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9E08A3" w:rsidP="00CF195E">
      <w:pPr>
        <w:tabs>
          <w:tab w:val="right" w:pos="9216"/>
        </w:tabs>
        <w:spacing w:after="0"/>
        <w:jc w:val="left"/>
        <w:rPr>
          <w:b/>
          <w:kern w:val="2"/>
          <w:lang w:eastAsia="zh-CN"/>
        </w:rPr>
      </w:pPr>
      <w:r>
        <w:rPr>
          <w:b/>
          <w:noProof/>
          <w:kern w:val="2"/>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CF195E">
        <w:rPr>
          <w:b/>
          <w:kern w:val="2"/>
          <w:lang w:eastAsia="zh-CN"/>
        </w:rPr>
        <w:t xml:space="preserve">3GPP </w:t>
      </w:r>
      <w:r w:rsidR="009C0564" w:rsidRPr="00CF195E">
        <w:rPr>
          <w:b/>
          <w:kern w:val="2"/>
          <w:lang w:eastAsia="zh-CN"/>
        </w:rPr>
        <w:t>TSG</w:t>
      </w:r>
      <w:r w:rsidR="00127185">
        <w:rPr>
          <w:b/>
          <w:kern w:val="2"/>
          <w:lang w:eastAsia="zh-CN"/>
        </w:rPr>
        <w:t>-</w:t>
      </w:r>
      <w:r w:rsidR="009C0564" w:rsidRPr="00CF195E">
        <w:rPr>
          <w:b/>
          <w:kern w:val="2"/>
          <w:lang w:eastAsia="zh-CN"/>
        </w:rPr>
        <w:t xml:space="preserve">RAN </w:t>
      </w:r>
      <w:r w:rsidR="001A2C89" w:rsidRPr="00CF195E">
        <w:rPr>
          <w:b/>
          <w:kern w:val="2"/>
          <w:lang w:eastAsia="zh-CN"/>
        </w:rPr>
        <w:t>WG</w:t>
      </w:r>
      <w:r w:rsidR="00CD3F4F">
        <w:rPr>
          <w:b/>
          <w:kern w:val="2"/>
          <w:lang w:eastAsia="zh-CN"/>
        </w:rPr>
        <w:t>4</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127185">
        <w:rPr>
          <w:b/>
          <w:kern w:val="2"/>
          <w:lang w:eastAsia="zh-CN"/>
        </w:rPr>
        <w:t>AH-1801</w:t>
      </w:r>
      <w:r w:rsidR="00972929" w:rsidRPr="00CF195E">
        <w:rPr>
          <w:b/>
          <w:kern w:val="2"/>
          <w:lang w:eastAsia="zh-CN"/>
        </w:rPr>
        <w:tab/>
      </w:r>
      <w:r w:rsidR="00941D6C" w:rsidRPr="00941D6C">
        <w:rPr>
          <w:b/>
          <w:kern w:val="2"/>
          <w:lang w:eastAsia="zh-CN"/>
        </w:rPr>
        <w:t>R4-1800419</w:t>
      </w:r>
    </w:p>
    <w:p w:rsidR="009C0564" w:rsidRPr="00CF195E" w:rsidRDefault="00127185" w:rsidP="00CF195E">
      <w:pPr>
        <w:jc w:val="left"/>
        <w:rPr>
          <w:b/>
          <w:kern w:val="2"/>
          <w:lang w:eastAsia="zh-CN"/>
        </w:rPr>
      </w:pPr>
      <w:r>
        <w:rPr>
          <w:b/>
          <w:kern w:val="2"/>
          <w:lang w:eastAsia="zh-CN"/>
        </w:rPr>
        <w:t>San Diego</w:t>
      </w:r>
      <w:r w:rsidR="00CD3F4F">
        <w:rPr>
          <w:b/>
          <w:kern w:val="2"/>
          <w:lang w:eastAsia="zh-CN"/>
        </w:rPr>
        <w:t>,</w:t>
      </w:r>
      <w:r w:rsidR="00112BE6">
        <w:rPr>
          <w:b/>
          <w:kern w:val="2"/>
          <w:lang w:eastAsia="zh-CN"/>
        </w:rPr>
        <w:t xml:space="preserve"> US</w:t>
      </w:r>
      <w:r w:rsidR="005D0E4F" w:rsidRPr="00CF195E">
        <w:rPr>
          <w:b/>
          <w:kern w:val="2"/>
          <w:lang w:eastAsia="zh-CN"/>
        </w:rPr>
        <w:t>,</w:t>
      </w:r>
      <w:r w:rsidR="009C0564" w:rsidRPr="00CF195E">
        <w:rPr>
          <w:b/>
          <w:kern w:val="2"/>
          <w:lang w:eastAsia="zh-CN"/>
        </w:rPr>
        <w:t xml:space="preserve"> </w:t>
      </w:r>
      <w:r>
        <w:rPr>
          <w:b/>
          <w:kern w:val="2"/>
          <w:lang w:eastAsia="zh-CN"/>
        </w:rPr>
        <w:t>January</w:t>
      </w:r>
      <w:r w:rsidR="00EB0CA3" w:rsidRPr="00CF195E">
        <w:rPr>
          <w:b/>
          <w:kern w:val="2"/>
          <w:lang w:eastAsia="zh-CN"/>
        </w:rPr>
        <w:t xml:space="preserve"> </w:t>
      </w:r>
      <w:r w:rsidR="00CD3F4F">
        <w:rPr>
          <w:b/>
          <w:kern w:val="2"/>
          <w:lang w:eastAsia="zh-CN"/>
        </w:rPr>
        <w:t>2</w:t>
      </w:r>
      <w:r>
        <w:rPr>
          <w:b/>
          <w:kern w:val="2"/>
          <w:lang w:eastAsia="zh-CN"/>
        </w:rPr>
        <w:t>2</w:t>
      </w:r>
      <w:r w:rsidR="00112BE6">
        <w:rPr>
          <w:b/>
          <w:kern w:val="2"/>
          <w:lang w:eastAsia="zh-CN"/>
        </w:rPr>
        <w:t>-</w:t>
      </w:r>
      <w:r>
        <w:rPr>
          <w:b/>
          <w:kern w:val="2"/>
          <w:lang w:eastAsia="zh-CN"/>
        </w:rPr>
        <w:t>26</w:t>
      </w:r>
      <w:r w:rsidR="00E0755C" w:rsidRPr="00CF195E">
        <w:rPr>
          <w:b/>
          <w:kern w:val="2"/>
          <w:lang w:eastAsia="zh-CN"/>
        </w:rPr>
        <w:t>,</w:t>
      </w:r>
      <w:r w:rsidR="008F66FE" w:rsidRPr="00CF195E">
        <w:rPr>
          <w:b/>
          <w:kern w:val="2"/>
          <w:lang w:eastAsia="zh-CN"/>
        </w:rPr>
        <w:t xml:space="preserve"> </w:t>
      </w:r>
      <w:r w:rsidR="003C1229" w:rsidRPr="00CF195E">
        <w:rPr>
          <w:b/>
          <w:kern w:val="2"/>
          <w:lang w:eastAsia="zh-CN"/>
        </w:rPr>
        <w:t>20</w:t>
      </w:r>
      <w:r w:rsidR="0098412F" w:rsidRPr="00CF195E">
        <w:rPr>
          <w:b/>
          <w:kern w:val="2"/>
          <w:lang w:eastAsia="zh-CN"/>
        </w:rPr>
        <w:t>1</w:t>
      </w:r>
      <w:r>
        <w:rPr>
          <w:b/>
          <w:kern w:val="2"/>
          <w:lang w:eastAsia="zh-CN"/>
        </w:rPr>
        <w:t>8</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A540DE">
        <w:rPr>
          <w:b/>
          <w:kern w:val="2"/>
          <w:lang w:eastAsia="zh-CN"/>
        </w:rPr>
        <w:t>4.2.1.4</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CD3F4F">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5252B">
        <w:rPr>
          <w:rFonts w:hint="eastAsia"/>
          <w:b/>
          <w:kern w:val="2"/>
          <w:lang w:eastAsia="zh-CN"/>
        </w:rPr>
        <w:t xml:space="preserve">On BWP </w:t>
      </w:r>
      <w:r w:rsidR="00D5252B">
        <w:rPr>
          <w:b/>
          <w:kern w:val="2"/>
          <w:lang w:eastAsia="zh-CN"/>
        </w:rPr>
        <w:t>switching</w:t>
      </w:r>
      <w:r w:rsidR="00D5252B">
        <w:rPr>
          <w:rFonts w:hint="eastAsia"/>
          <w:b/>
          <w:kern w:val="2"/>
          <w:lang w:eastAsia="zh-CN"/>
        </w:rPr>
        <w:t xml:space="preserve"> time </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D64CD2">
        <w:rPr>
          <w:b/>
          <w:kern w:val="2"/>
          <w:lang w:eastAsia="zh-CN"/>
        </w:rPr>
        <w:t>Approval</w:t>
      </w:r>
    </w:p>
    <w:p w:rsidR="009C0564" w:rsidRPr="00CF195E" w:rsidRDefault="009C0564" w:rsidP="00CF195E">
      <w:pPr>
        <w:pBdr>
          <w:bottom w:val="single" w:sz="4" w:space="1" w:color="auto"/>
        </w:pBdr>
        <w:spacing w:after="0"/>
        <w:jc w:val="left"/>
        <w:rPr>
          <w:b/>
          <w:kern w:val="2"/>
          <w:sz w:val="16"/>
          <w:szCs w:val="16"/>
          <w:lang w:eastAsia="zh-CN"/>
        </w:rPr>
      </w:pPr>
    </w:p>
    <w:p w:rsidR="009C0564" w:rsidRDefault="009C0564">
      <w:pPr>
        <w:pStyle w:val="1"/>
      </w:pPr>
      <w:bookmarkStart w:id="0" w:name="_Ref124589705"/>
      <w:bookmarkStart w:id="1" w:name="_Ref129681862"/>
      <w:r w:rsidRPr="00CF195E">
        <w:t>Introduction</w:t>
      </w:r>
      <w:bookmarkEnd w:id="0"/>
      <w:bookmarkEnd w:id="1"/>
    </w:p>
    <w:p w:rsidR="00D5252B" w:rsidRDefault="00D5252B" w:rsidP="00D5252B">
      <w:pPr>
        <w:spacing w:after="0"/>
      </w:pPr>
      <w:bookmarkStart w:id="2" w:name="_Ref129681832"/>
      <w:r>
        <w:rPr>
          <w:rFonts w:hint="eastAsia"/>
        </w:rPr>
        <w:t xml:space="preserve">RAN4 had some </w:t>
      </w:r>
      <w:r>
        <w:t>discussion</w:t>
      </w:r>
      <w:r>
        <w:rPr>
          <w:rFonts w:hint="eastAsia"/>
        </w:rPr>
        <w:t xml:space="preserve"> on BWP transition time as following [1]: </w:t>
      </w:r>
    </w:p>
    <w:p w:rsidR="00D5252B" w:rsidRPr="00CF105A" w:rsidRDefault="00D5252B" w:rsidP="00D5252B">
      <w:pPr>
        <w:spacing w:before="120"/>
      </w:pPr>
      <w:r w:rsidRPr="00CF105A">
        <w:rPr>
          <w:highlight w:val="green"/>
        </w:rPr>
        <w:t>Agreements</w:t>
      </w:r>
      <w:r w:rsidRPr="00CF105A">
        <w:t>:</w:t>
      </w:r>
    </w:p>
    <w:p w:rsidR="00D5252B" w:rsidRPr="002F290F" w:rsidRDefault="00D5252B" w:rsidP="00D5252B">
      <w:pPr>
        <w:numPr>
          <w:ilvl w:val="1"/>
          <w:numId w:val="38"/>
        </w:numPr>
        <w:autoSpaceDE/>
        <w:autoSpaceDN/>
        <w:adjustRightInd/>
        <w:snapToGrid/>
        <w:spacing w:after="0"/>
        <w:jc w:val="left"/>
        <w:rPr>
          <w:rFonts w:eastAsia="PMingLiU"/>
          <w:i/>
          <w:lang w:eastAsia="zh-TW"/>
        </w:rPr>
      </w:pPr>
      <w:r w:rsidRPr="002F290F">
        <w:rPr>
          <w:rFonts w:eastAsia="PMingLiU"/>
          <w:i/>
          <w:lang w:eastAsia="zh-TW"/>
        </w:rPr>
        <w:t>Transition time (RF aspects)</w:t>
      </w:r>
    </w:p>
    <w:p w:rsidR="00D5252B" w:rsidRPr="002F290F" w:rsidRDefault="00D5252B" w:rsidP="00D5252B">
      <w:pPr>
        <w:numPr>
          <w:ilvl w:val="2"/>
          <w:numId w:val="38"/>
        </w:numPr>
        <w:autoSpaceDE/>
        <w:autoSpaceDN/>
        <w:adjustRightInd/>
        <w:snapToGrid/>
        <w:spacing w:after="0"/>
        <w:jc w:val="left"/>
        <w:rPr>
          <w:rFonts w:eastAsia="PMingLiU"/>
          <w:i/>
          <w:lang w:eastAsia="zh-TW"/>
        </w:rPr>
      </w:pPr>
      <w:r w:rsidRPr="002F290F">
        <w:rPr>
          <w:rFonts w:eastAsia="PMingLiU"/>
          <w:i/>
          <w:lang w:eastAsia="zh-TW"/>
        </w:rPr>
        <w:t>For intra-band operation, at least for sub6, the transition time can be up to 20 µs if the center frequency is the same before and after the bandwidth adaptation, regardless other conditions listed in the LS</w:t>
      </w:r>
    </w:p>
    <w:p w:rsidR="00D5252B" w:rsidRPr="002F290F" w:rsidRDefault="00D5252B" w:rsidP="00D5252B">
      <w:pPr>
        <w:numPr>
          <w:ilvl w:val="2"/>
          <w:numId w:val="38"/>
        </w:numPr>
        <w:autoSpaceDE/>
        <w:autoSpaceDN/>
        <w:adjustRightInd/>
        <w:snapToGrid/>
        <w:spacing w:after="0"/>
        <w:jc w:val="left"/>
        <w:rPr>
          <w:rFonts w:eastAsia="PMingLiU"/>
          <w:i/>
          <w:lang w:eastAsia="zh-TW"/>
        </w:rPr>
      </w:pPr>
      <w:r w:rsidRPr="002F290F">
        <w:rPr>
          <w:rFonts w:eastAsia="PMingLiU"/>
          <w:i/>
          <w:lang w:eastAsia="zh-TW"/>
        </w:rPr>
        <w:t>For intra-band operation, at least for sub6, the transition time is 50~200 µs if the center frequency is different before and after the bandwidth adaptation, regardless other conditions listed in the LS</w:t>
      </w:r>
    </w:p>
    <w:p w:rsidR="00D5252B" w:rsidRPr="002F290F" w:rsidRDefault="00D5252B" w:rsidP="00D5252B">
      <w:pPr>
        <w:numPr>
          <w:ilvl w:val="2"/>
          <w:numId w:val="38"/>
        </w:numPr>
        <w:autoSpaceDE/>
        <w:autoSpaceDN/>
        <w:adjustRightInd/>
        <w:snapToGrid/>
        <w:spacing w:after="0"/>
        <w:jc w:val="left"/>
        <w:rPr>
          <w:rFonts w:eastAsia="PMingLiU"/>
          <w:i/>
          <w:lang w:eastAsia="zh-TW"/>
        </w:rPr>
      </w:pPr>
      <w:r w:rsidRPr="002F290F">
        <w:rPr>
          <w:rFonts w:eastAsia="PMingLiU"/>
          <w:i/>
          <w:lang w:eastAsia="zh-TW"/>
        </w:rPr>
        <w:t>For inter-band operation, at least for sub6, the transition time can be up to 900 µs, regardless the conditions listed in the LS. RAN1 should note that this time does not include AGC settling time which is covered in baseband aspects.</w:t>
      </w:r>
    </w:p>
    <w:p w:rsidR="00D5252B" w:rsidRPr="002F290F" w:rsidRDefault="00D5252B" w:rsidP="00D5252B">
      <w:pPr>
        <w:numPr>
          <w:ilvl w:val="1"/>
          <w:numId w:val="38"/>
        </w:numPr>
        <w:autoSpaceDE/>
        <w:autoSpaceDN/>
        <w:adjustRightInd/>
        <w:snapToGrid/>
        <w:spacing w:before="120" w:after="0"/>
        <w:jc w:val="left"/>
        <w:rPr>
          <w:rFonts w:eastAsia="PMingLiU"/>
          <w:i/>
          <w:lang w:eastAsia="zh-TW"/>
        </w:rPr>
      </w:pPr>
      <w:r w:rsidRPr="002F290F">
        <w:rPr>
          <w:rFonts w:eastAsia="PMingLiU"/>
          <w:i/>
          <w:lang w:eastAsia="zh-TW"/>
        </w:rPr>
        <w:t>Transition time (baseband aspects)</w:t>
      </w:r>
    </w:p>
    <w:p w:rsidR="00D5252B" w:rsidRPr="002F290F" w:rsidRDefault="00D5252B" w:rsidP="00D5252B">
      <w:pPr>
        <w:numPr>
          <w:ilvl w:val="2"/>
          <w:numId w:val="38"/>
        </w:numPr>
        <w:autoSpaceDE/>
        <w:autoSpaceDN/>
        <w:adjustRightInd/>
        <w:snapToGrid/>
        <w:spacing w:after="0"/>
        <w:jc w:val="left"/>
        <w:rPr>
          <w:rFonts w:eastAsia="PMingLiU"/>
          <w:i/>
          <w:lang w:eastAsia="zh-TW"/>
        </w:rPr>
      </w:pPr>
      <w:r w:rsidRPr="002F290F">
        <w:rPr>
          <w:rFonts w:eastAsia="PMingLiU"/>
          <w:i/>
          <w:lang w:eastAsia="zh-TW"/>
        </w:rPr>
        <w:t>For single-carrier operation, the total transition time includes the processing time of the bandwidth adaptation signaling, RF transition time and the waiting time for slot boundary alignment if DL signal from the same cell is assumed before and after the bandwidth adaptation</w:t>
      </w:r>
    </w:p>
    <w:p w:rsidR="00D5252B" w:rsidRPr="002F290F" w:rsidRDefault="00D5252B" w:rsidP="00D5252B">
      <w:pPr>
        <w:numPr>
          <w:ilvl w:val="2"/>
          <w:numId w:val="38"/>
        </w:numPr>
        <w:autoSpaceDE/>
        <w:autoSpaceDN/>
        <w:adjustRightInd/>
        <w:snapToGrid/>
        <w:spacing w:after="0"/>
        <w:jc w:val="left"/>
        <w:rPr>
          <w:rFonts w:eastAsia="PMingLiU"/>
          <w:i/>
          <w:lang w:eastAsia="zh-TW"/>
        </w:rPr>
      </w:pPr>
      <w:r w:rsidRPr="002F290F">
        <w:rPr>
          <w:rFonts w:eastAsia="PMingLiU"/>
          <w:i/>
          <w:lang w:eastAsia="zh-TW"/>
        </w:rPr>
        <w:t>For multiple-carrier operation, the total transition time includes the processing time of the bandwidth adaptation signaling, RF transition time, the waiting time for slot boundary alignment and the waiting time for reference signals for AGC settling</w:t>
      </w:r>
    </w:p>
    <w:p w:rsidR="00D5252B" w:rsidRPr="002F290F" w:rsidRDefault="00D5252B" w:rsidP="00D5252B">
      <w:pPr>
        <w:numPr>
          <w:ilvl w:val="2"/>
          <w:numId w:val="38"/>
        </w:numPr>
        <w:autoSpaceDE/>
        <w:autoSpaceDN/>
        <w:adjustRightInd/>
        <w:snapToGrid/>
        <w:spacing w:after="0"/>
        <w:jc w:val="left"/>
        <w:rPr>
          <w:rFonts w:eastAsia="PMingLiU"/>
          <w:i/>
          <w:lang w:eastAsia="zh-TW"/>
        </w:rPr>
      </w:pPr>
      <w:r w:rsidRPr="002F290F">
        <w:rPr>
          <w:rFonts w:eastAsia="PMingLiU"/>
          <w:i/>
          <w:lang w:eastAsia="zh-TW"/>
        </w:rPr>
        <w:t>It’s difficult for RAN4 to conclude quantitative values now because it highly depends on the bandwidth adaptation design as well as the final physical design of e.g. reference signals.</w:t>
      </w:r>
    </w:p>
    <w:p w:rsidR="00D5252B" w:rsidRPr="002F290F" w:rsidRDefault="00D5252B" w:rsidP="00D5252B">
      <w:pPr>
        <w:spacing w:after="0"/>
        <w:rPr>
          <w:i/>
        </w:rPr>
      </w:pPr>
    </w:p>
    <w:p w:rsidR="00D5252B" w:rsidRDefault="00D5252B" w:rsidP="00D5252B">
      <w:pPr>
        <w:spacing w:after="0"/>
      </w:pPr>
      <w:r>
        <w:rPr>
          <w:rFonts w:hint="eastAsia"/>
        </w:rPr>
        <w:t xml:space="preserve">The transition time of baseband part was FFS at that time. </w:t>
      </w:r>
      <w:r>
        <w:t>I</w:t>
      </w:r>
      <w:r>
        <w:rPr>
          <w:rFonts w:hint="eastAsia"/>
        </w:rPr>
        <w:t xml:space="preserve">n RAN1 </w:t>
      </w:r>
      <w:r w:rsidR="000A5FB3">
        <w:rPr>
          <w:rFonts w:hint="eastAsia"/>
          <w:lang w:eastAsia="zh-CN"/>
        </w:rPr>
        <w:t>#</w:t>
      </w:r>
      <w:r>
        <w:rPr>
          <w:rFonts w:hint="eastAsia"/>
        </w:rPr>
        <w:t xml:space="preserve">91 meeting, the BWP switching time is </w:t>
      </w:r>
      <w:r>
        <w:t>trigger</w:t>
      </w:r>
      <w:r>
        <w:rPr>
          <w:rFonts w:hint="eastAsia"/>
        </w:rPr>
        <w:t xml:space="preserve"> again and RAN1 hope RAN4 to consider the following RAN1 agreement</w:t>
      </w:r>
      <w:r w:rsidR="000932E8">
        <w:rPr>
          <w:rFonts w:hint="eastAsia"/>
          <w:lang w:eastAsia="zh-CN"/>
        </w:rPr>
        <w:t xml:space="preserve"> </w:t>
      </w:r>
      <w:r w:rsidR="009E08A3">
        <w:rPr>
          <w:lang w:eastAsia="zh-CN"/>
        </w:rPr>
        <w:fldChar w:fldCharType="begin"/>
      </w:r>
      <w:r w:rsidR="000932E8">
        <w:rPr>
          <w:lang w:eastAsia="zh-CN"/>
        </w:rPr>
        <w:instrText xml:space="preserve"> </w:instrText>
      </w:r>
      <w:r w:rsidR="000932E8">
        <w:rPr>
          <w:rFonts w:hint="eastAsia"/>
          <w:lang w:eastAsia="zh-CN"/>
        </w:rPr>
        <w:instrText>REF _Ref503623355 \r \h</w:instrText>
      </w:r>
      <w:r w:rsidR="000932E8">
        <w:rPr>
          <w:lang w:eastAsia="zh-CN"/>
        </w:rPr>
        <w:instrText xml:space="preserve"> </w:instrText>
      </w:r>
      <w:r w:rsidR="009E08A3">
        <w:rPr>
          <w:lang w:eastAsia="zh-CN"/>
        </w:rPr>
      </w:r>
      <w:r w:rsidR="009E08A3">
        <w:rPr>
          <w:lang w:eastAsia="zh-CN"/>
        </w:rPr>
        <w:fldChar w:fldCharType="separate"/>
      </w:r>
      <w:r w:rsidR="000932E8">
        <w:rPr>
          <w:lang w:eastAsia="zh-CN"/>
        </w:rPr>
        <w:t>[2]</w:t>
      </w:r>
      <w:r w:rsidR="009E08A3">
        <w:rPr>
          <w:lang w:eastAsia="zh-CN"/>
        </w:rPr>
        <w:fldChar w:fldCharType="end"/>
      </w:r>
      <w:r>
        <w:t>:</w:t>
      </w:r>
    </w:p>
    <w:p w:rsidR="00D5252B" w:rsidRPr="00CF105A" w:rsidRDefault="00D5252B" w:rsidP="00D5252B">
      <w:pPr>
        <w:spacing w:before="120"/>
      </w:pPr>
      <w:r w:rsidRPr="00CF105A">
        <w:rPr>
          <w:highlight w:val="green"/>
        </w:rPr>
        <w:t>Agreements</w:t>
      </w:r>
      <w:r w:rsidRPr="00CF105A">
        <w:t>:</w:t>
      </w:r>
    </w:p>
    <w:p w:rsidR="00D5252B" w:rsidRDefault="00D5252B" w:rsidP="00D5252B">
      <w:pPr>
        <w:spacing w:after="0"/>
        <w:rPr>
          <w:lang w:eastAsia="zh-CN"/>
        </w:rPr>
      </w:pPr>
      <w:r w:rsidRPr="002F290F">
        <w:rPr>
          <w:i/>
          <w:lang w:eastAsia="zh-TW"/>
        </w:rPr>
        <w:t>The value range of the transition time(s) of active BWP switching are up to RAN4 and it’s also up to RAN4 to decide whether the transition time(s) of active BWP switching is reported to the network as dedicated UE capability or not.</w:t>
      </w:r>
    </w:p>
    <w:p w:rsidR="00D5252B" w:rsidRPr="00D5252B" w:rsidRDefault="00D5252B" w:rsidP="00D5252B">
      <w:pPr>
        <w:spacing w:after="0"/>
        <w:rPr>
          <w:lang w:eastAsia="zh-CN"/>
        </w:rPr>
      </w:pPr>
    </w:p>
    <w:p w:rsidR="00393937" w:rsidRDefault="00D5252B" w:rsidP="006B744E">
      <w:r>
        <w:t>I</w:t>
      </w:r>
      <w:r>
        <w:rPr>
          <w:rFonts w:hint="eastAsia"/>
        </w:rPr>
        <w:t xml:space="preserve">n this document, we give our views </w:t>
      </w:r>
      <w:r w:rsidR="00A84473">
        <w:rPr>
          <w:rFonts w:hint="eastAsia"/>
          <w:lang w:eastAsia="zh-CN"/>
        </w:rPr>
        <w:t xml:space="preserve">for these issues </w:t>
      </w:r>
      <w:r>
        <w:rPr>
          <w:rFonts w:hint="eastAsia"/>
        </w:rPr>
        <w:t xml:space="preserve">on the </w:t>
      </w:r>
      <w:r>
        <w:t>transition</w:t>
      </w:r>
      <w:r>
        <w:rPr>
          <w:rFonts w:hint="eastAsia"/>
        </w:rPr>
        <w:t xml:space="preserve"> time(s) of active BWP switching.</w:t>
      </w:r>
      <w:r>
        <w:rPr>
          <w:rFonts w:hint="eastAsia"/>
          <w:lang w:eastAsia="zh-CN"/>
        </w:rPr>
        <w:t xml:space="preserve"> </w:t>
      </w:r>
      <w:r>
        <w:rPr>
          <w:lang w:eastAsia="zh-CN"/>
        </w:rPr>
        <w:t>I</w:t>
      </w:r>
      <w:r>
        <w:rPr>
          <w:rFonts w:hint="eastAsia"/>
          <w:lang w:eastAsia="zh-CN"/>
        </w:rPr>
        <w:t xml:space="preserve">n </w:t>
      </w:r>
      <w:r>
        <w:rPr>
          <w:lang w:eastAsia="zh-CN"/>
        </w:rPr>
        <w:t>addition</w:t>
      </w:r>
      <w:r>
        <w:rPr>
          <w:rFonts w:hint="eastAsia"/>
          <w:lang w:eastAsia="zh-CN"/>
        </w:rPr>
        <w:t>, f</w:t>
      </w:r>
      <w:r w:rsidR="00CD6461">
        <w:t>rom the last RAN4 meeting, there was a WF for supporting mixed numerology with switching bandwidth parts (BWPs</w:t>
      </w:r>
      <w:proofErr w:type="gramStart"/>
      <w:r w:rsidR="00CD6461">
        <w:t>)</w:t>
      </w:r>
      <w:proofErr w:type="gramEnd"/>
      <w:r w:rsidR="009E08A3">
        <w:fldChar w:fldCharType="begin"/>
      </w:r>
      <w:r>
        <w:instrText xml:space="preserve"> REF _Ref503611639 \r \h </w:instrText>
      </w:r>
      <w:r w:rsidR="009E08A3">
        <w:fldChar w:fldCharType="separate"/>
      </w:r>
      <w:r>
        <w:t>[3]</w:t>
      </w:r>
      <w:r w:rsidR="009E08A3">
        <w:fldChar w:fldCharType="end"/>
      </w:r>
      <w:r w:rsidR="00393937">
        <w:t>.</w:t>
      </w:r>
      <w:r w:rsidR="00CD6461">
        <w:t xml:space="preserve"> This contribution </w:t>
      </w:r>
      <w:r w:rsidR="00271B2A">
        <w:t xml:space="preserve">provides proposals for </w:t>
      </w:r>
      <w:r w:rsidR="00DE25BC">
        <w:rPr>
          <w:rFonts w:hint="eastAsia"/>
          <w:lang w:eastAsia="zh-CN"/>
        </w:rPr>
        <w:t xml:space="preserve">mixed </w:t>
      </w:r>
      <w:r w:rsidR="00DE25BC">
        <w:rPr>
          <w:lang w:eastAsia="zh-CN"/>
        </w:rPr>
        <w:t>numerology</w:t>
      </w:r>
      <w:r w:rsidR="00DE25BC">
        <w:rPr>
          <w:rFonts w:hint="eastAsia"/>
          <w:lang w:eastAsia="zh-CN"/>
        </w:rPr>
        <w:t xml:space="preserve"> BWP </w:t>
      </w:r>
      <w:r w:rsidR="00271B2A">
        <w:t xml:space="preserve">switching. </w:t>
      </w:r>
    </w:p>
    <w:p w:rsidR="009A3A86" w:rsidRDefault="000458E0" w:rsidP="00CF195E">
      <w:pPr>
        <w:pStyle w:val="1"/>
      </w:pPr>
      <w:r>
        <w:lastRenderedPageBreak/>
        <w:t>Discussion</w:t>
      </w:r>
    </w:p>
    <w:p w:rsidR="00C21A7E" w:rsidRDefault="00C21A7E" w:rsidP="00127185">
      <w:pPr>
        <w:pStyle w:val="2"/>
        <w:rPr>
          <w:lang w:eastAsia="zh-CN"/>
        </w:rPr>
      </w:pPr>
      <w:r>
        <w:rPr>
          <w:rFonts w:hint="eastAsia"/>
          <w:lang w:eastAsia="zh-CN"/>
        </w:rPr>
        <w:t>BWP transition time</w:t>
      </w:r>
    </w:p>
    <w:p w:rsidR="00C21A7E" w:rsidRDefault="00C21A7E" w:rsidP="0046665D">
      <w:pPr>
        <w:spacing w:afterLines="50"/>
        <w:rPr>
          <w:lang w:eastAsia="zh-CN"/>
        </w:rPr>
      </w:pPr>
      <w:r>
        <w:t>I</w:t>
      </w:r>
      <w:r>
        <w:rPr>
          <w:rFonts w:hint="eastAsia"/>
        </w:rPr>
        <w:t>n previous</w:t>
      </w:r>
      <w:r>
        <w:rPr>
          <w:rFonts w:hint="eastAsia"/>
          <w:lang w:eastAsia="zh-CN"/>
        </w:rPr>
        <w:t xml:space="preserve"> RAN4</w:t>
      </w:r>
      <w:r>
        <w:rPr>
          <w:rFonts w:hint="eastAsia"/>
        </w:rPr>
        <w:t xml:space="preserve"> discussion, the </w:t>
      </w:r>
      <w:r>
        <w:t>transition</w:t>
      </w:r>
      <w:r>
        <w:rPr>
          <w:rFonts w:hint="eastAsia"/>
        </w:rPr>
        <w:t xml:space="preserve"> time for </w:t>
      </w:r>
      <w:r>
        <w:rPr>
          <w:rFonts w:hint="eastAsia"/>
          <w:lang w:eastAsia="zh-CN"/>
        </w:rPr>
        <w:t xml:space="preserve">both </w:t>
      </w:r>
      <w:r>
        <w:rPr>
          <w:rFonts w:hint="eastAsia"/>
        </w:rPr>
        <w:t xml:space="preserve">single carrier operation and multiple carrier operation are </w:t>
      </w:r>
      <w:r>
        <w:rPr>
          <w:rFonts w:hint="eastAsia"/>
          <w:lang w:eastAsia="zh-CN"/>
        </w:rPr>
        <w:t>considered</w:t>
      </w:r>
      <w:r>
        <w:rPr>
          <w:rFonts w:hint="eastAsia"/>
        </w:rPr>
        <w:t xml:space="preserve">. </w:t>
      </w:r>
      <w:r>
        <w:t>F</w:t>
      </w:r>
      <w:r>
        <w:rPr>
          <w:rFonts w:hint="eastAsia"/>
        </w:rPr>
        <w:t>or the multiple carrier operation, we can use the conclusion</w:t>
      </w:r>
      <w:r>
        <w:rPr>
          <w:rFonts w:hint="eastAsia"/>
          <w:lang w:eastAsia="zh-CN"/>
        </w:rPr>
        <w:t>s</w:t>
      </w:r>
      <w:r>
        <w:rPr>
          <w:rFonts w:hint="eastAsia"/>
        </w:rPr>
        <w:t xml:space="preserve"> in </w:t>
      </w:r>
      <w:proofErr w:type="spellStart"/>
      <w:r>
        <w:rPr>
          <w:rFonts w:hint="eastAsia"/>
        </w:rPr>
        <w:t>SCell</w:t>
      </w:r>
      <w:proofErr w:type="spellEnd"/>
      <w:r>
        <w:rPr>
          <w:rFonts w:hint="eastAsia"/>
        </w:rPr>
        <w:t xml:space="preserve"> activation time</w:t>
      </w:r>
      <w:r>
        <w:rPr>
          <w:rFonts w:hint="eastAsia"/>
          <w:lang w:eastAsia="zh-CN"/>
        </w:rPr>
        <w:t xml:space="preserve"> </w:t>
      </w:r>
      <w:r>
        <w:rPr>
          <w:lang w:eastAsia="zh-CN"/>
        </w:rPr>
        <w:t>discussion</w:t>
      </w:r>
      <w:r>
        <w:rPr>
          <w:rFonts w:hint="eastAsia"/>
        </w:rPr>
        <w:t>.</w:t>
      </w:r>
      <w:r>
        <w:rPr>
          <w:rFonts w:hint="eastAsia"/>
          <w:lang w:eastAsia="zh-CN"/>
        </w:rPr>
        <w:t xml:space="preserve"> </w:t>
      </w:r>
    </w:p>
    <w:p w:rsidR="00C21A7E" w:rsidRPr="007F7AEA" w:rsidRDefault="00C21A7E" w:rsidP="0046665D">
      <w:pPr>
        <w:spacing w:afterLines="50"/>
        <w:rPr>
          <w:i/>
        </w:rPr>
      </w:pPr>
      <w:r w:rsidRPr="007F7AEA">
        <w:rPr>
          <w:b/>
          <w:i/>
        </w:rPr>
        <w:t>O</w:t>
      </w:r>
      <w:r w:rsidRPr="007F7AEA">
        <w:rPr>
          <w:rFonts w:hint="eastAsia"/>
          <w:b/>
          <w:i/>
        </w:rPr>
        <w:t>bservation 1:</w:t>
      </w:r>
      <w:r w:rsidRPr="007F7AEA">
        <w:rPr>
          <w:rFonts w:hint="eastAsia"/>
          <w:i/>
        </w:rPr>
        <w:t xml:space="preserve"> </w:t>
      </w:r>
      <w:r w:rsidRPr="007F7AEA">
        <w:rPr>
          <w:i/>
        </w:rPr>
        <w:t>T</w:t>
      </w:r>
      <w:r w:rsidRPr="007F7AEA">
        <w:rPr>
          <w:rFonts w:hint="eastAsia"/>
          <w:i/>
        </w:rPr>
        <w:t xml:space="preserve">he BWP </w:t>
      </w:r>
      <w:r>
        <w:rPr>
          <w:rFonts w:hint="eastAsia"/>
          <w:i/>
          <w:lang w:eastAsia="zh-CN"/>
        </w:rPr>
        <w:t xml:space="preserve">transition </w:t>
      </w:r>
      <w:r w:rsidRPr="007F7AEA">
        <w:rPr>
          <w:rFonts w:hint="eastAsia"/>
          <w:i/>
        </w:rPr>
        <w:t xml:space="preserve">time for multiple carrier operation can take the conclusions </w:t>
      </w:r>
      <w:r>
        <w:rPr>
          <w:rFonts w:hint="eastAsia"/>
          <w:i/>
          <w:lang w:eastAsia="zh-CN"/>
        </w:rPr>
        <w:t>of</w:t>
      </w:r>
      <w:r w:rsidRPr="007F7AEA">
        <w:rPr>
          <w:rFonts w:hint="eastAsia"/>
          <w:i/>
        </w:rPr>
        <w:t xml:space="preserve"> </w:t>
      </w:r>
      <w:proofErr w:type="spellStart"/>
      <w:r>
        <w:rPr>
          <w:rFonts w:hint="eastAsia"/>
          <w:i/>
          <w:lang w:eastAsia="zh-CN"/>
        </w:rPr>
        <w:t>SC</w:t>
      </w:r>
      <w:r>
        <w:rPr>
          <w:rFonts w:hint="eastAsia"/>
          <w:i/>
        </w:rPr>
        <w:t>ell</w:t>
      </w:r>
      <w:proofErr w:type="spellEnd"/>
      <w:r w:rsidRPr="007F7AEA">
        <w:rPr>
          <w:rFonts w:hint="eastAsia"/>
          <w:i/>
        </w:rPr>
        <w:t xml:space="preserve"> activation time as the baseline.</w:t>
      </w:r>
    </w:p>
    <w:p w:rsidR="00527B30" w:rsidRDefault="00C21A7E" w:rsidP="0046665D">
      <w:pPr>
        <w:spacing w:afterLines="50"/>
        <w:rPr>
          <w:lang w:eastAsia="zh-CN"/>
        </w:rPr>
      </w:pPr>
      <w:r>
        <w:t>F</w:t>
      </w:r>
      <w:r>
        <w:rPr>
          <w:rFonts w:hint="eastAsia"/>
        </w:rPr>
        <w:t>or the single carrier operation,</w:t>
      </w:r>
      <w:r w:rsidRPr="00906775">
        <w:rPr>
          <w:rFonts w:hint="eastAsia"/>
        </w:rPr>
        <w:t xml:space="preserve"> </w:t>
      </w:r>
      <w:r w:rsidRPr="00906775">
        <w:rPr>
          <w:rFonts w:eastAsia="PMingLiU"/>
          <w:lang w:eastAsia="zh-TW"/>
        </w:rPr>
        <w:t>the total transition time includes the processing time of the bandwidth adaptation signaling, RF transition time and the waiting time for slot boundary alignment</w:t>
      </w:r>
      <w:r>
        <w:rPr>
          <w:rFonts w:hint="eastAsia"/>
        </w:rPr>
        <w:t xml:space="preserve">. </w:t>
      </w:r>
      <w:r>
        <w:t>T</w:t>
      </w:r>
      <w:r>
        <w:rPr>
          <w:rFonts w:hint="eastAsia"/>
        </w:rPr>
        <w:t xml:space="preserve">he waiting time for slot boundary is not determined by UE capability. </w:t>
      </w:r>
      <w:r>
        <w:rPr>
          <w:lang w:eastAsia="zh-CN"/>
        </w:rPr>
        <w:t>I</w:t>
      </w:r>
      <w:r>
        <w:rPr>
          <w:rFonts w:hint="eastAsia"/>
          <w:lang w:eastAsia="zh-CN"/>
        </w:rPr>
        <w:t>t will be discussed in section</w:t>
      </w:r>
      <w:r w:rsidR="007E522B">
        <w:rPr>
          <w:rFonts w:hint="eastAsia"/>
          <w:lang w:eastAsia="zh-CN"/>
        </w:rPr>
        <w:t xml:space="preserve"> </w:t>
      </w:r>
      <w:r w:rsidR="009E08A3">
        <w:rPr>
          <w:lang w:eastAsia="zh-CN"/>
        </w:rPr>
        <w:fldChar w:fldCharType="begin"/>
      </w:r>
      <w:r w:rsidR="007E522B">
        <w:rPr>
          <w:lang w:eastAsia="zh-CN"/>
        </w:rPr>
        <w:instrText xml:space="preserve"> </w:instrText>
      </w:r>
      <w:r w:rsidR="007E522B">
        <w:rPr>
          <w:rFonts w:hint="eastAsia"/>
          <w:lang w:eastAsia="zh-CN"/>
        </w:rPr>
        <w:instrText>REF _Ref503620465 \r \h</w:instrText>
      </w:r>
      <w:r w:rsidR="007E522B">
        <w:rPr>
          <w:lang w:eastAsia="zh-CN"/>
        </w:rPr>
        <w:instrText xml:space="preserve"> </w:instrText>
      </w:r>
      <w:r w:rsidR="009E08A3">
        <w:rPr>
          <w:lang w:eastAsia="zh-CN"/>
        </w:rPr>
      </w:r>
      <w:r w:rsidR="009E08A3">
        <w:rPr>
          <w:lang w:eastAsia="zh-CN"/>
        </w:rPr>
        <w:fldChar w:fldCharType="separate"/>
      </w:r>
      <w:r w:rsidR="007E522B">
        <w:rPr>
          <w:lang w:eastAsia="zh-CN"/>
        </w:rPr>
        <w:t>2.2</w:t>
      </w:r>
      <w:r w:rsidR="009E08A3">
        <w:rPr>
          <w:lang w:eastAsia="zh-CN"/>
        </w:rPr>
        <w:fldChar w:fldCharType="end"/>
      </w:r>
      <w:r>
        <w:rPr>
          <w:rFonts w:hint="eastAsia"/>
          <w:lang w:eastAsia="zh-CN"/>
        </w:rPr>
        <w:t>. F</w:t>
      </w:r>
      <w:r>
        <w:rPr>
          <w:rFonts w:hint="eastAsia"/>
        </w:rPr>
        <w:t xml:space="preserve">rom UE </w:t>
      </w:r>
      <w:r>
        <w:t>capability</w:t>
      </w:r>
      <w:r>
        <w:rPr>
          <w:rFonts w:hint="eastAsia"/>
        </w:rPr>
        <w:t xml:space="preserve"> side, only the </w:t>
      </w:r>
      <w:r>
        <w:rPr>
          <w:rFonts w:eastAsia="PMingLiU"/>
          <w:lang w:eastAsia="zh-TW"/>
        </w:rPr>
        <w:t>processing time o</w:t>
      </w:r>
      <w:r>
        <w:rPr>
          <w:rFonts w:hint="eastAsia"/>
          <w:lang w:eastAsia="zh-CN"/>
        </w:rPr>
        <w:t>n</w:t>
      </w:r>
      <w:r w:rsidRPr="00906775">
        <w:rPr>
          <w:rFonts w:eastAsia="PMingLiU"/>
          <w:lang w:eastAsia="zh-TW"/>
        </w:rPr>
        <w:t xml:space="preserve"> the bandwidth adaptation signaling</w:t>
      </w:r>
      <w:r>
        <w:rPr>
          <w:rFonts w:hint="eastAsia"/>
        </w:rPr>
        <w:t xml:space="preserve"> and </w:t>
      </w:r>
      <w:r w:rsidRPr="00906775">
        <w:rPr>
          <w:rFonts w:eastAsia="PMingLiU"/>
          <w:lang w:eastAsia="zh-TW"/>
        </w:rPr>
        <w:t>RF transition time</w:t>
      </w:r>
      <w:r>
        <w:rPr>
          <w:rFonts w:hint="eastAsia"/>
        </w:rPr>
        <w:t xml:space="preserve"> will be considered. </w:t>
      </w:r>
      <w:r w:rsidR="00527B30">
        <w:rPr>
          <w:rFonts w:hint="eastAsia"/>
          <w:lang w:eastAsia="zh-CN"/>
        </w:rPr>
        <w:t xml:space="preserve"> RAN4 has the conclusions on the RF transition time for sub-6GHz. </w:t>
      </w:r>
      <w:r>
        <w:rPr>
          <w:rFonts w:hint="eastAsia"/>
        </w:rPr>
        <w:t>The RF transition time for intra-band CA is about 20us</w:t>
      </w:r>
      <w:r w:rsidRPr="0076264E">
        <w:rPr>
          <w:rFonts w:eastAsia="PMingLiU" w:hint="eastAsia"/>
          <w:lang w:eastAsia="zh-TW"/>
        </w:rPr>
        <w:t xml:space="preserve"> </w:t>
      </w:r>
      <w:r w:rsidRPr="0076264E">
        <w:rPr>
          <w:rFonts w:eastAsia="PMingLiU"/>
          <w:lang w:eastAsia="zh-TW"/>
        </w:rPr>
        <w:t>if the center frequency is the same before and after the bandwidth adaptation</w:t>
      </w:r>
      <w:r>
        <w:rPr>
          <w:rFonts w:hint="eastAsia"/>
        </w:rPr>
        <w:t>. The RF transitio</w:t>
      </w:r>
      <w:r w:rsidRPr="0076264E">
        <w:rPr>
          <w:rFonts w:hint="eastAsia"/>
        </w:rPr>
        <w:t>n time</w:t>
      </w:r>
      <w:r w:rsidRPr="0076264E">
        <w:rPr>
          <w:rFonts w:eastAsia="PMingLiU"/>
          <w:lang w:eastAsia="zh-TW"/>
        </w:rPr>
        <w:t xml:space="preserve"> </w:t>
      </w:r>
      <w:r w:rsidRPr="0076264E">
        <w:rPr>
          <w:rFonts w:hint="eastAsia"/>
        </w:rPr>
        <w:t xml:space="preserve">is about </w:t>
      </w:r>
      <w:r w:rsidRPr="0076264E">
        <w:rPr>
          <w:rFonts w:eastAsia="PMingLiU"/>
          <w:lang w:eastAsia="zh-TW"/>
        </w:rPr>
        <w:t>50~200 µs if the center frequency is different</w:t>
      </w:r>
      <w:r w:rsidRPr="0076264E">
        <w:rPr>
          <w:rFonts w:hint="eastAsia"/>
        </w:rPr>
        <w:t xml:space="preserve"> </w:t>
      </w:r>
      <w:r w:rsidRPr="0076264E">
        <w:rPr>
          <w:rFonts w:eastAsia="PMingLiU"/>
          <w:lang w:eastAsia="zh-TW"/>
        </w:rPr>
        <w:t>before and after the bandwidth adaptation</w:t>
      </w:r>
      <w:r w:rsidRPr="0076264E">
        <w:rPr>
          <w:rFonts w:hint="eastAsia"/>
        </w:rPr>
        <w:t>.</w:t>
      </w:r>
      <w:r>
        <w:rPr>
          <w:rFonts w:hint="eastAsia"/>
        </w:rPr>
        <w:t xml:space="preserve"> </w:t>
      </w:r>
    </w:p>
    <w:p w:rsidR="00C21A7E" w:rsidRDefault="00C21A7E" w:rsidP="0046665D">
      <w:pPr>
        <w:spacing w:afterLines="50"/>
        <w:rPr>
          <w:lang w:eastAsia="zh-CN"/>
        </w:rPr>
      </w:pPr>
      <w:r>
        <w:rPr>
          <w:rFonts w:hint="eastAsia"/>
        </w:rPr>
        <w:t xml:space="preserve">The </w:t>
      </w:r>
      <w:r w:rsidRPr="00906775">
        <w:rPr>
          <w:rFonts w:eastAsia="PMingLiU"/>
          <w:lang w:eastAsia="zh-TW"/>
        </w:rPr>
        <w:t>processing time of the bandwidth adaptation signaling</w:t>
      </w:r>
      <w:r>
        <w:rPr>
          <w:rFonts w:hint="eastAsia"/>
        </w:rPr>
        <w:t xml:space="preserve"> is defined as the </w:t>
      </w:r>
      <w:r>
        <w:t>minimum</w:t>
      </w:r>
      <w:r>
        <w:rPr>
          <w:rFonts w:hint="eastAsia"/>
        </w:rPr>
        <w:t xml:space="preserve"> time between the end of </w:t>
      </w:r>
      <w:r>
        <w:t>reception</w:t>
      </w:r>
      <w:r>
        <w:rPr>
          <w:rFonts w:hint="eastAsia"/>
        </w:rPr>
        <w:t xml:space="preserve"> of PDCCH and the RF retuning </w:t>
      </w:r>
      <w:r>
        <w:t>signaling</w:t>
      </w:r>
      <w:r>
        <w:rPr>
          <w:rFonts w:hint="eastAsia"/>
        </w:rPr>
        <w:t xml:space="preserve"> is ready to sent control signaling to the RF for retuning. </w:t>
      </w:r>
      <w:r w:rsidR="00527B30">
        <w:rPr>
          <w:rFonts w:hint="eastAsia"/>
          <w:lang w:eastAsia="zh-CN"/>
        </w:rPr>
        <w:t>It</w:t>
      </w:r>
      <w:r>
        <w:rPr>
          <w:rFonts w:hint="eastAsia"/>
        </w:rPr>
        <w:t xml:space="preserve"> includes the </w:t>
      </w:r>
      <w:r w:rsidR="00527B30">
        <w:rPr>
          <w:rFonts w:hint="eastAsia"/>
          <w:lang w:eastAsia="zh-CN"/>
        </w:rPr>
        <w:t xml:space="preserve">time on </w:t>
      </w:r>
      <w:r>
        <w:rPr>
          <w:rFonts w:hint="eastAsia"/>
        </w:rPr>
        <w:t xml:space="preserve">following </w:t>
      </w:r>
      <w:r w:rsidR="00527B30">
        <w:rPr>
          <w:rFonts w:hint="eastAsia"/>
          <w:lang w:eastAsia="zh-CN"/>
        </w:rPr>
        <w:t>parts,</w:t>
      </w:r>
    </w:p>
    <w:p w:rsidR="00C21A7E" w:rsidRDefault="00527B30" w:rsidP="0046665D">
      <w:pPr>
        <w:numPr>
          <w:ilvl w:val="0"/>
          <w:numId w:val="39"/>
        </w:numPr>
        <w:overflowPunct w:val="0"/>
        <w:snapToGrid/>
        <w:spacing w:afterLines="50"/>
        <w:jc w:val="left"/>
        <w:textAlignment w:val="baseline"/>
      </w:pPr>
      <w:r>
        <w:rPr>
          <w:rFonts w:hint="eastAsia"/>
        </w:rPr>
        <w:t xml:space="preserve">PDCCH </w:t>
      </w:r>
      <w:r>
        <w:rPr>
          <w:rFonts w:hint="eastAsia"/>
          <w:lang w:eastAsia="zh-CN"/>
        </w:rPr>
        <w:t>related processing</w:t>
      </w:r>
      <w:r w:rsidR="00C21A7E">
        <w:rPr>
          <w:rFonts w:hint="eastAsia"/>
        </w:rPr>
        <w:t xml:space="preserve"> </w:t>
      </w:r>
    </w:p>
    <w:p w:rsidR="00C21A7E" w:rsidRDefault="00C21A7E" w:rsidP="0046665D">
      <w:pPr>
        <w:numPr>
          <w:ilvl w:val="1"/>
          <w:numId w:val="40"/>
        </w:numPr>
        <w:overflowPunct w:val="0"/>
        <w:snapToGrid/>
        <w:spacing w:afterLines="50"/>
        <w:jc w:val="left"/>
        <w:textAlignment w:val="baseline"/>
      </w:pPr>
      <w:r>
        <w:rPr>
          <w:rFonts w:hint="eastAsia"/>
        </w:rPr>
        <w:t>PDCCH demodulation</w:t>
      </w:r>
      <w:r w:rsidR="0051658D">
        <w:rPr>
          <w:rFonts w:hint="eastAsia"/>
          <w:lang w:eastAsia="zh-CN"/>
        </w:rPr>
        <w:t>, including FFT/IFFT, CE and demodulation</w:t>
      </w:r>
      <w:r w:rsidR="00527B30">
        <w:rPr>
          <w:rFonts w:hint="eastAsia"/>
          <w:lang w:eastAsia="zh-CN"/>
        </w:rPr>
        <w:t xml:space="preserve">. </w:t>
      </w:r>
      <w:r w:rsidR="00527B30">
        <w:rPr>
          <w:lang w:eastAsia="zh-CN"/>
        </w:rPr>
        <w:t>T</w:t>
      </w:r>
      <w:r w:rsidR="00527B30">
        <w:rPr>
          <w:rFonts w:hint="eastAsia"/>
          <w:lang w:eastAsia="zh-CN"/>
        </w:rPr>
        <w:t>ime on PDCCH demodulation</w:t>
      </w:r>
      <w:r>
        <w:rPr>
          <w:rFonts w:hint="eastAsia"/>
        </w:rPr>
        <w:t xml:space="preserve"> may be vary </w:t>
      </w:r>
      <w:r w:rsidR="00527B30">
        <w:rPr>
          <w:rFonts w:hint="eastAsia"/>
          <w:lang w:eastAsia="zh-CN"/>
        </w:rPr>
        <w:t>with</w:t>
      </w:r>
      <w:r>
        <w:rPr>
          <w:rFonts w:hint="eastAsia"/>
        </w:rPr>
        <w:t xml:space="preserve"> </w:t>
      </w:r>
      <w:r w:rsidR="0051658D">
        <w:t>numerologi</w:t>
      </w:r>
      <w:r w:rsidR="0051658D">
        <w:rPr>
          <w:lang w:eastAsia="zh-CN"/>
        </w:rPr>
        <w:t>es</w:t>
      </w:r>
      <w:r w:rsidR="00527B30">
        <w:rPr>
          <w:rFonts w:hint="eastAsia"/>
          <w:lang w:eastAsia="zh-CN"/>
        </w:rPr>
        <w:t xml:space="preserve"> </w:t>
      </w:r>
      <w:r>
        <w:rPr>
          <w:rFonts w:hint="eastAsia"/>
        </w:rPr>
        <w:t xml:space="preserve">depending on UE </w:t>
      </w:r>
      <w:r w:rsidR="00527B30">
        <w:t>implementation</w:t>
      </w:r>
    </w:p>
    <w:p w:rsidR="00C21A7E" w:rsidRDefault="00C21A7E" w:rsidP="0046665D">
      <w:pPr>
        <w:numPr>
          <w:ilvl w:val="1"/>
          <w:numId w:val="40"/>
        </w:numPr>
        <w:overflowPunct w:val="0"/>
        <w:snapToGrid/>
        <w:spacing w:afterLines="50"/>
        <w:jc w:val="left"/>
        <w:textAlignment w:val="baseline"/>
      </w:pPr>
      <w:r>
        <w:rPr>
          <w:rFonts w:hint="eastAsia"/>
        </w:rPr>
        <w:t>PDCCH blind decoding</w:t>
      </w:r>
      <w:r w:rsidR="00527B30">
        <w:rPr>
          <w:rFonts w:hint="eastAsia"/>
          <w:lang w:eastAsia="zh-CN"/>
        </w:rPr>
        <w:t xml:space="preserve">. </w:t>
      </w:r>
      <w:r w:rsidR="00527B30">
        <w:rPr>
          <w:lang w:eastAsia="zh-CN"/>
        </w:rPr>
        <w:t>T</w:t>
      </w:r>
      <w:r w:rsidR="00527B30">
        <w:rPr>
          <w:rFonts w:hint="eastAsia"/>
          <w:lang w:eastAsia="zh-CN"/>
        </w:rPr>
        <w:t>ime on PDCCH BD can be</w:t>
      </w:r>
      <w:r>
        <w:rPr>
          <w:rFonts w:hint="eastAsia"/>
        </w:rPr>
        <w:t xml:space="preserve"> independent on </w:t>
      </w:r>
      <w:r>
        <w:t>numerology</w:t>
      </w:r>
      <w:r>
        <w:rPr>
          <w:rFonts w:hint="eastAsia"/>
        </w:rPr>
        <w:t xml:space="preserve">. </w:t>
      </w:r>
    </w:p>
    <w:p w:rsidR="00C21A7E" w:rsidRDefault="00C21A7E" w:rsidP="0046665D">
      <w:pPr>
        <w:numPr>
          <w:ilvl w:val="1"/>
          <w:numId w:val="40"/>
        </w:numPr>
        <w:overflowPunct w:val="0"/>
        <w:snapToGrid/>
        <w:spacing w:afterLines="50"/>
        <w:jc w:val="left"/>
        <w:textAlignment w:val="baseline"/>
      </w:pPr>
      <w:r>
        <w:rPr>
          <w:rFonts w:hint="eastAsia"/>
        </w:rPr>
        <w:t>DCI parsing</w:t>
      </w:r>
      <w:r w:rsidR="00527B30">
        <w:rPr>
          <w:rFonts w:hint="eastAsia"/>
          <w:lang w:eastAsia="zh-CN"/>
        </w:rPr>
        <w:t>. Time on DCI parting</w:t>
      </w:r>
      <w:r>
        <w:rPr>
          <w:rFonts w:hint="eastAsia"/>
        </w:rPr>
        <w:t xml:space="preserve"> is independent on </w:t>
      </w:r>
      <w:r>
        <w:t>numerology</w:t>
      </w:r>
      <w:r w:rsidR="00527B30">
        <w:rPr>
          <w:rFonts w:hint="eastAsia"/>
          <w:lang w:eastAsia="zh-CN"/>
        </w:rPr>
        <w:t>.</w:t>
      </w:r>
    </w:p>
    <w:p w:rsidR="00C21A7E" w:rsidRDefault="00C21A7E" w:rsidP="0046665D">
      <w:pPr>
        <w:numPr>
          <w:ilvl w:val="0"/>
          <w:numId w:val="39"/>
        </w:numPr>
        <w:overflowPunct w:val="0"/>
        <w:snapToGrid/>
        <w:spacing w:afterLines="50"/>
        <w:jc w:val="left"/>
        <w:textAlignment w:val="baseline"/>
      </w:pPr>
      <w:r>
        <w:rPr>
          <w:rFonts w:hint="eastAsia"/>
        </w:rPr>
        <w:t xml:space="preserve">BWP </w:t>
      </w:r>
      <w:r>
        <w:t>switching</w:t>
      </w:r>
      <w:r>
        <w:rPr>
          <w:rFonts w:hint="eastAsia"/>
        </w:rPr>
        <w:t xml:space="preserve"> signaling </w:t>
      </w:r>
      <w:r w:rsidR="00527B30">
        <w:rPr>
          <w:lang w:eastAsia="zh-CN"/>
        </w:rPr>
        <w:t>configuration</w:t>
      </w:r>
    </w:p>
    <w:p w:rsidR="00C21A7E" w:rsidRPr="00FA599F" w:rsidRDefault="006616CB" w:rsidP="0046665D">
      <w:pPr>
        <w:numPr>
          <w:ilvl w:val="1"/>
          <w:numId w:val="39"/>
        </w:numPr>
        <w:overflowPunct w:val="0"/>
        <w:snapToGrid/>
        <w:spacing w:afterLines="50"/>
        <w:jc w:val="left"/>
        <w:textAlignment w:val="baseline"/>
      </w:pPr>
      <w:r>
        <w:rPr>
          <w:rFonts w:hint="eastAsia"/>
          <w:lang w:eastAsia="zh-CN"/>
        </w:rPr>
        <w:t>UE needs to ca</w:t>
      </w:r>
      <w:r w:rsidR="001334FF">
        <w:rPr>
          <w:rFonts w:hint="eastAsia"/>
          <w:lang w:eastAsia="zh-CN"/>
        </w:rPr>
        <w:t>l</w:t>
      </w:r>
      <w:r>
        <w:rPr>
          <w:rFonts w:hint="eastAsia"/>
          <w:lang w:eastAsia="zh-CN"/>
        </w:rPr>
        <w:t xml:space="preserve">culate the exactly switch time </w:t>
      </w:r>
      <w:r>
        <w:rPr>
          <w:lang w:eastAsia="zh-CN"/>
        </w:rPr>
        <w:t>considering</w:t>
      </w:r>
      <w:r>
        <w:rPr>
          <w:rFonts w:hint="eastAsia"/>
          <w:lang w:eastAsia="zh-CN"/>
        </w:rPr>
        <w:t xml:space="preserve"> the </w:t>
      </w:r>
      <w:r>
        <w:rPr>
          <w:lang w:eastAsia="zh-CN"/>
        </w:rPr>
        <w:t>slot format</w:t>
      </w:r>
      <w:r>
        <w:rPr>
          <w:rFonts w:hint="eastAsia"/>
          <w:lang w:eastAsia="zh-CN"/>
        </w:rPr>
        <w:t xml:space="preserve">, BWP switching </w:t>
      </w:r>
      <w:r>
        <w:rPr>
          <w:lang w:eastAsia="zh-CN"/>
        </w:rPr>
        <w:t>signaling</w:t>
      </w:r>
      <w:r>
        <w:rPr>
          <w:rFonts w:hint="eastAsia"/>
          <w:lang w:eastAsia="zh-CN"/>
        </w:rPr>
        <w:t xml:space="preserve"> and so on</w:t>
      </w:r>
      <w:r>
        <w:rPr>
          <w:lang w:eastAsia="zh-CN"/>
        </w:rPr>
        <w:t xml:space="preserve">. </w:t>
      </w:r>
      <w:r w:rsidR="00527B30">
        <w:rPr>
          <w:lang w:eastAsia="zh-CN"/>
        </w:rPr>
        <w:t>T</w:t>
      </w:r>
      <w:r w:rsidR="00527B30">
        <w:rPr>
          <w:rFonts w:hint="eastAsia"/>
          <w:lang w:eastAsia="zh-CN"/>
        </w:rPr>
        <w:t xml:space="preserve">he BWP </w:t>
      </w:r>
      <w:r w:rsidR="00527B30">
        <w:rPr>
          <w:lang w:eastAsia="zh-CN"/>
        </w:rPr>
        <w:t>switching</w:t>
      </w:r>
      <w:r w:rsidR="00527B30">
        <w:rPr>
          <w:rFonts w:hint="eastAsia"/>
          <w:lang w:eastAsia="zh-CN"/>
        </w:rPr>
        <w:t xml:space="preserve"> </w:t>
      </w:r>
      <w:r w:rsidR="00527B30">
        <w:rPr>
          <w:lang w:eastAsia="zh-CN"/>
        </w:rPr>
        <w:t>signaling</w:t>
      </w:r>
      <w:r w:rsidR="00527B30">
        <w:rPr>
          <w:rFonts w:hint="eastAsia"/>
          <w:lang w:eastAsia="zh-CN"/>
        </w:rPr>
        <w:t xml:space="preserve"> need to send to the RF module for the </w:t>
      </w:r>
      <w:r w:rsidR="00527B30">
        <w:rPr>
          <w:lang w:eastAsia="zh-CN"/>
        </w:rPr>
        <w:t>switching</w:t>
      </w:r>
      <w:r w:rsidR="00527B30">
        <w:rPr>
          <w:rFonts w:hint="eastAsia"/>
          <w:lang w:eastAsia="zh-CN"/>
        </w:rPr>
        <w:t xml:space="preserve"> </w:t>
      </w:r>
      <w:r w:rsidR="00527B30">
        <w:rPr>
          <w:lang w:eastAsia="zh-CN"/>
        </w:rPr>
        <w:t>operation</w:t>
      </w:r>
      <w:r w:rsidR="00527B30">
        <w:rPr>
          <w:rFonts w:hint="eastAsia"/>
          <w:lang w:eastAsia="zh-CN"/>
        </w:rPr>
        <w:t xml:space="preserve">. </w:t>
      </w:r>
      <w:r w:rsidR="001334FF">
        <w:rPr>
          <w:rFonts w:hint="eastAsia"/>
          <w:lang w:eastAsia="zh-CN"/>
        </w:rPr>
        <w:t xml:space="preserve"> Time on calculation and signaling </w:t>
      </w:r>
      <w:r w:rsidR="001334FF">
        <w:rPr>
          <w:lang w:eastAsia="zh-CN"/>
        </w:rPr>
        <w:t>configuration</w:t>
      </w:r>
      <w:r w:rsidR="001334FF">
        <w:rPr>
          <w:rFonts w:hint="eastAsia"/>
          <w:lang w:eastAsia="zh-CN"/>
        </w:rPr>
        <w:t xml:space="preserve"> are i</w:t>
      </w:r>
      <w:r w:rsidR="00C21A7E">
        <w:rPr>
          <w:rFonts w:hint="eastAsia"/>
        </w:rPr>
        <w:t xml:space="preserve">ndependent on </w:t>
      </w:r>
      <w:r w:rsidR="00C21A7E">
        <w:t>numerology</w:t>
      </w:r>
      <w:r w:rsidR="00527B30">
        <w:rPr>
          <w:rFonts w:hint="eastAsia"/>
          <w:lang w:eastAsia="zh-CN"/>
        </w:rPr>
        <w:t>.</w:t>
      </w:r>
    </w:p>
    <w:p w:rsidR="00C21A7E" w:rsidRDefault="0051658D" w:rsidP="0046665D">
      <w:pPr>
        <w:spacing w:afterLines="50"/>
      </w:pPr>
      <w:r>
        <w:rPr>
          <w:lang w:eastAsia="zh-CN"/>
        </w:rPr>
        <w:t>B</w:t>
      </w:r>
      <w:r>
        <w:rPr>
          <w:rFonts w:hint="eastAsia"/>
          <w:lang w:eastAsia="zh-CN"/>
        </w:rPr>
        <w:t>ased on the above analysis, w</w:t>
      </w:r>
      <w:r w:rsidR="00C21A7E">
        <w:rPr>
          <w:rFonts w:hint="eastAsia"/>
        </w:rPr>
        <w:t xml:space="preserve">e can find that most of processing is independent on numerology. </w:t>
      </w:r>
      <w:r w:rsidR="006B27E2">
        <w:t>T</w:t>
      </w:r>
      <w:r w:rsidR="006B27E2">
        <w:rPr>
          <w:rFonts w:hint="eastAsia"/>
        </w:rPr>
        <w:t xml:space="preserve">he processing time for these parts depends on the speed </w:t>
      </w:r>
      <w:r w:rsidR="006B27E2">
        <w:rPr>
          <w:rFonts w:hint="eastAsia"/>
          <w:lang w:eastAsia="zh-CN"/>
        </w:rPr>
        <w:t>of</w:t>
      </w:r>
      <w:r w:rsidR="006B27E2">
        <w:rPr>
          <w:rFonts w:hint="eastAsia"/>
        </w:rPr>
        <w:t xml:space="preserve"> CPU and the amount of processing cycles. </w:t>
      </w:r>
      <w:r w:rsidR="006B27E2">
        <w:t>W</w:t>
      </w:r>
      <w:r w:rsidR="006B27E2">
        <w:rPr>
          <w:rFonts w:hint="eastAsia"/>
        </w:rPr>
        <w:t>e can assume the UE vendors have similar CPU capability</w:t>
      </w:r>
      <w:r w:rsidR="006B27E2">
        <w:rPr>
          <w:rFonts w:hint="eastAsia"/>
          <w:lang w:eastAsia="zh-CN"/>
        </w:rPr>
        <w:t>. A</w:t>
      </w:r>
      <w:r w:rsidR="006B27E2">
        <w:rPr>
          <w:rFonts w:hint="eastAsia"/>
        </w:rPr>
        <w:t xml:space="preserve">nd </w:t>
      </w:r>
      <w:r w:rsidR="006B27E2">
        <w:rPr>
          <w:rFonts w:hint="eastAsia"/>
          <w:lang w:eastAsia="zh-CN"/>
        </w:rPr>
        <w:t xml:space="preserve">we can assume </w:t>
      </w:r>
      <w:r w:rsidR="006B27E2">
        <w:rPr>
          <w:rFonts w:hint="eastAsia"/>
        </w:rPr>
        <w:t xml:space="preserve">the number of processing cycles </w:t>
      </w:r>
      <w:r w:rsidR="006B27E2">
        <w:rPr>
          <w:rFonts w:hint="eastAsia"/>
          <w:lang w:eastAsia="zh-CN"/>
        </w:rPr>
        <w:t xml:space="preserve">from different UE vendors </w:t>
      </w:r>
      <w:r w:rsidR="006B27E2">
        <w:rPr>
          <w:rFonts w:hint="eastAsia"/>
        </w:rPr>
        <w:t>is close to each other</w:t>
      </w:r>
      <w:r w:rsidR="006B27E2">
        <w:rPr>
          <w:rFonts w:hint="eastAsia"/>
          <w:lang w:eastAsia="zh-CN"/>
        </w:rPr>
        <w:t xml:space="preserve"> </w:t>
      </w:r>
      <w:r w:rsidR="006B27E2">
        <w:rPr>
          <w:lang w:eastAsia="zh-CN"/>
        </w:rPr>
        <w:t>because</w:t>
      </w:r>
      <w:r w:rsidR="006B27E2">
        <w:rPr>
          <w:rFonts w:hint="eastAsia"/>
          <w:lang w:eastAsia="zh-CN"/>
        </w:rPr>
        <w:t xml:space="preserve"> the operations are similar</w:t>
      </w:r>
      <w:r w:rsidR="006B27E2">
        <w:rPr>
          <w:rFonts w:hint="eastAsia"/>
        </w:rPr>
        <w:t>.</w:t>
      </w:r>
      <w:r w:rsidR="006B27E2">
        <w:rPr>
          <w:rFonts w:hint="eastAsia"/>
          <w:lang w:eastAsia="zh-CN"/>
        </w:rPr>
        <w:t xml:space="preserve"> </w:t>
      </w:r>
      <w:r>
        <w:rPr>
          <w:rFonts w:hint="eastAsia"/>
          <w:lang w:eastAsia="zh-CN"/>
        </w:rPr>
        <w:t>F</w:t>
      </w:r>
      <w:r w:rsidR="00C21A7E">
        <w:rPr>
          <w:rFonts w:hint="eastAsia"/>
        </w:rPr>
        <w:t>or demodulation</w:t>
      </w:r>
      <w:r>
        <w:rPr>
          <w:rFonts w:hint="eastAsia"/>
          <w:lang w:eastAsia="zh-CN"/>
        </w:rPr>
        <w:t xml:space="preserve"> operation</w:t>
      </w:r>
      <w:r w:rsidR="00C21A7E">
        <w:rPr>
          <w:rFonts w:hint="eastAsia"/>
        </w:rPr>
        <w:t xml:space="preserve">, </w:t>
      </w:r>
      <w:r w:rsidR="00C21A7E">
        <w:t>some</w:t>
      </w:r>
      <w:r w:rsidR="00C21A7E">
        <w:rPr>
          <w:rFonts w:hint="eastAsia"/>
        </w:rPr>
        <w:t xml:space="preserve"> aggressive UE vendors can also speed up demodulation operation to save processing time. </w:t>
      </w:r>
      <w:r>
        <w:rPr>
          <w:rFonts w:hint="eastAsia"/>
          <w:lang w:eastAsia="zh-CN"/>
        </w:rPr>
        <w:t xml:space="preserve">Considering the </w:t>
      </w:r>
      <w:r>
        <w:rPr>
          <w:lang w:eastAsia="zh-CN"/>
        </w:rPr>
        <w:t>implementation</w:t>
      </w:r>
      <w:r>
        <w:rPr>
          <w:rFonts w:hint="eastAsia"/>
          <w:lang w:eastAsia="zh-CN"/>
        </w:rPr>
        <w:t xml:space="preserve"> margin and the variance from difference companies, </w:t>
      </w:r>
      <w:r w:rsidR="00C21A7E">
        <w:rPr>
          <w:rFonts w:hint="eastAsia"/>
        </w:rPr>
        <w:t>we can assume the baseband processing time for BWP adaption is defined in absolute time and</w:t>
      </w:r>
      <w:r w:rsidR="006B27E2">
        <w:rPr>
          <w:rFonts w:hint="eastAsia"/>
          <w:lang w:eastAsia="zh-CN"/>
        </w:rPr>
        <w:t xml:space="preserve"> it is</w:t>
      </w:r>
      <w:r w:rsidR="00C21A7E">
        <w:rPr>
          <w:rFonts w:hint="eastAsia"/>
        </w:rPr>
        <w:t xml:space="preserve"> independent on </w:t>
      </w:r>
      <w:r w:rsidR="00C21A7E">
        <w:t>numerology</w:t>
      </w:r>
      <w:r w:rsidR="00C21A7E">
        <w:rPr>
          <w:rFonts w:hint="eastAsia"/>
        </w:rPr>
        <w:t xml:space="preserve">. </w:t>
      </w:r>
      <w:r w:rsidR="006B27E2">
        <w:t>B</w:t>
      </w:r>
      <w:r w:rsidR="006B27E2">
        <w:rPr>
          <w:rFonts w:hint="eastAsia"/>
        </w:rPr>
        <w:t>ased on our survey for the industry, we can assume the baseband processing time for BWP adaption is about 100us-200us.</w:t>
      </w:r>
    </w:p>
    <w:p w:rsidR="00C21A7E" w:rsidRDefault="00C21A7E" w:rsidP="0046665D">
      <w:pPr>
        <w:spacing w:afterLines="50"/>
        <w:rPr>
          <w:i/>
        </w:rPr>
      </w:pPr>
      <w:r w:rsidRPr="00EB1D72">
        <w:rPr>
          <w:b/>
          <w:i/>
        </w:rPr>
        <w:t>P</w:t>
      </w:r>
      <w:r w:rsidRPr="00EB1D72">
        <w:rPr>
          <w:rFonts w:hint="eastAsia"/>
          <w:b/>
          <w:i/>
        </w:rPr>
        <w:t xml:space="preserve">roposal 1: </w:t>
      </w:r>
      <w:r w:rsidRPr="00EB527B">
        <w:rPr>
          <w:rFonts w:hint="eastAsia"/>
          <w:i/>
        </w:rPr>
        <w:t>T</w:t>
      </w:r>
      <w:r w:rsidRPr="00EB527B">
        <w:rPr>
          <w:i/>
          <w:lang w:eastAsia="zh-TW"/>
        </w:rPr>
        <w:t xml:space="preserve">he </w:t>
      </w:r>
      <w:r w:rsidRPr="00EB527B">
        <w:rPr>
          <w:rFonts w:hint="eastAsia"/>
          <w:i/>
        </w:rPr>
        <w:t>baseband processing time for BWP adaption is defined in absolute time</w:t>
      </w:r>
      <w:r w:rsidR="006B27E2">
        <w:rPr>
          <w:rFonts w:hint="eastAsia"/>
          <w:i/>
          <w:lang w:eastAsia="zh-CN"/>
        </w:rPr>
        <w:t>.</w:t>
      </w:r>
      <w:r w:rsidRPr="00EB527B">
        <w:rPr>
          <w:rFonts w:hint="eastAsia"/>
          <w:i/>
        </w:rPr>
        <w:t xml:space="preserve"> </w:t>
      </w:r>
      <w:r w:rsidR="006B27E2">
        <w:rPr>
          <w:rFonts w:hint="eastAsia"/>
          <w:i/>
          <w:lang w:eastAsia="zh-CN"/>
        </w:rPr>
        <w:t>I</w:t>
      </w:r>
      <w:r w:rsidRPr="00EB527B">
        <w:rPr>
          <w:rFonts w:hint="eastAsia"/>
          <w:i/>
        </w:rPr>
        <w:t>t is independent on</w:t>
      </w:r>
      <w:r w:rsidRPr="0018570F">
        <w:rPr>
          <w:rFonts w:hint="eastAsia"/>
          <w:i/>
        </w:rPr>
        <w:t xml:space="preserve"> </w:t>
      </w:r>
      <w:r w:rsidRPr="0018570F">
        <w:rPr>
          <w:i/>
        </w:rPr>
        <w:t>numerology</w:t>
      </w:r>
      <w:r w:rsidRPr="0018570F">
        <w:rPr>
          <w:rFonts w:hint="eastAsia"/>
          <w:i/>
        </w:rPr>
        <w:t>.</w:t>
      </w:r>
      <w:r>
        <w:rPr>
          <w:rFonts w:hint="eastAsia"/>
          <w:i/>
        </w:rPr>
        <w:t xml:space="preserve"> </w:t>
      </w:r>
      <w:r w:rsidR="006B27E2">
        <w:rPr>
          <w:rFonts w:hint="eastAsia"/>
          <w:i/>
        </w:rPr>
        <w:t>It is about 100us-200us.</w:t>
      </w:r>
      <w:r w:rsidR="006B27E2">
        <w:rPr>
          <w:rFonts w:hint="eastAsia"/>
          <w:i/>
          <w:lang w:eastAsia="zh-CN"/>
        </w:rPr>
        <w:t xml:space="preserve"> It </w:t>
      </w:r>
      <w:r>
        <w:rPr>
          <w:rFonts w:hint="eastAsia"/>
          <w:i/>
        </w:rPr>
        <w:t xml:space="preserve">will not be defined as UE </w:t>
      </w:r>
      <w:r>
        <w:rPr>
          <w:i/>
        </w:rPr>
        <w:t>capability</w:t>
      </w:r>
      <w:r>
        <w:rPr>
          <w:rFonts w:hint="eastAsia"/>
          <w:i/>
        </w:rPr>
        <w:t xml:space="preserve">. </w:t>
      </w:r>
    </w:p>
    <w:p w:rsidR="007138E9" w:rsidRPr="007E522B" w:rsidRDefault="007138E9" w:rsidP="0046665D">
      <w:pPr>
        <w:spacing w:afterLines="50"/>
        <w:rPr>
          <w:lang w:eastAsia="zh-CN"/>
        </w:rPr>
      </w:pPr>
      <w:r>
        <w:rPr>
          <w:lang w:eastAsia="zh-CN"/>
        </w:rPr>
        <w:t>T</w:t>
      </w:r>
      <w:r>
        <w:rPr>
          <w:rFonts w:hint="eastAsia"/>
          <w:lang w:eastAsia="zh-CN"/>
        </w:rPr>
        <w:t xml:space="preserve">he AGC settling time is not considered in the RF transition time. </w:t>
      </w:r>
      <w:r>
        <w:rPr>
          <w:lang w:eastAsia="zh-CN"/>
        </w:rPr>
        <w:t>C</w:t>
      </w:r>
      <w:r>
        <w:rPr>
          <w:rFonts w:hint="eastAsia"/>
          <w:lang w:eastAsia="zh-CN"/>
        </w:rPr>
        <w:t>onsidering the bandwidth for a single NR carrier is much larger than LTE carrier, about 100us</w:t>
      </w:r>
      <w:r w:rsidR="007E522B">
        <w:rPr>
          <w:rFonts w:hint="eastAsia"/>
          <w:lang w:eastAsia="zh-CN"/>
        </w:rPr>
        <w:t>-200us</w:t>
      </w:r>
      <w:r>
        <w:rPr>
          <w:rFonts w:hint="eastAsia"/>
          <w:lang w:eastAsia="zh-CN"/>
        </w:rPr>
        <w:t xml:space="preserve"> for AGC setting is </w:t>
      </w:r>
      <w:r>
        <w:rPr>
          <w:lang w:eastAsia="zh-CN"/>
        </w:rPr>
        <w:t>preferred</w:t>
      </w:r>
      <w:r>
        <w:rPr>
          <w:rFonts w:hint="eastAsia"/>
          <w:lang w:eastAsia="zh-CN"/>
        </w:rPr>
        <w:t xml:space="preserve">. </w:t>
      </w:r>
      <w:r w:rsidR="007E522B">
        <w:rPr>
          <w:lang w:eastAsia="zh-CN"/>
        </w:rPr>
        <w:t>S</w:t>
      </w:r>
      <w:r w:rsidR="007E522B">
        <w:rPr>
          <w:rFonts w:hint="eastAsia"/>
          <w:lang w:eastAsia="zh-CN"/>
        </w:rPr>
        <w:t xml:space="preserve">o the total transition time for single carrier BWP </w:t>
      </w:r>
      <w:r w:rsidR="007E522B">
        <w:rPr>
          <w:lang w:eastAsia="zh-CN"/>
        </w:rPr>
        <w:t>switching</w:t>
      </w:r>
      <w:r w:rsidR="007E522B">
        <w:rPr>
          <w:rFonts w:hint="eastAsia"/>
          <w:lang w:eastAsia="zh-CN"/>
        </w:rPr>
        <w:t xml:space="preserve"> in sub-6GHz is about 250us-600us for sub-6GHz</w:t>
      </w:r>
      <w:r w:rsidR="009F6C92">
        <w:rPr>
          <w:rFonts w:hint="eastAsia"/>
          <w:lang w:eastAsia="zh-CN"/>
        </w:rPr>
        <w:t xml:space="preserve"> considering the </w:t>
      </w:r>
      <w:r w:rsidR="009F6C92">
        <w:rPr>
          <w:lang w:eastAsia="zh-CN"/>
        </w:rPr>
        <w:t>agreed</w:t>
      </w:r>
      <w:r w:rsidR="009F6C92">
        <w:rPr>
          <w:rFonts w:hint="eastAsia"/>
          <w:lang w:eastAsia="zh-CN"/>
        </w:rPr>
        <w:t xml:space="preserve"> RF retuning time</w:t>
      </w:r>
      <w:r w:rsidR="007E522B">
        <w:rPr>
          <w:rFonts w:hint="eastAsia"/>
          <w:lang w:eastAsia="zh-CN"/>
        </w:rPr>
        <w:t xml:space="preserve">. </w:t>
      </w:r>
      <w:r w:rsidR="007E522B">
        <w:rPr>
          <w:lang w:eastAsia="zh-CN"/>
        </w:rPr>
        <w:t>F</w:t>
      </w:r>
      <w:r w:rsidR="007E522B">
        <w:rPr>
          <w:rFonts w:hint="eastAsia"/>
          <w:lang w:eastAsia="zh-CN"/>
        </w:rPr>
        <w:t xml:space="preserve">or higher frequency bands, RAN4 has no conclusions for that. </w:t>
      </w:r>
    </w:p>
    <w:p w:rsidR="00C21A7E" w:rsidRDefault="00C21A7E" w:rsidP="0046665D">
      <w:pPr>
        <w:spacing w:afterLines="50"/>
        <w:rPr>
          <w:i/>
          <w:lang w:eastAsia="zh-CN"/>
        </w:rPr>
      </w:pPr>
      <w:r w:rsidRPr="0098778E">
        <w:rPr>
          <w:b/>
          <w:i/>
        </w:rPr>
        <w:t>P</w:t>
      </w:r>
      <w:r w:rsidRPr="0098778E">
        <w:rPr>
          <w:rFonts w:hint="eastAsia"/>
          <w:b/>
          <w:i/>
        </w:rPr>
        <w:t xml:space="preserve">roposal 2: </w:t>
      </w:r>
      <w:r w:rsidR="00582AFD" w:rsidRPr="00206D56">
        <w:rPr>
          <w:rFonts w:hint="eastAsia"/>
          <w:i/>
        </w:rPr>
        <w:t>T</w:t>
      </w:r>
      <w:r w:rsidR="00582AFD">
        <w:rPr>
          <w:i/>
        </w:rPr>
        <w:t>he transition tim</w:t>
      </w:r>
      <w:r w:rsidR="00582AFD">
        <w:rPr>
          <w:rFonts w:hint="eastAsia"/>
          <w:i/>
          <w:lang w:eastAsia="zh-CN"/>
        </w:rPr>
        <w:t>e</w:t>
      </w:r>
      <w:r w:rsidR="00582AFD" w:rsidRPr="00206D56">
        <w:rPr>
          <w:i/>
        </w:rPr>
        <w:t xml:space="preserve"> of </w:t>
      </w:r>
      <w:r w:rsidR="00582AFD" w:rsidRPr="00206D56">
        <w:rPr>
          <w:rFonts w:hint="eastAsia"/>
          <w:i/>
        </w:rPr>
        <w:t xml:space="preserve">intra-cell </w:t>
      </w:r>
      <w:r w:rsidR="00582AFD" w:rsidRPr="00206D56">
        <w:rPr>
          <w:i/>
        </w:rPr>
        <w:t>BWP switching</w:t>
      </w:r>
      <w:r w:rsidR="00582AFD">
        <w:rPr>
          <w:rFonts w:hint="eastAsia"/>
          <w:i/>
          <w:lang w:eastAsia="zh-CN"/>
        </w:rPr>
        <w:t xml:space="preserve"> </w:t>
      </w:r>
      <w:r w:rsidR="00582AFD">
        <w:rPr>
          <w:i/>
          <w:lang w:eastAsia="zh-CN"/>
        </w:rPr>
        <w:t>without</w:t>
      </w:r>
      <w:r w:rsidR="00582AFD">
        <w:rPr>
          <w:rFonts w:hint="eastAsia"/>
          <w:i/>
          <w:lang w:eastAsia="zh-CN"/>
        </w:rPr>
        <w:t xml:space="preserve"> considering the waiting time for slot </w:t>
      </w:r>
      <w:r w:rsidR="00582AFD">
        <w:rPr>
          <w:i/>
          <w:lang w:eastAsia="zh-CN"/>
        </w:rPr>
        <w:t>boundary</w:t>
      </w:r>
      <w:r w:rsidR="00582AFD">
        <w:rPr>
          <w:rFonts w:hint="eastAsia"/>
          <w:i/>
          <w:lang w:eastAsia="zh-CN"/>
        </w:rPr>
        <w:t xml:space="preserve"> </w:t>
      </w:r>
      <w:r w:rsidR="00582AFD" w:rsidRPr="00206D56">
        <w:rPr>
          <w:rFonts w:hint="eastAsia"/>
          <w:i/>
        </w:rPr>
        <w:t>will be about 250us-600us for su</w:t>
      </w:r>
      <w:r w:rsidR="00582AFD">
        <w:rPr>
          <w:rFonts w:hint="eastAsia"/>
          <w:i/>
          <w:lang w:eastAsia="zh-CN"/>
        </w:rPr>
        <w:t>b</w:t>
      </w:r>
      <w:r w:rsidR="00582AFD" w:rsidRPr="00206D56">
        <w:rPr>
          <w:rFonts w:hint="eastAsia"/>
          <w:i/>
        </w:rPr>
        <w:t>-6GHz.</w:t>
      </w:r>
      <w:r>
        <w:rPr>
          <w:rFonts w:hint="eastAsia"/>
          <w:i/>
        </w:rPr>
        <w:t xml:space="preserve"> </w:t>
      </w:r>
    </w:p>
    <w:p w:rsidR="007E522B" w:rsidRDefault="007E522B" w:rsidP="0046665D">
      <w:pPr>
        <w:spacing w:afterLines="50"/>
        <w:rPr>
          <w:i/>
          <w:lang w:eastAsia="zh-CN"/>
        </w:rPr>
      </w:pPr>
      <w:r w:rsidRPr="0098778E">
        <w:rPr>
          <w:b/>
          <w:i/>
        </w:rPr>
        <w:t>P</w:t>
      </w:r>
      <w:r w:rsidRPr="0098778E">
        <w:rPr>
          <w:rFonts w:hint="eastAsia"/>
          <w:b/>
          <w:i/>
        </w:rPr>
        <w:t xml:space="preserve">roposal </w:t>
      </w:r>
      <w:r w:rsidR="00714D1E">
        <w:rPr>
          <w:rFonts w:hint="eastAsia"/>
          <w:b/>
          <w:i/>
          <w:lang w:eastAsia="zh-CN"/>
        </w:rPr>
        <w:t>3</w:t>
      </w:r>
      <w:r w:rsidRPr="0098778E">
        <w:rPr>
          <w:rFonts w:hint="eastAsia"/>
          <w:b/>
          <w:i/>
        </w:rPr>
        <w:t>:</w:t>
      </w:r>
      <w:r w:rsidRPr="007E522B">
        <w:rPr>
          <w:b/>
          <w:i/>
        </w:rPr>
        <w:t xml:space="preserve"> </w:t>
      </w:r>
      <w:r w:rsidRPr="007E522B">
        <w:rPr>
          <w:i/>
        </w:rPr>
        <w:t>RAN4 should provide guidelines for RF transition time for higher frequency bands.</w:t>
      </w:r>
      <w:r>
        <w:rPr>
          <w:rFonts w:hint="eastAsia"/>
          <w:i/>
        </w:rPr>
        <w:t xml:space="preserve"> </w:t>
      </w:r>
    </w:p>
    <w:p w:rsidR="004B7E59" w:rsidRDefault="004B7E59" w:rsidP="0046665D">
      <w:pPr>
        <w:spacing w:afterLines="50"/>
      </w:pPr>
      <w:r>
        <w:lastRenderedPageBreak/>
        <w:t xml:space="preserve"> </w:t>
      </w:r>
    </w:p>
    <w:p w:rsidR="00533784" w:rsidRPr="00127185" w:rsidRDefault="007E522B" w:rsidP="00533784">
      <w:pPr>
        <w:pStyle w:val="2"/>
      </w:pPr>
      <w:r>
        <w:rPr>
          <w:rFonts w:hint="eastAsia"/>
          <w:lang w:eastAsia="zh-CN"/>
        </w:rPr>
        <w:t>Timing</w:t>
      </w:r>
      <w:r w:rsidR="00714D1E">
        <w:rPr>
          <w:rFonts w:hint="eastAsia"/>
          <w:lang w:eastAsia="zh-CN"/>
        </w:rPr>
        <w:t xml:space="preserve"> consideration</w:t>
      </w:r>
      <w:r w:rsidR="00E970A2">
        <w:rPr>
          <w:rFonts w:hint="eastAsia"/>
          <w:lang w:eastAsia="zh-CN"/>
        </w:rPr>
        <w:t xml:space="preserve"> for BWP switching</w:t>
      </w:r>
    </w:p>
    <w:p w:rsidR="00533784" w:rsidRDefault="00533784" w:rsidP="001A6094">
      <w:r>
        <w:t xml:space="preserve">With the physical layer design </w:t>
      </w:r>
      <w:r w:rsidR="007A4C28">
        <w:t>nearly finalized</w:t>
      </w:r>
      <w:r>
        <w:t>, additional switching requirements became available.</w:t>
      </w:r>
      <w:r w:rsidR="00542E5B">
        <w:t xml:space="preserve"> First is the alignment of slots, in section 4.3.2 </w:t>
      </w:r>
      <w:proofErr w:type="gramStart"/>
      <w:r w:rsidR="00542E5B">
        <w:t xml:space="preserve">of </w:t>
      </w:r>
      <w:proofErr w:type="gramEnd"/>
      <w:r w:rsidR="009E08A3">
        <w:fldChar w:fldCharType="begin"/>
      </w:r>
      <w:r w:rsidR="00295566">
        <w:instrText xml:space="preserve"> REF _Ref503251881 \r \h </w:instrText>
      </w:r>
      <w:r w:rsidR="009E08A3">
        <w:fldChar w:fldCharType="separate"/>
      </w:r>
      <w:r w:rsidR="009E08A3">
        <w:fldChar w:fldCharType="begin"/>
      </w:r>
      <w:r w:rsidR="00714D1E">
        <w:instrText xml:space="preserve"> REF _Ref503620595 \r \h </w:instrText>
      </w:r>
      <w:r w:rsidR="009E08A3">
        <w:fldChar w:fldCharType="separate"/>
      </w:r>
      <w:r w:rsidR="00714D1E">
        <w:t>[4]</w:t>
      </w:r>
      <w:r w:rsidR="009E08A3">
        <w:fldChar w:fldCharType="end"/>
      </w:r>
      <w:r w:rsidR="009E08A3">
        <w:fldChar w:fldCharType="end"/>
      </w:r>
      <w:r w:rsidR="00295566">
        <w:t xml:space="preserve">. </w:t>
      </w:r>
      <w:r w:rsidR="006B45BA">
        <w:t xml:space="preserve">From the interpretation, a new numerology can begin at the start of the slot. </w:t>
      </w:r>
      <w:r w:rsidR="009E08A3">
        <w:fldChar w:fldCharType="begin"/>
      </w:r>
      <w:r w:rsidR="00295566">
        <w:instrText xml:space="preserve"> REF _Ref503251948 \h </w:instrText>
      </w:r>
      <w:r w:rsidR="009E08A3">
        <w:fldChar w:fldCharType="separate"/>
      </w:r>
      <w:r w:rsidR="00714D1E">
        <w:t xml:space="preserve">Table </w:t>
      </w:r>
      <w:r w:rsidR="00714D1E">
        <w:rPr>
          <w:noProof/>
        </w:rPr>
        <w:t>1</w:t>
      </w:r>
      <w:r w:rsidR="009E08A3">
        <w:fldChar w:fldCharType="end"/>
      </w:r>
      <w:r w:rsidR="00295566">
        <w:t xml:space="preserve"> presents the</w:t>
      </w:r>
      <w:r w:rsidR="007A4C28">
        <w:t xml:space="preserve"> starting times of slots based o</w:t>
      </w:r>
      <w:r w:rsidR="00295566">
        <w:t>n numerology.</w:t>
      </w:r>
    </w:p>
    <w:p w:rsidR="00295566" w:rsidRDefault="00295566" w:rsidP="00295566">
      <w:pPr>
        <w:pStyle w:val="a5"/>
        <w:keepNext/>
      </w:pPr>
      <w:bookmarkStart w:id="3" w:name="_Ref503251948"/>
      <w:proofErr w:type="gramStart"/>
      <w:r>
        <w:t xml:space="preserve">Table </w:t>
      </w:r>
      <w:fldSimple w:instr=" SEQ Table \* ARABIC ">
        <w:r w:rsidR="00714D1E">
          <w:rPr>
            <w:noProof/>
          </w:rPr>
          <w:t>1</w:t>
        </w:r>
      </w:fldSimple>
      <w:bookmarkEnd w:id="3"/>
      <w:r>
        <w:t>.</w:t>
      </w:r>
      <w:proofErr w:type="gramEnd"/>
      <w:r>
        <w:t xml:space="preserve"> Slot start times.</w:t>
      </w:r>
    </w:p>
    <w:tbl>
      <w:tblPr>
        <w:tblStyle w:val="ac"/>
        <w:tblW w:w="0" w:type="auto"/>
        <w:tblLook w:val="04A0"/>
      </w:tblPr>
      <w:tblGrid>
        <w:gridCol w:w="1705"/>
        <w:gridCol w:w="990"/>
        <w:gridCol w:w="1710"/>
        <w:gridCol w:w="4902"/>
      </w:tblGrid>
      <w:tr w:rsidR="00542E5B" w:rsidTr="00295566">
        <w:tc>
          <w:tcPr>
            <w:tcW w:w="1705" w:type="dxa"/>
          </w:tcPr>
          <w:p w:rsidR="00542E5B" w:rsidRPr="00542E5B" w:rsidRDefault="00542E5B" w:rsidP="00542E5B">
            <w:pPr>
              <w:pStyle w:val="tablecell"/>
              <w:rPr>
                <w:b/>
                <w:bCs/>
              </w:rPr>
            </w:pPr>
            <w:r w:rsidRPr="00542E5B">
              <w:rPr>
                <w:b/>
                <w:bCs/>
              </w:rPr>
              <w:t>Configuration</w:t>
            </w:r>
            <w:r>
              <w:rPr>
                <w:b/>
                <w:bCs/>
              </w:rPr>
              <w:t>, µ</w:t>
            </w:r>
          </w:p>
        </w:tc>
        <w:tc>
          <w:tcPr>
            <w:tcW w:w="990" w:type="dxa"/>
          </w:tcPr>
          <w:p w:rsidR="00542E5B" w:rsidRPr="00542E5B" w:rsidRDefault="00542E5B" w:rsidP="00295566">
            <w:pPr>
              <w:pStyle w:val="tablecell"/>
              <w:rPr>
                <w:b/>
                <w:bCs/>
              </w:rPr>
            </w:pPr>
            <w:r w:rsidRPr="00542E5B">
              <w:rPr>
                <w:b/>
                <w:bCs/>
              </w:rPr>
              <w:t>S</w:t>
            </w:r>
            <w:r w:rsidR="00295566">
              <w:rPr>
                <w:b/>
                <w:bCs/>
              </w:rPr>
              <w:t>CS</w:t>
            </w:r>
          </w:p>
        </w:tc>
        <w:tc>
          <w:tcPr>
            <w:tcW w:w="1710" w:type="dxa"/>
          </w:tcPr>
          <w:p w:rsidR="00542E5B" w:rsidRPr="00542E5B" w:rsidRDefault="00542E5B" w:rsidP="00542E5B">
            <w:pPr>
              <w:pStyle w:val="tablecell"/>
              <w:rPr>
                <w:b/>
                <w:bCs/>
              </w:rPr>
            </w:pPr>
            <w:r>
              <w:rPr>
                <w:b/>
                <w:bCs/>
              </w:rPr>
              <w:t xml:space="preserve">Slots / </w:t>
            </w:r>
            <w:proofErr w:type="spellStart"/>
            <w:r>
              <w:rPr>
                <w:b/>
                <w:bCs/>
              </w:rPr>
              <w:t>subframe</w:t>
            </w:r>
            <w:proofErr w:type="spellEnd"/>
          </w:p>
        </w:tc>
        <w:tc>
          <w:tcPr>
            <w:tcW w:w="4902" w:type="dxa"/>
          </w:tcPr>
          <w:p w:rsidR="00542E5B" w:rsidRPr="00542E5B" w:rsidRDefault="00542E5B" w:rsidP="00542E5B">
            <w:pPr>
              <w:pStyle w:val="tablecell"/>
              <w:rPr>
                <w:b/>
                <w:bCs/>
              </w:rPr>
            </w:pPr>
            <w:r>
              <w:rPr>
                <w:b/>
                <w:bCs/>
              </w:rPr>
              <w:t>Slot start times (</w:t>
            </w:r>
            <w:r>
              <w:t>µs)</w:t>
            </w:r>
          </w:p>
        </w:tc>
      </w:tr>
      <w:tr w:rsidR="00542E5B" w:rsidTr="00295566">
        <w:tc>
          <w:tcPr>
            <w:tcW w:w="1705" w:type="dxa"/>
          </w:tcPr>
          <w:p w:rsidR="00542E5B" w:rsidRDefault="00542E5B" w:rsidP="00542E5B">
            <w:pPr>
              <w:pStyle w:val="tablecell"/>
            </w:pPr>
            <w:r>
              <w:t>0</w:t>
            </w:r>
          </w:p>
        </w:tc>
        <w:tc>
          <w:tcPr>
            <w:tcW w:w="990" w:type="dxa"/>
          </w:tcPr>
          <w:p w:rsidR="00542E5B" w:rsidRDefault="00542E5B" w:rsidP="00542E5B">
            <w:pPr>
              <w:pStyle w:val="tablecell"/>
            </w:pPr>
            <w:r>
              <w:t>15 kHz</w:t>
            </w:r>
          </w:p>
        </w:tc>
        <w:tc>
          <w:tcPr>
            <w:tcW w:w="1710" w:type="dxa"/>
          </w:tcPr>
          <w:p w:rsidR="00542E5B" w:rsidRDefault="00542E5B" w:rsidP="00542E5B">
            <w:pPr>
              <w:pStyle w:val="tablecell"/>
            </w:pPr>
            <w:r>
              <w:t>1</w:t>
            </w:r>
          </w:p>
        </w:tc>
        <w:tc>
          <w:tcPr>
            <w:tcW w:w="4902" w:type="dxa"/>
          </w:tcPr>
          <w:p w:rsidR="00542E5B" w:rsidRDefault="00542E5B" w:rsidP="00542E5B">
            <w:pPr>
              <w:pStyle w:val="tablecell"/>
            </w:pPr>
            <w:r>
              <w:t>0</w:t>
            </w:r>
          </w:p>
        </w:tc>
      </w:tr>
      <w:tr w:rsidR="00542E5B" w:rsidTr="00295566">
        <w:tc>
          <w:tcPr>
            <w:tcW w:w="1705" w:type="dxa"/>
          </w:tcPr>
          <w:p w:rsidR="00542E5B" w:rsidRDefault="00542E5B" w:rsidP="00542E5B">
            <w:pPr>
              <w:pStyle w:val="tablecell"/>
            </w:pPr>
            <w:r>
              <w:t>1</w:t>
            </w:r>
          </w:p>
        </w:tc>
        <w:tc>
          <w:tcPr>
            <w:tcW w:w="990" w:type="dxa"/>
          </w:tcPr>
          <w:p w:rsidR="00542E5B" w:rsidRDefault="00542E5B" w:rsidP="00542E5B">
            <w:pPr>
              <w:pStyle w:val="tablecell"/>
            </w:pPr>
            <w:r>
              <w:t>30 kHz</w:t>
            </w:r>
          </w:p>
        </w:tc>
        <w:tc>
          <w:tcPr>
            <w:tcW w:w="1710" w:type="dxa"/>
          </w:tcPr>
          <w:p w:rsidR="00542E5B" w:rsidRDefault="00542E5B" w:rsidP="00542E5B">
            <w:pPr>
              <w:pStyle w:val="tablecell"/>
            </w:pPr>
            <w:r>
              <w:t>2</w:t>
            </w:r>
          </w:p>
        </w:tc>
        <w:tc>
          <w:tcPr>
            <w:tcW w:w="4902" w:type="dxa"/>
          </w:tcPr>
          <w:p w:rsidR="00542E5B" w:rsidRDefault="00542E5B" w:rsidP="00542E5B">
            <w:pPr>
              <w:pStyle w:val="tablecell"/>
            </w:pPr>
            <w:r>
              <w:t>0, 500</w:t>
            </w:r>
          </w:p>
        </w:tc>
      </w:tr>
      <w:tr w:rsidR="00542E5B" w:rsidTr="00295566">
        <w:tc>
          <w:tcPr>
            <w:tcW w:w="1705" w:type="dxa"/>
          </w:tcPr>
          <w:p w:rsidR="00542E5B" w:rsidRDefault="00542E5B" w:rsidP="00542E5B">
            <w:pPr>
              <w:pStyle w:val="tablecell"/>
            </w:pPr>
            <w:r>
              <w:t>2</w:t>
            </w:r>
          </w:p>
        </w:tc>
        <w:tc>
          <w:tcPr>
            <w:tcW w:w="990" w:type="dxa"/>
          </w:tcPr>
          <w:p w:rsidR="00542E5B" w:rsidRDefault="00542E5B" w:rsidP="00542E5B">
            <w:pPr>
              <w:pStyle w:val="tablecell"/>
            </w:pPr>
            <w:r>
              <w:t>60 kHz</w:t>
            </w:r>
          </w:p>
        </w:tc>
        <w:tc>
          <w:tcPr>
            <w:tcW w:w="1710" w:type="dxa"/>
          </w:tcPr>
          <w:p w:rsidR="00542E5B" w:rsidRDefault="00542E5B" w:rsidP="00542E5B">
            <w:pPr>
              <w:pStyle w:val="tablecell"/>
            </w:pPr>
            <w:r>
              <w:t>4</w:t>
            </w:r>
          </w:p>
        </w:tc>
        <w:tc>
          <w:tcPr>
            <w:tcW w:w="4902" w:type="dxa"/>
          </w:tcPr>
          <w:p w:rsidR="00542E5B" w:rsidRDefault="00542E5B" w:rsidP="00542E5B">
            <w:pPr>
              <w:pStyle w:val="tablecell"/>
            </w:pPr>
            <w:r>
              <w:t>0, 250, 500, 750</w:t>
            </w:r>
          </w:p>
        </w:tc>
      </w:tr>
      <w:tr w:rsidR="00542E5B" w:rsidTr="00295566">
        <w:tc>
          <w:tcPr>
            <w:tcW w:w="1705" w:type="dxa"/>
          </w:tcPr>
          <w:p w:rsidR="00542E5B" w:rsidRDefault="00542E5B" w:rsidP="00542E5B">
            <w:pPr>
              <w:pStyle w:val="tablecell"/>
            </w:pPr>
            <w:r>
              <w:t>3</w:t>
            </w:r>
          </w:p>
        </w:tc>
        <w:tc>
          <w:tcPr>
            <w:tcW w:w="990" w:type="dxa"/>
          </w:tcPr>
          <w:p w:rsidR="00542E5B" w:rsidRDefault="00542E5B" w:rsidP="00542E5B">
            <w:pPr>
              <w:pStyle w:val="tablecell"/>
            </w:pPr>
            <w:r>
              <w:t>120 kHz</w:t>
            </w:r>
          </w:p>
        </w:tc>
        <w:tc>
          <w:tcPr>
            <w:tcW w:w="1710" w:type="dxa"/>
          </w:tcPr>
          <w:p w:rsidR="00542E5B" w:rsidRDefault="00542E5B" w:rsidP="00542E5B">
            <w:pPr>
              <w:pStyle w:val="tablecell"/>
            </w:pPr>
            <w:r>
              <w:t>8</w:t>
            </w:r>
          </w:p>
        </w:tc>
        <w:tc>
          <w:tcPr>
            <w:tcW w:w="4902" w:type="dxa"/>
          </w:tcPr>
          <w:p w:rsidR="00542E5B" w:rsidRDefault="00542E5B" w:rsidP="00542E5B">
            <w:pPr>
              <w:pStyle w:val="tablecell"/>
            </w:pPr>
            <w:r>
              <w:t>0, 125, 250, 375, 500, 625, 750, 875</w:t>
            </w:r>
          </w:p>
        </w:tc>
      </w:tr>
      <w:tr w:rsidR="00542E5B" w:rsidTr="00295566">
        <w:tc>
          <w:tcPr>
            <w:tcW w:w="1705" w:type="dxa"/>
          </w:tcPr>
          <w:p w:rsidR="00542E5B" w:rsidRDefault="00542E5B" w:rsidP="00542E5B">
            <w:pPr>
              <w:pStyle w:val="tablecell"/>
            </w:pPr>
            <w:r>
              <w:t>4</w:t>
            </w:r>
          </w:p>
        </w:tc>
        <w:tc>
          <w:tcPr>
            <w:tcW w:w="990" w:type="dxa"/>
          </w:tcPr>
          <w:p w:rsidR="00542E5B" w:rsidRDefault="00542E5B" w:rsidP="00542E5B">
            <w:pPr>
              <w:pStyle w:val="tablecell"/>
            </w:pPr>
            <w:r>
              <w:t>240 kHz</w:t>
            </w:r>
          </w:p>
        </w:tc>
        <w:tc>
          <w:tcPr>
            <w:tcW w:w="1710" w:type="dxa"/>
          </w:tcPr>
          <w:p w:rsidR="00542E5B" w:rsidRDefault="00542E5B" w:rsidP="00542E5B">
            <w:pPr>
              <w:pStyle w:val="tablecell"/>
            </w:pPr>
            <w:r>
              <w:t>16</w:t>
            </w:r>
          </w:p>
        </w:tc>
        <w:tc>
          <w:tcPr>
            <w:tcW w:w="4902" w:type="dxa"/>
          </w:tcPr>
          <w:p w:rsidR="00295566" w:rsidRDefault="00542E5B" w:rsidP="00295566">
            <w:pPr>
              <w:pStyle w:val="tablecell"/>
            </w:pPr>
            <w:r>
              <w:t>0, 62.5, 125, 187.5,</w:t>
            </w:r>
          </w:p>
          <w:p w:rsidR="00295566" w:rsidRDefault="00542E5B" w:rsidP="00295566">
            <w:pPr>
              <w:pStyle w:val="tablecell"/>
            </w:pPr>
            <w:r>
              <w:t>250, 312.5, 375, 437.5,</w:t>
            </w:r>
          </w:p>
          <w:p w:rsidR="00295566" w:rsidRDefault="00542E5B" w:rsidP="00295566">
            <w:pPr>
              <w:pStyle w:val="tablecell"/>
            </w:pPr>
            <w:r>
              <w:t>500, 562.5, 625, 687.5,</w:t>
            </w:r>
          </w:p>
          <w:p w:rsidR="00542E5B" w:rsidRDefault="00542E5B" w:rsidP="00295566">
            <w:pPr>
              <w:pStyle w:val="tablecell"/>
            </w:pPr>
            <w:r>
              <w:t>750, 812.5, 875, 937.5</w:t>
            </w:r>
          </w:p>
        </w:tc>
      </w:tr>
      <w:tr w:rsidR="00295566" w:rsidTr="00295566">
        <w:tc>
          <w:tcPr>
            <w:tcW w:w="1705" w:type="dxa"/>
          </w:tcPr>
          <w:p w:rsidR="00295566" w:rsidRDefault="00295566" w:rsidP="00542E5B">
            <w:pPr>
              <w:pStyle w:val="tablecell"/>
            </w:pPr>
            <w:r>
              <w:t>5</w:t>
            </w:r>
          </w:p>
        </w:tc>
        <w:tc>
          <w:tcPr>
            <w:tcW w:w="990" w:type="dxa"/>
          </w:tcPr>
          <w:p w:rsidR="00295566" w:rsidRDefault="00295566" w:rsidP="00542E5B">
            <w:pPr>
              <w:pStyle w:val="tablecell"/>
            </w:pPr>
            <w:r>
              <w:t>480 kHz</w:t>
            </w:r>
          </w:p>
        </w:tc>
        <w:tc>
          <w:tcPr>
            <w:tcW w:w="1710" w:type="dxa"/>
          </w:tcPr>
          <w:p w:rsidR="00295566" w:rsidRDefault="00295566" w:rsidP="00542E5B">
            <w:pPr>
              <w:pStyle w:val="tablecell"/>
            </w:pPr>
            <w:r>
              <w:t>32</w:t>
            </w:r>
          </w:p>
        </w:tc>
        <w:tc>
          <w:tcPr>
            <w:tcW w:w="4902" w:type="dxa"/>
          </w:tcPr>
          <w:p w:rsidR="00295566" w:rsidRDefault="00295566" w:rsidP="00295566">
            <w:pPr>
              <w:pStyle w:val="tablecell"/>
            </w:pPr>
            <w:r>
              <w:t>0, 31.25, 62.5, 93.75,</w:t>
            </w:r>
          </w:p>
          <w:p w:rsidR="00295566" w:rsidRDefault="00295566" w:rsidP="00295566">
            <w:pPr>
              <w:pStyle w:val="tablecell"/>
            </w:pPr>
            <w:r>
              <w:t>125, 156.25, 187.5, 218.75,</w:t>
            </w:r>
          </w:p>
          <w:p w:rsidR="00295566" w:rsidRDefault="00295566" w:rsidP="00295566">
            <w:pPr>
              <w:pStyle w:val="tablecell"/>
            </w:pPr>
            <w:r>
              <w:t>250, 281.25, 312.5, 343.75,</w:t>
            </w:r>
          </w:p>
          <w:p w:rsidR="00295566" w:rsidRDefault="00295566" w:rsidP="00295566">
            <w:pPr>
              <w:pStyle w:val="tablecell"/>
            </w:pPr>
            <w:r>
              <w:t>375, 406.25, 437.5, 468.75,</w:t>
            </w:r>
          </w:p>
          <w:p w:rsidR="00295566" w:rsidRDefault="00295566" w:rsidP="00295566">
            <w:pPr>
              <w:pStyle w:val="tablecell"/>
            </w:pPr>
            <w:r>
              <w:t>500, 531.25, 562.5, 593.75,</w:t>
            </w:r>
          </w:p>
          <w:p w:rsidR="00295566" w:rsidRDefault="00295566" w:rsidP="00295566">
            <w:pPr>
              <w:pStyle w:val="tablecell"/>
            </w:pPr>
            <w:r>
              <w:t>625, 656.25, 687.5, 718.75,</w:t>
            </w:r>
          </w:p>
          <w:p w:rsidR="00295566" w:rsidRDefault="00295566" w:rsidP="00295566">
            <w:pPr>
              <w:pStyle w:val="tablecell"/>
            </w:pPr>
            <w:r>
              <w:t>750, 781.25, 812.5, 843.75,</w:t>
            </w:r>
          </w:p>
          <w:p w:rsidR="00295566" w:rsidRDefault="00295566" w:rsidP="00295566">
            <w:pPr>
              <w:pStyle w:val="tablecell"/>
            </w:pPr>
            <w:r>
              <w:t>875, 906.25, 937.5, 968.75,</w:t>
            </w:r>
          </w:p>
        </w:tc>
      </w:tr>
    </w:tbl>
    <w:p w:rsidR="00542E5B" w:rsidRDefault="00542E5B" w:rsidP="001A6094"/>
    <w:p w:rsidR="00295566" w:rsidRDefault="00295566" w:rsidP="001A6094">
      <w:r>
        <w:t>In RRC connected mode, the UE receives a DCI to change its active BWP configuration from the set of BWP configurations it received.</w:t>
      </w:r>
      <w:r w:rsidR="00C37B85">
        <w:t xml:space="preserve"> Since the DCI can be received anywhere </w:t>
      </w:r>
      <w:r w:rsidR="006B45BA">
        <w:t xml:space="preserve">the slot in accordance to the CORESET, a minimum time is needed to process the DCI as well as to change the active BWP configuration. The following figure shows the mapping process for 15, 30, and 60 kHz BWP configurations. For clarity, the three BWPs (labeled BWP0 for </w:t>
      </w:r>
      <w:r w:rsidR="00005F8B">
        <w:t>µ=0 (</w:t>
      </w:r>
      <w:r w:rsidR="006B45BA">
        <w:t>15 kHz</w:t>
      </w:r>
      <w:r w:rsidR="00005F8B">
        <w:t>)</w:t>
      </w:r>
      <w:r w:rsidR="006B45BA">
        <w:t xml:space="preserve">, BWP1 for </w:t>
      </w:r>
      <w:r w:rsidR="00005F8B">
        <w:t>µ=1</w:t>
      </w:r>
      <w:r w:rsidR="006B45BA">
        <w:t xml:space="preserve">, and BWP2 for </w:t>
      </w:r>
      <w:r w:rsidR="00005F8B">
        <w:t>µ=2</w:t>
      </w:r>
      <w:r w:rsidR="006B45BA">
        <w:t>) are non-overlapping in frequency.</w:t>
      </w:r>
    </w:p>
    <w:p w:rsidR="006B15F0" w:rsidRDefault="006B15F0" w:rsidP="001A6094">
      <w:r>
        <w:t xml:space="preserve">Note that BWP switching is also used after detecting the MIB and initial BWP to the active BWP. </w:t>
      </w:r>
    </w:p>
    <w:p w:rsidR="006B45BA" w:rsidRDefault="009E08A3" w:rsidP="006B45BA">
      <w:pPr>
        <w:keepNext/>
        <w:jc w:val="center"/>
      </w:pPr>
      <w:r>
        <w:rPr>
          <w:noProof/>
        </w:rPr>
      </w:r>
      <w:r>
        <w:rPr>
          <w:noProof/>
        </w:rPr>
        <w:pict>
          <v:group id="Canvas 121" o:spid="_x0000_s1045" editas="canvas" style="width:354.35pt;height:112.45pt;mso-position-horizontal-relative:char;mso-position-vertical-relative:line" coordsize="45002,14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6" type="#_x0000_t75" style="position:absolute;width:45002;height:14274;visibility:visible">
              <v:fill o:detectmouseclick="t"/>
              <v:stroke dashstyle="longDash"/>
              <v:path o:connecttype="none"/>
            </v:shape>
            <v:shapetype id="_x0000_t32" coordsize="21600,21600" o:spt="32" o:oned="t" path="m,l21600,21600e" filled="f">
              <v:path arrowok="t" fillok="f" o:connecttype="none"/>
              <o:lock v:ext="edit" shapetype="t"/>
            </v:shapetype>
            <v:shape id="Straight Arrow Connector 106" o:spid="_x0000_s1047" type="#_x0000_t32" style="position:absolute;left:2646;top:10988;width:3886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4pTsIAAADcAAAADwAAAGRycy9kb3ducmV2LnhtbERPy4oCMRC8C/5DaMGbZlRQGSeKCi6C&#10;h8XHwWMz6XngpDMkWR3/frOw4K26q6uqK9t0phFPcr62rGAyTkAQ51bXXCq4XQ+jJQgfkDU2lknB&#10;mzxs1v1ehqm2Lz7T8xJKEU3Yp6igCqFNpfR5RQb92LbEkSusMxji6EqpHb6iuWnkNEnm0mDNMaHC&#10;lvYV5Y/Lj1GwcDt7z++771ncfRWH06mzzUKp4aDbrkAE6sLn+F991PH9ZA5/ZSICuf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N4pTsIAAADcAAAADwAAAAAAAAAAAAAA&#10;AAChAgAAZHJzL2Rvd25yZXYueG1sUEsFBgAAAAAEAAQA+QAAAJADAAAAAA==&#10;" strokecolor="black [3213]" strokeweight=".5pt">
              <v:stroke endarrow="classic" joinstyle="miter"/>
            </v:shape>
            <v:shape id="Straight Arrow Connector 107" o:spid="_x0000_s1048" type="#_x0000_t32" style="position:absolute;left:2645;top:914;width:0;height:1007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9Kh8EAAADcAAAADwAAAGRycy9kb3ducmV2LnhtbERPTYvCMBC9L/gfwgh7W1MFXalG0YWF&#10;suhhq+B1bMa22kxKErX+e7Ow4G0e73Pmy8404kbO15YVDAcJCOLC6ppLBfvd98cUhA/IGhvLpOBB&#10;HpaL3tscU23v/Eu3PJQihrBPUUEVQptK6YuKDPqBbYkjd7LOYIjQlVI7vMdw08hRkkykwZpjQ4Ut&#10;fVVUXPKrUWDOh2yz5eOPHZ/XbjTMtj7HoNR7v1vNQATqwkv87850nJ98wt8z8QK5e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Zv0qHwQAAANwAAAAPAAAAAAAAAAAAAAAA&#10;AKECAABkcnMvZG93bnJldi54bWxQSwUGAAAAAAQABAD5AAAAjwMAAAAA&#10;" strokecolor="black [3213]" strokeweight=".5pt">
              <v:stroke endarrow="classic" joinstyle="miter"/>
            </v:shape>
            <v:shapetype id="_x0000_t202" coordsize="21600,21600" o:spt="202" path="m,l,21600r21600,l21600,xe">
              <v:stroke joinstyle="miter"/>
              <v:path gradientshapeok="t" o:connecttype="rect"/>
            </v:shapetype>
            <v:shape id="Text Box 112" o:spid="_x0000_s1049" type="#_x0000_t202" style="position:absolute;left:3560;top:11889;width:4572;height:18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ZgGsQA&#10;AADcAAAADwAAAGRycy9kb3ducmV2LnhtbERPS2vCQBC+F/wPywi91U08lJK6iqiFHvrSVrC3aXZM&#10;gtnZsDvG9N93C4Xe5uN7zmwxuFb1FGLj2UA+yUARl942XBn4eH+4uQMVBdli65kMfFOExXx0NcPC&#10;+gtvqd9JpVIIxwIN1CJdoXUsa3IYJ74jTtzRB4eSYKi0DXhJ4a7V0yy71Q4bTg01drSqqTztzs5A&#10;e4jh6SuTz35dPcvbqz7vN/mLMdfjYXkPSmiQf/Gf+9Gm+fkUfp9JF+j5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mYBrEAAAA3AAAAA8AAAAAAAAAAAAAAAAAmAIAAGRycy9k&#10;b3ducmV2LnhtbFBLBQYAAAAABAAEAPUAAACJAwAAAAA=&#10;" filled="f" stroked="f" strokeweight=".5pt">
              <v:textbox inset="0,0,0,0">
                <w:txbxContent>
                  <w:p w:rsidR="006B45BA" w:rsidRPr="007A5813" w:rsidRDefault="006B45BA" w:rsidP="006B45BA">
                    <w:pPr>
                      <w:spacing w:after="0"/>
                      <w:rPr>
                        <w:sz w:val="20"/>
                        <w:szCs w:val="20"/>
                      </w:rPr>
                    </w:pPr>
                    <w:r w:rsidRPr="007A5813">
                      <w:rPr>
                        <w:sz w:val="20"/>
                        <w:szCs w:val="20"/>
                      </w:rPr>
                      <w:t>Time</w:t>
                    </w:r>
                  </w:p>
                </w:txbxContent>
              </v:textbox>
            </v:shape>
            <v:shape id="Text Box 113" o:spid="_x0000_s1050" type="#_x0000_t202" style="position:absolute;left:-1012;top:5045;width:4572;height:1828;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FXsIA&#10;AADcAAAADwAAAGRycy9kb3ducmV2LnhtbERPS2sCMRC+F/ofwgjealZbiq5mpSitPdYX6G3YzD7Y&#10;zWRJom7765tCwdt8fM9ZLHvTiis5X1tWMB4lIIhzq2suFRz2709TED4ga2wtk4Jv8rDMHh8WmGp7&#10;4y1dd6EUMYR9igqqELpUSp9XZNCPbEccucI6gyFCV0rt8BbDTSsnSfIqDdYcGyrsaFVR3uwuRsFX&#10;49an1ctmVnz86GPXN8z1eaPUcNC/zUEE6sNd/O/+1HH++Bn+nokXyO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P4VewgAAANwAAAAPAAAAAAAAAAAAAAAAAJgCAABkcnMvZG93&#10;bnJldi54bWxQSwUGAAAAAAQABAD1AAAAhwMAAAAA&#10;" filled="f" stroked="f" strokeweight=".5pt">
              <v:textbox inset="0,0,0,0">
                <w:txbxContent>
                  <w:p w:rsidR="006B45BA" w:rsidRPr="007A5813" w:rsidRDefault="006B45BA" w:rsidP="006B45BA">
                    <w:pPr>
                      <w:spacing w:after="0"/>
                      <w:rPr>
                        <w:sz w:val="20"/>
                        <w:szCs w:val="20"/>
                      </w:rPr>
                    </w:pPr>
                    <w:r>
                      <w:rPr>
                        <w:sz w:val="20"/>
                        <w:szCs w:val="20"/>
                      </w:rPr>
                      <w:t>Freq</w:t>
                    </w:r>
                  </w:p>
                </w:txbxContent>
              </v:textbox>
            </v:shape>
            <v:shape id="Text Box 115" o:spid="_x0000_s1051" type="#_x0000_t202" style="position:absolute;left:37692;top:2927;width:4572;height:18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4bsQA&#10;AADcAAAADwAAAGRycy9kb3ducmV2LnhtbERPS0vDQBC+C/0PyxR6s5sIlRK7LaIWevBRawt6G7Nj&#10;EszOht1pGv+9KxS8zcf3nMVqcK3qKcTGs4F8moEiLr1tuDKwf1tfzkFFQbbYeiYDPxRhtRxdLLCw&#10;/sSv1O+kUimEY4EGapGu0DqWNTmMU98RJ+7LB4eSYKi0DXhK4a7VV1l2rR02nBpq7OiupvJ7d3QG&#10;2vcYHj8z+ejvqyfZvujj4SF/NmYyHm5vQAkN8i8+uzc2zc9n8PdMukAv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P+G7EAAAA3AAAAA8AAAAAAAAAAAAAAAAAmAIAAGRycy9k&#10;b3ducmV2LnhtbFBLBQYAAAAABAAEAPUAAACJAwAAAAA=&#10;" filled="f" stroked="f" strokeweight=".5pt">
              <v:textbox inset="0,0,0,0">
                <w:txbxContent>
                  <w:p w:rsidR="006B45BA" w:rsidRPr="007A5813" w:rsidRDefault="006B45BA" w:rsidP="006B45BA">
                    <w:pPr>
                      <w:spacing w:after="0"/>
                      <w:rPr>
                        <w:sz w:val="20"/>
                        <w:szCs w:val="20"/>
                      </w:rPr>
                    </w:pPr>
                    <w:r>
                      <w:rPr>
                        <w:sz w:val="20"/>
                        <w:szCs w:val="20"/>
                      </w:rPr>
                      <w:t>BWP0</w:t>
                    </w:r>
                  </w:p>
                </w:txbxContent>
              </v:textbox>
            </v:shape>
            <v:shape id="Text Box 116" o:spid="_x0000_s1052" type="#_x0000_t202" style="position:absolute;left:37692;top:5548;width:4572;height:18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1mGcMA&#10;AADcAAAADwAAAGRycy9kb3ducmV2LnhtbERPyWrDMBC9F/oPYgq9NbJ7CMWJEkoXyCFdskFym1hT&#10;29QaGWniuH9fFQq5zeOtM50PrlU9hdh4NpCPMlDEpbcNVwa2m9e7B1BRkC22nsnAD0WYz66vplhY&#10;f+YV9WupVArhWKCBWqQrtI5lTQ7jyHfEifvywaEkGCptA55TuGv1fZaNtcOGU0ONHT3VVH6vT85A&#10;u49heczk0D9Xb/L5oU+7l/zdmNub4XECSmiQi/jfvbBpfj6Gv2fSBXr2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R1mGcMAAADcAAAADwAAAAAAAAAAAAAAAACYAgAAZHJzL2Rv&#10;d25yZXYueG1sUEsFBgAAAAAEAAQA9QAAAIgDAAAAAA==&#10;" filled="f" stroked="f" strokeweight=".5pt">
              <v:textbox inset="0,0,0,0">
                <w:txbxContent>
                  <w:p w:rsidR="006B45BA" w:rsidRPr="007A5813" w:rsidRDefault="006B45BA" w:rsidP="006B45BA">
                    <w:pPr>
                      <w:spacing w:after="0"/>
                      <w:rPr>
                        <w:sz w:val="20"/>
                        <w:szCs w:val="20"/>
                      </w:rPr>
                    </w:pPr>
                    <w:r>
                      <w:rPr>
                        <w:sz w:val="20"/>
                        <w:szCs w:val="20"/>
                      </w:rPr>
                      <w:t>BWP1</w:t>
                    </w:r>
                  </w:p>
                </w:txbxContent>
              </v:textbox>
            </v:shape>
            <v:rect id="Rectangle 132" o:spid="_x0000_s1053" style="position:absolute;left:3930;top:8275;width:2718;height:182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N2rMEA&#10;AADcAAAADwAAAGRycy9kb3ducmV2LnhtbERPS4vCMBC+L/gfwgje1lSFVapRRBB2L0KreB6asS1t&#10;JqWJffjrNwsL3ubje87uMJhadNS60rKCxTwCQZxZXXKu4HY9f25AOI+ssbZMCkZycNhPPnYYa9tz&#10;Ql3qcxFC2MWooPC+iaV0WUEG3dw2xIF72NagD7DNpW6xD+Gmlsso+pIGSw4NBTZ0Kiir0qdR8Eru&#10;1WX9c7t0Q59RlSbXsRpfSs2mw3ELwtPg3+J/97cO81dL+HsmXCD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zdqzBAAAA3AAAAA8AAAAAAAAAAAAAAAAAmAIAAGRycy9kb3du&#10;cmV2LnhtbFBLBQYAAAAABAAEAPUAAACGAwAAAAA=&#10;" fillcolor="#fff2cc [663]" strokecolor="#1f4d78 [1604]"/>
            <v:rect id="Rectangle 157" o:spid="_x0000_s1054" style="position:absolute;left:6673;top:8275;width:2718;height:182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swlMEA&#10;AADcAAAADwAAAGRycy9kb3ducmV2LnhtbERPS4vCMBC+C/6HMMLeNHVhV6lGEUHYvQit4nloxra0&#10;mZQm9uGv3ywI3ubje852P5hadNS60rKC5SICQZxZXXKu4Ho5zdcgnEfWWFsmBSM52O+mky3G2vac&#10;UJf6XIQQdjEqKLxvYildVpBBt7ANceDutjXoA2xzqVvsQ7ip5WcUfUuDJYeGAhs6FpRV6cMoeCa3&#10;6rz6vZ67oc+oSpPLWI1PpT5mw2EDwtPg3+KX+0eH+V8r+H8mXCB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SbMJTBAAAA3AAAAA8AAAAAAAAAAAAAAAAAmAIAAGRycy9kb3du&#10;cmV2LnhtbFBLBQYAAAAABAAEAPUAAACGAwAAAAA=&#10;" fillcolor="#fff2cc [663]" strokecolor="#1f4d78 [1604]"/>
            <v:rect id="Rectangle 159" o:spid="_x0000_s1055" style="position:absolute;left:9417;top:8275;width:2717;height:182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gBfcEA&#10;AADcAAAADwAAAGRycy9kb3ducmV2LnhtbERPS2vCQBC+F/oflhG81Y2CVlNXKUJBL0KieB6y0yQk&#10;Oxuy2zz89a4g9DYf33O2+8HUoqPWlZYVzGcRCOLM6pJzBdfLz8cahPPIGmvLpGAkB/vd+9sWY217&#10;TqhLfS5CCLsYFRTeN7GULivIoJvZhjhwv7Y16ANsc6lb7EO4qeUiilbSYMmhocCGDgVlVfpnFNyT&#10;W3X+PF3P3dBnVKXJZazGu1LTyfD9BcLT4P/FL/dRh/nLDTyfCRfI3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IAX3BAAAA3AAAAA8AAAAAAAAAAAAAAAAAmAIAAGRycy9kb3du&#10;cmV2LnhtbFBLBQYAAAAABAAEAPUAAACGAwAAAAA=&#10;" fillcolor="#fff2cc [663]" strokecolor="#1f4d78 [1604]"/>
            <v:rect id="Rectangle 161" o:spid="_x0000_s1056" style="position:absolute;left:12160;top:8275;width:2718;height:182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LHxsEA&#10;AADcAAAADwAAAGRycy9kb3ducmV2LnhtbERPS4vCMBC+L+x/CLOwt22qB12qUUQQ3IvQKp6HZmxL&#10;m0lpYh/+eiMIe5uP7znr7Wga0VPnKssKZlEMgji3uuJCweV8+PkF4TyyxsYyKZjIwXbz+bHGRNuB&#10;U+ozX4gQwi5BBaX3bSKly0sy6CLbEgfuZjuDPsCukLrDIYSbRs7jeCENVhwaSmxpX1JeZ3ej4JFe&#10;69Py73LqxyGnOkvPUz09lPr+GncrEJ5G/y9+u486zF/M4PVMuEB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pSx8bBAAAA3AAAAA8AAAAAAAAAAAAAAAAAmAIAAGRycy9kb3du&#10;cmV2LnhtbFBLBQYAAAAABAAEAPUAAACGAwAAAAA=&#10;" fillcolor="#fff2cc [663]" strokecolor="#1f4d78 [1604]"/>
            <v:rect id="Rectangle 164" o:spid="_x0000_s1057" style="position:absolute;left:14903;top:8275;width:2718;height:182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VkXsEA&#10;AADcAAAADwAAAGRycy9kb3ducmV2LnhtbERPS4vCMBC+L/gfwgje1lRZXKlGEUFwL0KreB6asS1t&#10;JqWJffjrzcLC3ubje852P5hadNS60rKCxTwCQZxZXXKu4HY9fa5BOI+ssbZMCkZysN9NPrYYa9tz&#10;Ql3qcxFC2MWooPC+iaV0WUEG3dw2xIF72NagD7DNpW6xD+GmlssoWkmDJYeGAhs6FpRV6dMoeCX3&#10;6vL9c7t0Q59RlSbXsRpfSs2mw2EDwtPg/8V/7rMO81df8PtMuED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lZF7BAAAA3AAAAA8AAAAAAAAAAAAAAAAAmAIAAGRycy9kb3du&#10;cmV2LnhtbFBLBQYAAAAABAAEAPUAAACGAwAAAAA=&#10;" fillcolor="#fff2cc [663]" strokecolor="#1f4d78 [1604]"/>
            <v:rect id="Rectangle 166" o:spid="_x0000_s1058" style="position:absolute;left:17646;top:8275;width:2718;height:182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tfssEA&#10;AADcAAAADwAAAGRycy9kb3ducmV2LnhtbERPS4vCMBC+L/gfwgje1lQPdalGWYQFvQit4nloZtvS&#10;ZlKabB/+eiMIe5uP7zm7w2ga0VPnKssKVssIBHFudcWFgtv15/MLhPPIGhvLpGAiB4f97GOHibYD&#10;p9RnvhAhhF2CCkrv20RKl5dk0C1tSxy4X9sZ9AF2hdQdDiHcNHIdRbE0WHFoKLGlY0l5nf0ZBY/0&#10;Xl8259ulH4ec6iy9TvX0UGoxH7+3IDyN/l/8dp90mB/H8HomXCD3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7X7LBAAAA3AAAAA8AAAAAAAAAAAAAAAAAmAIAAGRycy9kb3du&#10;cmV2LnhtbFBLBQYAAAAABAAEAPUAAACGAwAAAAA=&#10;" fillcolor="#fff2cc [663]" strokecolor="#1f4d78 [1604]"/>
            <v:rect id="Rectangle 168" o:spid="_x0000_s1059" style="position:absolute;left:20389;top:8275;width:2718;height:182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huW8QA&#10;AADcAAAADwAAAGRycy9kb3ducmV2LnhtbESPT2vCQBDF74V+h2UK3uqmPaikrlIKBXsREsXzkJ0m&#10;IdnZkF3zx0/vHARvM7w37/1mu59cqwbqQ+3ZwMcyAUVceFtzaeB8+n3fgAoR2WLrmQzMFGC/e33Z&#10;Ymr9yBkNeSyVhHBI0UAVY5dqHYqKHIal74hF+/e9wyhrX2rb4yjhrtWfSbLSDmuWhgo7+qmoaPKr&#10;M3DLLs1x/Xc+DtNYUJNnp7mZb8Ys3qbvL1CRpvg0P64PVvBXQivPyAR6d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oblvEAAAA3AAAAA8AAAAAAAAAAAAAAAAAmAIAAGRycy9k&#10;b3ducmV2LnhtbFBLBQYAAAAABAAEAPUAAACJAwAAAAA=&#10;" fillcolor="#fff2cc [663]" strokecolor="#1f4d78 [1604]"/>
            <v:rect id="Rectangle 170" o:spid="_x0000_s1060" style="position:absolute;left:23133;top:8275;width:2717;height:182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f0gMQA&#10;AADcAAAADwAAAGRycy9kb3ducmV2LnhtbESPT2vCQBDF74V+h2UK3uqmPaikrlIKBXsREsXzkJ0m&#10;IdnZkF3zx0/vHARvM7w37/1mu59cqwbqQ+3ZwMcyAUVceFtzaeB8+n3fgAoR2WLrmQzMFGC/e33Z&#10;Ymr9yBkNeSyVhHBI0UAVY5dqHYqKHIal74hF+/e9wyhrX2rb4yjhrtWfSbLSDmuWhgo7+qmoaPKr&#10;M3DLLs1x/Xc+DtNYUJNnp7mZb8Ys3qbvL1CRpvg0P64PVvDXgi/PyAR6d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H9IDEAAAA3AAAAA8AAAAAAAAAAAAAAAAAmAIAAGRycy9k&#10;b3ducmV2LnhtbFBLBQYAAAAABAAEAPUAAACJAwAAAAA=&#10;" fillcolor="#fff2cc [663]" strokecolor="#1f4d78 [1604]"/>
            <v:rect id="Rectangle 172" o:spid="_x0000_s1061" style="position:absolute;left:25876;top:8275;width:2717;height:182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nPbMAA&#10;AADcAAAADwAAAGRycy9kb3ducmV2LnhtbERPS4vCMBC+C/6HMII3TfWgSzWKCMJ6EVrF89CMbWkz&#10;KU22D3+9WVjY23x8z9kfB1OLjlpXWlawWkYgiDOrS84VPO6XxRcI55E11pZJwUgOjofpZI+xtj0n&#10;1KU+FyGEXYwKCu+bWEqXFWTQLW1DHLiXbQ36ANtc6hb7EG5quY6ijTRYcmgosKFzQVmV/hgF7+RZ&#10;3bbXx60b+oyqNLmP1fhWaj4bTjsQngb/L/5zf+swf7uG32fCBfL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1nPbMAAAADcAAAADwAAAAAAAAAAAAAAAACYAgAAZHJzL2Rvd25y&#10;ZXYueG1sUEsFBgAAAAAEAAQA9QAAAIUDAAAAAA==&#10;" fillcolor="#fff2cc [663]" strokecolor="#1f4d78 [1604]"/>
            <v:rect id="Rectangle 174" o:spid="_x0000_s1062" style="position:absolute;left:28619;top:8275;width:2718;height:182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yg8EA&#10;AADcAAAADwAAAGRycy9kb3ducmV2LnhtbERPS4vCMBC+C/6HMMLeNHVZVqlGEUHYvQit4nloxra0&#10;mZQm9uGv3ywI3ubje852P5hadNS60rKC5SICQZxZXXKu4Ho5zdcgnEfWWFsmBSM52O+mky3G2vac&#10;UJf6XIQQdjEqKLxvYildVpBBt7ANceDutjXoA2xzqVvsQ7ip5WcUfUuDJYeGAhs6FpRV6cMoeCa3&#10;6rz6vZ67oc+oSpPLWI1PpT5mw2EDwtPg3+KX+0eH+asv+H8mXCB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88oPBAAAA3AAAAA8AAAAAAAAAAAAAAAAAmAIAAGRycy9kb3du&#10;cmV2LnhtbFBLBQYAAAAABAAEAPUAAACGAwAAAAA=&#10;" fillcolor="#fff2cc [663]" strokecolor="#1f4d78 [1604]"/>
            <v:rect id="Rectangle 176" o:spid="_x0000_s1063" style="position:absolute;left:31362;top:8275;width:2718;height:182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LJb8EA&#10;AADcAAAADwAAAGRycy9kb3ducmV2LnhtbERPS4vCMBC+L+x/CCPsbZvqQZdqFBEW9CK0iuehGdvS&#10;ZlKa2Ie/fiMIe5uP7zmb3Wga0VPnKssK5lEMgji3uuJCwfXy+/0DwnlkjY1lUjCRg93282ODibYD&#10;p9RnvhAhhF2CCkrv20RKl5dk0EW2JQ7c3XYGfYBdIXWHQwg3jVzE8VIarDg0lNjSoaS8zh5GwTO9&#10;1efV6XruxyGnOksvUz09lfqajfs1CE+j/xe/3Ucd5q+W8HomXCC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BiyW/BAAAA3AAAAA8AAAAAAAAAAAAAAAAAmAIAAGRycy9kb3du&#10;cmV2LnhtbFBLBQYAAAAABAAEAPUAAACGAwAAAAA=&#10;" fillcolor="#fff2cc [663]" strokecolor="#1f4d78 [1604]"/>
            <v:rect id="Rectangle 178" o:spid="_x0000_s1064" style="position:absolute;left:34105;top:8275;width:2718;height:182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4hsQA&#10;AADcAAAADwAAAGRycy9kb3ducmV2LnhtbESPT2vCQBDF74V+h2UK3uqmPaikrlIKBXsREsXzkJ0m&#10;IdnZkF3zx0/vHARvM7w37/1mu59cqwbqQ+3ZwMcyAUVceFtzaeB8+n3fgAoR2WLrmQzMFGC/e33Z&#10;Ymr9yBkNeSyVhHBI0UAVY5dqHYqKHIal74hF+/e9wyhrX2rb4yjhrtWfSbLSDmuWhgo7+qmoaPKr&#10;M3DLLs1x/Xc+DtNYUJNnp7mZb8Ys3qbvL1CRpvg0P64PVvDXQivPyAR6d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x+IbEAAAA3AAAAA8AAAAAAAAAAAAAAAAAmAIAAGRycy9k&#10;b3ducmV2LnhtbFBLBQYAAAAABAAEAPUAAACJAwAAAAA=&#10;" fillcolor="#fff2cc [663]" strokecolor="#1f4d78 [1604]"/>
            <v:rect id="Rectangle 180" o:spid="_x0000_s1065" style="position:absolute;left:3929;top:2805;width:10973;height:181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CigcIA&#10;AADcAAAADwAAAGRycy9kb3ducmV2LnhtbESPQW/CMAyF75P4D5En7TbSIQSoENCEBPQKQ5ytxksr&#10;Gqc0gZZ/Px+QdrP1nt/7vNoMvlEP6mId2MDXOANFXAZbszNw/tl9LkDFhGyxCUwGnhRhsx69rTC3&#10;oecjPU7JKQnhmKOBKqU21zqWFXmM49ASi/YbOo9J1s5p22Ev4b7RkyybaY81S0OFLW0rKq+nuzfg&#10;LvNi3x/uN33Yhuf0moJ1dWHMx/vwvQSVaEj/5td1YQV/IfjyjEy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YKKBwgAAANwAAAAPAAAAAAAAAAAAAAAAAJgCAABkcnMvZG93&#10;bnJldi54bWxQSwUGAAAAAAQABAD1AAAAhwMAAAAA&#10;" fillcolor="#c5e0b3 [1305]" strokecolor="black [3213]">
              <v:stroke dashstyle="longDash"/>
            </v:rect>
            <v:shape id="Text Box 182" o:spid="_x0000_s1066" type="#_x0000_t202" style="position:absolute;left:37692;top:8245;width:4572;height:18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z1ncQA&#10;AADcAAAADwAAAGRycy9kb3ducmV2LnhtbERPS2vCQBC+F/oflil4qxs9iERXkVbBg32oLbS3MTtN&#10;QrOzYXeM6b/vFgre5uN7znzZu0Z1FGLt2cBomIEiLrytuTTwdtzcT0FFQbbYeCYDPxRhubi9mWNu&#10;/YX31B2kVCmEY44GKpE21zoWFTmMQ98SJ+7LB4eSYCi1DXhJ4a7R4yybaIc1p4YKW3qoqPg+nJ2B&#10;5iOG3SmTz+6xfJLXF31+X4+ejRnc9asZKKFeruJ/99am+dMx/D2TLtC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s9Z3EAAAA3AAAAA8AAAAAAAAAAAAAAAAAmAIAAGRycy9k&#10;b3ducmV2LnhtbFBLBQYAAAAABAAEAPUAAACJAwAAAAA=&#10;" filled="f" stroked="f" strokeweight=".5pt">
              <v:textbox inset="0,0,0,0">
                <w:txbxContent>
                  <w:p w:rsidR="003B77E5" w:rsidRPr="007A5813" w:rsidRDefault="003B77E5" w:rsidP="006B45BA">
                    <w:pPr>
                      <w:spacing w:after="0"/>
                      <w:rPr>
                        <w:sz w:val="20"/>
                        <w:szCs w:val="20"/>
                      </w:rPr>
                    </w:pPr>
                    <w:r>
                      <w:rPr>
                        <w:sz w:val="20"/>
                        <w:szCs w:val="20"/>
                      </w:rPr>
                      <w:t>BWP2</w:t>
                    </w:r>
                  </w:p>
                </w:txbxContent>
              </v:textbox>
            </v:shape>
            <v:rect id="Rectangle 183" o:spid="_x0000_s1067" style="position:absolute;left:14902;top:2805;width:10973;height:181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I89r8A&#10;AADcAAAADwAAAGRycy9kb3ducmV2LnhtbERPS4vCMBC+C/6HMMLeNHWVVapRRFjt1Qeeh2ZMi82k&#10;NtHWf78RhL3Nx/ec5bqzlXhS40vHCsajBARx7nTJRsH59Ducg/ABWWPlmBS8yMN61e8tMdWu5QM9&#10;j8GIGMI+RQVFCHUqpc8LsuhHriaO3NU1FkOEjZG6wTaG20p+J8mPtFhybCiwpm1B+e34sArMZZbt&#10;2v3jLvdb95regtOmzJT6GnSbBYhAXfgXf9yZjvPnE3g/Ey+Qqz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sjz2vwAAANwAAAAPAAAAAAAAAAAAAAAAAJgCAABkcnMvZG93bnJl&#10;di54bWxQSwUGAAAAAAQABAD1AAAAhAMAAAAA&#10;" fillcolor="#c5e0b3 [1305]" strokecolor="black [3213]">
              <v:stroke dashstyle="longDash"/>
            </v:rect>
            <v:rect id="Rectangle 184" o:spid="_x0000_s1068" style="position:absolute;left:25850;top:2805;width:10973;height:181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ukgr8A&#10;AADcAAAADwAAAGRycy9kb3ducmV2LnhtbERPTYvCMBC9L/gfwgje1tRFdqWaigirva4rnodmTEub&#10;SW2irf/eCIK3ebzPWa0H24gbdb5yrGA2TUAQF05XbBQc/38/FyB8QNbYOCYFd/KwzkYfK0y16/mP&#10;bodgRAxhn6KCMoQ2ldIXJVn0U9cSR+7sOoshws5I3WEfw20jv5LkW1qsODaU2NK2pKI+XK0Cc/rJ&#10;d/3+epH7rbvP6+C0qXKlJuNhswQRaAhv8cud6zh/MYfnM/ECmT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iW6SCvwAAANwAAAAPAAAAAAAAAAAAAAAAAJgCAABkcnMvZG93bnJl&#10;di54bWxQSwUGAAAAAAQABAD1AAAAhAMAAAAA&#10;" fillcolor="#c5e0b3 [1305]" strokecolor="black [3213]">
              <v:stroke dashstyle="longDash"/>
            </v:rect>
            <v:rect id="Rectangle 185" o:spid="_x0000_s1069" style="position:absolute;left:4010;top:5548;width:5406;height:181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3rvscA&#10;AADcAAAADwAAAGRycy9kb3ducmV2LnhtbESPQWvCQBCF7wX/wzJCL6Kb1lpj6ipSKPRQEFMFj0N2&#10;TEKzs2F3m8T++m5B6G2G9+Z9b9bbwTSiI+drywoeZgkI4sLqmksFx8+3aQrCB2SNjWVScCUP283o&#10;bo2Ztj0fqMtDKWII+wwVVCG0mZS+qMign9mWOGoX6wyGuLpSaod9DDeNfEySZ2mw5kiosKXXioqv&#10;/NtEyEc+cU/H5SU971c/y3m3O9XYK3U/HnYvIAIN4d98u37XsX66gL9n4gRy8w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it677HAAAA3AAAAA8AAAAAAAAAAAAAAAAAmAIAAGRy&#10;cy9kb3ducmV2LnhtbFBLBQYAAAAABAAEAPUAAACMAwAAAAA=&#10;" fillcolor="#f4b083 [1941]" strokecolor="black [3213]">
              <v:stroke dashstyle="longDash"/>
            </v:rect>
            <v:rect id="Rectangle 186" o:spid="_x0000_s1070" style="position:absolute;left:9496;top:5548;width:5406;height:181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91yccA&#10;AADcAAAADwAAAGRycy9kb3ducmV2LnhtbESPQWvCQBCF74L/YRmhF6kbtWiauooIhR6E0tRCj0N2&#10;TEKzs2F3TVJ/vVsoeJvhvXnfm81uMI3oyPnasoL5LAFBXFhdc6ng9Pn6mILwAVljY5kU/JKH3XY8&#10;2mCmbc8f1OWhFDGEfYYKqhDaTEpfVGTQz2xLHLWzdQZDXF0ptcM+hptGLpJkJQ3WHAkVtnSoqPjJ&#10;LyZCjvnUPZ3W5/T7/fm6Xnb7rxp7pR4mw/4FRKAh3M3/12861k9X8PdMnEBu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h/dcnHAAAA3AAAAA8AAAAAAAAAAAAAAAAAmAIAAGRy&#10;cy9kb3ducmV2LnhtbFBLBQYAAAAABAAEAPUAAACMAwAAAAA=&#10;" fillcolor="#f4b083 [1941]" strokecolor="black [3213]">
              <v:stroke dashstyle="longDash"/>
            </v:rect>
            <v:rect id="Rectangle 187" o:spid="_x0000_s1071" style="position:absolute;left:14981;top:5548;width:5406;height:181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QUscA&#10;AADcAAAADwAAAGRycy9kb3ducmV2LnhtbESPQWvCQBCF7wX/wzKFXqRubEsTo6uIUOhBKE0VPA7Z&#10;MQnNzobdNUn767uC0NsM78373qw2o2lFT843lhXMZwkI4tLqhisFh6+3xwyED8gaW8uk4Ic8bNaT&#10;uxXm2g78SX0RKhFD2OeooA6hy6X0ZU0G/cx2xFE7W2cwxNVVUjscYrhp5VOSvEqDDUdCjR3taiq/&#10;i4uJkH0xdS+H9JydPha/6XO/PTY4KPVwP26XIAKN4d98u37XsX6WwvWZOIFc/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cz0FLHAAAA3AAAAA8AAAAAAAAAAAAAAAAAmAIAAGRy&#10;cy9kb3ducmV2LnhtbFBLBQYAAAAABAAEAPUAAACMAwAAAAA=&#10;" fillcolor="#f4b083 [1941]" strokecolor="black [3213]">
              <v:stroke dashstyle="longDash"/>
            </v:rect>
            <v:rect id="Rectangle 188" o:spid="_x0000_s1072" style="position:absolute;left:20470;top:5488;width:5406;height:181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xEIMYA&#10;AADcAAAADwAAAGRycy9kb3ducmV2LnhtbESPTUvDQBCG74L/YRnBi9hNVdo0dluKIHgQpGmFHofs&#10;NAlmZ8PuNon+eucgeJth3o9n1tvJdWqgEFvPBuazDBRx5W3LtYHj4fU+BxUTssXOMxn4pgjbzfXV&#10;GgvrR97TUKZaSQjHAg00KfWF1rFqyGGc+Z5YbmcfHCZZQ61twFHCXacfsmyhHbYsDQ329NJQ9VVe&#10;nJS8l3fh6bg856eP1c/ycdh9tjgac3sz7Z5BJZrSv/jP/WYFPxdaeUYm0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qxEIMYAAADcAAAADwAAAAAAAAAAAAAAAACYAgAAZHJz&#10;L2Rvd25yZXYueG1sUEsFBgAAAAAEAAQA9QAAAIsDAAAAAA==&#10;" fillcolor="#f4b083 [1941]" strokecolor="black [3213]">
              <v:stroke dashstyle="longDash"/>
            </v:rect>
            <v:rect id="Rectangle 189" o:spid="_x0000_s1073" style="position:absolute;left:25952;top:5548;width:5406;height:181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Dhu8cA&#10;AADcAAAADwAAAGRycy9kb3ducmV2LnhtbESPQWvCQBCF74X+h2UKXkrd1BaNqauIIPQgFKOFHofs&#10;mIRmZ8PumkR/vSsUepvhvXnfm8VqMI3oyPnasoLXcQKCuLC65lLB8bB9SUH4gKyxsUwKLuRhtXx8&#10;WGCmbc976vJQihjCPkMFVQhtJqUvKjLox7YljtrJOoMhrq6U2mEfw00jJ0kylQZrjoQKW9pUVPzm&#10;ZxMhu/zZvR9np/Tna36dvXXr7xp7pUZPw/oDRKAh/Jv/rj91rJ/O4f5MnEAu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ng4bvHAAAA3AAAAA8AAAAAAAAAAAAAAAAAmAIAAGRy&#10;cy9kb3ducmV2LnhtbFBLBQYAAAAABAAEAPUAAACMAwAAAAA=&#10;" fillcolor="#f4b083 [1941]" strokecolor="black [3213]">
              <v:stroke dashstyle="longDash"/>
            </v:rect>
            <v:rect id="Rectangle 190" o:spid="_x0000_s1074" style="position:absolute;left:31437;top:5548;width:5406;height:181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Pe+8YA&#10;AADcAAAADwAAAGRycy9kb3ducmV2LnhtbESPTUvDQBCG74L/YRnBi9iNVWybdltKQfBQEGMLPQ7Z&#10;aRKanQ27axL99Z2D4G2GeT+eWW1G16qeQmw8G3iaZKCIS28brgwcvt4e56BiQrbYeiYDPxRhs769&#10;WWFu/cCf1BepUhLCMUcDdUpdrnUsa3IYJ74jltvZB4dJ1lBpG3CQcNfqaZa9aocNS0ONHe1qKi/F&#10;t5OSffEQXg6z8/z0sfidPffbY4ODMfd343YJKtGY/sV/7ncr+AvBl2dkAr2+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QPe+8YAAADcAAAADwAAAAAAAAAAAAAAAACYAgAAZHJz&#10;L2Rvd25yZXYueG1sUEsFBgAAAAAEAAQA9QAAAIsDAAAAAA==&#10;" fillcolor="#f4b083 [1941]" strokecolor="black [3213]">
              <v:stroke dashstyle="longDash"/>
            </v:rect>
            <v:rect id="Rectangle 191" o:spid="_x0000_s1075" style="position:absolute;left:12544;top:2935;width:1371;height:137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PWo8IA&#10;AADcAAAADwAAAGRycy9kb3ducmV2LnhtbERPTWvCQBC9F/wPywi9Nbv20NboKmIjtscmAa9DdkyC&#10;2dmYXWP677uFQm/zeJ+z3k62EyMNvnWsYZEoEMSVMy3XGsri8PQGwgdkg51j0vBNHrab2cMaU+Pu&#10;/EVjHmoRQ9inqKEJoU+l9FVDFn3ieuLInd1gMUQ41NIMeI/htpPPSr1Iiy3HhgZ72jdUXfKb1aDe&#10;X8tQZpPcnY/+qgp3/Kyzk9aP82m3AhFoCv/iP/eHifOXC/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09ajwgAAANwAAAAPAAAAAAAAAAAAAAAAAJgCAABkcnMvZG93&#10;bnJldi54bWxQSwUGAAAAAAQABAD1AAAAhwMAAAAA&#10;" fillcolor="black [3213]" strokecolor="black [3213]"/>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urved Connector 192" o:spid="_x0000_s1076" type="#_x0000_t38" style="position:absolute;left:13915;top:3620;width:6555;height:2774;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0srLrwAAADcAAAADwAAAGRycy9kb3ducmV2LnhtbERPSwrCMBDdC94hjOBOUxX8VKOIIOjS&#10;zwGGZmyLzaQm0dbbG0FwN4/3ndWmNZV4kfOlZQWjYQKCOLO65FzB9bIfzEH4gKyxskwK3uRhs+52&#10;Vphq2/CJXueQixjCPkUFRQh1KqXPCjLoh7YmjtzNOoMhQpdL7bCJ4aaS4ySZSoMlx4YCa9oVlN3P&#10;T6NAu+kbj41u79ZPtvmzeuhs9lCq32u3SxCB2vAX/9wHHecvxvB9Jl4g1x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60srLrwAAADcAAAADwAAAAAAAAAAAAAAAAChAgAA&#10;ZHJzL2Rvd25yZXYueG1sUEsFBgAAAAAEAAQA+QAAAIoDAAAAAA==&#10;" adj="10800" strokecolor="#c00000" strokeweight=".5pt">
              <v:stroke endarrow="block" joinstyle="miter"/>
            </v:shape>
            <v:line id="Straight Connector 193" o:spid="_x0000_s1077" style="position:absolute;flip:y;visibility:visible" from="20387,1828" to="20388,82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h8eMMAAADcAAAADwAAAGRycy9kb3ducmV2LnhtbERPS0/CQBC+m/gfNmPCTbaWiFBZiJFH&#10;uGjk5XnoDt3G7mzTXUr59y6Jibf58j1nMutsJVpqfOlYwVM/AUGcO11yoWC/Wz6OQPiArLFyTAqu&#10;5GE2vb+bYKbdhTfUbkMhYgj7DBWYEOpMSp8bsuj7riaO3Mk1FkOETSF1g5cYbiuZJslQWiw5Nhis&#10;6d1Q/rM9WwUH00r8/HhZfB9XrZynz+lXsUqV6j10b68gAnXhX/znXus4fzyA2zPxAjn9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TofHjDAAAA3AAAAA8AAAAAAAAAAAAA&#10;AAAAoQIAAGRycy9kb3ducmV2LnhtbFBLBQYAAAAABAAEAPkAAACRAwAAAAA=&#10;" strokecolor="black [3213]" strokeweight="1.5pt">
              <v:stroke joinstyle="miter"/>
            </v:line>
            <v:line id="Straight Connector 194" o:spid="_x0000_s1078" style="position:absolute;flip:y;visibility:visible" from="14981,10328" to="14981,118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HkDMMAAADcAAAADwAAAGRycy9kb3ducmV2LnhtbERPS0/CQBC+m/gfNmPCTbY2iFBZiJFH&#10;uGjk5XnoDt3G7mzTXUr59y6Jibf58j1nMutsJVpqfOlYwVM/AUGcO11yoWC/Wz6OQPiArLFyTAqu&#10;5GE2vb+bYKbdhTfUbkMhYgj7DBWYEOpMSp8bsuj7riaO3Mk1FkOETSF1g5cYbiuZJslQWiw5Nhis&#10;6d1Q/rM9WwUH00r8/HhZfB9XrZynz+lXsUqV6j10b68gAnXhX/znXus4fzyA2zPxAjn9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sB5AzDAAAA3AAAAA8AAAAAAAAAAAAA&#10;AAAAoQIAAGRycy9kb3ducmV2LnhtbFBLBQYAAAAABAAEAPkAAACRAwAAAAA=&#10;" strokecolor="black [3213]" strokeweight="1.5pt">
              <v:stroke joinstyle="miter"/>
            </v:line>
            <v:line id="Straight Connector 195" o:spid="_x0000_s1079" style="position:absolute;flip:y;visibility:visible" from="25780,10294" to="25780,118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1Bl8MAAADcAAAADwAAAGRycy9kb3ducmV2LnhtbERPS2vCQBC+C/0Pywi96caAtY2uUvqQ&#10;XhRr1fOYHbOh2dmQ3cb037uC4G0+vufMFp2tREuNLx0rGA0TEMS50yUXCnY/n4NnED4ga6wck4J/&#10;8rCYP/RmmGl35m9qt6EQMYR9hgpMCHUmpc8NWfRDVxNH7uQaiyHCppC6wXMMt5VMk+RJWiw5Nhis&#10;6c1Q/rv9swr2ppW4Xk0+DsdlK9/TcboplqlSj/3udQoiUBfu4pv7S8f5L2O4PhMvkPM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RNQZfDAAAA3AAAAA8AAAAAAAAAAAAA&#10;AAAAoQIAAGRycy9kb3ducmV2LnhtbFBLBQYAAAAABAAEAPkAAACRAwAAAAA=&#10;" strokecolor="black [3213]" strokeweight="1.5pt">
              <v:stroke joinstyle="miter"/>
            </v:line>
            <v:shape id="Text Box 196" o:spid="_x0000_s1080" type="#_x0000_t202" style="position:absolute;left:13074;top:11842;width:4572;height:18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5lQ8QA&#10;AADcAAAADwAAAGRycy9kb3ducmV2LnhtbERPS2vCQBC+F/wPywje6sYepE1dRWwLHvpSW6i3MTsm&#10;wexs2B1j+u+7hUJv8/E9Z7boXaM6CrH2bGAyzkARF97WXBr42D1d34KKgmyx8UwGvinCYj64mmFu&#10;/YU31G2lVCmEY44GKpE21zoWFTmMY98SJ+7og0NJMJTaBrykcNfomyybaoc1p4YKW1pVVJy2Z2eg&#10;+Yrh+ZDJvnsoX+T9TZ8/HyevxoyG/fIelFAv/+I/99qm+XdT+H0mXaD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OZUPEAAAA3AAAAA8AAAAAAAAAAAAAAAAAmAIAAGRycy9k&#10;b3ducmV2LnhtbFBLBQYAAAAABAAEAPUAAACJAwAAAAA=&#10;" filled="f" stroked="f" strokeweight=".5pt">
              <v:textbox inset="0,0,0,0">
                <w:txbxContent>
                  <w:p w:rsidR="00005F8B" w:rsidRPr="007A5813" w:rsidRDefault="00005F8B" w:rsidP="006B45BA">
                    <w:pPr>
                      <w:spacing w:after="0"/>
                      <w:rPr>
                        <w:sz w:val="20"/>
                        <w:szCs w:val="20"/>
                      </w:rPr>
                    </w:pPr>
                    <w:r>
                      <w:rPr>
                        <w:sz w:val="20"/>
                        <w:szCs w:val="20"/>
                      </w:rPr>
                      <w:t>1 ms</w:t>
                    </w:r>
                  </w:p>
                </w:txbxContent>
              </v:textbox>
            </v:shape>
            <v:shape id="Text Box 197" o:spid="_x0000_s1081" type="#_x0000_t202" style="position:absolute;left:24047;top:11905;width:4572;height:18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LA2MQA&#10;AADcAAAADwAAAGRycy9kb3ducmV2LnhtbERPS0/CQBC+k/AfNkPiDbZ4UKgsxPhIOCAqaqK3sTu2&#10;jd3ZZnco9d+7JCTc5sv3nMWqd43qKMTas4HpJANFXHhbc2ng/e1xPAMVBdli45kM/FGE1XI4WGBu&#10;/YFfqdtJqVIIxxwNVCJtrnUsKnIYJ74lTtyPDw4lwVBqG/CQwl2jL7PsSjusOTVU2NJdRcXvbu8M&#10;NJ8xbL4z+eruyyd5edb7j4fp1piLUX97A0qol7P45F7bNH9+Dcdn0gV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CwNjEAAAA3AAAAA8AAAAAAAAAAAAAAAAAmAIAAGRycy9k&#10;b3ducmV2LnhtbFBLBQYAAAAABAAEAPUAAACJAwAAAAA=&#10;" filled="f" stroked="f" strokeweight=".5pt">
              <v:textbox inset="0,0,0,0">
                <w:txbxContent>
                  <w:p w:rsidR="00005F8B" w:rsidRPr="007A5813" w:rsidRDefault="00005F8B" w:rsidP="006B45BA">
                    <w:pPr>
                      <w:spacing w:after="0"/>
                      <w:rPr>
                        <w:sz w:val="20"/>
                        <w:szCs w:val="20"/>
                      </w:rPr>
                    </w:pPr>
                    <w:r>
                      <w:rPr>
                        <w:sz w:val="20"/>
                        <w:szCs w:val="20"/>
                      </w:rPr>
                      <w:t>2 ms</w:t>
                    </w:r>
                  </w:p>
                </w:txbxContent>
              </v:textbox>
            </v:shape>
            <v:rect id="Rectangle 198" o:spid="_x0000_s1082" style="position:absolute;left:11481;top:8586;width:460;height:137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QMccUA&#10;AADcAAAADwAAAGRycy9kb3ducmV2LnhtbESPQWvCQBCF74X+h2WE3upGC1JTV5GCtNSTsVCPQ3aa&#10;DWZnk+xWo7/eOQi9zfDevPfNYjX4Rp2oj3VgA5NxBoq4DLbmysD3fvP8CiomZItNYDJwoQir5ePD&#10;AnMbzryjU5EqJSEcczTgUmpzrWPpyGMch5ZYtN/Qe0yy9pW2PZ4l3Dd6mmUz7bFmaXDY0ruj8lj8&#10;eQPNz+Hotrv59YUOdcFl13WTjy9jnkbD+g1UoiH9m+/Xn1bw50Irz8gEe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9AxxxQAAANwAAAAPAAAAAAAAAAAAAAAAAJgCAABkcnMv&#10;ZG93bnJldi54bWxQSwUGAAAAAAQABAD1AAAAigMAAAAA&#10;" fillcolor="red" strokecolor="black [3213]"/>
            <v:line id="Straight Connector 199" o:spid="_x0000_s1083" style="position:absolute;flip:x y;visibility:visible" from="25952,1828" to="25952,62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S6u8MAAADcAAAADwAAAGRycy9kb3ducmV2LnhtbERPTWsCMRC9F/wPYQQvollbFHc1ihQK&#10;6qWtevE2bMbdxc1km0Rd++tNQehtHu9z5svW1OJKzleWFYyGCQji3OqKCwWH/cdgCsIHZI21ZVJw&#10;Jw/LRedljpm2N/6m6y4UIoawz1BBGUKTSenzkgz6oW2II3eyzmCI0BVSO7zFcFPL1ySZSIMVx4YS&#10;G3ovKT/vLkbBccvVJr3/UD3uHx29Ff3fzy9SqtdtVzMQgdrwL3661zrOT1P4eyZeIB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0UurvDAAAA3AAAAA8AAAAAAAAAAAAA&#10;AAAAoQIAAGRycy9kb3ducmV2LnhtbFBLBQYAAAAABAAEAPkAAACRAwAAAAA=&#10;" strokecolor="black [3213]" strokeweight="1.5pt">
              <v:stroke joinstyle="miter"/>
            </v:line>
            <v:shape id="Curved Connector 200" o:spid="_x0000_s1084" type="#_x0000_t38" style="position:absolute;left:11941;top:3710;width:13909;height:5559;flip:y;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2TREMMAAADcAAAADwAAAGRycy9kb3ducmV2LnhtbESPS4sCMRCE74L/IbSwN824sjKMRhFZ&#10;weOuD8RbO+l56KQzTrI6+++NIHgsquorajpvTSVu1LjSsoLhIAJBnFpdcq5gt131YxDOI2usLJOC&#10;f3Iwn3U7U0y0vfMv3TY+FwHCLkEFhfd1IqVLCzLoBrYmDl5mG4M+yCaXusF7gJtKfkbRWBosOSwU&#10;WNOyoPSy+TMK5Pn7tN1/xVl5vLbj82WUHeyPVOqj1y4mIDy1/h1+tddaQSDC80w4AnL2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Nk0RDDAAAA3AAAAA8AAAAAAAAAAAAA&#10;AAAAoQIAAGRycy9kb3ducmV2LnhtbFBLBQYAAAAABAAEAPkAAACRAwAAAAA=&#10;" adj="10800" strokecolor="#c00000" strokeweight=".5pt">
              <v:stroke dashstyle="longDash" endarrow="block" joinstyle="miter"/>
            </v:shape>
            <v:line id="Straight Connector 201" o:spid="_x0000_s1085" style="position:absolute;flip:y;visibility:visible" from="17646,7603" to="17647,111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mzb8UAAADcAAAADwAAAGRycy9kb3ducmV2LnhtbESPT2sCMRTE7wW/Q3hCb5o1YFtWo5T6&#10;h14q1lbPz83rZunmZdmk6/bbm4LQ4zAzv2Hmy97VoqM2VJ41TMYZCOLCm4pLDZ8fm9ETiBCRDdae&#10;ScMvBVguBndzzI2/8Dt1h1iKBOGQowYbY5NLGQpLDsPYN8TJ+/Ktw5hkW0rT4iXBXS1Vlj1IhxWn&#10;BYsNvVgqvg8/TsPRdhJ3b4/r03nbyZWaqn25VVrfD/vnGYhIffwP39qvRoPKJvB3Jh0Bubg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Fmzb8UAAADcAAAADwAAAAAAAAAA&#10;AAAAAAChAgAAZHJzL2Rvd25yZXYueG1sUEsFBgAAAAAEAAQA+QAAAJMDAAAAAA==&#10;" strokecolor="black [3213]" strokeweight="1.5pt">
              <v:stroke joinstyle="miter"/>
            </v:line>
            <v:shape id="Curved Connector 202" o:spid="_x0000_s1086" type="#_x0000_t38" style="position:absolute;left:14902;top:3711;width:2744;height:5478;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GTf1b4AAADcAAAADwAAAGRycy9kb3ducmV2LnhtbESPzQrCMBCE74LvEFbwpqkVVKpRRBD0&#10;6M8DLM3aFptNTaKtb28EweMwM98wq01navEi5yvLCibjBARxbnXFhYLrZT9agPABWWNtmRS8ycNm&#10;3e+tMNO25RO9zqEQEcI+QwVlCE0mpc9LMujHtiGO3s06gyFKV0jtsI1wU8s0SWbSYMVxocSGdiXl&#10;9/PTKNBu9sZjq7u79dNt8awfOp8/lBoOuu0SRKAu/MO/9kErSJMUvmfiEZDrD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YZN/VvgAAANwAAAAPAAAAAAAAAAAAAAAAAKEC&#10;AABkcnMvZG93bnJldi54bWxQSwUGAAAAAAQABAD5AAAAjAMAAAAA&#10;" adj="10800" strokecolor="#c00000" strokeweight=".5pt">
              <v:stroke endarrow="block" joinstyle="miter"/>
            </v:shape>
            <w10:wrap type="none"/>
            <w10:anchorlock/>
          </v:group>
        </w:pict>
      </w:r>
    </w:p>
    <w:p w:rsidR="006B45BA" w:rsidRDefault="006B45BA" w:rsidP="006B45BA">
      <w:pPr>
        <w:pStyle w:val="a5"/>
      </w:pPr>
      <w:bookmarkStart w:id="4" w:name="_Ref503256250"/>
      <w:proofErr w:type="gramStart"/>
      <w:r>
        <w:t xml:space="preserve">Figure </w:t>
      </w:r>
      <w:fldSimple w:instr=" SEQ Figure \* ARABIC ">
        <w:r w:rsidR="00714D1E">
          <w:rPr>
            <w:noProof/>
          </w:rPr>
          <w:t>1</w:t>
        </w:r>
      </w:fldSimple>
      <w:bookmarkEnd w:id="4"/>
      <w:r w:rsidR="003B77E5">
        <w:t>.</w:t>
      </w:r>
      <w:proofErr w:type="gramEnd"/>
      <w:r w:rsidR="003B77E5">
        <w:t xml:space="preserve"> Slot alignment</w:t>
      </w:r>
      <w:r w:rsidR="00005F8B">
        <w:t xml:space="preserve">. Block box indicates active BWP transmitted in DCI of BWP0. </w:t>
      </w:r>
    </w:p>
    <w:p w:rsidR="006B45BA" w:rsidRDefault="00005F8B" w:rsidP="001A6094">
      <w:proofErr w:type="gramStart"/>
      <w:r>
        <w:t xml:space="preserve">Several observations about </w:t>
      </w:r>
      <w:r w:rsidR="009E08A3">
        <w:fldChar w:fldCharType="begin"/>
      </w:r>
      <w:r>
        <w:instrText xml:space="preserve"> REF _Ref503256250 \h </w:instrText>
      </w:r>
      <w:r w:rsidR="009E08A3">
        <w:fldChar w:fldCharType="separate"/>
      </w:r>
      <w:r w:rsidR="00714D1E">
        <w:t xml:space="preserve">Figure </w:t>
      </w:r>
      <w:r w:rsidR="00714D1E">
        <w:rPr>
          <w:noProof/>
        </w:rPr>
        <w:t>1</w:t>
      </w:r>
      <w:r w:rsidR="009E08A3">
        <w:fldChar w:fldCharType="end"/>
      </w:r>
      <w:r>
        <w:t>.</w:t>
      </w:r>
      <w:proofErr w:type="gramEnd"/>
    </w:p>
    <w:p w:rsidR="00005F8B" w:rsidRDefault="00005F8B" w:rsidP="00005F8B">
      <w:pPr>
        <w:numPr>
          <w:ilvl w:val="0"/>
          <w:numId w:val="37"/>
        </w:numPr>
      </w:pPr>
      <w:r>
        <w:t xml:space="preserve">Transitioning from a low </w:t>
      </w:r>
      <w:r w:rsidR="00DD22E7">
        <w:t>µ</w:t>
      </w:r>
      <w:r>
        <w:t xml:space="preserve"> (e.g. </w:t>
      </w:r>
      <w:r w:rsidR="00DD22E7">
        <w:t>µ=0 (</w:t>
      </w:r>
      <w:r>
        <w:t>15 kHz</w:t>
      </w:r>
      <w:r w:rsidR="00DD22E7">
        <w:t>)</w:t>
      </w:r>
      <w:r>
        <w:t xml:space="preserve">) </w:t>
      </w:r>
      <w:r w:rsidR="007A4C28">
        <w:t>to larg</w:t>
      </w:r>
      <w:r>
        <w:t xml:space="preserve">er </w:t>
      </w:r>
      <w:r w:rsidR="00DD22E7">
        <w:t xml:space="preserve">µ </w:t>
      </w:r>
      <w:r>
        <w:t>(</w:t>
      </w:r>
      <w:r w:rsidR="00DD22E7">
        <w:t>e.g. 2</w:t>
      </w:r>
      <w:r>
        <w:t>), the delay can be minimized due to more frequent start of slots</w:t>
      </w:r>
      <w:r w:rsidR="007A4C28">
        <w:t xml:space="preserve"> with larger µ</w:t>
      </w:r>
      <w:r>
        <w:t>.</w:t>
      </w:r>
    </w:p>
    <w:p w:rsidR="009E465F" w:rsidRDefault="00005F8B" w:rsidP="009E465F">
      <w:pPr>
        <w:numPr>
          <w:ilvl w:val="0"/>
          <w:numId w:val="37"/>
        </w:numPr>
      </w:pPr>
      <w:r>
        <w:t xml:space="preserve">Transitioning from a high </w:t>
      </w:r>
      <w:r w:rsidR="00DD22E7">
        <w:t>µ</w:t>
      </w:r>
      <w:r>
        <w:t xml:space="preserve"> to low </w:t>
      </w:r>
      <w:r w:rsidR="00DD22E7">
        <w:t>µ</w:t>
      </w:r>
      <w:r>
        <w:t xml:space="preserve">, the delay can exceed the </w:t>
      </w:r>
      <w:r w:rsidR="00DD22E7">
        <w:t xml:space="preserve">slot </w:t>
      </w:r>
      <w:r>
        <w:t xml:space="preserve">duration </w:t>
      </w:r>
      <w:r w:rsidR="00DD22E7">
        <w:t xml:space="preserve">for the low µ. </w:t>
      </w:r>
      <w:r w:rsidR="009E465F">
        <w:t xml:space="preserve">An analogy is the HARQ timing rules for downlink transmissions in LTE TDD. If an uplink </w:t>
      </w:r>
      <w:proofErr w:type="spellStart"/>
      <w:r w:rsidR="009E465F">
        <w:t>subframe</w:t>
      </w:r>
      <w:proofErr w:type="spellEnd"/>
      <w:r w:rsidR="009E465F">
        <w:t xml:space="preserve"> is unavailable at 4 </w:t>
      </w:r>
      <w:proofErr w:type="spellStart"/>
      <w:r w:rsidR="009E465F">
        <w:t>subframes</w:t>
      </w:r>
      <w:proofErr w:type="spellEnd"/>
      <w:r w:rsidR="009E465F">
        <w:t xml:space="preserve"> later, the A/N is transmitted at the next opportunity greater than 4 </w:t>
      </w:r>
      <w:proofErr w:type="spellStart"/>
      <w:r w:rsidR="009E465F">
        <w:t>subframes</w:t>
      </w:r>
      <w:proofErr w:type="spellEnd"/>
      <w:r w:rsidR="009E465F">
        <w:t>.</w:t>
      </w:r>
    </w:p>
    <w:p w:rsidR="00915D2B" w:rsidRPr="00915D2B" w:rsidRDefault="003F0371" w:rsidP="001A6094">
      <w:r>
        <w:lastRenderedPageBreak/>
        <w:t>When</w:t>
      </w:r>
      <w:r w:rsidR="00915D2B">
        <w:t xml:space="preserve"> transitioning from a low µ (µ</w:t>
      </w:r>
      <w:r w:rsidR="00915D2B" w:rsidRPr="00915D2B">
        <w:rPr>
          <w:vertAlign w:val="subscript"/>
        </w:rPr>
        <w:t>0</w:t>
      </w:r>
      <w:r w:rsidR="00915D2B">
        <w:t>) to higher µ (µ</w:t>
      </w:r>
      <w:r w:rsidR="00915D2B">
        <w:rPr>
          <w:vertAlign w:val="subscript"/>
        </w:rPr>
        <w:t>1</w:t>
      </w:r>
      <w:r w:rsidR="00915D2B">
        <w:t>)</w:t>
      </w:r>
      <w:r>
        <w:t xml:space="preserve"> in </w:t>
      </w:r>
      <w:proofErr w:type="gramStart"/>
      <w:r>
        <w:t xml:space="preserve">slot </w:t>
      </w:r>
      <w:proofErr w:type="gramEnd"/>
      <w:r w:rsidRPr="003F0371">
        <w:rPr>
          <w:position w:val="-10"/>
        </w:rPr>
        <w:object w:dxaOrig="340" w:dyaOrig="360">
          <v:shape id="_x0000_i1026" type="#_x0000_t75" style="width:17.75pt;height:17.75pt" o:ole="">
            <v:imagedata r:id="rId8" o:title=""/>
          </v:shape>
          <o:OLEObject Type="Embed" ProgID="Equation.3" ShapeID="_x0000_i1026" DrawAspect="Content" ObjectID="_1577547651" r:id="rId9"/>
        </w:object>
      </w:r>
      <w:r w:rsidR="00915D2B">
        <w:t>, the slot for BWP using configuration µ</w:t>
      </w:r>
      <w:r w:rsidR="00915D2B">
        <w:rPr>
          <w:vertAlign w:val="subscript"/>
        </w:rPr>
        <w:t>1</w:t>
      </w:r>
      <w:r>
        <w:t xml:space="preserve"> is denoted </w:t>
      </w:r>
      <w:r w:rsidRPr="003F0371">
        <w:rPr>
          <w:position w:val="-10"/>
        </w:rPr>
        <w:object w:dxaOrig="320" w:dyaOrig="340">
          <v:shape id="_x0000_i1027" type="#_x0000_t75" style="width:16.4pt;height:16.4pt" o:ole="">
            <v:imagedata r:id="rId10" o:title=""/>
          </v:shape>
          <o:OLEObject Type="Embed" ProgID="Equation.3" ShapeID="_x0000_i1027" DrawAspect="Content" ObjectID="_1577547652" r:id="rId11"/>
        </w:object>
      </w:r>
      <w:r>
        <w:t>. The relationship can be expressed as</w:t>
      </w:r>
    </w:p>
    <w:p w:rsidR="00295566" w:rsidRDefault="0071027C" w:rsidP="003F0371">
      <w:pPr>
        <w:tabs>
          <w:tab w:val="center" w:pos="4608"/>
          <w:tab w:val="right" w:pos="9216"/>
        </w:tabs>
      </w:pPr>
      <w:r>
        <w:tab/>
      </w:r>
      <w:r w:rsidR="004A693F" w:rsidRPr="004A693F">
        <w:rPr>
          <w:position w:val="-22"/>
        </w:rPr>
        <w:object w:dxaOrig="6460" w:dyaOrig="540">
          <v:shape id="_x0000_i1028" type="#_x0000_t75" style="width:336.55pt;height:26.1pt" o:ole="">
            <v:imagedata r:id="rId12" o:title=""/>
          </v:shape>
          <o:OLEObject Type="Embed" ProgID="Equation.3" ShapeID="_x0000_i1028" DrawAspect="Content" ObjectID="_1577547653" r:id="rId13"/>
        </w:object>
      </w:r>
      <w:r>
        <w:t>,</w:t>
      </w:r>
      <w:r>
        <w:tab/>
        <w:t>(1)</w:t>
      </w:r>
    </w:p>
    <w:p w:rsidR="004B7E59" w:rsidRPr="00915D2B" w:rsidRDefault="0071027C" w:rsidP="004B7E59">
      <w:r w:rsidRPr="0071027C">
        <w:rPr>
          <w:position w:val="-10"/>
        </w:rPr>
        <w:object w:dxaOrig="240" w:dyaOrig="300">
          <v:shape id="_x0000_i1029" type="#_x0000_t75" style="width:12.4pt;height:14.75pt" o:ole="">
            <v:imagedata r:id="rId14" o:title=""/>
          </v:shape>
          <o:OLEObject Type="Embed" ProgID="Equation.3" ShapeID="_x0000_i1029" DrawAspect="Content" ObjectID="_1577547654" r:id="rId15"/>
        </w:object>
      </w:r>
      <w:r>
        <w:t xml:space="preserve"> is the configuration of BWP </w:t>
      </w:r>
      <w:proofErr w:type="spellStart"/>
      <w:r w:rsidRPr="0071027C">
        <w:rPr>
          <w:i/>
        </w:rPr>
        <w:t>i</w:t>
      </w:r>
      <w:proofErr w:type="spellEnd"/>
      <w:r>
        <w:t xml:space="preserve">, </w:t>
      </w:r>
      <w:r w:rsidRPr="0071027C">
        <w:rPr>
          <w:position w:val="-10"/>
        </w:rPr>
        <w:object w:dxaOrig="279" w:dyaOrig="340">
          <v:shape id="_x0000_i1030" type="#_x0000_t75" style="width:14.4pt;height:16.4pt" o:ole="">
            <v:imagedata r:id="rId16" o:title=""/>
          </v:shape>
          <o:OLEObject Type="Embed" ProgID="Equation.3" ShapeID="_x0000_i1030" DrawAspect="Content" ObjectID="_1577547655" r:id="rId17"/>
        </w:object>
      </w:r>
      <w:r>
        <w:t xml:space="preserve"> is the slot number within a </w:t>
      </w:r>
      <w:proofErr w:type="spellStart"/>
      <w:r>
        <w:t>subframe</w:t>
      </w:r>
      <w:proofErr w:type="spellEnd"/>
      <w:r>
        <w:t xml:space="preserve">, </w:t>
      </w:r>
      <w:r w:rsidRPr="003F0371">
        <w:rPr>
          <w:position w:val="-12"/>
        </w:rPr>
        <w:object w:dxaOrig="880" w:dyaOrig="360">
          <v:shape id="_x0000_i1031" type="#_x0000_t75" style="width:45.9pt;height:17.75pt" o:ole="">
            <v:imagedata r:id="rId18" o:title=""/>
          </v:shape>
          <o:OLEObject Type="Embed" ProgID="Equation.3" ShapeID="_x0000_i1031" DrawAspect="Content" ObjectID="_1577547656" r:id="rId19"/>
        </w:object>
      </w:r>
      <w:r>
        <w:t xml:space="preserve"> is the number of slots in a </w:t>
      </w:r>
      <w:proofErr w:type="spellStart"/>
      <w:r>
        <w:t>subframe</w:t>
      </w:r>
      <w:proofErr w:type="spellEnd"/>
      <w:r>
        <w:t xml:space="preserve">, and </w:t>
      </w:r>
      <w:r w:rsidRPr="0071027C">
        <w:rPr>
          <w:position w:val="-10"/>
        </w:rPr>
        <w:object w:dxaOrig="340" w:dyaOrig="300">
          <v:shape id="_x0000_i1032" type="#_x0000_t75" style="width:17.75pt;height:14.75pt" o:ole="">
            <v:imagedata r:id="rId20" o:title=""/>
          </v:shape>
          <o:OLEObject Type="Embed" ProgID="Equation.3" ShapeID="_x0000_i1032" DrawAspect="Content" ObjectID="_1577547657" r:id="rId21"/>
        </w:object>
      </w:r>
      <w:r>
        <w:t xml:space="preserve"> is the transmission time </w:t>
      </w:r>
      <w:r w:rsidR="007A4C28">
        <w:t xml:space="preserve">plus other delays (e.g. processing) </w:t>
      </w:r>
      <w:r>
        <w:t>in milliseconds</w:t>
      </w:r>
      <w:r w:rsidR="003F0371">
        <w:t>.</w:t>
      </w:r>
      <w:r>
        <w:t xml:space="preserve"> </w:t>
      </w:r>
      <w:r w:rsidR="004A693F">
        <w:t xml:space="preserve">The term </w:t>
      </w:r>
      <w:r w:rsidR="004A693F" w:rsidRPr="004A693F">
        <w:rPr>
          <w:position w:val="-10"/>
        </w:rPr>
        <w:object w:dxaOrig="700" w:dyaOrig="360">
          <v:shape id="_x0000_i1033" type="#_x0000_t75" style="width:36.5pt;height:17.75pt" o:ole="">
            <v:imagedata r:id="rId22" o:title=""/>
          </v:shape>
          <o:OLEObject Type="Embed" ProgID="Equation.3" ShapeID="_x0000_i1033" DrawAspect="Content" ObjectID="_1577547658" r:id="rId23"/>
        </w:object>
      </w:r>
      <w:r w:rsidR="004A693F">
        <w:t xml:space="preserve"> advances the slot numbering, </w:t>
      </w:r>
      <w:r w:rsidR="004A693F" w:rsidRPr="004A693F">
        <w:rPr>
          <w:position w:val="-12"/>
        </w:rPr>
        <w:object w:dxaOrig="2079" w:dyaOrig="380">
          <v:shape id="_x0000_i1034" type="#_x0000_t75" style="width:108.5pt;height:18.4pt" o:ole="">
            <v:imagedata r:id="rId24" o:title=""/>
          </v:shape>
          <o:OLEObject Type="Embed" ProgID="Equation.3" ShapeID="_x0000_i1034" DrawAspect="Content" ObjectID="_1577547659" r:id="rId25"/>
        </w:object>
      </w:r>
      <w:r w:rsidR="004A693F">
        <w:t xml:space="preserve"> converts the slot numbering, </w:t>
      </w:r>
      <w:r w:rsidR="004A693F" w:rsidRPr="004A693F">
        <w:rPr>
          <w:position w:val="-12"/>
        </w:rPr>
        <w:object w:dxaOrig="1560" w:dyaOrig="420">
          <v:shape id="_x0000_i1035" type="#_x0000_t75" style="width:81.4pt;height:20.45pt" o:ole="">
            <v:imagedata r:id="rId26" o:title=""/>
          </v:shape>
          <o:OLEObject Type="Embed" ProgID="Equation.3" ShapeID="_x0000_i1035" DrawAspect="Content" ObjectID="_1577547660" r:id="rId27"/>
        </w:object>
      </w:r>
      <w:r w:rsidR="004A693F">
        <w:t xml:space="preserve"> converts the delay into slots, and the modulo operation accounts for the wrapping of the slot numbering. </w:t>
      </w:r>
      <w:r w:rsidR="004B7E59">
        <w:t>The slot numbering when transitioning from a high µ (µ</w:t>
      </w:r>
      <w:r w:rsidR="004B7E59" w:rsidRPr="00915D2B">
        <w:rPr>
          <w:vertAlign w:val="subscript"/>
        </w:rPr>
        <w:t>0</w:t>
      </w:r>
      <w:r w:rsidR="004B7E59">
        <w:t>) to low µ (µ</w:t>
      </w:r>
      <w:r w:rsidR="004B7E59">
        <w:rPr>
          <w:vertAlign w:val="subscript"/>
        </w:rPr>
        <w:t>1</w:t>
      </w:r>
      <w:r w:rsidR="004B7E59">
        <w:t xml:space="preserve">) can be developed. </w:t>
      </w:r>
    </w:p>
    <w:p w:rsidR="00295566" w:rsidRDefault="007A4C28" w:rsidP="001A6094">
      <w:r>
        <w:t xml:space="preserve">Consider a center frequency change. From </w:t>
      </w:r>
      <w:r w:rsidR="009E08A3">
        <w:fldChar w:fldCharType="begin"/>
      </w:r>
      <w:r w:rsidR="004B7E59">
        <w:instrText xml:space="preserve"> REF _Ref503213772 \h </w:instrText>
      </w:r>
      <w:r w:rsidR="009E08A3">
        <w:fldChar w:fldCharType="separate"/>
      </w:r>
      <w:r w:rsidR="004B7E59">
        <w:t xml:space="preserve">Table </w:t>
      </w:r>
      <w:r w:rsidR="004B7E59">
        <w:rPr>
          <w:noProof/>
        </w:rPr>
        <w:t>1</w:t>
      </w:r>
      <w:r w:rsidR="009E08A3">
        <w:fldChar w:fldCharType="end"/>
      </w:r>
      <w:r w:rsidR="004B7E59">
        <w:t>, the transition time is 200 µs (</w:t>
      </w:r>
      <w:r w:rsidR="004B7E59" w:rsidRPr="0071027C">
        <w:rPr>
          <w:position w:val="-10"/>
        </w:rPr>
        <w:object w:dxaOrig="820" w:dyaOrig="300">
          <v:shape id="_x0000_i1036" type="#_x0000_t75" style="width:42.85pt;height:14.75pt" o:ole="">
            <v:imagedata r:id="rId28" o:title=""/>
          </v:shape>
          <o:OLEObject Type="Embed" ProgID="Equation.3" ShapeID="_x0000_i1036" DrawAspect="Content" ObjectID="_1577547661" r:id="rId29"/>
        </w:object>
      </w:r>
      <w:r w:rsidR="004B7E59">
        <w:t>). If the future active BWP (µ</w:t>
      </w:r>
      <w:r w:rsidR="004B7E59">
        <w:rPr>
          <w:vertAlign w:val="subscript"/>
        </w:rPr>
        <w:t>1</w:t>
      </w:r>
      <w:r w:rsidR="004B7E59">
        <w:t>=2) uses 60 kHz, the transition time is less than 1 slot. If the original BWP uses</w:t>
      </w:r>
      <w:r w:rsidR="0071027C">
        <w:t xml:space="preserve"> µ</w:t>
      </w:r>
      <w:r w:rsidR="0071027C" w:rsidRPr="0071027C">
        <w:rPr>
          <w:vertAlign w:val="subscript"/>
        </w:rPr>
        <w:t>0</w:t>
      </w:r>
      <w:r w:rsidR="0071027C">
        <w:t>=1</w:t>
      </w:r>
      <w:r w:rsidR="004B7E59">
        <w:t xml:space="preserve"> and slot number</w:t>
      </w:r>
      <w:r w:rsidR="0071027C">
        <w:t xml:space="preserve"> </w:t>
      </w:r>
      <w:proofErr w:type="gramStart"/>
      <w:r w:rsidR="004B7E59">
        <w:t xml:space="preserve">is </w:t>
      </w:r>
      <w:proofErr w:type="gramEnd"/>
      <w:r w:rsidR="0071027C" w:rsidRPr="003F0371">
        <w:rPr>
          <w:position w:val="-10"/>
        </w:rPr>
        <w:object w:dxaOrig="680" w:dyaOrig="360">
          <v:shape id="_x0000_i1037" type="#_x0000_t75" style="width:35.5pt;height:17.75pt" o:ole="">
            <v:imagedata r:id="rId30" o:title=""/>
          </v:shape>
          <o:OLEObject Type="Embed" ProgID="Equation.3" ShapeID="_x0000_i1037" DrawAspect="Content" ObjectID="_1577547662" r:id="rId31"/>
        </w:object>
      </w:r>
      <w:r w:rsidR="0071027C">
        <w:t xml:space="preserve">, </w:t>
      </w:r>
      <w:r w:rsidR="004B7E59">
        <w:t>then</w:t>
      </w:r>
      <w:r w:rsidR="0071027C">
        <w:t xml:space="preserve"> using (1) </w:t>
      </w:r>
      <w:r w:rsidR="004A693F">
        <w:t xml:space="preserve">the slot when BWP1 is active is </w:t>
      </w:r>
      <w:r w:rsidR="004A693F" w:rsidRPr="003F0371">
        <w:rPr>
          <w:position w:val="-10"/>
        </w:rPr>
        <w:object w:dxaOrig="639" w:dyaOrig="340">
          <v:shape id="_x0000_i1038" type="#_x0000_t75" style="width:33.15pt;height:16.4pt" o:ole="">
            <v:imagedata r:id="rId32" o:title=""/>
          </v:shape>
          <o:OLEObject Type="Embed" ProgID="Equation.3" ShapeID="_x0000_i1038" DrawAspect="Content" ObjectID="_1577547663" r:id="rId33"/>
        </w:object>
      </w:r>
      <w:r w:rsidR="004A693F">
        <w:t>.</w:t>
      </w:r>
      <w:r w:rsidR="004B7E59">
        <w:t xml:space="preserve"> </w:t>
      </w:r>
    </w:p>
    <w:p w:rsidR="004B7E59" w:rsidRPr="00A540DE" w:rsidRDefault="004B7E59" w:rsidP="001A6094">
      <w:pPr>
        <w:rPr>
          <w:b/>
          <w:i/>
        </w:rPr>
      </w:pPr>
      <w:r w:rsidRPr="00A540DE">
        <w:rPr>
          <w:b/>
          <w:i/>
        </w:rPr>
        <w:t xml:space="preserve">Proposal </w:t>
      </w:r>
      <w:r w:rsidR="00714D1E">
        <w:rPr>
          <w:rFonts w:hint="eastAsia"/>
          <w:b/>
          <w:i/>
          <w:lang w:eastAsia="zh-CN"/>
        </w:rPr>
        <w:t>4</w:t>
      </w:r>
      <w:r w:rsidRPr="00A540DE">
        <w:rPr>
          <w:b/>
          <w:i/>
        </w:rPr>
        <w:t xml:space="preserve">: Using a formula </w:t>
      </w:r>
      <w:r w:rsidR="00A540DE" w:rsidRPr="00A540DE">
        <w:rPr>
          <w:b/>
          <w:i/>
        </w:rPr>
        <w:t>such as in (1) should be used to capture the transition times in the numerology of the bandwidth part configuration.</w:t>
      </w:r>
    </w:p>
    <w:p w:rsidR="00157FC3" w:rsidRDefault="00747F48" w:rsidP="00CF195E">
      <w:pPr>
        <w:pStyle w:val="1"/>
      </w:pPr>
      <w:r w:rsidRPr="00CF195E">
        <w:t>Conclusion</w:t>
      </w:r>
      <w:r w:rsidR="006B1FD5" w:rsidRPr="00CF195E">
        <w:t>s</w:t>
      </w:r>
    </w:p>
    <w:p w:rsidR="006B15F0" w:rsidRDefault="000E390C" w:rsidP="00714D1E">
      <w:pPr>
        <w:rPr>
          <w:lang w:val="en-GB" w:eastAsia="zh-CN"/>
        </w:rPr>
      </w:pPr>
      <w:r>
        <w:rPr>
          <w:lang w:val="en-GB" w:eastAsia="zh-CN"/>
        </w:rPr>
        <w:t xml:space="preserve">This contribution </w:t>
      </w:r>
      <w:r w:rsidR="00714D1E">
        <w:rPr>
          <w:rFonts w:hint="eastAsia"/>
          <w:lang w:val="en-GB" w:eastAsia="zh-CN"/>
        </w:rPr>
        <w:t xml:space="preserve">gives the initial evaluation result of transition time and </w:t>
      </w:r>
      <w:r w:rsidR="00E47B60">
        <w:rPr>
          <w:lang w:val="en-GB" w:eastAsia="zh-CN"/>
        </w:rPr>
        <w:t xml:space="preserve">examined </w:t>
      </w:r>
      <w:r w:rsidR="006B15F0">
        <w:rPr>
          <w:lang w:val="en-GB" w:eastAsia="zh-CN"/>
        </w:rPr>
        <w:t>how to capture transition time for bandwidth part switching using mixed numerology.</w:t>
      </w:r>
      <w:r w:rsidR="009F6C92">
        <w:rPr>
          <w:rFonts w:hint="eastAsia"/>
          <w:lang w:val="en-GB" w:eastAsia="zh-CN"/>
        </w:rPr>
        <w:t xml:space="preserve"> The following observation and proposals are made:</w:t>
      </w:r>
    </w:p>
    <w:p w:rsidR="009F6C92" w:rsidRDefault="009F6C92" w:rsidP="00941D6C">
      <w:pPr>
        <w:spacing w:afterLines="100"/>
        <w:rPr>
          <w:b/>
          <w:i/>
          <w:lang w:eastAsia="zh-CN"/>
        </w:rPr>
        <w:pPrChange w:id="5" w:author="Huawei" w:date="2018-01-15T18:54:00Z">
          <w:pPr>
            <w:spacing w:afterLines="100"/>
          </w:pPr>
        </w:pPrChange>
      </w:pPr>
      <w:r w:rsidRPr="00EB1D72">
        <w:rPr>
          <w:b/>
          <w:i/>
        </w:rPr>
        <w:t>P</w:t>
      </w:r>
      <w:r w:rsidRPr="00EB1D72">
        <w:rPr>
          <w:rFonts w:hint="eastAsia"/>
          <w:b/>
          <w:i/>
        </w:rPr>
        <w:t xml:space="preserve">roposal 1: </w:t>
      </w:r>
      <w:r w:rsidRPr="00EB527B">
        <w:rPr>
          <w:rFonts w:hint="eastAsia"/>
          <w:i/>
        </w:rPr>
        <w:t>T</w:t>
      </w:r>
      <w:r w:rsidRPr="00EB527B">
        <w:rPr>
          <w:i/>
          <w:lang w:eastAsia="zh-TW"/>
        </w:rPr>
        <w:t xml:space="preserve">he </w:t>
      </w:r>
      <w:r w:rsidRPr="00EB527B">
        <w:rPr>
          <w:rFonts w:hint="eastAsia"/>
          <w:i/>
        </w:rPr>
        <w:t>baseband processing time for BWP adaption is defined in absolute time</w:t>
      </w:r>
      <w:r>
        <w:rPr>
          <w:rFonts w:hint="eastAsia"/>
          <w:i/>
          <w:lang w:eastAsia="zh-CN"/>
        </w:rPr>
        <w:t>.</w:t>
      </w:r>
      <w:r w:rsidRPr="00EB527B">
        <w:rPr>
          <w:rFonts w:hint="eastAsia"/>
          <w:i/>
        </w:rPr>
        <w:t xml:space="preserve"> </w:t>
      </w:r>
      <w:r>
        <w:rPr>
          <w:rFonts w:hint="eastAsia"/>
          <w:i/>
          <w:lang w:eastAsia="zh-CN"/>
        </w:rPr>
        <w:t>I</w:t>
      </w:r>
      <w:r w:rsidRPr="00EB527B">
        <w:rPr>
          <w:rFonts w:hint="eastAsia"/>
          <w:i/>
        </w:rPr>
        <w:t>t is independent on</w:t>
      </w:r>
      <w:r w:rsidRPr="0018570F">
        <w:rPr>
          <w:rFonts w:hint="eastAsia"/>
          <w:i/>
        </w:rPr>
        <w:t xml:space="preserve"> </w:t>
      </w:r>
      <w:r w:rsidRPr="0018570F">
        <w:rPr>
          <w:i/>
        </w:rPr>
        <w:t>numerology</w:t>
      </w:r>
      <w:r w:rsidRPr="0018570F">
        <w:rPr>
          <w:rFonts w:hint="eastAsia"/>
          <w:i/>
        </w:rPr>
        <w:t>.</w:t>
      </w:r>
      <w:r>
        <w:rPr>
          <w:rFonts w:hint="eastAsia"/>
          <w:i/>
        </w:rPr>
        <w:t xml:space="preserve"> It is about 100us-200us.</w:t>
      </w:r>
      <w:r>
        <w:rPr>
          <w:rFonts w:hint="eastAsia"/>
          <w:i/>
          <w:lang w:eastAsia="zh-CN"/>
        </w:rPr>
        <w:t xml:space="preserve"> It </w:t>
      </w:r>
      <w:r>
        <w:rPr>
          <w:rFonts w:hint="eastAsia"/>
          <w:i/>
        </w:rPr>
        <w:t xml:space="preserve">will not be defined as UE </w:t>
      </w:r>
      <w:r>
        <w:rPr>
          <w:i/>
        </w:rPr>
        <w:t>capability</w:t>
      </w:r>
      <w:r>
        <w:rPr>
          <w:rFonts w:hint="eastAsia"/>
          <w:i/>
        </w:rPr>
        <w:t>.</w:t>
      </w:r>
    </w:p>
    <w:p w:rsidR="009F6C92" w:rsidRDefault="009F6C92" w:rsidP="00941D6C">
      <w:pPr>
        <w:spacing w:afterLines="100"/>
        <w:rPr>
          <w:i/>
          <w:lang w:eastAsia="zh-CN"/>
        </w:rPr>
        <w:pPrChange w:id="6" w:author="Huawei" w:date="2018-01-15T18:54:00Z">
          <w:pPr>
            <w:spacing w:afterLines="100"/>
          </w:pPr>
        </w:pPrChange>
      </w:pPr>
      <w:r w:rsidRPr="0098778E">
        <w:rPr>
          <w:b/>
          <w:i/>
        </w:rPr>
        <w:t>P</w:t>
      </w:r>
      <w:r w:rsidRPr="0098778E">
        <w:rPr>
          <w:rFonts w:hint="eastAsia"/>
          <w:b/>
          <w:i/>
        </w:rPr>
        <w:t xml:space="preserve">roposal 2: </w:t>
      </w:r>
      <w:r w:rsidR="00582AFD" w:rsidRPr="00206D56">
        <w:rPr>
          <w:rFonts w:hint="eastAsia"/>
          <w:i/>
        </w:rPr>
        <w:t>T</w:t>
      </w:r>
      <w:r w:rsidR="00582AFD">
        <w:rPr>
          <w:i/>
        </w:rPr>
        <w:t>he transition tim</w:t>
      </w:r>
      <w:r w:rsidR="00582AFD">
        <w:rPr>
          <w:rFonts w:hint="eastAsia"/>
          <w:i/>
          <w:lang w:eastAsia="zh-CN"/>
        </w:rPr>
        <w:t>e</w:t>
      </w:r>
      <w:r w:rsidR="00582AFD" w:rsidRPr="00206D56">
        <w:rPr>
          <w:i/>
        </w:rPr>
        <w:t xml:space="preserve"> of </w:t>
      </w:r>
      <w:r w:rsidR="00582AFD" w:rsidRPr="00206D56">
        <w:rPr>
          <w:rFonts w:hint="eastAsia"/>
          <w:i/>
        </w:rPr>
        <w:t xml:space="preserve">intra-cell </w:t>
      </w:r>
      <w:r w:rsidR="00582AFD" w:rsidRPr="00206D56">
        <w:rPr>
          <w:i/>
        </w:rPr>
        <w:t>BWP switching</w:t>
      </w:r>
      <w:r w:rsidR="00582AFD">
        <w:rPr>
          <w:rFonts w:hint="eastAsia"/>
          <w:i/>
          <w:lang w:eastAsia="zh-CN"/>
        </w:rPr>
        <w:t xml:space="preserve"> </w:t>
      </w:r>
      <w:r w:rsidR="00582AFD">
        <w:rPr>
          <w:i/>
          <w:lang w:eastAsia="zh-CN"/>
        </w:rPr>
        <w:t>without</w:t>
      </w:r>
      <w:r w:rsidR="00582AFD">
        <w:rPr>
          <w:rFonts w:hint="eastAsia"/>
          <w:i/>
          <w:lang w:eastAsia="zh-CN"/>
        </w:rPr>
        <w:t xml:space="preserve"> considering the waiting time for slot </w:t>
      </w:r>
      <w:r w:rsidR="00582AFD">
        <w:rPr>
          <w:i/>
          <w:lang w:eastAsia="zh-CN"/>
        </w:rPr>
        <w:t>boundary</w:t>
      </w:r>
      <w:r w:rsidR="00582AFD">
        <w:rPr>
          <w:rFonts w:hint="eastAsia"/>
          <w:i/>
          <w:lang w:eastAsia="zh-CN"/>
        </w:rPr>
        <w:t xml:space="preserve"> </w:t>
      </w:r>
      <w:r w:rsidR="00582AFD" w:rsidRPr="00206D56">
        <w:rPr>
          <w:rFonts w:hint="eastAsia"/>
          <w:i/>
        </w:rPr>
        <w:t>will be about 250us-600us for su</w:t>
      </w:r>
      <w:r w:rsidR="00582AFD">
        <w:rPr>
          <w:rFonts w:hint="eastAsia"/>
          <w:i/>
          <w:lang w:eastAsia="zh-CN"/>
        </w:rPr>
        <w:t>b</w:t>
      </w:r>
      <w:r w:rsidR="00582AFD" w:rsidRPr="00206D56">
        <w:rPr>
          <w:rFonts w:hint="eastAsia"/>
          <w:i/>
        </w:rPr>
        <w:t>-6GHz.</w:t>
      </w:r>
      <w:r>
        <w:rPr>
          <w:rFonts w:hint="eastAsia"/>
          <w:i/>
        </w:rPr>
        <w:t xml:space="preserve"> </w:t>
      </w:r>
    </w:p>
    <w:p w:rsidR="009F6C92" w:rsidRDefault="009F6C92" w:rsidP="00941D6C">
      <w:pPr>
        <w:spacing w:afterLines="100"/>
        <w:rPr>
          <w:lang w:val="en-GB" w:eastAsia="zh-CN"/>
        </w:rPr>
        <w:pPrChange w:id="7" w:author="Huawei" w:date="2018-01-15T18:54:00Z">
          <w:pPr>
            <w:spacing w:afterLines="100"/>
          </w:pPr>
        </w:pPrChange>
      </w:pPr>
      <w:r w:rsidRPr="0098778E">
        <w:rPr>
          <w:b/>
          <w:i/>
        </w:rPr>
        <w:t>P</w:t>
      </w:r>
      <w:r w:rsidRPr="0098778E">
        <w:rPr>
          <w:rFonts w:hint="eastAsia"/>
          <w:b/>
          <w:i/>
        </w:rPr>
        <w:t xml:space="preserve">roposal </w:t>
      </w:r>
      <w:r>
        <w:rPr>
          <w:rFonts w:hint="eastAsia"/>
          <w:b/>
          <w:i/>
          <w:lang w:eastAsia="zh-CN"/>
        </w:rPr>
        <w:t>3</w:t>
      </w:r>
      <w:r w:rsidRPr="0098778E">
        <w:rPr>
          <w:rFonts w:hint="eastAsia"/>
          <w:b/>
          <w:i/>
        </w:rPr>
        <w:t>:</w:t>
      </w:r>
      <w:r w:rsidRPr="007E522B">
        <w:rPr>
          <w:b/>
          <w:i/>
        </w:rPr>
        <w:t xml:space="preserve"> </w:t>
      </w:r>
      <w:r w:rsidRPr="007E522B">
        <w:rPr>
          <w:i/>
        </w:rPr>
        <w:t>RAN4 should provide guidelines for RF transition time for higher frequency bands.</w:t>
      </w:r>
    </w:p>
    <w:p w:rsidR="000956FB" w:rsidRDefault="000956FB" w:rsidP="00941D6C">
      <w:pPr>
        <w:spacing w:afterLines="100"/>
        <w:rPr>
          <w:i/>
          <w:lang w:eastAsia="zh-CN"/>
        </w:rPr>
        <w:pPrChange w:id="8" w:author="Huawei" w:date="2018-01-15T18:54:00Z">
          <w:pPr>
            <w:spacing w:afterLines="100"/>
          </w:pPr>
        </w:pPrChange>
      </w:pPr>
      <w:r w:rsidRPr="00A540DE">
        <w:rPr>
          <w:b/>
          <w:i/>
        </w:rPr>
        <w:t xml:space="preserve">Proposal </w:t>
      </w:r>
      <w:r w:rsidR="009F6C92">
        <w:rPr>
          <w:rFonts w:hint="eastAsia"/>
          <w:b/>
          <w:i/>
          <w:lang w:eastAsia="zh-CN"/>
        </w:rPr>
        <w:t>4</w:t>
      </w:r>
      <w:r w:rsidRPr="00A540DE">
        <w:rPr>
          <w:b/>
          <w:i/>
        </w:rPr>
        <w:t xml:space="preserve">: </w:t>
      </w:r>
      <w:r w:rsidRPr="009F6C92">
        <w:rPr>
          <w:i/>
        </w:rPr>
        <w:t>Using a formula such as in (1) should be used to capture the transition times in the numerology of the bandwidth part configuration.</w:t>
      </w:r>
    </w:p>
    <w:p w:rsidR="009F6C92" w:rsidRPr="009F6C92" w:rsidRDefault="009F6C92" w:rsidP="00941D6C">
      <w:pPr>
        <w:spacing w:afterLines="100"/>
        <w:rPr>
          <w:b/>
          <w:lang w:eastAsia="zh-CN"/>
        </w:rPr>
        <w:pPrChange w:id="9" w:author="Huawei" w:date="2018-01-15T18:54:00Z">
          <w:pPr>
            <w:spacing w:afterLines="100"/>
          </w:pPr>
        </w:pPrChange>
      </w:pPr>
      <w:r>
        <w:rPr>
          <w:rFonts w:hint="eastAsia"/>
          <w:lang w:eastAsia="zh-CN"/>
        </w:rPr>
        <w:t xml:space="preserve">RAN4 should send </w:t>
      </w:r>
      <w:proofErr w:type="gramStart"/>
      <w:r>
        <w:rPr>
          <w:rFonts w:hint="eastAsia"/>
          <w:lang w:eastAsia="zh-CN"/>
        </w:rPr>
        <w:t>an LS</w:t>
      </w:r>
      <w:proofErr w:type="gramEnd"/>
      <w:r>
        <w:rPr>
          <w:rFonts w:hint="eastAsia"/>
          <w:lang w:eastAsia="zh-CN"/>
        </w:rPr>
        <w:t xml:space="preserve"> to RAN1 for the above observation and proposals. </w:t>
      </w:r>
    </w:p>
    <w:p w:rsidR="001D780E" w:rsidRPr="00CF195E" w:rsidRDefault="001D780E" w:rsidP="00CF195E">
      <w:pPr>
        <w:pStyle w:val="1"/>
        <w:numPr>
          <w:ilvl w:val="0"/>
          <w:numId w:val="0"/>
        </w:numPr>
        <w:ind w:left="432" w:hanging="432"/>
      </w:pPr>
      <w:bookmarkStart w:id="10" w:name="_Ref124589665"/>
      <w:bookmarkStart w:id="11" w:name="_Ref71620620"/>
      <w:bookmarkStart w:id="12" w:name="_Ref124671424"/>
      <w:r w:rsidRPr="00CF195E">
        <w:t>References</w:t>
      </w:r>
    </w:p>
    <w:p w:rsidR="00D5252B" w:rsidRDefault="00D5252B" w:rsidP="00D5252B">
      <w:pPr>
        <w:pStyle w:val="References"/>
      </w:pPr>
      <w:bookmarkStart w:id="13" w:name="_Ref497729980"/>
      <w:bookmarkEnd w:id="2"/>
      <w:bookmarkEnd w:id="10"/>
      <w:bookmarkEnd w:id="11"/>
      <w:bookmarkEnd w:id="12"/>
      <w:r>
        <w:rPr>
          <w:rFonts w:hint="eastAsia"/>
        </w:rPr>
        <w:t xml:space="preserve">R4-1702029, </w:t>
      </w:r>
      <w:r w:rsidR="00714D1E">
        <w:rPr>
          <w:lang w:eastAsia="zh-CN"/>
        </w:rPr>
        <w:t>“</w:t>
      </w:r>
      <w:r>
        <w:rPr>
          <w:rFonts w:hint="eastAsia"/>
        </w:rPr>
        <w:t>R</w:t>
      </w:r>
      <w:r w:rsidRPr="00AF0C0E">
        <w:t>eply LS on UE RF Bandwidth Adaptation in NR</w:t>
      </w:r>
      <w:r w:rsidR="00714D1E">
        <w:rPr>
          <w:lang w:eastAsia="zh-CN"/>
        </w:rPr>
        <w:t>”</w:t>
      </w:r>
      <w:r w:rsidRPr="00AF0C0E">
        <w:rPr>
          <w:rFonts w:hint="eastAsia"/>
        </w:rPr>
        <w:t xml:space="preserve">, </w:t>
      </w:r>
      <w:proofErr w:type="spellStart"/>
      <w:r w:rsidR="00714D1E" w:rsidRPr="008254DF">
        <w:t>MediaTek</w:t>
      </w:r>
      <w:proofErr w:type="spellEnd"/>
      <w:r w:rsidR="00714D1E">
        <w:t>, RAN4#82, Feb. 13-17, 2017.</w:t>
      </w:r>
    </w:p>
    <w:p w:rsidR="00D5252B" w:rsidRDefault="00D5252B" w:rsidP="00393937">
      <w:pPr>
        <w:pStyle w:val="References"/>
      </w:pPr>
      <w:bookmarkStart w:id="14" w:name="_Ref503623355"/>
      <w:r>
        <w:rPr>
          <w:rFonts w:hint="eastAsia"/>
        </w:rPr>
        <w:t>R1-1721712,</w:t>
      </w:r>
      <w:r w:rsidRPr="00363156">
        <w:t xml:space="preserve"> LS on RAN1 agreement on bandwidth part transition time</w:t>
      </w:r>
      <w:r>
        <w:rPr>
          <w:rFonts w:hint="eastAsia"/>
        </w:rPr>
        <w:t>, RAN1 #91, TSG WG RAN1</w:t>
      </w:r>
      <w:bookmarkEnd w:id="14"/>
    </w:p>
    <w:p w:rsidR="00D5252B" w:rsidRDefault="00D5252B" w:rsidP="00393937">
      <w:pPr>
        <w:pStyle w:val="References"/>
      </w:pPr>
      <w:bookmarkStart w:id="15" w:name="_Ref503611639"/>
      <w:r w:rsidRPr="00CD6461">
        <w:t>R4-1714474</w:t>
      </w:r>
      <w:r>
        <w:t>, “</w:t>
      </w:r>
      <w:r w:rsidRPr="00CD6461">
        <w:t>WF on some clarification issues for wideband operation</w:t>
      </w:r>
      <w:r>
        <w:t>”,</w:t>
      </w:r>
      <w:r w:rsidRPr="00CD6461">
        <w:t xml:space="preserve"> LGE, Intel</w:t>
      </w:r>
      <w:r>
        <w:t>, RAN4#85, Nov. 27 - Dec. 1, 2017.</w:t>
      </w:r>
      <w:bookmarkEnd w:id="15"/>
    </w:p>
    <w:p w:rsidR="00714D1E" w:rsidRDefault="00714D1E" w:rsidP="00393937">
      <w:pPr>
        <w:pStyle w:val="References"/>
      </w:pPr>
      <w:bookmarkStart w:id="16" w:name="_Ref503620595"/>
      <w:r>
        <w:t>TS38.211,</w:t>
      </w:r>
      <w:r w:rsidRPr="000B652F">
        <w:t xml:space="preserve"> “</w:t>
      </w:r>
      <w:r w:rsidRPr="00295566">
        <w:t>Physical channels and modulation</w:t>
      </w:r>
      <w:r>
        <w:t>”</w:t>
      </w:r>
      <w:r w:rsidRPr="000B652F">
        <w:t xml:space="preserve">, </w:t>
      </w:r>
      <w:r>
        <w:t>V2.0</w:t>
      </w:r>
      <w:r w:rsidRPr="000B652F">
        <w:t xml:space="preserve">, </w:t>
      </w:r>
      <w:r>
        <w:t>Dec.</w:t>
      </w:r>
      <w:r w:rsidRPr="000B652F">
        <w:t xml:space="preserve"> 2017.</w:t>
      </w:r>
      <w:bookmarkEnd w:id="16"/>
    </w:p>
    <w:p w:rsidR="00295566" w:rsidRDefault="00295566" w:rsidP="006B45BA">
      <w:pPr>
        <w:pStyle w:val="References"/>
      </w:pPr>
      <w:bookmarkStart w:id="17" w:name="_GoBack"/>
      <w:bookmarkEnd w:id="13"/>
      <w:bookmarkEnd w:id="17"/>
    </w:p>
    <w:sectPr w:rsidR="00295566"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666C" w:rsidRDefault="007D666C">
      <w:r>
        <w:separator/>
      </w:r>
    </w:p>
  </w:endnote>
  <w:endnote w:type="continuationSeparator" w:id="0">
    <w:p w:rsidR="007D666C" w:rsidRDefault="007D666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altName w:val="Calibri"/>
    <w:charset w:val="00"/>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666C" w:rsidRDefault="007D666C">
      <w:r>
        <w:separator/>
      </w:r>
    </w:p>
  </w:footnote>
  <w:footnote w:type="continuationSeparator" w:id="0">
    <w:p w:rsidR="007D666C" w:rsidRDefault="007D66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00670A9F"/>
    <w:multiLevelType w:val="hybridMultilevel"/>
    <w:tmpl w:val="6A84E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nsid w:val="17A714BB"/>
    <w:multiLevelType w:val="hybridMultilevel"/>
    <w:tmpl w:val="03E48A7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nsid w:val="21160063"/>
    <w:multiLevelType w:val="hybridMultilevel"/>
    <w:tmpl w:val="8BB05872"/>
    <w:lvl w:ilvl="0" w:tplc="08D89EDE">
      <w:start w:val="1"/>
      <w:numFmt w:val="decimal"/>
      <w:lvlText w:val="[%1]"/>
      <w:lvlJc w:val="left"/>
      <w:pPr>
        <w:ind w:left="720" w:hanging="360"/>
      </w:pPr>
      <w:rPr>
        <w:rFonts w:hint="default"/>
      </w:rPr>
    </w:lvl>
    <w:lvl w:ilvl="1" w:tplc="6018EEA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BB62BBE"/>
    <w:multiLevelType w:val="hybridMultilevel"/>
    <w:tmpl w:val="B7109A48"/>
    <w:lvl w:ilvl="0" w:tplc="08090001">
      <w:numFmt w:val="bullet"/>
      <w:lvlText w:val="-"/>
      <w:lvlJc w:val="left"/>
      <w:pPr>
        <w:ind w:left="704" w:hanging="420"/>
      </w:pPr>
      <w:rPr>
        <w:rFonts w:ascii="Times New Roman" w:eastAsia="MS Mincho" w:hAnsi="Times New Roman" w:cs="Times New Roman" w:hint="default"/>
      </w:rPr>
    </w:lvl>
    <w:lvl w:ilvl="1" w:tplc="7DC2F8D0">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nsid w:val="33B90474"/>
    <w:multiLevelType w:val="hybridMultilevel"/>
    <w:tmpl w:val="1B34FF04"/>
    <w:lvl w:ilvl="0" w:tplc="08090001">
      <w:numFmt w:val="bullet"/>
      <w:lvlText w:val="-"/>
      <w:lvlJc w:val="left"/>
      <w:pPr>
        <w:ind w:left="704" w:hanging="420"/>
      </w:pPr>
      <w:rPr>
        <w:rFonts w:ascii="Times New Roman" w:eastAsia="MS Mincho" w:hAnsi="Times New Roman" w:cs="Times New Roman" w:hint="default"/>
      </w:rPr>
    </w:lvl>
    <w:lvl w:ilvl="1" w:tplc="7DC2F8D0">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nsid w:val="45AE5C2A"/>
    <w:multiLevelType w:val="hybridMultilevel"/>
    <w:tmpl w:val="1620332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46A6213E"/>
    <w:multiLevelType w:val="hybridMultilevel"/>
    <w:tmpl w:val="32684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1">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2">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3">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start w:val="1"/>
      <w:numFmt w:val="bullet"/>
      <w:lvlText w:val="•"/>
      <w:lvlJc w:val="left"/>
      <w:pPr>
        <w:tabs>
          <w:tab w:val="num" w:pos="2880"/>
        </w:tabs>
        <w:ind w:left="2880" w:hanging="360"/>
      </w:pPr>
      <w:rPr>
        <w:rFonts w:ascii="Arial" w:hAnsi="Arial" w:hint="default"/>
      </w:rPr>
    </w:lvl>
    <w:lvl w:ilvl="4" w:tplc="FA007A14">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4">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5">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6">
    <w:nsid w:val="6B8F27D3"/>
    <w:multiLevelType w:val="hybridMultilevel"/>
    <w:tmpl w:val="15F26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22"/>
  </w:num>
  <w:num w:numId="3">
    <w:abstractNumId w:val="20"/>
  </w:num>
  <w:num w:numId="4">
    <w:abstractNumId w:val="17"/>
  </w:num>
  <w:num w:numId="5">
    <w:abstractNumId w:val="10"/>
  </w:num>
  <w:num w:numId="6">
    <w:abstractNumId w:val="37"/>
  </w:num>
  <w:num w:numId="7">
    <w:abstractNumId w:val="19"/>
  </w:num>
  <w:num w:numId="8">
    <w:abstractNumId w:val="28"/>
  </w:num>
  <w:num w:numId="9">
    <w:abstractNumId w:val="34"/>
  </w:num>
  <w:num w:numId="10">
    <w:abstractNumId w:val="35"/>
  </w:num>
  <w:num w:numId="11">
    <w:abstractNumId w:val="39"/>
  </w:num>
  <w:num w:numId="12">
    <w:abstractNumId w:val="16"/>
  </w:num>
  <w:num w:numId="13">
    <w:abstractNumId w:val="30"/>
  </w:num>
  <w:num w:numId="14">
    <w:abstractNumId w:val="29"/>
  </w:num>
  <w:num w:numId="15">
    <w:abstractNumId w:val="24"/>
  </w:num>
  <w:num w:numId="16">
    <w:abstractNumId w:val="13"/>
  </w:num>
  <w:num w:numId="17">
    <w:abstractNumId w:val="23"/>
  </w:num>
  <w:num w:numId="18">
    <w:abstractNumId w:val="14"/>
  </w:num>
  <w:num w:numId="19">
    <w:abstractNumId w:val="11"/>
  </w:num>
  <w:num w:numId="20">
    <w:abstractNumId w:val="31"/>
  </w:num>
  <w:num w:numId="21">
    <w:abstractNumId w:val="27"/>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5"/>
  </w:num>
  <w:num w:numId="32">
    <w:abstractNumId w:val="26"/>
  </w:num>
  <w:num w:numId="33">
    <w:abstractNumId w:val="32"/>
  </w:num>
  <w:num w:numId="34">
    <w:abstractNumId w:val="12"/>
  </w:num>
  <w:num w:numId="35">
    <w:abstractNumId w:val="25"/>
  </w:num>
  <w:num w:numId="36">
    <w:abstractNumId w:val="9"/>
  </w:num>
  <w:num w:numId="37">
    <w:abstractNumId w:val="36"/>
  </w:num>
  <w:num w:numId="38">
    <w:abstractNumId w:val="33"/>
  </w:num>
  <w:num w:numId="39">
    <w:abstractNumId w:val="18"/>
  </w:num>
  <w:num w:numId="40">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9"/>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8"/>
  <w:defaultTabStop w:val="425"/>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82"/>
  </w:hdrShapeDefaults>
  <w:footnotePr>
    <w:footnote w:id="-1"/>
    <w:footnote w:id="0"/>
  </w:footnotePr>
  <w:endnotePr>
    <w:endnote w:id="-1"/>
    <w:endnote w:id="0"/>
  </w:endnotePr>
  <w:compat>
    <w:doNotUseHTMLParagraphAutoSpacing/>
    <w:useFELayout/>
  </w:compat>
  <w:rsids>
    <w:rsidRoot w:val="00CF5263"/>
    <w:rsid w:val="00000D04"/>
    <w:rsid w:val="00000DB2"/>
    <w:rsid w:val="000020F6"/>
    <w:rsid w:val="00002893"/>
    <w:rsid w:val="000033A3"/>
    <w:rsid w:val="00003605"/>
    <w:rsid w:val="00003C56"/>
    <w:rsid w:val="00003EC2"/>
    <w:rsid w:val="000040A9"/>
    <w:rsid w:val="0000458E"/>
    <w:rsid w:val="00004E70"/>
    <w:rsid w:val="00005F8B"/>
    <w:rsid w:val="000072B6"/>
    <w:rsid w:val="00007813"/>
    <w:rsid w:val="000109E6"/>
    <w:rsid w:val="00011F67"/>
    <w:rsid w:val="00012862"/>
    <w:rsid w:val="000128E6"/>
    <w:rsid w:val="00015EFB"/>
    <w:rsid w:val="000165E2"/>
    <w:rsid w:val="00016C32"/>
    <w:rsid w:val="000172BE"/>
    <w:rsid w:val="00017D8A"/>
    <w:rsid w:val="00023388"/>
    <w:rsid w:val="00023425"/>
    <w:rsid w:val="000241BE"/>
    <w:rsid w:val="000242F2"/>
    <w:rsid w:val="00025912"/>
    <w:rsid w:val="00026D4B"/>
    <w:rsid w:val="000275C6"/>
    <w:rsid w:val="00027AD6"/>
    <w:rsid w:val="0003024C"/>
    <w:rsid w:val="00031ADB"/>
    <w:rsid w:val="00032056"/>
    <w:rsid w:val="00032188"/>
    <w:rsid w:val="000328CA"/>
    <w:rsid w:val="00032E40"/>
    <w:rsid w:val="000334B0"/>
    <w:rsid w:val="0003376B"/>
    <w:rsid w:val="00034676"/>
    <w:rsid w:val="000346E6"/>
    <w:rsid w:val="000352B3"/>
    <w:rsid w:val="0004023E"/>
    <w:rsid w:val="0004024B"/>
    <w:rsid w:val="00041C57"/>
    <w:rsid w:val="000434B7"/>
    <w:rsid w:val="000435E4"/>
    <w:rsid w:val="000458E0"/>
    <w:rsid w:val="00046796"/>
    <w:rsid w:val="000467FD"/>
    <w:rsid w:val="00046AAF"/>
    <w:rsid w:val="00047225"/>
    <w:rsid w:val="00047E60"/>
    <w:rsid w:val="000505FD"/>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2E8"/>
    <w:rsid w:val="00093697"/>
    <w:rsid w:val="00093D42"/>
    <w:rsid w:val="00093DD0"/>
    <w:rsid w:val="00094A16"/>
    <w:rsid w:val="00094DE6"/>
    <w:rsid w:val="000956FB"/>
    <w:rsid w:val="00096356"/>
    <w:rsid w:val="00096E6E"/>
    <w:rsid w:val="00097C99"/>
    <w:rsid w:val="000A0F14"/>
    <w:rsid w:val="000A1441"/>
    <w:rsid w:val="000A1A06"/>
    <w:rsid w:val="000A1B60"/>
    <w:rsid w:val="000A21B4"/>
    <w:rsid w:val="000A2CC7"/>
    <w:rsid w:val="000A2ED6"/>
    <w:rsid w:val="000A4205"/>
    <w:rsid w:val="000A4A19"/>
    <w:rsid w:val="000A5FB3"/>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4AD"/>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390C"/>
    <w:rsid w:val="000E59A0"/>
    <w:rsid w:val="000E7A84"/>
    <w:rsid w:val="000F15BC"/>
    <w:rsid w:val="000F180A"/>
    <w:rsid w:val="000F1C92"/>
    <w:rsid w:val="000F2EEE"/>
    <w:rsid w:val="000F3697"/>
    <w:rsid w:val="000F5F58"/>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59DE"/>
    <w:rsid w:val="00117C85"/>
    <w:rsid w:val="00120B13"/>
    <w:rsid w:val="00124D84"/>
    <w:rsid w:val="001250DD"/>
    <w:rsid w:val="00125733"/>
    <w:rsid w:val="001263AA"/>
    <w:rsid w:val="00127185"/>
    <w:rsid w:val="00130779"/>
    <w:rsid w:val="001307A1"/>
    <w:rsid w:val="001321D3"/>
    <w:rsid w:val="001334FF"/>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1772"/>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6094"/>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26C"/>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AA4"/>
    <w:rsid w:val="00201EC7"/>
    <w:rsid w:val="0020349A"/>
    <w:rsid w:val="002034B4"/>
    <w:rsid w:val="00204032"/>
    <w:rsid w:val="00204BAD"/>
    <w:rsid w:val="00204D60"/>
    <w:rsid w:val="00205627"/>
    <w:rsid w:val="002056D0"/>
    <w:rsid w:val="00210860"/>
    <w:rsid w:val="00210B6A"/>
    <w:rsid w:val="00212CB6"/>
    <w:rsid w:val="00212E37"/>
    <w:rsid w:val="002133C3"/>
    <w:rsid w:val="002140FF"/>
    <w:rsid w:val="002163D9"/>
    <w:rsid w:val="00220894"/>
    <w:rsid w:val="0022165E"/>
    <w:rsid w:val="00222A79"/>
    <w:rsid w:val="00224952"/>
    <w:rsid w:val="00224DD2"/>
    <w:rsid w:val="00225A6A"/>
    <w:rsid w:val="00225AC7"/>
    <w:rsid w:val="00225ACC"/>
    <w:rsid w:val="00227F03"/>
    <w:rsid w:val="002318FC"/>
    <w:rsid w:val="0023195D"/>
    <w:rsid w:val="00231C25"/>
    <w:rsid w:val="00231C6F"/>
    <w:rsid w:val="00232A90"/>
    <w:rsid w:val="00234151"/>
    <w:rsid w:val="00234F8C"/>
    <w:rsid w:val="00235542"/>
    <w:rsid w:val="002369B0"/>
    <w:rsid w:val="00236AD8"/>
    <w:rsid w:val="002401F5"/>
    <w:rsid w:val="00240E54"/>
    <w:rsid w:val="002451C5"/>
    <w:rsid w:val="00245F1F"/>
    <w:rsid w:val="0024663B"/>
    <w:rsid w:val="00246BC7"/>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45C"/>
    <w:rsid w:val="002647BF"/>
    <w:rsid w:val="002647D5"/>
    <w:rsid w:val="00265032"/>
    <w:rsid w:val="002651FB"/>
    <w:rsid w:val="0026538C"/>
    <w:rsid w:val="00265781"/>
    <w:rsid w:val="00266B13"/>
    <w:rsid w:val="00270728"/>
    <w:rsid w:val="00270D42"/>
    <w:rsid w:val="0027195D"/>
    <w:rsid w:val="00271B2A"/>
    <w:rsid w:val="00272B03"/>
    <w:rsid w:val="002733E2"/>
    <w:rsid w:val="002750B1"/>
    <w:rsid w:val="00276A35"/>
    <w:rsid w:val="00277835"/>
    <w:rsid w:val="00280AB1"/>
    <w:rsid w:val="00284BAE"/>
    <w:rsid w:val="002859AF"/>
    <w:rsid w:val="00286AE7"/>
    <w:rsid w:val="00287243"/>
    <w:rsid w:val="00290647"/>
    <w:rsid w:val="00291385"/>
    <w:rsid w:val="00291422"/>
    <w:rsid w:val="00291D08"/>
    <w:rsid w:val="0029237F"/>
    <w:rsid w:val="00292715"/>
    <w:rsid w:val="00293E57"/>
    <w:rsid w:val="002947D1"/>
    <w:rsid w:val="002948DF"/>
    <w:rsid w:val="00294D90"/>
    <w:rsid w:val="00295566"/>
    <w:rsid w:val="002A1458"/>
    <w:rsid w:val="002A1E92"/>
    <w:rsid w:val="002A204D"/>
    <w:rsid w:val="002A2616"/>
    <w:rsid w:val="002A26E1"/>
    <w:rsid w:val="002A342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2BFD"/>
    <w:rsid w:val="002E3C65"/>
    <w:rsid w:val="002E3F5B"/>
    <w:rsid w:val="002E4362"/>
    <w:rsid w:val="002E63D9"/>
    <w:rsid w:val="002E640E"/>
    <w:rsid w:val="002E662F"/>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217"/>
    <w:rsid w:val="003363A1"/>
    <w:rsid w:val="0034226D"/>
    <w:rsid w:val="00342972"/>
    <w:rsid w:val="00342FDD"/>
    <w:rsid w:val="0034429B"/>
    <w:rsid w:val="003443C0"/>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2C49"/>
    <w:rsid w:val="003635D4"/>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003"/>
    <w:rsid w:val="003852FB"/>
    <w:rsid w:val="00385429"/>
    <w:rsid w:val="00385B05"/>
    <w:rsid w:val="00386382"/>
    <w:rsid w:val="003865EF"/>
    <w:rsid w:val="00386BA9"/>
    <w:rsid w:val="00390017"/>
    <w:rsid w:val="003901A3"/>
    <w:rsid w:val="0039072F"/>
    <w:rsid w:val="003925F9"/>
    <w:rsid w:val="00393937"/>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D97"/>
    <w:rsid w:val="003B63A4"/>
    <w:rsid w:val="003B68FE"/>
    <w:rsid w:val="003B6D7D"/>
    <w:rsid w:val="003B77E5"/>
    <w:rsid w:val="003B7963"/>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371"/>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665D"/>
    <w:rsid w:val="00467488"/>
    <w:rsid w:val="0046758E"/>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94242"/>
    <w:rsid w:val="00494E8E"/>
    <w:rsid w:val="004955BC"/>
    <w:rsid w:val="00495D63"/>
    <w:rsid w:val="0049648F"/>
    <w:rsid w:val="00496606"/>
    <w:rsid w:val="00496F05"/>
    <w:rsid w:val="00497370"/>
    <w:rsid w:val="004A0F39"/>
    <w:rsid w:val="004A251F"/>
    <w:rsid w:val="004A2D7E"/>
    <w:rsid w:val="004A3BF1"/>
    <w:rsid w:val="004A3E42"/>
    <w:rsid w:val="004A4715"/>
    <w:rsid w:val="004A5046"/>
    <w:rsid w:val="004A565E"/>
    <w:rsid w:val="004A5DF3"/>
    <w:rsid w:val="004A6134"/>
    <w:rsid w:val="004A693F"/>
    <w:rsid w:val="004A7092"/>
    <w:rsid w:val="004B49E6"/>
    <w:rsid w:val="004B4D69"/>
    <w:rsid w:val="004B7D50"/>
    <w:rsid w:val="004B7E59"/>
    <w:rsid w:val="004C01A8"/>
    <w:rsid w:val="004C1840"/>
    <w:rsid w:val="004C24C9"/>
    <w:rsid w:val="004C31B6"/>
    <w:rsid w:val="004C48FE"/>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658D"/>
    <w:rsid w:val="005173A7"/>
    <w:rsid w:val="005177E1"/>
    <w:rsid w:val="00520C0A"/>
    <w:rsid w:val="005218B6"/>
    <w:rsid w:val="00522589"/>
    <w:rsid w:val="0052275A"/>
    <w:rsid w:val="00524545"/>
    <w:rsid w:val="005255BF"/>
    <w:rsid w:val="005257DE"/>
    <w:rsid w:val="00527200"/>
    <w:rsid w:val="00527B30"/>
    <w:rsid w:val="00530157"/>
    <w:rsid w:val="00531EBE"/>
    <w:rsid w:val="00532070"/>
    <w:rsid w:val="00532F8B"/>
    <w:rsid w:val="00533737"/>
    <w:rsid w:val="00533784"/>
    <w:rsid w:val="00535B79"/>
    <w:rsid w:val="00535D7C"/>
    <w:rsid w:val="00536579"/>
    <w:rsid w:val="00536C1E"/>
    <w:rsid w:val="00542E5B"/>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AFD"/>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3BE"/>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1E61"/>
    <w:rsid w:val="005E234A"/>
    <w:rsid w:val="005E35CC"/>
    <w:rsid w:val="005E371E"/>
    <w:rsid w:val="005E53F9"/>
    <w:rsid w:val="005E5542"/>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9EC"/>
    <w:rsid w:val="00604DC7"/>
    <w:rsid w:val="00604E47"/>
    <w:rsid w:val="00605441"/>
    <w:rsid w:val="00606970"/>
    <w:rsid w:val="00606A20"/>
    <w:rsid w:val="006072C6"/>
    <w:rsid w:val="00607A2E"/>
    <w:rsid w:val="00612939"/>
    <w:rsid w:val="006130F7"/>
    <w:rsid w:val="0061346B"/>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6682"/>
    <w:rsid w:val="00636800"/>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6CB"/>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20F0"/>
    <w:rsid w:val="00693E1F"/>
    <w:rsid w:val="00693ECB"/>
    <w:rsid w:val="00694243"/>
    <w:rsid w:val="00694797"/>
    <w:rsid w:val="006949E9"/>
    <w:rsid w:val="00695887"/>
    <w:rsid w:val="00697733"/>
    <w:rsid w:val="006A254E"/>
    <w:rsid w:val="006A2C30"/>
    <w:rsid w:val="006A301C"/>
    <w:rsid w:val="006A3E2B"/>
    <w:rsid w:val="006A6E17"/>
    <w:rsid w:val="006B120D"/>
    <w:rsid w:val="006B15F0"/>
    <w:rsid w:val="006B17E7"/>
    <w:rsid w:val="006B19E8"/>
    <w:rsid w:val="006B1A8A"/>
    <w:rsid w:val="006B1FD5"/>
    <w:rsid w:val="006B27E2"/>
    <w:rsid w:val="006B4007"/>
    <w:rsid w:val="006B45BA"/>
    <w:rsid w:val="006B555A"/>
    <w:rsid w:val="006B600A"/>
    <w:rsid w:val="006B6635"/>
    <w:rsid w:val="006B744E"/>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1AF"/>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2A31"/>
    <w:rsid w:val="007034AA"/>
    <w:rsid w:val="00703C9D"/>
    <w:rsid w:val="0070490C"/>
    <w:rsid w:val="00705C38"/>
    <w:rsid w:val="00706465"/>
    <w:rsid w:val="0070695A"/>
    <w:rsid w:val="007070AD"/>
    <w:rsid w:val="0070782D"/>
    <w:rsid w:val="0071027C"/>
    <w:rsid w:val="007109C2"/>
    <w:rsid w:val="00711340"/>
    <w:rsid w:val="00712C42"/>
    <w:rsid w:val="007138E9"/>
    <w:rsid w:val="00713DE4"/>
    <w:rsid w:val="00714C47"/>
    <w:rsid w:val="00714D1E"/>
    <w:rsid w:val="00716462"/>
    <w:rsid w:val="00721084"/>
    <w:rsid w:val="00721262"/>
    <w:rsid w:val="00721D9B"/>
    <w:rsid w:val="00722121"/>
    <w:rsid w:val="007224B9"/>
    <w:rsid w:val="0072274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B7E"/>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642"/>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C28"/>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D229A"/>
    <w:rsid w:val="007D2F44"/>
    <w:rsid w:val="007D2F4D"/>
    <w:rsid w:val="007D4178"/>
    <w:rsid w:val="007D4D33"/>
    <w:rsid w:val="007D666C"/>
    <w:rsid w:val="007D7175"/>
    <w:rsid w:val="007E1369"/>
    <w:rsid w:val="007E1A1B"/>
    <w:rsid w:val="007E1A88"/>
    <w:rsid w:val="007E272B"/>
    <w:rsid w:val="007E4C88"/>
    <w:rsid w:val="007E522B"/>
    <w:rsid w:val="007E585E"/>
    <w:rsid w:val="007E7DDF"/>
    <w:rsid w:val="007F11C8"/>
    <w:rsid w:val="007F1CFB"/>
    <w:rsid w:val="007F220B"/>
    <w:rsid w:val="007F27DD"/>
    <w:rsid w:val="007F5E0F"/>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3551"/>
    <w:rsid w:val="0081581D"/>
    <w:rsid w:val="008172BE"/>
    <w:rsid w:val="00817B71"/>
    <w:rsid w:val="00820244"/>
    <w:rsid w:val="008221B3"/>
    <w:rsid w:val="0082248E"/>
    <w:rsid w:val="00824FDF"/>
    <w:rsid w:val="00825125"/>
    <w:rsid w:val="008254DF"/>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4751F"/>
    <w:rsid w:val="008506B6"/>
    <w:rsid w:val="00850AE0"/>
    <w:rsid w:val="008524D2"/>
    <w:rsid w:val="00852E19"/>
    <w:rsid w:val="00856833"/>
    <w:rsid w:val="00856840"/>
    <w:rsid w:val="00856887"/>
    <w:rsid w:val="0086087C"/>
    <w:rsid w:val="00860D8E"/>
    <w:rsid w:val="0086275E"/>
    <w:rsid w:val="00864440"/>
    <w:rsid w:val="00864D76"/>
    <w:rsid w:val="008650FC"/>
    <w:rsid w:val="00866EB3"/>
    <w:rsid w:val="0086701A"/>
    <w:rsid w:val="00867BD2"/>
    <w:rsid w:val="00867D5F"/>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363"/>
    <w:rsid w:val="00896C81"/>
    <w:rsid w:val="00896D83"/>
    <w:rsid w:val="008A0AB2"/>
    <w:rsid w:val="008A0CFC"/>
    <w:rsid w:val="008A12FE"/>
    <w:rsid w:val="008A28B6"/>
    <w:rsid w:val="008A2BB1"/>
    <w:rsid w:val="008A3466"/>
    <w:rsid w:val="008A389F"/>
    <w:rsid w:val="008A3D02"/>
    <w:rsid w:val="008A5940"/>
    <w:rsid w:val="008A6CDD"/>
    <w:rsid w:val="008A7295"/>
    <w:rsid w:val="008A73B2"/>
    <w:rsid w:val="008B043F"/>
    <w:rsid w:val="008B0808"/>
    <w:rsid w:val="008B0AEC"/>
    <w:rsid w:val="008B1E53"/>
    <w:rsid w:val="008B1E5B"/>
    <w:rsid w:val="008B389D"/>
    <w:rsid w:val="008B3C5C"/>
    <w:rsid w:val="008B5299"/>
    <w:rsid w:val="008B5A5F"/>
    <w:rsid w:val="008B5AB0"/>
    <w:rsid w:val="008B6054"/>
    <w:rsid w:val="008B7B08"/>
    <w:rsid w:val="008C087A"/>
    <w:rsid w:val="008C13F0"/>
    <w:rsid w:val="008C1F26"/>
    <w:rsid w:val="008C2334"/>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E7D8A"/>
    <w:rsid w:val="008F0A38"/>
    <w:rsid w:val="008F0F84"/>
    <w:rsid w:val="008F1014"/>
    <w:rsid w:val="008F11C9"/>
    <w:rsid w:val="008F23D8"/>
    <w:rsid w:val="008F2FD5"/>
    <w:rsid w:val="008F3329"/>
    <w:rsid w:val="008F37E5"/>
    <w:rsid w:val="008F48C2"/>
    <w:rsid w:val="008F5840"/>
    <w:rsid w:val="008F5EEF"/>
    <w:rsid w:val="008F66FE"/>
    <w:rsid w:val="008F72CC"/>
    <w:rsid w:val="008F72CD"/>
    <w:rsid w:val="00902FD8"/>
    <w:rsid w:val="00903802"/>
    <w:rsid w:val="0090696D"/>
    <w:rsid w:val="00906973"/>
    <w:rsid w:val="00906B58"/>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5D2B"/>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629"/>
    <w:rsid w:val="00934C13"/>
    <w:rsid w:val="00935228"/>
    <w:rsid w:val="009355A2"/>
    <w:rsid w:val="00935F9E"/>
    <w:rsid w:val="00936D98"/>
    <w:rsid w:val="009419AE"/>
    <w:rsid w:val="00941D6C"/>
    <w:rsid w:val="00942C80"/>
    <w:rsid w:val="00943197"/>
    <w:rsid w:val="009435F2"/>
    <w:rsid w:val="00945180"/>
    <w:rsid w:val="0094590C"/>
    <w:rsid w:val="00946355"/>
    <w:rsid w:val="009468B7"/>
    <w:rsid w:val="0094724E"/>
    <w:rsid w:val="00947564"/>
    <w:rsid w:val="00947973"/>
    <w:rsid w:val="00947BE6"/>
    <w:rsid w:val="0095048D"/>
    <w:rsid w:val="00951ADB"/>
    <w:rsid w:val="0095380C"/>
    <w:rsid w:val="00954353"/>
    <w:rsid w:val="00955C0A"/>
    <w:rsid w:val="00955C4F"/>
    <w:rsid w:val="00961605"/>
    <w:rsid w:val="009657F1"/>
    <w:rsid w:val="0096625D"/>
    <w:rsid w:val="009709F8"/>
    <w:rsid w:val="009714E4"/>
    <w:rsid w:val="00972929"/>
    <w:rsid w:val="00972ACF"/>
    <w:rsid w:val="00972F91"/>
    <w:rsid w:val="00973827"/>
    <w:rsid w:val="009742D3"/>
    <w:rsid w:val="00977BA7"/>
    <w:rsid w:val="00980517"/>
    <w:rsid w:val="0098118F"/>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19C0"/>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3C8A"/>
    <w:rsid w:val="009C4BC2"/>
    <w:rsid w:val="009C4D22"/>
    <w:rsid w:val="009C7320"/>
    <w:rsid w:val="009D0729"/>
    <w:rsid w:val="009D0F66"/>
    <w:rsid w:val="009D1A06"/>
    <w:rsid w:val="009D1BA4"/>
    <w:rsid w:val="009D22E4"/>
    <w:rsid w:val="009D22F7"/>
    <w:rsid w:val="009D319C"/>
    <w:rsid w:val="009D5BAB"/>
    <w:rsid w:val="009D6A0A"/>
    <w:rsid w:val="009E058F"/>
    <w:rsid w:val="009E08A3"/>
    <w:rsid w:val="009E0A9E"/>
    <w:rsid w:val="009E19A2"/>
    <w:rsid w:val="009E3AFD"/>
    <w:rsid w:val="009E3CDD"/>
    <w:rsid w:val="009E465F"/>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5C5C"/>
    <w:rsid w:val="009F6C92"/>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6C23"/>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0DE"/>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473"/>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D0E"/>
    <w:rsid w:val="00AD7E64"/>
    <w:rsid w:val="00AE0C56"/>
    <w:rsid w:val="00AE149E"/>
    <w:rsid w:val="00AE22F2"/>
    <w:rsid w:val="00AE29FC"/>
    <w:rsid w:val="00AE2F3F"/>
    <w:rsid w:val="00AE3B4E"/>
    <w:rsid w:val="00AE41D6"/>
    <w:rsid w:val="00AE59EC"/>
    <w:rsid w:val="00AE67B3"/>
    <w:rsid w:val="00AE7141"/>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48F8"/>
    <w:rsid w:val="00B156A9"/>
    <w:rsid w:val="00B15F83"/>
    <w:rsid w:val="00B160FF"/>
    <w:rsid w:val="00B16322"/>
    <w:rsid w:val="00B1662E"/>
    <w:rsid w:val="00B16A6F"/>
    <w:rsid w:val="00B22C0D"/>
    <w:rsid w:val="00B23113"/>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7BC0"/>
    <w:rsid w:val="00B711CE"/>
    <w:rsid w:val="00B71DC8"/>
    <w:rsid w:val="00B71F30"/>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7876"/>
    <w:rsid w:val="00BB1548"/>
    <w:rsid w:val="00BB1CE7"/>
    <w:rsid w:val="00BB2FD3"/>
    <w:rsid w:val="00BB2FDF"/>
    <w:rsid w:val="00BB2FFF"/>
    <w:rsid w:val="00BB3B31"/>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3F6"/>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A7E"/>
    <w:rsid w:val="00C21C7A"/>
    <w:rsid w:val="00C23130"/>
    <w:rsid w:val="00C255A5"/>
    <w:rsid w:val="00C2584B"/>
    <w:rsid w:val="00C25942"/>
    <w:rsid w:val="00C25DD9"/>
    <w:rsid w:val="00C2663F"/>
    <w:rsid w:val="00C26ACC"/>
    <w:rsid w:val="00C26DB8"/>
    <w:rsid w:val="00C3400F"/>
    <w:rsid w:val="00C34B64"/>
    <w:rsid w:val="00C34C36"/>
    <w:rsid w:val="00C352B3"/>
    <w:rsid w:val="00C35624"/>
    <w:rsid w:val="00C3654C"/>
    <w:rsid w:val="00C36BF5"/>
    <w:rsid w:val="00C36DBC"/>
    <w:rsid w:val="00C376BA"/>
    <w:rsid w:val="00C37B85"/>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3CE"/>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1FB0"/>
    <w:rsid w:val="00C75A6B"/>
    <w:rsid w:val="00C763B6"/>
    <w:rsid w:val="00C7644F"/>
    <w:rsid w:val="00C768F6"/>
    <w:rsid w:val="00C80073"/>
    <w:rsid w:val="00C80DEA"/>
    <w:rsid w:val="00C832DC"/>
    <w:rsid w:val="00C8377F"/>
    <w:rsid w:val="00C8646D"/>
    <w:rsid w:val="00C91DE3"/>
    <w:rsid w:val="00C92C7F"/>
    <w:rsid w:val="00C9369D"/>
    <w:rsid w:val="00C944FA"/>
    <w:rsid w:val="00C94E40"/>
    <w:rsid w:val="00C95854"/>
    <w:rsid w:val="00C95EFF"/>
    <w:rsid w:val="00C96E6F"/>
    <w:rsid w:val="00C97872"/>
    <w:rsid w:val="00CA0532"/>
    <w:rsid w:val="00CA2241"/>
    <w:rsid w:val="00CA3CDD"/>
    <w:rsid w:val="00CA403B"/>
    <w:rsid w:val="00CA4278"/>
    <w:rsid w:val="00CA505A"/>
    <w:rsid w:val="00CA59DD"/>
    <w:rsid w:val="00CB008E"/>
    <w:rsid w:val="00CB01FA"/>
    <w:rsid w:val="00CB0737"/>
    <w:rsid w:val="00CB097A"/>
    <w:rsid w:val="00CB16CC"/>
    <w:rsid w:val="00CB26EC"/>
    <w:rsid w:val="00CB2D2A"/>
    <w:rsid w:val="00CB5B1E"/>
    <w:rsid w:val="00CB787A"/>
    <w:rsid w:val="00CC0C4A"/>
    <w:rsid w:val="00CC17F0"/>
    <w:rsid w:val="00CC1853"/>
    <w:rsid w:val="00CC1FAE"/>
    <w:rsid w:val="00CC3A23"/>
    <w:rsid w:val="00CC737C"/>
    <w:rsid w:val="00CC78CD"/>
    <w:rsid w:val="00CD087D"/>
    <w:rsid w:val="00CD0F5D"/>
    <w:rsid w:val="00CD1C0B"/>
    <w:rsid w:val="00CD239A"/>
    <w:rsid w:val="00CD3F4F"/>
    <w:rsid w:val="00CD4CB5"/>
    <w:rsid w:val="00CD5512"/>
    <w:rsid w:val="00CD6461"/>
    <w:rsid w:val="00CD6E3D"/>
    <w:rsid w:val="00CD71AB"/>
    <w:rsid w:val="00CE0109"/>
    <w:rsid w:val="00CE1FC5"/>
    <w:rsid w:val="00CE46E5"/>
    <w:rsid w:val="00CE485A"/>
    <w:rsid w:val="00CE5279"/>
    <w:rsid w:val="00CE5A78"/>
    <w:rsid w:val="00CE78AE"/>
    <w:rsid w:val="00CE7E62"/>
    <w:rsid w:val="00CF09FA"/>
    <w:rsid w:val="00CF195E"/>
    <w:rsid w:val="00CF19DA"/>
    <w:rsid w:val="00CF1C7F"/>
    <w:rsid w:val="00CF1CC0"/>
    <w:rsid w:val="00CF24F8"/>
    <w:rsid w:val="00CF2653"/>
    <w:rsid w:val="00CF3D4E"/>
    <w:rsid w:val="00CF3D8E"/>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23B"/>
    <w:rsid w:val="00D2162C"/>
    <w:rsid w:val="00D21A3C"/>
    <w:rsid w:val="00D233F1"/>
    <w:rsid w:val="00D256F8"/>
    <w:rsid w:val="00D2685C"/>
    <w:rsid w:val="00D26A3B"/>
    <w:rsid w:val="00D302FD"/>
    <w:rsid w:val="00D3038A"/>
    <w:rsid w:val="00D3098D"/>
    <w:rsid w:val="00D31A02"/>
    <w:rsid w:val="00D3323C"/>
    <w:rsid w:val="00D33456"/>
    <w:rsid w:val="00D33750"/>
    <w:rsid w:val="00D3396F"/>
    <w:rsid w:val="00D33A3D"/>
    <w:rsid w:val="00D33D4D"/>
    <w:rsid w:val="00D34A0B"/>
    <w:rsid w:val="00D36234"/>
    <w:rsid w:val="00D36371"/>
    <w:rsid w:val="00D437D8"/>
    <w:rsid w:val="00D44994"/>
    <w:rsid w:val="00D45DF3"/>
    <w:rsid w:val="00D46174"/>
    <w:rsid w:val="00D47DD0"/>
    <w:rsid w:val="00D50183"/>
    <w:rsid w:val="00D51D12"/>
    <w:rsid w:val="00D5252B"/>
    <w:rsid w:val="00D5362B"/>
    <w:rsid w:val="00D55072"/>
    <w:rsid w:val="00D551B5"/>
    <w:rsid w:val="00D56DB2"/>
    <w:rsid w:val="00D5747F"/>
    <w:rsid w:val="00D57495"/>
    <w:rsid w:val="00D574FA"/>
    <w:rsid w:val="00D60C8D"/>
    <w:rsid w:val="00D61374"/>
    <w:rsid w:val="00D6168A"/>
    <w:rsid w:val="00D616A5"/>
    <w:rsid w:val="00D61DE1"/>
    <w:rsid w:val="00D61FF0"/>
    <w:rsid w:val="00D6211D"/>
    <w:rsid w:val="00D62C97"/>
    <w:rsid w:val="00D63517"/>
    <w:rsid w:val="00D63B75"/>
    <w:rsid w:val="00D64CD2"/>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C13"/>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C7CFF"/>
    <w:rsid w:val="00DD2025"/>
    <w:rsid w:val="00DD22E7"/>
    <w:rsid w:val="00DD22EA"/>
    <w:rsid w:val="00DD23A0"/>
    <w:rsid w:val="00DD3EF5"/>
    <w:rsid w:val="00DD53FA"/>
    <w:rsid w:val="00DD5F42"/>
    <w:rsid w:val="00DD617B"/>
    <w:rsid w:val="00DE0E59"/>
    <w:rsid w:val="00DE0F6C"/>
    <w:rsid w:val="00DE219B"/>
    <w:rsid w:val="00DE22A3"/>
    <w:rsid w:val="00DE25BC"/>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55B7"/>
    <w:rsid w:val="00E0728F"/>
    <w:rsid w:val="00E0755C"/>
    <w:rsid w:val="00E14A7E"/>
    <w:rsid w:val="00E151E1"/>
    <w:rsid w:val="00E17619"/>
    <w:rsid w:val="00E17805"/>
    <w:rsid w:val="00E20F79"/>
    <w:rsid w:val="00E21278"/>
    <w:rsid w:val="00E2147B"/>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B60"/>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0A2"/>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1D4"/>
    <w:rsid w:val="00EF55A0"/>
    <w:rsid w:val="00EF63D1"/>
    <w:rsid w:val="00EF6513"/>
    <w:rsid w:val="00EF6683"/>
    <w:rsid w:val="00EF7002"/>
    <w:rsid w:val="00EF769B"/>
    <w:rsid w:val="00F027BA"/>
    <w:rsid w:val="00F03E79"/>
    <w:rsid w:val="00F05361"/>
    <w:rsid w:val="00F0628D"/>
    <w:rsid w:val="00F06651"/>
    <w:rsid w:val="00F07DE6"/>
    <w:rsid w:val="00F1056C"/>
    <w:rsid w:val="00F107F1"/>
    <w:rsid w:val="00F10FC1"/>
    <w:rsid w:val="00F112FD"/>
    <w:rsid w:val="00F132FB"/>
    <w:rsid w:val="00F133A1"/>
    <w:rsid w:val="00F13ECD"/>
    <w:rsid w:val="00F155CE"/>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3DEB"/>
    <w:rsid w:val="00F641FC"/>
    <w:rsid w:val="00F647F7"/>
    <w:rsid w:val="00F6583C"/>
    <w:rsid w:val="00F6589A"/>
    <w:rsid w:val="00F6783E"/>
    <w:rsid w:val="00F6788A"/>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03F"/>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1E1"/>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37FA"/>
    <w:rsid w:val="00FE67CF"/>
    <w:rsid w:val="00FE6D20"/>
    <w:rsid w:val="00FE6FB9"/>
    <w:rsid w:val="00FE7549"/>
    <w:rsid w:val="00FE7BCC"/>
    <w:rsid w:val="00FF126D"/>
    <w:rsid w:val="00FF2310"/>
    <w:rsid w:val="00FF2E73"/>
    <w:rsid w:val="00FF41BB"/>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rules v:ext="edit">
        <o:r id="V:Rule6" type="connector" idref="#Curved Connector 200"/>
        <o:r id="V:Rule7" type="connector" idref="#Curved Connector 192"/>
        <o:r id="V:Rule8" type="connector" idref="#Curved Connector 202"/>
        <o:r id="V:Rule9" type="connector" idref="#Straight Arrow Connector 106"/>
        <o:r id="V:Rule10" type="connector" idref="#Straight Arrow Connector 10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F5E0F"/>
    <w:pPr>
      <w:autoSpaceDE w:val="0"/>
      <w:autoSpaceDN w:val="0"/>
      <w:adjustRightInd w:val="0"/>
      <w:snapToGrid w:val="0"/>
      <w:spacing w:after="120"/>
      <w:jc w:val="both"/>
    </w:pPr>
    <w:rPr>
      <w:sz w:val="22"/>
      <w:szCs w:val="22"/>
    </w:rPr>
  </w:style>
  <w:style w:type="paragraph" w:styleId="1">
    <w:name w:val="heading 1"/>
    <w:basedOn w:val="a"/>
    <w:next w:val="a"/>
    <w:qFormat/>
    <w:rsid w:val="00C71FB0"/>
    <w:pPr>
      <w:keepNext/>
      <w:numPr>
        <w:numId w:val="3"/>
      </w:numPr>
      <w:tabs>
        <w:tab w:val="clear" w:pos="432"/>
      </w:tabs>
      <w:spacing w:before="120"/>
      <w:outlineLvl w:val="0"/>
    </w:pPr>
    <w:rPr>
      <w:b/>
      <w:bCs/>
      <w:sz w:val="28"/>
      <w:szCs w:val="28"/>
    </w:rPr>
  </w:style>
  <w:style w:type="paragraph" w:styleId="2">
    <w:name w:val="heading 2"/>
    <w:basedOn w:val="a"/>
    <w:next w:val="a"/>
    <w:qFormat/>
    <w:rsid w:val="00C71FB0"/>
    <w:pPr>
      <w:keepNext/>
      <w:numPr>
        <w:ilvl w:val="1"/>
        <w:numId w:val="3"/>
      </w:numPr>
      <w:tabs>
        <w:tab w:val="clear" w:pos="576"/>
      </w:tabs>
      <w:spacing w:before="120"/>
      <w:outlineLvl w:val="1"/>
    </w:pPr>
    <w:rPr>
      <w:b/>
      <w:bCs/>
      <w:sz w:val="24"/>
    </w:rPr>
  </w:style>
  <w:style w:type="paragraph" w:styleId="3">
    <w:name w:val="heading 3"/>
    <w:basedOn w:val="a"/>
    <w:next w:val="a"/>
    <w:qFormat/>
    <w:rsid w:val="00C71FB0"/>
    <w:pPr>
      <w:keepNext/>
      <w:numPr>
        <w:ilvl w:val="2"/>
        <w:numId w:val="3"/>
      </w:numPr>
      <w:tabs>
        <w:tab w:val="clear" w:pos="720"/>
      </w:tabs>
      <w:spacing w:before="120"/>
      <w:outlineLvl w:val="2"/>
    </w:pPr>
    <w:rPr>
      <w:b/>
    </w:rPr>
  </w:style>
  <w:style w:type="paragraph" w:styleId="4">
    <w:name w:val="heading 4"/>
    <w:basedOn w:val="a"/>
    <w:next w:val="a"/>
    <w:qFormat/>
    <w:rsid w:val="00C71FB0"/>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C71FB0"/>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C71FB0"/>
    <w:pPr>
      <w:numPr>
        <w:ilvl w:val="5"/>
        <w:numId w:val="3"/>
      </w:numPr>
      <w:spacing w:before="240" w:after="60"/>
      <w:outlineLvl w:val="5"/>
    </w:pPr>
    <w:rPr>
      <w:b/>
      <w:bCs/>
    </w:rPr>
  </w:style>
  <w:style w:type="paragraph" w:styleId="7">
    <w:name w:val="heading 7"/>
    <w:basedOn w:val="a"/>
    <w:next w:val="a"/>
    <w:qFormat/>
    <w:rsid w:val="00C71FB0"/>
    <w:pPr>
      <w:numPr>
        <w:ilvl w:val="6"/>
        <w:numId w:val="3"/>
      </w:numPr>
      <w:spacing w:before="240" w:after="60"/>
      <w:outlineLvl w:val="6"/>
    </w:pPr>
    <w:rPr>
      <w:sz w:val="24"/>
      <w:szCs w:val="24"/>
    </w:rPr>
  </w:style>
  <w:style w:type="paragraph" w:styleId="8">
    <w:name w:val="heading 8"/>
    <w:basedOn w:val="a"/>
    <w:next w:val="a"/>
    <w:qFormat/>
    <w:rsid w:val="00C71FB0"/>
    <w:pPr>
      <w:numPr>
        <w:ilvl w:val="7"/>
        <w:numId w:val="3"/>
      </w:numPr>
      <w:spacing w:before="240" w:after="60"/>
      <w:outlineLvl w:val="7"/>
    </w:pPr>
    <w:rPr>
      <w:i/>
      <w:iCs/>
      <w:sz w:val="24"/>
      <w:szCs w:val="24"/>
    </w:rPr>
  </w:style>
  <w:style w:type="paragraph" w:styleId="9">
    <w:name w:val="heading 9"/>
    <w:basedOn w:val="a"/>
    <w:next w:val="a"/>
    <w:qFormat/>
    <w:rsid w:val="00C71FB0"/>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C71FB0"/>
    <w:rPr>
      <w:sz w:val="20"/>
      <w:szCs w:val="20"/>
    </w:rPr>
  </w:style>
  <w:style w:type="character" w:customStyle="1" w:styleId="Char">
    <w:name w:val="正文文本 Char"/>
    <w:link w:val="a3"/>
    <w:rsid w:val="00CF195E"/>
    <w:rPr>
      <w:kern w:val="2"/>
      <w:lang w:val="en-GB" w:eastAsia="zh-CN" w:bidi="ar-SA"/>
    </w:rPr>
  </w:style>
  <w:style w:type="character" w:styleId="a4">
    <w:name w:val="Hyperlink"/>
    <w:rsid w:val="00C71FB0"/>
    <w:rPr>
      <w:color w:val="0000FF"/>
      <w:kern w:val="2"/>
      <w:u w:val="single"/>
      <w:lang w:val="en-GB" w:eastAsia="zh-CN" w:bidi="ar-SA"/>
    </w:rPr>
  </w:style>
  <w:style w:type="paragraph" w:styleId="a5">
    <w:name w:val="caption"/>
    <w:aliases w:val="cap"/>
    <w:basedOn w:val="a"/>
    <w:next w:val="a"/>
    <w:link w:val="Char0"/>
    <w:qFormat/>
    <w:rsid w:val="00C71FB0"/>
    <w:pPr>
      <w:jc w:val="center"/>
    </w:pPr>
    <w:rPr>
      <w:b/>
      <w:bCs/>
      <w:sz w:val="20"/>
      <w:szCs w:val="20"/>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C71FB0"/>
    <w:pPr>
      <w:autoSpaceDE/>
      <w:autoSpaceDN/>
      <w:adjustRightInd/>
      <w:spacing w:after="180"/>
      <w:ind w:left="568" w:hanging="284"/>
      <w:jc w:val="left"/>
    </w:pPr>
    <w:rPr>
      <w:sz w:val="20"/>
      <w:szCs w:val="20"/>
      <w:lang w:val="en-GB"/>
    </w:rPr>
  </w:style>
  <w:style w:type="paragraph" w:styleId="a7">
    <w:name w:val="List"/>
    <w:basedOn w:val="a"/>
    <w:rsid w:val="00C71FB0"/>
    <w:pPr>
      <w:ind w:left="360" w:hanging="360"/>
    </w:pPr>
  </w:style>
  <w:style w:type="paragraph" w:styleId="20">
    <w:name w:val="Body Text 2"/>
    <w:basedOn w:val="a"/>
    <w:rsid w:val="00C71FB0"/>
    <w:pPr>
      <w:spacing w:after="0"/>
      <w:jc w:val="left"/>
    </w:pPr>
    <w:rPr>
      <w:szCs w:val="20"/>
    </w:rPr>
  </w:style>
  <w:style w:type="paragraph" w:styleId="a8">
    <w:name w:val="Balloon Text"/>
    <w:basedOn w:val="a"/>
    <w:semiHidden/>
    <w:rsid w:val="00C71FB0"/>
    <w:rPr>
      <w:rFonts w:ascii="Tahoma" w:hAnsi="Tahoma" w:cs="Tahoma"/>
      <w:sz w:val="16"/>
      <w:szCs w:val="16"/>
    </w:rPr>
  </w:style>
  <w:style w:type="paragraph" w:customStyle="1" w:styleId="References">
    <w:name w:val="References"/>
    <w:basedOn w:val="a"/>
    <w:qFormat/>
    <w:rsid w:val="00CF195E"/>
    <w:pPr>
      <w:numPr>
        <w:numId w:val="2"/>
      </w:numPr>
      <w:adjustRightInd/>
      <w:spacing w:after="60"/>
    </w:pPr>
    <w:rPr>
      <w:sz w:val="20"/>
      <w:szCs w:val="16"/>
    </w:rPr>
  </w:style>
  <w:style w:type="character" w:styleId="a9">
    <w:name w:val="FollowedHyperlink"/>
    <w:rsid w:val="00C71FB0"/>
    <w:rPr>
      <w:color w:val="800080"/>
      <w:kern w:val="2"/>
      <w:u w:val="single"/>
      <w:lang w:val="en-GB" w:eastAsia="zh-CN" w:bidi="ar-SA"/>
    </w:rPr>
  </w:style>
  <w:style w:type="paragraph" w:styleId="aa">
    <w:name w:val="footnote text"/>
    <w:basedOn w:val="a"/>
    <w:semiHidden/>
    <w:rsid w:val="00C71FB0"/>
    <w:rPr>
      <w:sz w:val="20"/>
      <w:szCs w:val="20"/>
    </w:rPr>
  </w:style>
  <w:style w:type="character" w:styleId="ab">
    <w:name w:val="footnote reference"/>
    <w:semiHidden/>
    <w:rsid w:val="00C71FB0"/>
    <w:rPr>
      <w:kern w:val="2"/>
      <w:vertAlign w:val="superscript"/>
      <w:lang w:val="en-GB" w:eastAsia="zh-CN" w:bidi="ar-SA"/>
    </w:rPr>
  </w:style>
  <w:style w:type="table" w:styleId="ac">
    <w:name w:val="Table Grid"/>
    <w:basedOn w:val="a1"/>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7F5E0F"/>
    <w:pPr>
      <w:spacing w:before="20" w:after="20"/>
      <w:jc w:val="left"/>
    </w:pPr>
    <w:rPr>
      <w:sz w:val="20"/>
    </w:r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
    <w:name w:val="annotation reference"/>
    <w:basedOn w:val="a0"/>
    <w:rsid w:val="009A19C0"/>
    <w:rPr>
      <w:sz w:val="16"/>
      <w:szCs w:val="16"/>
    </w:rPr>
  </w:style>
  <w:style w:type="paragraph" w:styleId="af0">
    <w:name w:val="annotation text"/>
    <w:basedOn w:val="a"/>
    <w:link w:val="Char3"/>
    <w:rsid w:val="009A19C0"/>
    <w:rPr>
      <w:sz w:val="20"/>
      <w:szCs w:val="20"/>
    </w:rPr>
  </w:style>
  <w:style w:type="character" w:customStyle="1" w:styleId="Char3">
    <w:name w:val="批注文字 Char"/>
    <w:basedOn w:val="a0"/>
    <w:link w:val="af0"/>
    <w:rsid w:val="009A19C0"/>
  </w:style>
  <w:style w:type="paragraph" w:styleId="af1">
    <w:name w:val="annotation subject"/>
    <w:basedOn w:val="af0"/>
    <w:next w:val="af0"/>
    <w:link w:val="Char4"/>
    <w:rsid w:val="009A19C0"/>
    <w:rPr>
      <w:b/>
      <w:bCs/>
    </w:rPr>
  </w:style>
  <w:style w:type="character" w:customStyle="1" w:styleId="Char4">
    <w:name w:val="批注主题 Char"/>
    <w:basedOn w:val="Char3"/>
    <w:link w:val="af1"/>
    <w:rsid w:val="009A19C0"/>
    <w:rPr>
      <w:b/>
      <w:bCs/>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FBB394-2FAD-4F95-A320-65A773965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1659</Words>
  <Characters>9461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13</cp:revision>
  <cp:lastPrinted>2007-06-18T23:08:00Z</cp:lastPrinted>
  <dcterms:created xsi:type="dcterms:W3CDTF">2018-01-13T07:39:00Z</dcterms:created>
  <dcterms:modified xsi:type="dcterms:W3CDTF">2018-01-15T10:54:00Z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(3)NxPgLOKVZni/FkYzruzr8X7qe1KxgOP+oa6nd4PGa2Eah2XoDXK1MNyOy1ZlpX7M7b5PVAkp
f90MMe+f/rnNCJdq7UEmoQLxssoXuRmVGmM1kMRW+5hEFCd4+bc/jldwTue7uCJ28rphS4kp
4jWDPk7fOeK2akWuFvru8dyMjm9+PDSA27yp8u1HmyW2gqyJ5PegA5rFifuhutuv9AdOS7pG
Fm3swsu2D7tJ3S4cWg</vt:lpwstr>
  </property>
  <property fmtid="{D5CDD505-2E9C-101B-9397-08002B2CF9AE}" pid="13" name="_2015_ms_pID_725343_00">
    <vt:lpwstr>_2015_ms_pID_725343</vt:lpwstr>
  </property>
  <property fmtid="{D5CDD505-2E9C-101B-9397-08002B2CF9AE}" pid="14" name="_2015_ms_pID_7253431">
    <vt:lpwstr>4uqQTPhLcoV3RWwRHtMKivj34F3+sTcxIH3MmbUr6m3fdlUtHU/552
su2pcRix9nx3VCYB0N4uNfgBWgkVPy8UV0ua9aD9kUBX7uk9XyI99EwKJL2EPSloQdt2pHtM
iFmJN4ns0rqjeDEYMsytLnYIyv3ax0b/DJY13xORcp5IPzLlIKTY7ZeWxe8zwi9qGYPx3x6b
91XnRqqsPVNe5lUUF7RzjWg0ZKii0+BMo6pf</vt:lpwstr>
  </property>
  <property fmtid="{D5CDD505-2E9C-101B-9397-08002B2CF9AE}" pid="15" name="_2015_ms_pID_7253431_00">
    <vt:lpwstr>_2015_ms_pID_7253431</vt:lpwstr>
  </property>
  <property fmtid="{D5CDD505-2E9C-101B-9397-08002B2CF9AE}" pid="16" name="_2015_ms_pID_7253432">
    <vt:lpwstr>1YFYVJ+3KLVE4Tppo0kpjFy/oltiR4lonWwv
rxN3jZCB</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1516013673</vt:lpwstr>
  </property>
</Properties>
</file>