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Adhoc#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1801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977CFA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R4-1800052</w:t>
      </w:r>
    </w:p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San Diego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USA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/>
          <w:b/>
          <w:kern w:val="2"/>
          <w:sz w:val="24"/>
          <w:szCs w:val="20"/>
          <w:lang w:val="en-GB"/>
        </w:rPr>
        <w:t>22</w:t>
      </w:r>
      <w:r w:rsidRPr="00CE18A9">
        <w:rPr>
          <w:rFonts w:ascii="Arial" w:eastAsia="宋体" w:hAnsi="Arial" w:cs="Arial"/>
          <w:b/>
          <w:kern w:val="2"/>
          <w:sz w:val="24"/>
          <w:szCs w:val="20"/>
          <w:vertAlign w:val="superscript"/>
          <w:lang w:val="en-GB"/>
        </w:rPr>
        <w:t>th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–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26</w:t>
      </w:r>
      <w:r w:rsidRPr="00CE18A9">
        <w:rPr>
          <w:rFonts w:ascii="Arial" w:eastAsia="宋体" w:hAnsi="Arial" w:cs="Arial"/>
          <w:b/>
          <w:kern w:val="2"/>
          <w:sz w:val="24"/>
          <w:szCs w:val="20"/>
          <w:vertAlign w:val="superscript"/>
          <w:lang w:val="en-GB"/>
        </w:rPr>
        <w:t>t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h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January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B10C1" w:rsidRPr="008B10C1">
        <w:rPr>
          <w:rFonts w:ascii="Arial" w:eastAsia="宋体" w:hAnsi="Arial" w:cs="Arial"/>
          <w:b/>
          <w:kern w:val="2"/>
          <w:sz w:val="24"/>
        </w:rPr>
        <w:t xml:space="preserve">Further discussion on MTTD and MRTD </w:t>
      </w:r>
      <w:r w:rsidR="003F329E" w:rsidRPr="008B10C1">
        <w:rPr>
          <w:rFonts w:ascii="Arial" w:eastAsia="宋体" w:hAnsi="Arial" w:cs="Arial"/>
          <w:b/>
          <w:kern w:val="2"/>
          <w:sz w:val="24"/>
        </w:rPr>
        <w:t>for EN</w:t>
      </w:r>
      <w:r w:rsidR="008B10C1" w:rsidRPr="008B10C1">
        <w:rPr>
          <w:rFonts w:ascii="Arial" w:eastAsia="宋体" w:hAnsi="Arial" w:cs="Arial"/>
          <w:b/>
          <w:kern w:val="2"/>
          <w:sz w:val="24"/>
        </w:rPr>
        <w:t>-DC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B26BC">
        <w:rPr>
          <w:rFonts w:ascii="Arial" w:eastAsia="宋体" w:hAnsi="Arial" w:cs="Arial" w:hint="eastAsia"/>
          <w:b/>
          <w:kern w:val="2"/>
          <w:sz w:val="24"/>
        </w:rPr>
        <w:t>4.6</w:t>
      </w:r>
      <w:r w:rsidR="008B10C1">
        <w:rPr>
          <w:rFonts w:ascii="Arial" w:eastAsia="宋体" w:hAnsi="Arial" w:cs="Arial" w:hint="eastAsia"/>
          <w:b/>
          <w:kern w:val="2"/>
          <w:sz w:val="24"/>
        </w:rPr>
        <w:t>.11</w:t>
      </w:r>
      <w:r>
        <w:rPr>
          <w:rFonts w:ascii="Arial" w:eastAsia="宋体" w:hAnsi="Arial" w:cs="Arial" w:hint="eastAsia"/>
          <w:b/>
          <w:kern w:val="2"/>
          <w:sz w:val="24"/>
        </w:rPr>
        <w:t>.2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CE18A9" w:rsidRDefault="00C81691" w:rsidP="00CE18A9">
      <w:pPr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 xml:space="preserve">4#85 meeting, RAN4 had extensive discussion on </w:t>
      </w:r>
      <w:r w:rsidR="004756E2">
        <w:rPr>
          <w:rFonts w:eastAsiaTheme="minorEastAsia"/>
          <w:sz w:val="22"/>
          <w:lang w:eastAsia="zh-CN"/>
        </w:rPr>
        <w:t>synchronous EN</w:t>
      </w:r>
      <w:r w:rsidR="004756E2">
        <w:rPr>
          <w:rFonts w:eastAsiaTheme="minorEastAsia" w:hint="eastAsia"/>
          <w:sz w:val="22"/>
          <w:lang w:eastAsia="zh-CN"/>
        </w:rPr>
        <w:t xml:space="preserve">-DC requirements, while the values of MTTD and MRTD are still TBD. </w:t>
      </w:r>
      <w:r w:rsidR="004756E2">
        <w:rPr>
          <w:rFonts w:eastAsiaTheme="minorEastAsia"/>
          <w:sz w:val="22"/>
          <w:lang w:eastAsia="zh-CN"/>
        </w:rPr>
        <w:t>I</w:t>
      </w:r>
      <w:r w:rsidR="004756E2">
        <w:rPr>
          <w:rFonts w:eastAsiaTheme="minorEastAsia" w:hint="eastAsia"/>
          <w:sz w:val="22"/>
          <w:lang w:eastAsia="zh-CN"/>
        </w:rPr>
        <w:t>n this contribution, we discuss the related MTTD and MRTD requirements for synchronous EN-DC.</w:t>
      </w:r>
    </w:p>
    <w:p w:rsidR="007764EF" w:rsidRDefault="007764EF" w:rsidP="007764EF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6A6A0C" w:rsidRPr="006A6A0C" w:rsidRDefault="006A6A0C" w:rsidP="006A6A0C">
      <w:pPr>
        <w:pStyle w:val="2"/>
        <w:spacing w:after="240"/>
        <w:rPr>
          <w:color w:val="auto"/>
          <w:lang w:eastAsia="zh-CN"/>
        </w:rPr>
      </w:pPr>
      <w:r w:rsidRPr="006A6A0C">
        <w:rPr>
          <w:rFonts w:hint="eastAsia"/>
          <w:color w:val="auto"/>
          <w:lang w:eastAsia="zh-CN"/>
        </w:rPr>
        <w:t>2.1 Inter-band synchronous EN-DC</w:t>
      </w:r>
    </w:p>
    <w:p w:rsidR="006A6A0C" w:rsidRPr="006A6A0C" w:rsidRDefault="006A6A0C" w:rsidP="007764EF">
      <w:pPr>
        <w:rPr>
          <w:rFonts w:eastAsiaTheme="minorEastAsia"/>
          <w:sz w:val="22"/>
          <w:lang w:eastAsia="zh-CN"/>
        </w:rPr>
      </w:pPr>
      <w:r w:rsidRPr="006A6A0C">
        <w:rPr>
          <w:rFonts w:eastAsiaTheme="minorEastAsia" w:hint="eastAsia"/>
          <w:sz w:val="22"/>
          <w:lang w:eastAsia="zh-CN"/>
        </w:rPr>
        <w:t>In LTE, the requirements for inter-band synchronous dual connectivity in [1] are defined as follows:</w:t>
      </w:r>
    </w:p>
    <w:p w:rsidR="006A6A0C" w:rsidRPr="006A6A0C" w:rsidRDefault="006A6A0C" w:rsidP="006A6A0C">
      <w:pPr>
        <w:pStyle w:val="a6"/>
        <w:numPr>
          <w:ilvl w:val="0"/>
          <w:numId w:val="3"/>
        </w:numPr>
        <w:rPr>
          <w:rFonts w:eastAsiaTheme="minorEastAsia"/>
          <w:sz w:val="22"/>
          <w:lang w:eastAsia="zh-CN"/>
        </w:rPr>
      </w:pPr>
      <w:r w:rsidRPr="006A6A0C">
        <w:rPr>
          <w:rFonts w:eastAsiaTheme="minorEastAsia"/>
          <w:sz w:val="22"/>
          <w:lang w:eastAsia="zh-CN"/>
        </w:rPr>
        <w:t>T</w:t>
      </w:r>
      <w:r w:rsidRPr="006A6A0C">
        <w:rPr>
          <w:rFonts w:eastAsiaTheme="minorEastAsia" w:hint="eastAsia"/>
          <w:sz w:val="22"/>
          <w:lang w:eastAsia="zh-CN"/>
        </w:rPr>
        <w:t>he maximum uplink transmission timing difference between PCell and PSCell is 35.21us;</w:t>
      </w:r>
    </w:p>
    <w:p w:rsidR="006A6A0C" w:rsidRPr="006A6A0C" w:rsidRDefault="006A6A0C" w:rsidP="006A6A0C">
      <w:pPr>
        <w:pStyle w:val="a6"/>
        <w:numPr>
          <w:ilvl w:val="0"/>
          <w:numId w:val="3"/>
        </w:numPr>
        <w:rPr>
          <w:rFonts w:eastAsiaTheme="minorEastAsia"/>
          <w:sz w:val="22"/>
          <w:lang w:eastAsia="zh-CN"/>
        </w:rPr>
      </w:pPr>
      <w:r w:rsidRPr="006A6A0C">
        <w:rPr>
          <w:rFonts w:eastAsiaTheme="minorEastAsia"/>
          <w:sz w:val="22"/>
          <w:lang w:eastAsia="zh-CN"/>
        </w:rPr>
        <w:t>T</w:t>
      </w:r>
      <w:r w:rsidRPr="006A6A0C">
        <w:rPr>
          <w:rFonts w:eastAsiaTheme="minorEastAsia" w:hint="eastAsia"/>
          <w:sz w:val="22"/>
          <w:lang w:eastAsia="zh-CN"/>
        </w:rPr>
        <w:t>he maximum relative receive timing difference between MCG and SCG is 33us.</w:t>
      </w:r>
    </w:p>
    <w:p w:rsidR="006A6A0C" w:rsidRDefault="006A6A0C" w:rsidP="006A6A0C">
      <w:pPr>
        <w:rPr>
          <w:rFonts w:eastAsiaTheme="minorEastAsia"/>
          <w:sz w:val="22"/>
          <w:lang w:eastAsia="zh-CN"/>
        </w:rPr>
      </w:pPr>
      <w:r w:rsidRPr="006A6A0C">
        <w:rPr>
          <w:rFonts w:eastAsiaTheme="minorEastAsia" w:hint="eastAsia"/>
          <w:sz w:val="22"/>
          <w:lang w:eastAsia="zh-CN"/>
        </w:rPr>
        <w:t xml:space="preserve">The 33us of MRTD is made up of 30us +3us, where 30us maximum time difference reflects </w:t>
      </w:r>
      <w:r w:rsidRPr="006A6A0C">
        <w:rPr>
          <w:rFonts w:eastAsiaTheme="minorEastAsia"/>
          <w:sz w:val="22"/>
          <w:lang w:eastAsia="zh-CN"/>
        </w:rPr>
        <w:t>the maximum</w:t>
      </w:r>
      <w:r w:rsidRPr="006A6A0C">
        <w:rPr>
          <w:rFonts w:eastAsiaTheme="minorEastAsia" w:hint="eastAsia"/>
          <w:sz w:val="22"/>
          <w:lang w:eastAsia="zh-CN"/>
        </w:rPr>
        <w:t xml:space="preserve"> 9Km relative propagation distance difference and 3us is the cell </w:t>
      </w:r>
      <w:r w:rsidRPr="006A6A0C">
        <w:rPr>
          <w:rFonts w:eastAsiaTheme="minorEastAsia"/>
          <w:sz w:val="22"/>
          <w:lang w:eastAsia="zh-CN"/>
        </w:rPr>
        <w:t>synchronization</w:t>
      </w:r>
      <w:r w:rsidRPr="006A6A0C">
        <w:rPr>
          <w:rFonts w:eastAsiaTheme="minorEastAsia" w:hint="eastAsia"/>
          <w:sz w:val="22"/>
          <w:lang w:eastAsia="zh-CN"/>
        </w:rPr>
        <w:t xml:space="preserve"> </w:t>
      </w:r>
      <w:r w:rsidR="006B35AB">
        <w:rPr>
          <w:rFonts w:eastAsiaTheme="minorEastAsia" w:hint="eastAsia"/>
          <w:sz w:val="22"/>
          <w:lang w:eastAsia="zh-CN"/>
        </w:rPr>
        <w:t>error</w:t>
      </w:r>
      <w:r w:rsidRPr="006A6A0C">
        <w:rPr>
          <w:rFonts w:eastAsiaTheme="minorEastAsia" w:hint="eastAsia"/>
          <w:sz w:val="22"/>
          <w:lang w:eastAsia="zh-CN"/>
        </w:rPr>
        <w:t>.</w:t>
      </w:r>
      <w:r>
        <w:rPr>
          <w:rFonts w:eastAsiaTheme="minorEastAsia" w:hint="eastAsia"/>
          <w:sz w:val="22"/>
          <w:lang w:eastAsia="zh-CN"/>
        </w:rPr>
        <w:t xml:space="preserve"> Since such network deployment can be used for EN-DC operation as well, we propose to reuse 33us of MRTD for synchronous inter-band EN-DC.</w:t>
      </w:r>
    </w:p>
    <w:p w:rsidR="006A6A0C" w:rsidRPr="006B35AB" w:rsidRDefault="006A6A0C" w:rsidP="006A6A0C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 xml:space="preserve">Proposal1: </w:t>
      </w:r>
      <w:r w:rsidR="006B35AB" w:rsidRPr="006B35AB">
        <w:rPr>
          <w:rFonts w:eastAsiaTheme="minorEastAsia" w:hint="eastAsia"/>
          <w:b/>
          <w:sz w:val="22"/>
          <w:lang w:eastAsia="zh-CN"/>
        </w:rPr>
        <w:t>For synchronous inter-band EN-DC operation, the maximum receive timing difference (MRTD) is defined as 33us.</w:t>
      </w:r>
    </w:p>
    <w:p w:rsidR="006B35AB" w:rsidRPr="006A6A0C" w:rsidRDefault="006B35AB" w:rsidP="006A6A0C">
      <w:pPr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he 35.21us of MTTD is determined as</w:t>
      </w:r>
      <w:r>
        <w:rPr>
          <w:rFonts w:eastAsiaTheme="minorEastAsia" w:hint="eastAsia"/>
          <w:sz w:val="22"/>
          <w:lang w:eastAsia="zh-CN"/>
        </w:rPr>
        <w:t xml:space="preserve"> follows based on methodology from [2]</w:t>
      </w:r>
    </w:p>
    <w:p w:rsidR="006B35AB" w:rsidRDefault="006B35AB" w:rsidP="00610C6D">
      <w:pPr>
        <w:numPr>
          <w:ilvl w:val="0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Factors involved for </w:t>
      </w:r>
      <w:r>
        <w:rPr>
          <w:lang w:eastAsia="zh-CN"/>
        </w:rPr>
        <w:t>calculation</w:t>
      </w:r>
      <w:r>
        <w:rPr>
          <w:rFonts w:hint="eastAsia"/>
          <w:lang w:eastAsia="zh-CN"/>
        </w:rPr>
        <w:t>: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(1): Propagation delay difference </w:t>
      </w:r>
      <w:r>
        <w:rPr>
          <w:rFonts w:ascii="宋体" w:hAnsi="宋体" w:hint="eastAsia"/>
          <w:lang w:eastAsia="zh-CN"/>
        </w:rPr>
        <w:t>→</w:t>
      </w:r>
      <w:r>
        <w:rPr>
          <w:rFonts w:hint="eastAsia"/>
          <w:lang w:eastAsia="zh-CN"/>
        </w:rPr>
        <w:t xml:space="preserve"> 30</w:t>
      </w:r>
      <w:r>
        <w:rPr>
          <w:lang w:eastAsia="zh-CN"/>
        </w:rPr>
        <w:t>μ</w:t>
      </w:r>
      <w:r>
        <w:rPr>
          <w:rFonts w:hint="eastAsia"/>
          <w:lang w:eastAsia="zh-CN"/>
        </w:rPr>
        <w:t>s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(2): Initial transmission timing error </w:t>
      </w:r>
      <w:r>
        <w:rPr>
          <w:rFonts w:ascii="宋体" w:hAnsi="宋体" w:hint="eastAsia"/>
          <w:lang w:eastAsia="zh-CN"/>
        </w:rPr>
        <w:t>→</w:t>
      </w:r>
      <w:r>
        <w:rPr>
          <w:rFonts w:hint="eastAsia"/>
          <w:lang w:eastAsia="zh-CN"/>
        </w:rPr>
        <w:t xml:space="preserve"> </w:t>
      </w:r>
      <w:r w:rsidRPr="00DA2303">
        <w:rPr>
          <w:color w:val="000000"/>
          <w:lang w:val="en-US" w:eastAsia="zh-CN"/>
        </w:rPr>
        <w:t>±24Ts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(3): Uncertainty of the reception time in the UE downlink </w:t>
      </w:r>
      <w:r w:rsidRPr="00DA2303">
        <w:rPr>
          <w:rFonts w:hint="eastAsia"/>
          <w:lang w:eastAsia="zh-CN"/>
        </w:rPr>
        <w:t xml:space="preserve">→ </w:t>
      </w:r>
      <w:r w:rsidRPr="00DA2303">
        <w:rPr>
          <w:color w:val="000000"/>
          <w:lang w:val="en-US" w:eastAsia="zh-CN"/>
        </w:rPr>
        <w:t>±10Ts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(4): eNB timing alignment error (TAE) </w:t>
      </w:r>
      <w:r w:rsidRPr="00DA2303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 xml:space="preserve"> 3</w:t>
      </w:r>
      <w:r>
        <w:rPr>
          <w:lang w:eastAsia="zh-CN"/>
        </w:rPr>
        <w:t>μ</w:t>
      </w:r>
      <w:r>
        <w:rPr>
          <w:rFonts w:hint="eastAsia"/>
          <w:lang w:eastAsia="zh-CN"/>
        </w:rPr>
        <w:t>s</w:t>
      </w:r>
    </w:p>
    <w:p w:rsidR="006B35AB" w:rsidRDefault="006B35AB" w:rsidP="00610C6D">
      <w:pPr>
        <w:numPr>
          <w:ilvl w:val="0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lang w:eastAsia="zh-CN"/>
        </w:rPr>
        <w:t xml:space="preserve">Max </w:t>
      </w:r>
      <w:r>
        <w:rPr>
          <w:rFonts w:hint="eastAsia"/>
          <w:lang w:eastAsia="zh-CN"/>
        </w:rPr>
        <w:t xml:space="preserve">UL timing </w:t>
      </w:r>
      <w:r>
        <w:rPr>
          <w:lang w:eastAsia="zh-CN"/>
        </w:rPr>
        <w:t xml:space="preserve">difference </w:t>
      </w:r>
      <w:r>
        <w:rPr>
          <w:rFonts w:hint="eastAsia"/>
          <w:lang w:eastAsia="zh-CN"/>
        </w:rPr>
        <w:t>between CGs: (1) + 2</w:t>
      </w:r>
      <w:r w:rsidRPr="00C24E76">
        <w:rPr>
          <w:lang w:eastAsia="zh-CN"/>
        </w:rPr>
        <w:t>×</w:t>
      </w:r>
      <w:r>
        <w:rPr>
          <w:rFonts w:hint="eastAsia"/>
          <w:lang w:eastAsia="zh-CN"/>
        </w:rPr>
        <w:t xml:space="preserve">[(2) + (3)] + (4) = </w:t>
      </w:r>
      <w:r>
        <w:rPr>
          <w:lang w:eastAsia="zh-CN"/>
        </w:rPr>
        <w:t xml:space="preserve">30us + 2.21us +  3us = </w:t>
      </w:r>
      <w:r>
        <w:rPr>
          <w:rFonts w:hint="eastAsia"/>
          <w:lang w:eastAsia="zh-CN"/>
        </w:rPr>
        <w:t>35.21</w:t>
      </w:r>
      <w:r>
        <w:rPr>
          <w:lang w:eastAsia="zh-CN"/>
        </w:rPr>
        <w:t>μ</w:t>
      </w:r>
      <w:r>
        <w:rPr>
          <w:rFonts w:hint="eastAsia"/>
          <w:lang w:eastAsia="zh-CN"/>
        </w:rPr>
        <w:t>s</w:t>
      </w:r>
    </w:p>
    <w:p w:rsidR="006A6A0C" w:rsidRDefault="006A6A0C" w:rsidP="007764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6B35AB">
        <w:rPr>
          <w:rFonts w:eastAsiaTheme="minorEastAsia" w:hint="eastAsia"/>
          <w:lang w:eastAsia="zh-CN"/>
        </w:rPr>
        <w:t xml:space="preserve">inter-band </w:t>
      </w:r>
      <w:r>
        <w:rPr>
          <w:rFonts w:eastAsiaTheme="minorEastAsia"/>
          <w:lang w:eastAsia="zh-CN"/>
        </w:rPr>
        <w:t>synchronous</w:t>
      </w:r>
      <w:r>
        <w:rPr>
          <w:rFonts w:eastAsiaTheme="minorEastAsia" w:hint="eastAsia"/>
          <w:lang w:eastAsia="zh-CN"/>
        </w:rPr>
        <w:t xml:space="preserve"> EN-DC case, we can follow the </w:t>
      </w:r>
      <w:r w:rsidR="006B35AB">
        <w:rPr>
          <w:rFonts w:eastAsiaTheme="minorEastAsia"/>
          <w:lang w:eastAsia="zh-CN"/>
        </w:rPr>
        <w:t>similar methodology</w:t>
      </w:r>
      <w:r w:rsidR="006B35AB">
        <w:rPr>
          <w:rFonts w:eastAsiaTheme="minorEastAsia" w:hint="eastAsia"/>
          <w:lang w:eastAsia="zh-CN"/>
        </w:rPr>
        <w:t xml:space="preserve"> to calculate MTTD value</w:t>
      </w:r>
      <w:r>
        <w:rPr>
          <w:rFonts w:eastAsiaTheme="minorEastAsia" w:hint="eastAsia"/>
          <w:lang w:eastAsia="zh-CN"/>
        </w:rPr>
        <w:t xml:space="preserve"> 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(1): Propagation delay difference </w:t>
      </w:r>
      <w:r>
        <w:rPr>
          <w:rFonts w:ascii="宋体" w:hAnsi="宋体" w:hint="eastAsia"/>
          <w:lang w:eastAsia="zh-CN"/>
        </w:rPr>
        <w:t>→</w:t>
      </w:r>
      <w:r>
        <w:rPr>
          <w:rFonts w:hint="eastAsia"/>
          <w:lang w:eastAsia="zh-CN"/>
        </w:rPr>
        <w:t xml:space="preserve"> 30</w:t>
      </w:r>
      <w:r>
        <w:rPr>
          <w:lang w:eastAsia="zh-CN"/>
        </w:rPr>
        <w:t>μ</w:t>
      </w:r>
      <w:r>
        <w:rPr>
          <w:rFonts w:hint="eastAsia"/>
          <w:lang w:eastAsia="zh-CN"/>
        </w:rPr>
        <w:t>s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Factor (2): Initial transmission timing error </w:t>
      </w:r>
      <w:r>
        <w:rPr>
          <w:rFonts w:ascii="宋体" w:hAnsi="宋体" w:hint="eastAsia"/>
          <w:lang w:eastAsia="zh-CN"/>
        </w:rPr>
        <w:t>→</w:t>
      </w:r>
      <w:r>
        <w:rPr>
          <w:rFonts w:hint="eastAsia"/>
          <w:lang w:eastAsia="zh-CN"/>
        </w:rPr>
        <w:t xml:space="preserve"> </w:t>
      </w:r>
      <w:r w:rsidRPr="00DA2303">
        <w:rPr>
          <w:color w:val="000000"/>
          <w:lang w:val="en-US" w:eastAsia="zh-CN"/>
        </w:rPr>
        <w:t>±24Ts</w:t>
      </w:r>
      <w:r>
        <w:rPr>
          <w:rFonts w:eastAsiaTheme="minorEastAsia" w:hint="eastAsia"/>
          <w:color w:val="000000"/>
          <w:lang w:val="en-US" w:eastAsia="zh-CN"/>
        </w:rPr>
        <w:t xml:space="preserve"> for E-URAN and </w:t>
      </w:r>
      <w:r w:rsidRPr="00DA2303">
        <w:rPr>
          <w:color w:val="000000"/>
          <w:lang w:val="en-US" w:eastAsia="zh-CN"/>
        </w:rPr>
        <w:t>±</w:t>
      </w:r>
      <w:r>
        <w:rPr>
          <w:rFonts w:eastAsiaTheme="minorEastAsia" w:hint="eastAsia"/>
          <w:color w:val="000000"/>
          <w:lang w:val="en-US" w:eastAsia="zh-CN"/>
        </w:rPr>
        <w:t>Te defined in table 7.1.2-1 in TS38.133</w:t>
      </w:r>
    </w:p>
    <w:p w:rsidR="006B35AB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(3): Uncertainty of the reception time in the UE downlink </w:t>
      </w:r>
      <w:r w:rsidRPr="00DA2303">
        <w:rPr>
          <w:rFonts w:hint="eastAsia"/>
          <w:lang w:eastAsia="zh-CN"/>
        </w:rPr>
        <w:t xml:space="preserve">→ </w:t>
      </w:r>
      <w:r w:rsidRPr="00DA2303">
        <w:rPr>
          <w:color w:val="000000"/>
          <w:lang w:val="en-US" w:eastAsia="zh-CN"/>
        </w:rPr>
        <w:t>±10Ts</w:t>
      </w:r>
    </w:p>
    <w:p w:rsidR="00EF5FDA" w:rsidRPr="00EF5FDA" w:rsidRDefault="006B35AB" w:rsidP="00610C6D">
      <w:pPr>
        <w:numPr>
          <w:ilvl w:val="1"/>
          <w:numId w:val="4"/>
        </w:numPr>
        <w:overflowPunct/>
        <w:autoSpaceDE/>
        <w:autoSpaceDN/>
        <w:adjustRightInd/>
        <w:spacing w:afterLines="5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Factor (4): </w:t>
      </w:r>
      <w:r>
        <w:rPr>
          <w:rFonts w:eastAsiaTheme="minorEastAsia" w:hint="eastAsia"/>
          <w:lang w:eastAsia="zh-CN"/>
        </w:rPr>
        <w:t xml:space="preserve">Cell phase synchronization </w:t>
      </w:r>
      <w:r>
        <w:rPr>
          <w:rFonts w:eastAsiaTheme="minorEastAsia"/>
          <w:lang w:eastAsia="zh-CN"/>
        </w:rPr>
        <w:t>accuracy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 eNB and gNB</w:t>
      </w:r>
      <w:r>
        <w:rPr>
          <w:rFonts w:hint="eastAsia"/>
          <w:lang w:eastAsia="zh-CN"/>
        </w:rPr>
        <w:t xml:space="preserve"> </w:t>
      </w:r>
      <w:r w:rsidRPr="00DA2303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 xml:space="preserve"> 3</w:t>
      </w:r>
      <w:r>
        <w:rPr>
          <w:lang w:eastAsia="zh-CN"/>
        </w:rPr>
        <w:t>μ</w:t>
      </w:r>
      <w:r>
        <w:rPr>
          <w:rFonts w:hint="eastAsia"/>
          <w:lang w:eastAsia="zh-CN"/>
        </w:rPr>
        <w:t>s</w:t>
      </w:r>
    </w:p>
    <w:p w:rsidR="002E4A58" w:rsidRDefault="002E4A58" w:rsidP="00610C6D">
      <w:pPr>
        <w:overflowPunct/>
        <w:autoSpaceDE/>
        <w:autoSpaceDN/>
        <w:adjustRightInd/>
        <w:spacing w:afterLines="5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UE initial transmission timing error is defined as follows in [3]:</w:t>
      </w:r>
    </w:p>
    <w:p w:rsidR="002E4A58" w:rsidRDefault="002E4A58" w:rsidP="002E4A58">
      <w:pPr>
        <w:keepNext/>
        <w:keepLines/>
        <w:spacing w:before="60"/>
        <w:jc w:val="center"/>
        <w:rPr>
          <w:rFonts w:ascii="Arial" w:eastAsia="宋体" w:hAnsi="Arial"/>
          <w:b/>
          <w:snapToGrid w:val="0"/>
          <w:lang w:eastAsia="zh-CN"/>
        </w:rPr>
      </w:pPr>
      <w:r w:rsidRPr="00BC5960">
        <w:rPr>
          <w:rFonts w:ascii="Arial" w:hAnsi="Arial"/>
          <w:b/>
          <w:snapToGrid w:val="0"/>
        </w:rPr>
        <w:t>Table 7.1.2-1: T</w:t>
      </w:r>
      <w:r w:rsidRPr="00BC5960">
        <w:rPr>
          <w:rFonts w:ascii="Arial" w:hAnsi="Arial"/>
          <w:b/>
          <w:snapToGrid w:val="0"/>
          <w:vertAlign w:val="subscript"/>
        </w:rPr>
        <w:t>e</w:t>
      </w:r>
      <w:r w:rsidRPr="00BC5960">
        <w:rPr>
          <w:rFonts w:ascii="Arial" w:hAnsi="Arial"/>
          <w:b/>
          <w:snapToGrid w:val="0"/>
        </w:rPr>
        <w:t xml:space="preserve"> Timing Error Limit</w:t>
      </w:r>
    </w:p>
    <w:tbl>
      <w:tblPr>
        <w:tblW w:w="3181" w:type="pct"/>
        <w:jc w:val="center"/>
        <w:tblInd w:w="-1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4"/>
        <w:gridCol w:w="1402"/>
        <w:gridCol w:w="1403"/>
        <w:gridCol w:w="1665"/>
      </w:tblGrid>
      <w:tr w:rsidR="002E4A58" w:rsidRPr="005C085E" w:rsidTr="009C0749">
        <w:trPr>
          <w:cantSplit/>
          <w:jc w:val="center"/>
        </w:trPr>
        <w:tc>
          <w:tcPr>
            <w:tcW w:w="1033" w:type="pct"/>
            <w:vAlign w:val="center"/>
          </w:tcPr>
          <w:p w:rsidR="002E4A58" w:rsidRPr="005C085E" w:rsidRDefault="002E4A58" w:rsidP="009C0749">
            <w:pPr>
              <w:pStyle w:val="TAH"/>
              <w:rPr>
                <w:rFonts w:eastAsia="宋体" w:cs="Arial"/>
                <w:lang w:eastAsia="zh-CN"/>
              </w:rPr>
            </w:pPr>
            <w:r w:rsidRPr="005C085E">
              <w:rPr>
                <w:rFonts w:eastAsia="宋体" w:cs="Arial"/>
                <w:lang w:eastAsia="zh-CN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2E4A58" w:rsidRPr="005C085E" w:rsidRDefault="002E4A58" w:rsidP="009C0749">
            <w:pPr>
              <w:pStyle w:val="TAH"/>
              <w:rPr>
                <w:rFonts w:cs="Arial"/>
              </w:rPr>
            </w:pPr>
            <w:r w:rsidRPr="005C085E">
              <w:rPr>
                <w:rFonts w:eastAsia="宋体" w:cs="Arial"/>
                <w:lang w:eastAsia="zh-CN"/>
              </w:rPr>
              <w:t>SCS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of</w:t>
            </w:r>
            <w:r w:rsidRPr="005C085E">
              <w:rPr>
                <w:rFonts w:cs="Arial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 xml:space="preserve">SSB signals </w:t>
            </w:r>
            <w:r w:rsidRPr="005C085E">
              <w:rPr>
                <w:rFonts w:cs="Arial"/>
              </w:rPr>
              <w:t>(KHz)</w:t>
            </w:r>
          </w:p>
        </w:tc>
        <w:tc>
          <w:tcPr>
            <w:tcW w:w="1245" w:type="pct"/>
            <w:vAlign w:val="center"/>
          </w:tcPr>
          <w:p w:rsidR="002E4A58" w:rsidRPr="005C085E" w:rsidRDefault="002E4A58" w:rsidP="009C0749">
            <w:pPr>
              <w:pStyle w:val="TAH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SCS of</w:t>
            </w:r>
            <w:r w:rsidRPr="005C085E">
              <w:rPr>
                <w:rFonts w:cs="Arial"/>
              </w:rPr>
              <w:t xml:space="preserve"> uplink</w:t>
            </w:r>
            <w:r>
              <w:rPr>
                <w:rFonts w:eastAsia="宋体" w:cs="Arial" w:hint="eastAsia"/>
                <w:lang w:eastAsia="zh-CN"/>
              </w:rPr>
              <w:t xml:space="preserve"> signals s</w:t>
            </w:r>
            <w:r w:rsidRPr="005C085E">
              <w:rPr>
                <w:rFonts w:cs="Arial"/>
              </w:rPr>
              <w:t>(KHz)</w:t>
            </w:r>
          </w:p>
        </w:tc>
        <w:tc>
          <w:tcPr>
            <w:tcW w:w="1478" w:type="pct"/>
            <w:vAlign w:val="center"/>
          </w:tcPr>
          <w:p w:rsidR="002E4A58" w:rsidRPr="005C085E" w:rsidRDefault="002E4A58" w:rsidP="009C0749">
            <w:pPr>
              <w:pStyle w:val="TAH"/>
              <w:rPr>
                <w:rFonts w:cs="Arial"/>
              </w:rPr>
            </w:pPr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e</w:t>
            </w:r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 w:rsidRPr="005C085E">
              <w:rPr>
                <w:rFonts w:eastAsia="宋体" w:cs="Arial"/>
                <w:lang w:eastAsia="zh-CN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 w:rsidRPr="005C085E">
              <w:rPr>
                <w:rFonts w:cs="Arial"/>
                <w:lang w:eastAsia="zh-CN"/>
              </w:rPr>
              <w:t>15</w:t>
            </w:r>
          </w:p>
        </w:tc>
        <w:tc>
          <w:tcPr>
            <w:tcW w:w="1245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15</w:t>
            </w:r>
          </w:p>
        </w:tc>
        <w:tc>
          <w:tcPr>
            <w:tcW w:w="1478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[12]</w:t>
            </w:r>
            <w:r w:rsidRPr="002E4A58">
              <w:rPr>
                <w:rFonts w:cs="Arial"/>
                <w:highlight w:val="yellow"/>
              </w:rPr>
              <w:t>*</w:t>
            </w:r>
            <w:r w:rsidRPr="002E4A58">
              <w:rPr>
                <w:rFonts w:eastAsia="宋体" w:cs="Arial" w:hint="eastAsia"/>
                <w:highlight w:val="yellow"/>
                <w:lang w:eastAsia="zh-CN"/>
              </w:rPr>
              <w:t>64</w:t>
            </w:r>
            <w:r w:rsidRPr="002E4A58">
              <w:rPr>
                <w:rFonts w:cs="Arial"/>
                <w:highlight w:val="yellow"/>
              </w:rPr>
              <w:t>*</w:t>
            </w:r>
            <w:proofErr w:type="spellStart"/>
            <w:r w:rsidRPr="002E4A58">
              <w:rPr>
                <w:rFonts w:cs="Arial"/>
                <w:highlight w:val="yellow"/>
              </w:rPr>
              <w:t>T</w:t>
            </w:r>
            <w:r w:rsidRPr="002E4A58">
              <w:rPr>
                <w:rFonts w:cs="Arial"/>
                <w:highlight w:val="yellow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2E4A58" w:rsidRPr="006E2470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5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30</w:t>
            </w:r>
          </w:p>
        </w:tc>
        <w:tc>
          <w:tcPr>
            <w:tcW w:w="1478" w:type="pct"/>
          </w:tcPr>
          <w:p w:rsidR="002E4A58" w:rsidRPr="002E4A58" w:rsidRDefault="002E4A58" w:rsidP="009C0749">
            <w:pPr>
              <w:pStyle w:val="TAC"/>
              <w:rPr>
                <w:rFonts w:cs="Arial"/>
                <w:highlight w:val="yellow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[10]</w:t>
            </w:r>
            <w:r w:rsidRPr="002E4A58">
              <w:rPr>
                <w:rFonts w:cs="Arial"/>
                <w:highlight w:val="yellow"/>
              </w:rPr>
              <w:t>*</w:t>
            </w:r>
            <w:r w:rsidRPr="002E4A58">
              <w:rPr>
                <w:rFonts w:eastAsia="宋体" w:cs="Arial" w:hint="eastAsia"/>
                <w:highlight w:val="yellow"/>
                <w:lang w:eastAsia="zh-CN"/>
              </w:rPr>
              <w:t>64</w:t>
            </w:r>
            <w:r w:rsidRPr="002E4A58">
              <w:rPr>
                <w:rFonts w:cs="Arial"/>
                <w:highlight w:val="yellow"/>
              </w:rPr>
              <w:t>*</w:t>
            </w:r>
            <w:proofErr w:type="spellStart"/>
            <w:r w:rsidRPr="002E4A58">
              <w:rPr>
                <w:rFonts w:cs="Arial"/>
                <w:highlight w:val="yellow"/>
              </w:rPr>
              <w:t>T</w:t>
            </w:r>
            <w:r w:rsidRPr="002E4A58">
              <w:rPr>
                <w:rFonts w:cs="Arial"/>
                <w:highlight w:val="yellow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2E4A58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5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60</w:t>
            </w:r>
          </w:p>
        </w:tc>
        <w:tc>
          <w:tcPr>
            <w:tcW w:w="1478" w:type="pct"/>
          </w:tcPr>
          <w:p w:rsidR="002E4A58" w:rsidRPr="002E4A58" w:rsidRDefault="002E4A58" w:rsidP="009C0749">
            <w:pPr>
              <w:pStyle w:val="TAC"/>
              <w:rPr>
                <w:rFonts w:cs="Arial"/>
                <w:highlight w:val="yellow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[1</w:t>
            </w:r>
            <w:r w:rsidRPr="002E4A58">
              <w:rPr>
                <w:rFonts w:eastAsia="宋体" w:cs="Arial"/>
                <w:highlight w:val="yellow"/>
                <w:lang w:eastAsia="zh-CN"/>
              </w:rPr>
              <w:t>0</w:t>
            </w:r>
            <w:r w:rsidRPr="002E4A58">
              <w:rPr>
                <w:rFonts w:eastAsia="宋体" w:cs="Arial" w:hint="eastAsia"/>
                <w:highlight w:val="yellow"/>
                <w:lang w:eastAsia="zh-CN"/>
              </w:rPr>
              <w:t>]</w:t>
            </w:r>
            <w:r w:rsidRPr="002E4A58">
              <w:rPr>
                <w:rFonts w:cs="Arial"/>
                <w:highlight w:val="yellow"/>
              </w:rPr>
              <w:t>*</w:t>
            </w:r>
            <w:r w:rsidRPr="002E4A58">
              <w:rPr>
                <w:rFonts w:eastAsia="宋体" w:cs="Arial" w:hint="eastAsia"/>
                <w:highlight w:val="yellow"/>
                <w:lang w:eastAsia="zh-CN"/>
              </w:rPr>
              <w:t>64</w:t>
            </w:r>
            <w:r w:rsidRPr="002E4A58">
              <w:rPr>
                <w:rFonts w:cs="Arial"/>
                <w:highlight w:val="yellow"/>
              </w:rPr>
              <w:t>*</w:t>
            </w:r>
            <w:proofErr w:type="spellStart"/>
            <w:r w:rsidRPr="002E4A58">
              <w:rPr>
                <w:rFonts w:cs="Arial"/>
                <w:highlight w:val="yellow"/>
              </w:rPr>
              <w:t>T</w:t>
            </w:r>
            <w:r w:rsidRPr="002E4A58">
              <w:rPr>
                <w:rFonts w:cs="Arial"/>
                <w:highlight w:val="yellow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2E4A58" w:rsidRPr="000435B1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30</w:t>
            </w: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15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[8]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30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[8]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[7]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 w:rsidRPr="005C085E">
              <w:rPr>
                <w:rFonts w:eastAsia="宋体" w:cs="Arial"/>
                <w:lang w:eastAsia="zh-CN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2E4A58" w:rsidRPr="000435B1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120</w:t>
            </w: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[3.5]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4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120</w:t>
            </w:r>
          </w:p>
        </w:tc>
        <w:tc>
          <w:tcPr>
            <w:tcW w:w="1478" w:type="pct"/>
          </w:tcPr>
          <w:p w:rsidR="002E4A58" w:rsidRPr="002E4A58" w:rsidRDefault="002E4A58" w:rsidP="009C0749">
            <w:pPr>
              <w:pStyle w:val="TAC"/>
              <w:rPr>
                <w:rFonts w:eastAsia="宋体" w:cs="Arial"/>
                <w:highlight w:val="yellow"/>
                <w:lang w:eastAsia="zh-CN"/>
              </w:rPr>
            </w:pPr>
            <w:r w:rsidRPr="002E4A58">
              <w:rPr>
                <w:rFonts w:eastAsia="宋体" w:cs="Arial" w:hint="eastAsia"/>
                <w:highlight w:val="yellow"/>
                <w:lang w:eastAsia="zh-CN"/>
              </w:rPr>
              <w:t>[3.5]</w:t>
            </w:r>
            <w:r w:rsidRPr="002E4A58">
              <w:rPr>
                <w:rFonts w:cs="Arial"/>
                <w:highlight w:val="yellow"/>
              </w:rPr>
              <w:t>*</w:t>
            </w:r>
            <w:r w:rsidRPr="002E4A58">
              <w:rPr>
                <w:rFonts w:eastAsia="宋体" w:cs="Arial" w:hint="eastAsia"/>
                <w:highlight w:val="yellow"/>
                <w:lang w:eastAsia="zh-CN"/>
              </w:rPr>
              <w:t>64</w:t>
            </w:r>
            <w:r w:rsidRPr="002E4A58">
              <w:rPr>
                <w:rFonts w:cs="Arial"/>
                <w:highlight w:val="yellow"/>
              </w:rPr>
              <w:t>*</w:t>
            </w:r>
            <w:proofErr w:type="spellStart"/>
            <w:r w:rsidRPr="002E4A58">
              <w:rPr>
                <w:rFonts w:cs="Arial"/>
                <w:highlight w:val="yellow"/>
              </w:rPr>
              <w:t>T</w:t>
            </w:r>
            <w:r w:rsidRPr="002E4A58">
              <w:rPr>
                <w:rFonts w:cs="Arial"/>
                <w:highlight w:val="yellow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2E4A58" w:rsidRPr="000435B1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240</w:t>
            </w: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60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bookmarkStart w:id="0" w:name="OLE_LINK3"/>
            <w:bookmarkStart w:id="1" w:name="OLE_LINK4"/>
            <w:r>
              <w:rPr>
                <w:rFonts w:eastAsia="宋体" w:cs="Arial" w:hint="eastAsia"/>
                <w:lang w:eastAsia="zh-CN"/>
              </w:rPr>
              <w:t>[3]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bookmarkEnd w:id="0"/>
            <w:bookmarkEnd w:id="1"/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1033" w:type="pct"/>
            <w:vMerge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4" w:type="pct"/>
            <w:vMerge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</w:p>
        </w:tc>
        <w:tc>
          <w:tcPr>
            <w:tcW w:w="1245" w:type="pct"/>
          </w:tcPr>
          <w:p w:rsidR="002E4A58" w:rsidRPr="005C085E" w:rsidRDefault="002E4A58" w:rsidP="009C0749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120</w:t>
            </w:r>
          </w:p>
        </w:tc>
        <w:tc>
          <w:tcPr>
            <w:tcW w:w="1478" w:type="pct"/>
          </w:tcPr>
          <w:p w:rsidR="002E4A58" w:rsidRPr="005C085E" w:rsidRDefault="002E4A58" w:rsidP="009C0749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[3]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</w:p>
        </w:tc>
      </w:tr>
      <w:tr w:rsidR="002E4A58" w:rsidRPr="005C085E" w:rsidTr="009C0749">
        <w:trPr>
          <w:cantSplit/>
          <w:jc w:val="center"/>
        </w:trPr>
        <w:tc>
          <w:tcPr>
            <w:tcW w:w="5000" w:type="pct"/>
            <w:gridSpan w:val="4"/>
          </w:tcPr>
          <w:p w:rsidR="002E4A58" w:rsidRDefault="002E4A58" w:rsidP="002E4A58">
            <w:pPr>
              <w:pStyle w:val="TAN"/>
              <w:rPr>
                <w:rFonts w:eastAsia="宋体" w:cs="Arial"/>
                <w:lang w:eastAsia="zh-CN"/>
              </w:rPr>
            </w:pPr>
            <w:r w:rsidRPr="00BA06AD">
              <w:rPr>
                <w:rFonts w:cs="Arial"/>
              </w:rPr>
              <w:t>Note</w:t>
            </w:r>
            <w:r>
              <w:rPr>
                <w:rFonts w:eastAsia="宋体" w:cs="Arial" w:hint="eastAsia"/>
                <w:lang w:eastAsia="zh-CN"/>
              </w:rPr>
              <w:t xml:space="preserve"> 1</w:t>
            </w:r>
            <w:r>
              <w:rPr>
                <w:rFonts w:cs="Arial"/>
              </w:rPr>
              <w:t>:</w:t>
            </w:r>
            <w:r w:rsidRPr="00BA06AD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</w:t>
            </w:r>
            <w:r w:rsidRPr="00BA06AD">
              <w:rPr>
                <w:rFonts w:cs="Arial"/>
              </w:rPr>
              <w:t xml:space="preserve"> is the ba</w:t>
            </w:r>
            <w:r>
              <w:rPr>
                <w:rFonts w:cs="Arial"/>
              </w:rPr>
              <w:t>sic timing unit defined in TS 38</w:t>
            </w:r>
            <w:r w:rsidRPr="00BA06AD">
              <w:rPr>
                <w:rFonts w:cs="Arial"/>
              </w:rPr>
              <w:t>.211</w:t>
            </w:r>
          </w:p>
          <w:p w:rsidR="002E4A58" w:rsidRPr="000435B1" w:rsidRDefault="002E4A58" w:rsidP="009C0749">
            <w:pPr>
              <w:pStyle w:val="TAN"/>
              <w:ind w:left="0" w:firstLine="0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Editor</w:t>
            </w:r>
            <w:r>
              <w:rPr>
                <w:rFonts w:eastAsia="宋体" w:cs="Arial"/>
                <w:lang w:eastAsia="zh-CN"/>
              </w:rPr>
              <w:t>’</w:t>
            </w:r>
            <w:r>
              <w:rPr>
                <w:rFonts w:eastAsia="宋体" w:cs="Arial" w:hint="eastAsia"/>
                <w:lang w:eastAsia="zh-CN"/>
              </w:rPr>
              <w:t>s note: The final values of T</w:t>
            </w:r>
            <w:r w:rsidRPr="000435B1">
              <w:rPr>
                <w:rFonts w:eastAsia="宋体" w:cs="Arial" w:hint="eastAsia"/>
                <w:vertAlign w:val="subscript"/>
                <w:lang w:eastAsia="zh-CN"/>
              </w:rPr>
              <w:t>e</w:t>
            </w:r>
            <w:r>
              <w:rPr>
                <w:rFonts w:eastAsia="宋体" w:cs="Arial" w:hint="eastAsia"/>
                <w:lang w:eastAsia="zh-CN"/>
              </w:rPr>
              <w:t xml:space="preserve"> for 120KHz SSB SCS are subject to further </w:t>
            </w:r>
            <w:r>
              <w:rPr>
                <w:rFonts w:eastAsia="宋体" w:cs="Arial"/>
                <w:lang w:eastAsia="zh-CN"/>
              </w:rPr>
              <w:t>discussions</w:t>
            </w:r>
            <w:r>
              <w:rPr>
                <w:rFonts w:eastAsia="宋体" w:cs="Arial" w:hint="eastAsia"/>
                <w:lang w:eastAsia="zh-CN"/>
              </w:rPr>
              <w:t xml:space="preserve"> in further meeting, and may not be outside 3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  <w:r>
              <w:rPr>
                <w:rFonts w:eastAsia="宋体" w:cs="Arial" w:hint="eastAsia"/>
                <w:lang w:eastAsia="zh-CN"/>
              </w:rPr>
              <w:t xml:space="preserve"> to 3.5</w:t>
            </w:r>
            <w:r w:rsidRPr="005C085E">
              <w:rPr>
                <w:rFonts w:cs="Arial"/>
              </w:rPr>
              <w:t>*</w:t>
            </w:r>
            <w:r>
              <w:rPr>
                <w:rFonts w:eastAsia="宋体" w:cs="Arial" w:hint="eastAsia"/>
                <w:lang w:eastAsia="zh-CN"/>
              </w:rPr>
              <w:t>64</w:t>
            </w:r>
            <w:r w:rsidRPr="005C085E">
              <w:rPr>
                <w:rFonts w:cs="Arial"/>
              </w:rPr>
              <w:t>*</w:t>
            </w:r>
            <w:proofErr w:type="spellStart"/>
            <w:r w:rsidRPr="005C085E">
              <w:rPr>
                <w:rFonts w:cs="Arial"/>
              </w:rPr>
              <w:t>T</w:t>
            </w:r>
            <w:r w:rsidRPr="005C085E">
              <w:rPr>
                <w:rFonts w:cs="Arial"/>
                <w:vertAlign w:val="subscript"/>
              </w:rPr>
              <w:t>c</w:t>
            </w:r>
            <w:proofErr w:type="spellEnd"/>
            <w:r>
              <w:rPr>
                <w:rFonts w:eastAsia="宋体" w:cs="Arial" w:hint="eastAsia"/>
                <w:lang w:eastAsia="zh-CN"/>
              </w:rPr>
              <w:t>.</w:t>
            </w:r>
          </w:p>
        </w:tc>
      </w:tr>
    </w:tbl>
    <w:p w:rsidR="002E4A58" w:rsidRDefault="002E4A58" w:rsidP="00610C6D">
      <w:pPr>
        <w:overflowPunct/>
        <w:autoSpaceDE/>
        <w:autoSpaceDN/>
        <w:adjustRightInd/>
        <w:spacing w:afterLines="5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different SCS of uplink for data in PSCell, the Te shall be </w:t>
      </w:r>
      <w:r>
        <w:rPr>
          <w:rFonts w:eastAsiaTheme="minorEastAsia"/>
          <w:lang w:eastAsia="zh-CN"/>
        </w:rPr>
        <w:t>chosen</w:t>
      </w:r>
      <w:r>
        <w:rPr>
          <w:rFonts w:eastAsiaTheme="minorEastAsia" w:hint="eastAsia"/>
          <w:lang w:eastAsia="zh-CN"/>
        </w:rPr>
        <w:t xml:space="preserve"> the maximum value to calculate the maximum transmission timing difference.</w:t>
      </w:r>
    </w:p>
    <w:p w:rsidR="006B35AB" w:rsidRDefault="006B35AB" w:rsidP="00610C6D">
      <w:pPr>
        <w:overflowPunct/>
        <w:autoSpaceDE/>
        <w:autoSpaceDN/>
        <w:adjustRightInd/>
        <w:spacing w:afterLines="5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And the </w:t>
      </w:r>
      <w:r>
        <w:rPr>
          <w:rFonts w:eastAsiaTheme="minorEastAsia"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transmission timing difference can be defined as follows: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6B35AB" w:rsidRPr="00282619" w:rsidRDefault="006B35AB" w:rsidP="009C0749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34.82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30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60</w:t>
            </w:r>
          </w:p>
        </w:tc>
        <w:tc>
          <w:tcPr>
            <w:tcW w:w="2225" w:type="dxa"/>
          </w:tcPr>
          <w:p w:rsidR="006B35AB" w:rsidRPr="006B35AB" w:rsidRDefault="006B35AB" w:rsidP="006B35A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120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34.5</w:t>
            </w:r>
            <w:r w:rsidR="002E4A58">
              <w:rPr>
                <w:rFonts w:eastAsiaTheme="minorEastAsia" w:hint="eastAsia"/>
                <w:lang w:eastAsia="zh-CN"/>
              </w:rPr>
              <w:t>4</w:t>
            </w:r>
          </w:p>
        </w:tc>
      </w:tr>
    </w:tbl>
    <w:p w:rsidR="006B35AB" w:rsidRPr="006B35AB" w:rsidRDefault="006B35AB" w:rsidP="00610C6D">
      <w:pPr>
        <w:overflowPunct/>
        <w:autoSpaceDE/>
        <w:autoSpaceDN/>
        <w:adjustRightInd/>
        <w:spacing w:afterLines="50"/>
        <w:textAlignment w:val="auto"/>
        <w:rPr>
          <w:lang w:eastAsia="zh-CN"/>
        </w:rPr>
      </w:pPr>
    </w:p>
    <w:p w:rsidR="006B35AB" w:rsidRPr="006B35AB" w:rsidRDefault="006B35AB" w:rsidP="006B35AB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</w:t>
      </w:r>
      <w:proofErr w:type="gramStart"/>
      <w:r w:rsidRPr="006B35AB">
        <w:rPr>
          <w:rFonts w:eastAsiaTheme="minorEastAsia" w:hint="eastAsia"/>
          <w:b/>
          <w:sz w:val="22"/>
          <w:lang w:eastAsia="zh-CN"/>
        </w:rPr>
        <w:t>For</w:t>
      </w:r>
      <w:proofErr w:type="gramEnd"/>
      <w:r w:rsidRPr="006B35AB">
        <w:rPr>
          <w:rFonts w:eastAsiaTheme="minorEastAsia" w:hint="eastAsia"/>
          <w:b/>
          <w:sz w:val="22"/>
          <w:lang w:eastAsia="zh-CN"/>
        </w:rPr>
        <w:t xml:space="preserve"> synchronous inter-band EN-DC operation, 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6B35AB" w:rsidRPr="00282619" w:rsidRDefault="006B35AB" w:rsidP="009C0749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34.82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30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60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6B35AB" w:rsidRPr="00282619" w:rsidTr="009C0749"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6B35AB" w:rsidRPr="00282619" w:rsidRDefault="006B35AB" w:rsidP="009C0749">
            <w:pPr>
              <w:jc w:val="center"/>
            </w:pPr>
            <w:r w:rsidRPr="00282619">
              <w:t>120</w:t>
            </w:r>
          </w:p>
        </w:tc>
        <w:tc>
          <w:tcPr>
            <w:tcW w:w="2225" w:type="dxa"/>
          </w:tcPr>
          <w:p w:rsidR="006B35AB" w:rsidRPr="006B35AB" w:rsidRDefault="006B35AB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34.53</w:t>
            </w:r>
          </w:p>
        </w:tc>
      </w:tr>
    </w:tbl>
    <w:p w:rsidR="004756E2" w:rsidRDefault="004756E2" w:rsidP="00CE18A9">
      <w:pPr>
        <w:rPr>
          <w:rFonts w:eastAsiaTheme="minorEastAsia"/>
          <w:sz w:val="22"/>
          <w:lang w:eastAsia="zh-CN"/>
        </w:rPr>
      </w:pPr>
    </w:p>
    <w:p w:rsidR="006B35AB" w:rsidRPr="006A6A0C" w:rsidRDefault="006B35AB" w:rsidP="006B35AB">
      <w:pPr>
        <w:pStyle w:val="2"/>
        <w:spacing w:after="24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lastRenderedPageBreak/>
        <w:t>2.2 Intra</w:t>
      </w:r>
      <w:r w:rsidRPr="006A6A0C">
        <w:rPr>
          <w:rFonts w:hint="eastAsia"/>
          <w:color w:val="auto"/>
          <w:lang w:eastAsia="zh-CN"/>
        </w:rPr>
        <w:t>-band synchronous EN-DC</w:t>
      </w:r>
    </w:p>
    <w:p w:rsidR="002F540D" w:rsidRDefault="006B35AB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the agreed WF [3], it is proposed to </w:t>
      </w:r>
      <w:r w:rsidRPr="005333F7">
        <w:rPr>
          <w:lang w:val="en-US" w:eastAsia="zh-CN"/>
        </w:rPr>
        <w:t xml:space="preserve">only consider </w:t>
      </w:r>
      <w:r w:rsidRPr="005333F7">
        <w:rPr>
          <w:lang w:eastAsia="zh-CN"/>
        </w:rPr>
        <w:t xml:space="preserve">collocation scenario for </w:t>
      </w:r>
      <w:r w:rsidRPr="005333F7">
        <w:rPr>
          <w:lang w:val="en-US" w:eastAsia="zh-CN"/>
        </w:rPr>
        <w:t>intra-band LTE-NR DC in Rel-15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The UE MRTD can be derived by the sum of propagation delay difference and network synchronization error. </w:t>
      </w:r>
    </w:p>
    <w:p w:rsidR="001F22DC" w:rsidRDefault="002F540D" w:rsidP="00CE18A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</w:t>
      </w:r>
      <w:r w:rsidR="00274D76">
        <w:rPr>
          <w:rFonts w:eastAsiaTheme="minorEastAsia" w:hint="eastAsia"/>
          <w:lang w:eastAsia="zh-CN"/>
        </w:rPr>
        <w:t xml:space="preserve"> discussing MRTD requirement, </w:t>
      </w:r>
      <w:r w:rsidR="002F1AB9">
        <w:rPr>
          <w:rFonts w:eastAsiaTheme="minorEastAsia" w:hint="eastAsia"/>
          <w:lang w:eastAsia="zh-CN"/>
        </w:rPr>
        <w:t xml:space="preserve">the worst scenario should be considered and the maximum propagation delay difference (30us) shall be taken into account. </w:t>
      </w:r>
      <w:r>
        <w:rPr>
          <w:rFonts w:eastAsiaTheme="minorEastAsia" w:hint="eastAsia"/>
          <w:lang w:eastAsia="zh-CN"/>
        </w:rPr>
        <w:t>And we shall define one general maximum receive timing difference for intra-band synchronous EN-DC</w:t>
      </w:r>
      <w:r w:rsidR="001842F2">
        <w:rPr>
          <w:rFonts w:eastAsiaTheme="minorEastAsia" w:hint="eastAsia"/>
          <w:lang w:eastAsia="zh-CN"/>
        </w:rPr>
        <w:t xml:space="preserve"> regardless intra-band synchronous EN-DC is collocation or non-collocation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we define one MRTD requirement for </w:t>
      </w:r>
      <w:r w:rsidR="001842F2">
        <w:rPr>
          <w:rFonts w:eastAsiaTheme="minorEastAsia" w:hint="eastAsia"/>
          <w:lang w:eastAsia="zh-CN"/>
        </w:rPr>
        <w:t xml:space="preserve">collocation scenario and </w:t>
      </w:r>
      <w:r w:rsidR="00610C6D">
        <w:rPr>
          <w:rFonts w:eastAsiaTheme="minorEastAsia" w:hint="eastAsia"/>
          <w:lang w:eastAsia="zh-CN"/>
        </w:rPr>
        <w:t>another</w:t>
      </w:r>
      <w:r w:rsidR="001842F2">
        <w:rPr>
          <w:rFonts w:eastAsiaTheme="minorEastAsia" w:hint="eastAsia"/>
          <w:lang w:eastAsia="zh-CN"/>
        </w:rPr>
        <w:t xml:space="preserve"> MRTD requirement for non-collocation scenario, </w:t>
      </w:r>
      <w:r w:rsidR="001F22DC">
        <w:rPr>
          <w:rFonts w:eastAsiaTheme="minorEastAsia" w:hint="eastAsia"/>
          <w:lang w:eastAsia="zh-CN"/>
        </w:rPr>
        <w:t>which MRTD requirement</w:t>
      </w:r>
      <w:r w:rsidR="001842F2">
        <w:rPr>
          <w:rFonts w:eastAsiaTheme="minorEastAsia" w:hint="eastAsia"/>
          <w:lang w:eastAsia="zh-CN"/>
        </w:rPr>
        <w:t xml:space="preserve"> </w:t>
      </w:r>
      <w:r w:rsidR="001F22DC">
        <w:rPr>
          <w:rFonts w:eastAsiaTheme="minorEastAsia" w:hint="eastAsia"/>
          <w:lang w:eastAsia="zh-CN"/>
        </w:rPr>
        <w:t>shall</w:t>
      </w:r>
      <w:r w:rsidR="001842F2">
        <w:rPr>
          <w:rFonts w:eastAsiaTheme="minorEastAsia" w:hint="eastAsia"/>
          <w:lang w:eastAsia="zh-CN"/>
        </w:rPr>
        <w:t xml:space="preserve"> UE follow</w:t>
      </w:r>
      <w:r w:rsidR="00610C6D">
        <w:rPr>
          <w:rFonts w:eastAsiaTheme="minorEastAsia" w:hint="eastAsia"/>
          <w:lang w:eastAsia="zh-CN"/>
        </w:rPr>
        <w:t xml:space="preserve"> and what </w:t>
      </w:r>
      <w:proofErr w:type="gramStart"/>
      <w:r w:rsidR="00610C6D">
        <w:rPr>
          <w:rFonts w:eastAsiaTheme="minorEastAsia" w:hint="eastAsia"/>
          <w:lang w:eastAsia="zh-CN"/>
        </w:rPr>
        <w:t>are</w:t>
      </w:r>
      <w:proofErr w:type="gramEnd"/>
      <w:r w:rsidR="00610C6D">
        <w:rPr>
          <w:rFonts w:eastAsiaTheme="minorEastAsia" w:hint="eastAsia"/>
          <w:lang w:eastAsia="zh-CN"/>
        </w:rPr>
        <w:t xml:space="preserve"> UEs </w:t>
      </w:r>
      <w:r w:rsidR="00610C6D">
        <w:rPr>
          <w:rFonts w:eastAsiaTheme="minorEastAsia"/>
          <w:lang w:eastAsia="zh-CN"/>
        </w:rPr>
        <w:t>behaviour</w:t>
      </w:r>
      <w:r w:rsidR="001842F2">
        <w:rPr>
          <w:rFonts w:eastAsiaTheme="minorEastAsia" w:hint="eastAsia"/>
          <w:lang w:eastAsia="zh-CN"/>
        </w:rPr>
        <w:t>? Since UEs do not know the information that intra-band synchronous EN-DC is</w:t>
      </w:r>
      <w:r w:rsidR="001F22DC">
        <w:rPr>
          <w:rFonts w:eastAsiaTheme="minorEastAsia" w:hint="eastAsia"/>
          <w:lang w:eastAsia="zh-CN"/>
        </w:rPr>
        <w:t xml:space="preserve"> collocated</w:t>
      </w:r>
      <w:r w:rsidR="001842F2">
        <w:rPr>
          <w:rFonts w:eastAsiaTheme="minorEastAsia" w:hint="eastAsia"/>
          <w:lang w:eastAsia="zh-CN"/>
        </w:rPr>
        <w:t xml:space="preserve"> or non-collocat</w:t>
      </w:r>
      <w:r w:rsidR="001F22DC">
        <w:rPr>
          <w:rFonts w:eastAsiaTheme="minorEastAsia" w:hint="eastAsia"/>
          <w:lang w:eastAsia="zh-CN"/>
        </w:rPr>
        <w:t>ed.</w:t>
      </w:r>
      <w:r w:rsidR="001842F2">
        <w:rPr>
          <w:rFonts w:eastAsiaTheme="minorEastAsia" w:hint="eastAsia"/>
          <w:lang w:eastAsia="zh-CN"/>
        </w:rPr>
        <w:t xml:space="preserve"> </w:t>
      </w:r>
      <w:r w:rsidR="001F22DC">
        <w:rPr>
          <w:rFonts w:eastAsiaTheme="minorEastAsia"/>
          <w:lang w:eastAsia="zh-CN"/>
        </w:rPr>
        <w:t>T</w:t>
      </w:r>
      <w:r w:rsidR="001F22DC">
        <w:rPr>
          <w:rFonts w:eastAsiaTheme="minorEastAsia" w:hint="eastAsia"/>
          <w:lang w:eastAsia="zh-CN"/>
        </w:rPr>
        <w:t>hus, we shall specify a general MRTD requirement for intra-band synchronous EN-DC other than defining the requirement only for collocation scenario.</w:t>
      </w:r>
      <w:r w:rsidR="00610C6D">
        <w:rPr>
          <w:rFonts w:eastAsiaTheme="minorEastAsia" w:hint="eastAsia"/>
          <w:lang w:eastAsia="zh-CN"/>
        </w:rPr>
        <w:t xml:space="preserve"> And we propose that MRTD requirement </w:t>
      </w:r>
      <w:r w:rsidR="00610C6D" w:rsidRPr="00610C6D">
        <w:rPr>
          <w:rFonts w:eastAsiaTheme="minorEastAsia" w:hint="eastAsia"/>
          <w:lang w:eastAsia="zh-CN"/>
        </w:rPr>
        <w:t>for intra-band synchronous EN-DC will not be introduced in Rel-15</w:t>
      </w:r>
      <w:r w:rsidR="00610C6D">
        <w:rPr>
          <w:rFonts w:eastAsiaTheme="minorEastAsia" w:hint="eastAsia"/>
          <w:lang w:eastAsia="zh-CN"/>
        </w:rPr>
        <w:t xml:space="preserve">, if non-collocation scenario for </w:t>
      </w:r>
      <w:r w:rsidR="00610C6D" w:rsidRPr="00610C6D">
        <w:rPr>
          <w:rFonts w:eastAsiaTheme="minorEastAsia" w:hint="eastAsia"/>
          <w:lang w:eastAsia="zh-CN"/>
        </w:rPr>
        <w:t>intra-band synchronous EN-DC</w:t>
      </w:r>
      <w:r w:rsidR="00610C6D">
        <w:rPr>
          <w:rFonts w:eastAsiaTheme="minorEastAsia" w:hint="eastAsia"/>
          <w:lang w:eastAsia="zh-CN"/>
        </w:rPr>
        <w:t xml:space="preserve"> is supported in </w:t>
      </w:r>
      <w:r w:rsidR="00610C6D">
        <w:rPr>
          <w:rFonts w:eastAsiaTheme="minorEastAsia"/>
          <w:lang w:eastAsia="zh-CN"/>
        </w:rPr>
        <w:t>future</w:t>
      </w:r>
      <w:r w:rsidR="00610C6D">
        <w:rPr>
          <w:rFonts w:eastAsiaTheme="minorEastAsia" w:hint="eastAsia"/>
          <w:lang w:eastAsia="zh-CN"/>
        </w:rPr>
        <w:t xml:space="preserve"> release, a general MRTD requirement shall be introduced.</w:t>
      </w:r>
    </w:p>
    <w:p w:rsidR="006B35AB" w:rsidRPr="003C206C" w:rsidRDefault="003C206C" w:rsidP="00CE18A9">
      <w:pPr>
        <w:rPr>
          <w:rFonts w:eastAsiaTheme="minorEastAsia"/>
          <w:b/>
          <w:lang w:eastAsia="zh-CN"/>
        </w:rPr>
      </w:pPr>
      <w:r w:rsidRPr="003C206C">
        <w:rPr>
          <w:rFonts w:eastAsiaTheme="minorEastAsia" w:hint="eastAsia"/>
          <w:b/>
          <w:lang w:eastAsia="zh-CN"/>
        </w:rPr>
        <w:t>Observation 1</w:t>
      </w:r>
      <w:r w:rsidR="001F22DC" w:rsidRPr="003C206C">
        <w:rPr>
          <w:rFonts w:eastAsiaTheme="minorEastAsia" w:hint="eastAsia"/>
          <w:b/>
          <w:lang w:eastAsia="zh-CN"/>
        </w:rPr>
        <w:t xml:space="preserve">: </w:t>
      </w:r>
      <w:r w:rsidR="00977CFA">
        <w:rPr>
          <w:rFonts w:eastAsiaTheme="minorEastAsia" w:hint="eastAsia"/>
          <w:b/>
          <w:lang w:eastAsia="zh-CN"/>
        </w:rPr>
        <w:t>F</w:t>
      </w:r>
      <w:r w:rsidR="00977CFA" w:rsidRPr="003C206C">
        <w:rPr>
          <w:rFonts w:eastAsiaTheme="minorEastAsia" w:hint="eastAsia"/>
          <w:b/>
          <w:lang w:eastAsia="zh-CN"/>
        </w:rPr>
        <w:t>or intra-band synchronous EN-DC</w:t>
      </w:r>
      <w:r w:rsidR="00977CFA">
        <w:rPr>
          <w:rFonts w:eastAsiaTheme="minorEastAsia" w:hint="eastAsia"/>
          <w:b/>
          <w:lang w:eastAsia="zh-CN"/>
        </w:rPr>
        <w:t>,</w:t>
      </w:r>
      <w:r w:rsidR="00977CFA" w:rsidRPr="003C206C">
        <w:rPr>
          <w:rFonts w:eastAsiaTheme="minorEastAsia" w:hint="eastAsia"/>
          <w:b/>
          <w:lang w:eastAsia="zh-CN"/>
        </w:rPr>
        <w:t xml:space="preserve"> </w:t>
      </w:r>
      <w:r w:rsidRPr="003C206C">
        <w:rPr>
          <w:rFonts w:eastAsiaTheme="minorEastAsia" w:hint="eastAsia"/>
          <w:b/>
          <w:lang w:eastAsia="zh-CN"/>
        </w:rPr>
        <w:t>MRTD requirement</w:t>
      </w:r>
      <w:r w:rsidR="00610C6D">
        <w:rPr>
          <w:rFonts w:eastAsiaTheme="minorEastAsia" w:hint="eastAsia"/>
          <w:b/>
          <w:lang w:eastAsia="zh-CN"/>
        </w:rPr>
        <w:t xml:space="preserve"> </w:t>
      </w:r>
      <w:r w:rsidR="00977CFA" w:rsidRPr="003C206C">
        <w:rPr>
          <w:rFonts w:eastAsiaTheme="minorEastAsia" w:hint="eastAsia"/>
          <w:b/>
          <w:lang w:eastAsia="zh-CN"/>
        </w:rPr>
        <w:t>shall be defined</w:t>
      </w:r>
      <w:r w:rsidR="00977CFA">
        <w:rPr>
          <w:rFonts w:eastAsiaTheme="minorEastAsia" w:hint="eastAsia"/>
          <w:b/>
          <w:lang w:eastAsia="zh-CN"/>
        </w:rPr>
        <w:t xml:space="preserve"> </w:t>
      </w:r>
      <w:r w:rsidR="00610C6D">
        <w:rPr>
          <w:rFonts w:eastAsiaTheme="minorEastAsia" w:hint="eastAsia"/>
          <w:b/>
          <w:lang w:eastAsia="zh-CN"/>
        </w:rPr>
        <w:t xml:space="preserve">for both </w:t>
      </w:r>
      <w:r w:rsidR="00610C6D">
        <w:rPr>
          <w:rFonts w:eastAsiaTheme="minorEastAsia"/>
          <w:b/>
          <w:lang w:eastAsia="zh-CN"/>
        </w:rPr>
        <w:t>collocation</w:t>
      </w:r>
      <w:r w:rsidR="00610C6D">
        <w:rPr>
          <w:rFonts w:eastAsiaTheme="minorEastAsia" w:hint="eastAsia"/>
          <w:b/>
          <w:lang w:eastAsia="zh-CN"/>
        </w:rPr>
        <w:t xml:space="preserve"> scenario and non-</w:t>
      </w:r>
      <w:r w:rsidR="00610C6D">
        <w:rPr>
          <w:rFonts w:eastAsiaTheme="minorEastAsia"/>
          <w:b/>
          <w:lang w:eastAsia="zh-CN"/>
        </w:rPr>
        <w:t>collocation</w:t>
      </w:r>
      <w:r w:rsidR="00610C6D">
        <w:rPr>
          <w:rFonts w:eastAsiaTheme="minorEastAsia" w:hint="eastAsia"/>
          <w:b/>
          <w:lang w:eastAsia="zh-CN"/>
        </w:rPr>
        <w:t xml:space="preserve"> scenario</w:t>
      </w:r>
      <w:r w:rsidRPr="003C206C">
        <w:rPr>
          <w:rFonts w:eastAsiaTheme="minorEastAsia" w:hint="eastAsia"/>
          <w:b/>
          <w:lang w:eastAsia="zh-CN"/>
        </w:rPr>
        <w:t>.</w:t>
      </w:r>
      <w:r w:rsidR="001F22DC" w:rsidRPr="003C206C">
        <w:rPr>
          <w:rFonts w:eastAsiaTheme="minorEastAsia" w:hint="eastAsia"/>
          <w:b/>
          <w:lang w:eastAsia="zh-CN"/>
        </w:rPr>
        <w:t xml:space="preserve"> </w:t>
      </w:r>
    </w:p>
    <w:p w:rsidR="003C206C" w:rsidRPr="003C206C" w:rsidRDefault="003C206C" w:rsidP="00CE18A9">
      <w:pPr>
        <w:rPr>
          <w:rFonts w:eastAsiaTheme="minorEastAsia"/>
          <w:b/>
          <w:lang w:eastAsia="zh-CN"/>
        </w:rPr>
      </w:pPr>
      <w:r w:rsidRPr="003C206C">
        <w:rPr>
          <w:rFonts w:eastAsiaTheme="minorEastAsia" w:hint="eastAsia"/>
          <w:b/>
          <w:lang w:eastAsia="zh-CN"/>
        </w:rPr>
        <w:t>Proposal 3: MRTD requirement for intra-band synchronous EN-DC</w:t>
      </w:r>
      <w:r w:rsidR="00610C6D" w:rsidRPr="00610C6D">
        <w:rPr>
          <w:rFonts w:eastAsiaTheme="minorEastAsia" w:hint="eastAsia"/>
          <w:b/>
          <w:lang w:eastAsia="zh-CN"/>
        </w:rPr>
        <w:t xml:space="preserve"> </w:t>
      </w:r>
      <w:r w:rsidR="00610C6D" w:rsidRPr="003C206C">
        <w:rPr>
          <w:rFonts w:eastAsiaTheme="minorEastAsia" w:hint="eastAsia"/>
          <w:b/>
          <w:lang w:eastAsia="zh-CN"/>
        </w:rPr>
        <w:t>will not be introduced</w:t>
      </w:r>
      <w:r w:rsidRPr="003C206C">
        <w:rPr>
          <w:rFonts w:eastAsiaTheme="minorEastAsia" w:hint="eastAsia"/>
          <w:b/>
          <w:lang w:eastAsia="zh-CN"/>
        </w:rPr>
        <w:t xml:space="preserve"> in Rel-15.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20627E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>we discuss the related MTTD and MRTD requirements for synchronous EN-DC, and provide the proposals as follows:</w:t>
      </w:r>
    </w:p>
    <w:p w:rsidR="0020627E" w:rsidRPr="006B35AB" w:rsidRDefault="0020627E" w:rsidP="0020627E">
      <w:pPr>
        <w:rPr>
          <w:rFonts w:eastAsiaTheme="minorEastAsia"/>
          <w:b/>
          <w:sz w:val="22"/>
          <w:lang w:eastAsia="zh-CN"/>
        </w:rPr>
      </w:pPr>
      <w:r w:rsidRPr="006B35AB">
        <w:rPr>
          <w:rFonts w:eastAsiaTheme="minorEastAsia" w:hint="eastAsia"/>
          <w:b/>
          <w:sz w:val="22"/>
          <w:lang w:eastAsia="zh-CN"/>
        </w:rPr>
        <w:t>Proposal1: For synchronous inter-band EN-DC operation, the maximum receive timing difference (MRTD) is defined as 33us.</w:t>
      </w:r>
    </w:p>
    <w:p w:rsidR="0020627E" w:rsidRPr="006B35AB" w:rsidRDefault="0020627E" w:rsidP="0020627E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Proposal2</w:t>
      </w:r>
      <w:r w:rsidRPr="006B35AB">
        <w:rPr>
          <w:rFonts w:eastAsiaTheme="minorEastAsia" w:hint="eastAsia"/>
          <w:b/>
          <w:sz w:val="22"/>
          <w:lang w:eastAsia="zh-CN"/>
        </w:rPr>
        <w:t xml:space="preserve">: </w:t>
      </w:r>
      <w:proofErr w:type="gramStart"/>
      <w:r w:rsidRPr="006B35AB">
        <w:rPr>
          <w:rFonts w:eastAsiaTheme="minorEastAsia" w:hint="eastAsia"/>
          <w:b/>
          <w:sz w:val="22"/>
          <w:lang w:eastAsia="zh-CN"/>
        </w:rPr>
        <w:t>For</w:t>
      </w:r>
      <w:proofErr w:type="gramEnd"/>
      <w:r w:rsidRPr="006B35AB">
        <w:rPr>
          <w:rFonts w:eastAsiaTheme="minorEastAsia" w:hint="eastAsia"/>
          <w:b/>
          <w:sz w:val="22"/>
          <w:lang w:eastAsia="zh-CN"/>
        </w:rPr>
        <w:t xml:space="preserve"> synchronous inter-band EN-DC operation, the maximum </w:t>
      </w:r>
      <w:r>
        <w:rPr>
          <w:rFonts w:eastAsiaTheme="minorEastAsia" w:hint="eastAsia"/>
          <w:b/>
          <w:sz w:val="22"/>
          <w:lang w:eastAsia="zh-CN"/>
        </w:rPr>
        <w:t>transmission</w:t>
      </w:r>
      <w:r w:rsidRPr="006B35AB">
        <w:rPr>
          <w:rFonts w:eastAsiaTheme="minorEastAsia" w:hint="eastAsia"/>
          <w:b/>
          <w:sz w:val="22"/>
          <w:lang w:eastAsia="zh-CN"/>
        </w:rPr>
        <w:t xml:space="preserve"> timing difference (</w:t>
      </w:r>
      <w:r>
        <w:rPr>
          <w:rFonts w:eastAsiaTheme="minorEastAsia" w:hint="eastAsia"/>
          <w:b/>
          <w:sz w:val="22"/>
          <w:lang w:eastAsia="zh-CN"/>
        </w:rPr>
        <w:t>MT</w:t>
      </w:r>
      <w:r w:rsidRPr="006B35AB">
        <w:rPr>
          <w:rFonts w:eastAsiaTheme="minorEastAsia" w:hint="eastAsia"/>
          <w:b/>
          <w:sz w:val="22"/>
          <w:lang w:eastAsia="zh-CN"/>
        </w:rPr>
        <w:t xml:space="preserve">TD) is defined as </w:t>
      </w:r>
      <w:r>
        <w:rPr>
          <w:rFonts w:eastAsiaTheme="minorEastAsia" w:hint="eastAsia"/>
          <w:b/>
          <w:sz w:val="22"/>
          <w:lang w:eastAsia="zh-CN"/>
        </w:rPr>
        <w:t>follows: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20627E" w:rsidRPr="00282619" w:rsidTr="009C0749"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20627E" w:rsidRPr="00282619" w:rsidRDefault="0020627E" w:rsidP="009C0749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20627E" w:rsidRPr="00282619" w:rsidTr="009C0749"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20627E" w:rsidRPr="006B35AB" w:rsidRDefault="0020627E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34.82</w:t>
            </w:r>
          </w:p>
        </w:tc>
      </w:tr>
      <w:tr w:rsidR="0020627E" w:rsidRPr="00282619" w:rsidTr="009C0749"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30</w:t>
            </w:r>
          </w:p>
        </w:tc>
        <w:tc>
          <w:tcPr>
            <w:tcW w:w="2225" w:type="dxa"/>
          </w:tcPr>
          <w:p w:rsidR="0020627E" w:rsidRPr="006B35AB" w:rsidRDefault="0020627E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20627E" w:rsidRPr="00282619" w:rsidTr="009C0749"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60</w:t>
            </w:r>
          </w:p>
        </w:tc>
        <w:tc>
          <w:tcPr>
            <w:tcW w:w="2225" w:type="dxa"/>
          </w:tcPr>
          <w:p w:rsidR="0020627E" w:rsidRPr="006B35AB" w:rsidRDefault="0020627E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34.76</w:t>
            </w:r>
          </w:p>
        </w:tc>
      </w:tr>
      <w:tr w:rsidR="0020627E" w:rsidRPr="00282619" w:rsidTr="009C0749"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20627E" w:rsidRPr="00282619" w:rsidRDefault="0020627E" w:rsidP="009C0749">
            <w:pPr>
              <w:jc w:val="center"/>
            </w:pPr>
            <w:r w:rsidRPr="00282619">
              <w:t>120</w:t>
            </w:r>
          </w:p>
        </w:tc>
        <w:tc>
          <w:tcPr>
            <w:tcW w:w="2225" w:type="dxa"/>
          </w:tcPr>
          <w:p w:rsidR="0020627E" w:rsidRPr="006B35AB" w:rsidRDefault="0020627E" w:rsidP="009C074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34.53</w:t>
            </w:r>
          </w:p>
        </w:tc>
      </w:tr>
    </w:tbl>
    <w:p w:rsidR="003C206C" w:rsidRPr="003C206C" w:rsidRDefault="003C206C" w:rsidP="003C206C">
      <w:pPr>
        <w:rPr>
          <w:rFonts w:eastAsiaTheme="minorEastAsia"/>
          <w:b/>
          <w:lang w:eastAsia="zh-CN"/>
        </w:rPr>
      </w:pPr>
      <w:r w:rsidRPr="003C206C">
        <w:rPr>
          <w:rFonts w:eastAsiaTheme="minorEastAsia" w:hint="eastAsia"/>
          <w:b/>
          <w:lang w:eastAsia="zh-CN"/>
        </w:rPr>
        <w:t xml:space="preserve">Observation 1: A general MRTD requirement shall be defined for intra-band synchronous EN-DC. </w:t>
      </w:r>
    </w:p>
    <w:p w:rsidR="003C206C" w:rsidRPr="003C206C" w:rsidRDefault="003C206C" w:rsidP="0020627E">
      <w:pPr>
        <w:rPr>
          <w:rFonts w:eastAsiaTheme="minorEastAsia"/>
          <w:b/>
          <w:lang w:eastAsia="zh-CN"/>
        </w:rPr>
      </w:pPr>
      <w:r w:rsidRPr="003C206C">
        <w:rPr>
          <w:rFonts w:eastAsiaTheme="minorEastAsia" w:hint="eastAsia"/>
          <w:b/>
          <w:lang w:eastAsia="zh-CN"/>
        </w:rPr>
        <w:t>Proposal 3: MRTD requirement will not be introduced for intra-band synchronous EN-DC in Rel-15.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E3264A" w:rsidRDefault="0020627E" w:rsidP="0020627E">
      <w:pPr>
        <w:rPr>
          <w:rFonts w:eastAsiaTheme="minorEastAsia"/>
          <w:lang w:val="en-US"/>
        </w:rPr>
      </w:pPr>
      <w:r w:rsidRPr="00E3264A">
        <w:rPr>
          <w:rFonts w:eastAsiaTheme="minorEastAsia" w:hint="eastAsia"/>
          <w:lang w:val="en-US"/>
        </w:rPr>
        <w:t>[1]</w:t>
      </w:r>
      <w:r w:rsidRPr="00E3264A">
        <w:rPr>
          <w:rFonts w:eastAsiaTheme="minorEastAsia" w:hint="eastAsia"/>
          <w:lang w:val="en-US"/>
        </w:rPr>
        <w:tab/>
        <w:t>TS36.133</w:t>
      </w:r>
    </w:p>
    <w:p w:rsidR="0020627E" w:rsidRPr="00E3264A" w:rsidRDefault="0020627E" w:rsidP="0020627E">
      <w:pPr>
        <w:rPr>
          <w:rFonts w:eastAsiaTheme="minorEastAsia"/>
          <w:lang w:val="en-US"/>
        </w:rPr>
      </w:pPr>
      <w:r w:rsidRPr="00E3264A">
        <w:rPr>
          <w:rFonts w:eastAsiaTheme="minorEastAsia" w:hint="eastAsia"/>
          <w:lang w:val="en-US"/>
        </w:rPr>
        <w:t>[2]</w:t>
      </w:r>
      <w:r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R4-135611,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“Way forward on methodology for calculating max UL time difference between TAGs”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  <w:t>Huawei, Ericsson, Intel</w:t>
      </w:r>
    </w:p>
    <w:p w:rsidR="00E3264A" w:rsidRPr="00E3264A" w:rsidRDefault="00E3264A" w:rsidP="00E3264A">
      <w:pPr>
        <w:rPr>
          <w:rFonts w:eastAsiaTheme="minorEastAsia"/>
          <w:lang w:val="en-US"/>
        </w:rPr>
      </w:pPr>
      <w:r w:rsidRPr="00E3264A">
        <w:rPr>
          <w:rFonts w:eastAsiaTheme="minorEastAsia" w:hint="eastAsia"/>
          <w:lang w:val="en-US"/>
        </w:rPr>
        <w:lastRenderedPageBreak/>
        <w:t>[3]</w:t>
      </w:r>
      <w:r w:rsidRPr="00E3264A">
        <w:rPr>
          <w:rFonts w:eastAsiaTheme="minorEastAsia" w:hint="eastAsia"/>
          <w:lang w:val="en-US"/>
        </w:rPr>
        <w:tab/>
        <w:t>R4-1711964,</w:t>
      </w:r>
      <w:r w:rsidRPr="00E3264A">
        <w:rPr>
          <w:rFonts w:eastAsiaTheme="minorEastAsia" w:hint="eastAsia"/>
          <w:lang w:val="en-US"/>
        </w:rPr>
        <w:tab/>
      </w:r>
      <w:r w:rsidRPr="00E3264A">
        <w:rPr>
          <w:rFonts w:eastAsiaTheme="minorEastAsia"/>
          <w:lang w:val="en-US"/>
        </w:rPr>
        <w:t>“WF on synchronous and asynchronous definitions for LTE-NR DC in Rel-15</w:t>
      </w:r>
      <w:r>
        <w:rPr>
          <w:rFonts w:eastAsiaTheme="minorEastAsia"/>
          <w:lang w:val="en-US"/>
        </w:rPr>
        <w:t>”</w:t>
      </w:r>
      <w:r>
        <w:rPr>
          <w:rFonts w:eastAsiaTheme="minorEastAsia" w:hint="eastAsia"/>
          <w:lang w:val="en-US"/>
        </w:rPr>
        <w:t>,</w:t>
      </w:r>
      <w:r w:rsidRPr="00E3264A">
        <w:rPr>
          <w:rFonts w:eastAsiaTheme="minorEastAsia"/>
          <w:lang w:val="en-US"/>
        </w:rPr>
        <w:t xml:space="preserve"> </w:t>
      </w:r>
      <w:r w:rsidRPr="00E3264A">
        <w:rPr>
          <w:rFonts w:eastAsiaTheme="minorEastAsia" w:hint="eastAsia"/>
          <w:lang w:val="en-US"/>
        </w:rPr>
        <w:tab/>
        <w:t xml:space="preserve">Ericsson, </w:t>
      </w:r>
      <w:proofErr w:type="spellStart"/>
      <w:r w:rsidRPr="00E3264A">
        <w:rPr>
          <w:rFonts w:eastAsiaTheme="minorEastAsia" w:hint="eastAsia"/>
          <w:lang w:val="en-US"/>
        </w:rPr>
        <w:t>MediaTek</w:t>
      </w:r>
      <w:proofErr w:type="spellEnd"/>
    </w:p>
    <w:p w:rsidR="0020627E" w:rsidRPr="00AD6657" w:rsidRDefault="00E3264A" w:rsidP="00CE18A9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[4]</w:t>
      </w:r>
      <w:r>
        <w:rPr>
          <w:rFonts w:eastAsiaTheme="minorEastAsia" w:hint="eastAsia"/>
          <w:lang w:val="en-US"/>
        </w:rPr>
        <w:tab/>
        <w:t>R4-1712604,</w:t>
      </w:r>
      <w:r>
        <w:rPr>
          <w:rFonts w:eastAsiaTheme="minorEastAsia" w:hint="eastAsia"/>
          <w:lang w:val="en-US"/>
        </w:rPr>
        <w:tab/>
      </w:r>
      <w:r>
        <w:rPr>
          <w:rFonts w:eastAsiaTheme="minorEastAsia"/>
          <w:lang w:val="en-US"/>
        </w:rPr>
        <w:t>“</w:t>
      </w:r>
      <w:r w:rsidRPr="00E3264A">
        <w:rPr>
          <w:rFonts w:eastAsiaTheme="minorEastAsia"/>
          <w:lang w:val="en-US"/>
        </w:rPr>
        <w:t>Synchronization re</w:t>
      </w:r>
      <w:r w:rsidRPr="00E3264A">
        <w:rPr>
          <w:rFonts w:eastAsiaTheme="minorEastAsia" w:hint="eastAsia"/>
          <w:lang w:val="en-US"/>
        </w:rPr>
        <w:t>q</w:t>
      </w:r>
      <w:r w:rsidRPr="00E3264A">
        <w:rPr>
          <w:rFonts w:eastAsiaTheme="minorEastAsia"/>
          <w:lang w:val="en-US"/>
        </w:rPr>
        <w:t>uirement for LTE-NR DC</w:t>
      </w:r>
      <w:r>
        <w:rPr>
          <w:rFonts w:eastAsiaTheme="minorEastAsia"/>
          <w:lang w:val="en-US"/>
        </w:rPr>
        <w:t>”</w:t>
      </w:r>
      <w:r>
        <w:rPr>
          <w:rFonts w:eastAsiaTheme="minorEastAsia" w:hint="eastAsia"/>
          <w:lang w:val="en-US"/>
        </w:rPr>
        <w:t>,</w:t>
      </w:r>
      <w:r>
        <w:rPr>
          <w:rFonts w:eastAsiaTheme="minorEastAsia" w:hint="eastAsia"/>
          <w:lang w:val="en-US"/>
        </w:rPr>
        <w:tab/>
        <w:t>CATT</w:t>
      </w:r>
    </w:p>
    <w:sectPr w:rsidR="0020627E" w:rsidRPr="00AD6657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D4C" w:rsidRPr="001B623D" w:rsidRDefault="00475D4C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75D4C" w:rsidRPr="001B623D" w:rsidRDefault="00475D4C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D4C" w:rsidRPr="001B623D" w:rsidRDefault="00475D4C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75D4C" w:rsidRPr="001B623D" w:rsidRDefault="00475D4C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1842F2"/>
    <w:rsid w:val="001F22DC"/>
    <w:rsid w:val="0020627E"/>
    <w:rsid w:val="00230316"/>
    <w:rsid w:val="00274D76"/>
    <w:rsid w:val="002E4A58"/>
    <w:rsid w:val="002F1AB9"/>
    <w:rsid w:val="002F540D"/>
    <w:rsid w:val="003369CF"/>
    <w:rsid w:val="00340CB6"/>
    <w:rsid w:val="0039591F"/>
    <w:rsid w:val="003C206C"/>
    <w:rsid w:val="003F329E"/>
    <w:rsid w:val="004756E2"/>
    <w:rsid w:val="00475D4C"/>
    <w:rsid w:val="0047606B"/>
    <w:rsid w:val="00482E56"/>
    <w:rsid w:val="00610C6D"/>
    <w:rsid w:val="006A6A0C"/>
    <w:rsid w:val="006B35AB"/>
    <w:rsid w:val="006E1E6D"/>
    <w:rsid w:val="00742B3F"/>
    <w:rsid w:val="00752E7F"/>
    <w:rsid w:val="00754DFE"/>
    <w:rsid w:val="0076514F"/>
    <w:rsid w:val="007764EF"/>
    <w:rsid w:val="00780EAF"/>
    <w:rsid w:val="00862BDD"/>
    <w:rsid w:val="008B10C1"/>
    <w:rsid w:val="008B26BC"/>
    <w:rsid w:val="009012D7"/>
    <w:rsid w:val="00977CFA"/>
    <w:rsid w:val="009A4F5B"/>
    <w:rsid w:val="00A46792"/>
    <w:rsid w:val="00A46E44"/>
    <w:rsid w:val="00AB2474"/>
    <w:rsid w:val="00AD6657"/>
    <w:rsid w:val="00C475BD"/>
    <w:rsid w:val="00C81691"/>
    <w:rsid w:val="00CB539A"/>
    <w:rsid w:val="00CE18A9"/>
    <w:rsid w:val="00DA6706"/>
    <w:rsid w:val="00E23140"/>
    <w:rsid w:val="00E3264A"/>
    <w:rsid w:val="00E361C6"/>
    <w:rsid w:val="00E66755"/>
    <w:rsid w:val="00E7683D"/>
    <w:rsid w:val="00E87988"/>
    <w:rsid w:val="00E925F7"/>
    <w:rsid w:val="00EF5FDA"/>
    <w:rsid w:val="00F0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5F4A4-14BE-45BD-AB85-64162A91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888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43</cp:revision>
  <dcterms:created xsi:type="dcterms:W3CDTF">2018-01-11T02:01:00Z</dcterms:created>
  <dcterms:modified xsi:type="dcterms:W3CDTF">2018-01-15T06:05:00Z</dcterms:modified>
</cp:coreProperties>
</file>