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7123" w:rsidRPr="00E00A26" w:rsidRDefault="000F7123" w:rsidP="000F7123">
      <w:pPr>
        <w:tabs>
          <w:tab w:val="right" w:pos="9781"/>
          <w:tab w:val="right" w:pos="13323"/>
        </w:tabs>
        <w:rPr>
          <w:rFonts w:ascii="Arial" w:hAnsi="Arial" w:cs="Arial"/>
          <w:sz w:val="28"/>
        </w:rPr>
      </w:pPr>
      <w:r w:rsidRPr="005361CF">
        <w:rPr>
          <w:rFonts w:ascii="Arial" w:hAnsi="Arial" w:cs="Arial"/>
          <w:sz w:val="28"/>
        </w:rPr>
        <w:t>3GPP TSG-RAN WG4 Meeting #7</w:t>
      </w:r>
      <w:r>
        <w:rPr>
          <w:rFonts w:ascii="Arial" w:hAnsi="Arial" w:cs="Arial"/>
          <w:sz w:val="28"/>
        </w:rPr>
        <w:t>8</w:t>
      </w:r>
      <w:r w:rsidRPr="005361CF">
        <w:rPr>
          <w:rFonts w:ascii="Arial" w:hAnsi="Arial" w:cs="Arial"/>
          <w:sz w:val="28"/>
        </w:rPr>
        <w:t xml:space="preserve"> NB-IOT AH</w:t>
      </w:r>
      <w:r w:rsidRPr="00E00A26">
        <w:rPr>
          <w:rFonts w:ascii="Arial" w:hAnsi="Arial" w:cs="Arial"/>
          <w:sz w:val="28"/>
        </w:rPr>
        <w:tab/>
      </w:r>
      <w:r w:rsidR="0060325A">
        <w:rPr>
          <w:rFonts w:ascii="Arial" w:hAnsi="Arial" w:cs="Arial"/>
          <w:sz w:val="28"/>
        </w:rPr>
        <w:t>R4-78AH-0009</w:t>
      </w:r>
    </w:p>
    <w:p w:rsidR="000F7123" w:rsidRPr="00E00A26" w:rsidRDefault="000F7123" w:rsidP="000F7123">
      <w:pPr>
        <w:tabs>
          <w:tab w:val="center" w:pos="4153"/>
          <w:tab w:val="right" w:pos="9781"/>
          <w:tab w:val="right" w:pos="13323"/>
        </w:tabs>
        <w:rPr>
          <w:rFonts w:ascii="Arial" w:hAnsi="Arial" w:cs="Arial"/>
          <w:sz w:val="28"/>
          <w:szCs w:val="28"/>
        </w:rPr>
      </w:pPr>
      <w:r>
        <w:rPr>
          <w:rFonts w:ascii="Arial" w:hAnsi="Arial" w:cs="Arial"/>
          <w:sz w:val="28"/>
          <w:szCs w:val="28"/>
        </w:rPr>
        <w:t>Stockholm</w:t>
      </w:r>
      <w:r w:rsidRPr="005361CF">
        <w:rPr>
          <w:rFonts w:ascii="Arial" w:hAnsi="Arial" w:cs="Arial"/>
          <w:sz w:val="28"/>
          <w:szCs w:val="28"/>
        </w:rPr>
        <w:t xml:space="preserve">, </w:t>
      </w:r>
      <w:r>
        <w:rPr>
          <w:rFonts w:ascii="Arial" w:hAnsi="Arial" w:cs="Arial"/>
          <w:sz w:val="28"/>
          <w:szCs w:val="28"/>
        </w:rPr>
        <w:t>Sweden</w:t>
      </w:r>
      <w:r w:rsidRPr="005361CF">
        <w:rPr>
          <w:rFonts w:ascii="Arial" w:hAnsi="Arial" w:cs="Arial"/>
          <w:sz w:val="28"/>
          <w:szCs w:val="28"/>
        </w:rPr>
        <w:t xml:space="preserve">, </w:t>
      </w:r>
      <w:r>
        <w:rPr>
          <w:rFonts w:ascii="Arial" w:hAnsi="Arial" w:cs="Arial"/>
          <w:sz w:val="28"/>
          <w:szCs w:val="28"/>
        </w:rPr>
        <w:t>3</w:t>
      </w:r>
      <w:r w:rsidRPr="005361CF">
        <w:rPr>
          <w:rFonts w:ascii="Arial" w:hAnsi="Arial" w:cs="Arial"/>
          <w:sz w:val="28"/>
          <w:szCs w:val="28"/>
        </w:rPr>
        <w:t xml:space="preserve"> – </w:t>
      </w:r>
      <w:r>
        <w:rPr>
          <w:rFonts w:ascii="Arial" w:hAnsi="Arial" w:cs="Arial"/>
          <w:sz w:val="28"/>
          <w:szCs w:val="28"/>
        </w:rPr>
        <w:t>4</w:t>
      </w:r>
      <w:r w:rsidRPr="005361CF">
        <w:rPr>
          <w:rFonts w:ascii="Arial" w:hAnsi="Arial" w:cs="Arial"/>
          <w:sz w:val="28"/>
          <w:szCs w:val="28"/>
        </w:rPr>
        <w:t xml:space="preserve"> </w:t>
      </w:r>
      <w:r>
        <w:rPr>
          <w:rFonts w:ascii="Arial" w:hAnsi="Arial" w:cs="Arial"/>
          <w:sz w:val="28"/>
          <w:szCs w:val="28"/>
        </w:rPr>
        <w:t>May</w:t>
      </w:r>
      <w:r w:rsidRPr="005361CF">
        <w:rPr>
          <w:rFonts w:ascii="Arial" w:hAnsi="Arial" w:cs="Arial"/>
          <w:sz w:val="28"/>
          <w:szCs w:val="28"/>
        </w:rPr>
        <w:t xml:space="preserve"> 2016</w:t>
      </w:r>
    </w:p>
    <w:p w:rsidR="000F7123" w:rsidRPr="0004014D" w:rsidRDefault="000F7123" w:rsidP="000F7123">
      <w:pPr>
        <w:tabs>
          <w:tab w:val="left" w:pos="1985"/>
        </w:tabs>
        <w:rPr>
          <w:rFonts w:ascii="Arial" w:hAnsi="Arial"/>
          <w:b/>
        </w:rPr>
      </w:pPr>
    </w:p>
    <w:p w:rsidR="000F7123" w:rsidRPr="0004014D" w:rsidRDefault="000F7123" w:rsidP="000F7123">
      <w:pPr>
        <w:tabs>
          <w:tab w:val="left" w:pos="1985"/>
        </w:tabs>
        <w:rPr>
          <w:rFonts w:ascii="Arial" w:hAnsi="Arial"/>
        </w:rPr>
      </w:pPr>
      <w:r w:rsidRPr="0004014D">
        <w:rPr>
          <w:rFonts w:ascii="Arial" w:hAnsi="Arial"/>
          <w:b/>
        </w:rPr>
        <w:t>Agenda Item:</w:t>
      </w:r>
      <w:r w:rsidRPr="0004014D">
        <w:rPr>
          <w:rFonts w:ascii="Arial" w:hAnsi="Arial"/>
        </w:rPr>
        <w:tab/>
      </w:r>
      <w:bookmarkStart w:id="0" w:name="Source"/>
      <w:bookmarkEnd w:id="0"/>
      <w:r>
        <w:rPr>
          <w:rFonts w:ascii="Arial" w:hAnsi="Arial"/>
          <w:b/>
        </w:rPr>
        <w:t>5.4.7</w:t>
      </w:r>
    </w:p>
    <w:p w:rsidR="0006701B" w:rsidRPr="00D3089E" w:rsidRDefault="0006701B" w:rsidP="0006701B">
      <w:pPr>
        <w:tabs>
          <w:tab w:val="left" w:pos="1985"/>
        </w:tabs>
        <w:rPr>
          <w:rFonts w:ascii="Arial" w:hAnsi="Arial"/>
        </w:rPr>
      </w:pPr>
      <w:r w:rsidRPr="00D3089E">
        <w:rPr>
          <w:rFonts w:ascii="Arial" w:hAnsi="Arial"/>
          <w:b/>
        </w:rPr>
        <w:t xml:space="preserve">Source: </w:t>
      </w:r>
      <w:r w:rsidRPr="00D3089E">
        <w:rPr>
          <w:rFonts w:ascii="Arial" w:hAnsi="Arial"/>
          <w:b/>
        </w:rPr>
        <w:tab/>
      </w:r>
      <w:bookmarkStart w:id="1" w:name="OLE_LINK3"/>
      <w:bookmarkStart w:id="2" w:name="OLE_LINK4"/>
      <w:r w:rsidR="0090186B">
        <w:rPr>
          <w:rFonts w:ascii="Arial" w:hAnsi="Arial"/>
          <w:b/>
        </w:rPr>
        <w:t>Nokia</w:t>
      </w:r>
      <w:bookmarkEnd w:id="1"/>
      <w:bookmarkEnd w:id="2"/>
      <w:r w:rsidR="00D82300">
        <w:rPr>
          <w:rFonts w:ascii="Arial" w:hAnsi="Arial"/>
          <w:b/>
        </w:rPr>
        <w:t xml:space="preserve">, </w:t>
      </w:r>
      <w:r w:rsidR="00D82300" w:rsidRPr="00D82300">
        <w:rPr>
          <w:rFonts w:ascii="Arial" w:hAnsi="Arial"/>
          <w:b/>
          <w:lang w:val="en-US"/>
        </w:rPr>
        <w:t>Alcatel-Lucent Shanghai Bell</w:t>
      </w:r>
    </w:p>
    <w:p w:rsidR="00DE7636" w:rsidRPr="00C83735" w:rsidRDefault="00DE7636" w:rsidP="00D0029D">
      <w:pPr>
        <w:tabs>
          <w:tab w:val="left" w:pos="1985"/>
        </w:tabs>
        <w:ind w:left="1985" w:hanging="1985"/>
        <w:rPr>
          <w:rFonts w:ascii="Arial" w:hAnsi="Arial" w:cs="Arial"/>
          <w:b/>
        </w:rPr>
      </w:pPr>
      <w:r w:rsidRPr="00D3089E">
        <w:rPr>
          <w:rFonts w:ascii="Arial" w:hAnsi="Arial"/>
          <w:b/>
        </w:rPr>
        <w:t>Title:</w:t>
      </w:r>
      <w:r w:rsidRPr="00D3089E">
        <w:rPr>
          <w:rFonts w:ascii="Arial" w:hAnsi="Arial"/>
        </w:rPr>
        <w:t xml:space="preserve"> </w:t>
      </w:r>
      <w:r w:rsidRPr="00D3089E">
        <w:rPr>
          <w:rFonts w:ascii="Arial" w:hAnsi="Arial"/>
        </w:rPr>
        <w:tab/>
      </w:r>
      <w:bookmarkStart w:id="3" w:name="Title"/>
      <w:bookmarkEnd w:id="3"/>
      <w:r w:rsidR="005F6C03">
        <w:rPr>
          <w:rFonts w:ascii="Arial" w:hAnsi="Arial" w:cs="Arial"/>
          <w:b/>
        </w:rPr>
        <w:t>Proposal</w:t>
      </w:r>
      <w:r w:rsidR="00180235">
        <w:rPr>
          <w:rFonts w:ascii="Arial" w:hAnsi="Arial" w:cs="Arial"/>
          <w:b/>
        </w:rPr>
        <w:t>s</w:t>
      </w:r>
      <w:r w:rsidR="0006701B" w:rsidRPr="0006701B">
        <w:rPr>
          <w:rFonts w:ascii="Arial" w:hAnsi="Arial" w:cs="Arial"/>
          <w:b/>
        </w:rPr>
        <w:t xml:space="preserve"> on </w:t>
      </w:r>
      <w:r w:rsidR="00E03AF8">
        <w:rPr>
          <w:rFonts w:ascii="Arial" w:hAnsi="Arial" w:cs="Arial"/>
          <w:b/>
        </w:rPr>
        <w:t xml:space="preserve">BS </w:t>
      </w:r>
      <w:r w:rsidR="00180235">
        <w:rPr>
          <w:rFonts w:ascii="Arial" w:hAnsi="Arial" w:cs="Arial"/>
          <w:b/>
        </w:rPr>
        <w:t xml:space="preserve">RX core requirements </w:t>
      </w:r>
      <w:r w:rsidR="0006701B" w:rsidRPr="0006701B">
        <w:rPr>
          <w:rFonts w:ascii="Arial" w:hAnsi="Arial" w:cs="Arial"/>
          <w:b/>
        </w:rPr>
        <w:t xml:space="preserve">for </w:t>
      </w:r>
      <w:r w:rsidR="00E03AF8">
        <w:rPr>
          <w:rFonts w:ascii="Arial" w:hAnsi="Arial" w:cs="Arial"/>
          <w:b/>
        </w:rPr>
        <w:t>NB-</w:t>
      </w:r>
      <w:proofErr w:type="spellStart"/>
      <w:r w:rsidR="00E03AF8">
        <w:rPr>
          <w:rFonts w:ascii="Arial" w:hAnsi="Arial" w:cs="Arial"/>
          <w:b/>
        </w:rPr>
        <w:t>IoT</w:t>
      </w:r>
      <w:proofErr w:type="spellEnd"/>
    </w:p>
    <w:p w:rsidR="00DE7636" w:rsidRPr="00D3089E" w:rsidRDefault="00DE7636" w:rsidP="00DE7636">
      <w:pPr>
        <w:tabs>
          <w:tab w:val="left" w:pos="1985"/>
        </w:tabs>
        <w:rPr>
          <w:rFonts w:ascii="Arial" w:hAnsi="Arial"/>
          <w:b/>
          <w:lang w:eastAsia="ja-JP"/>
        </w:rPr>
      </w:pPr>
      <w:r w:rsidRPr="00D3089E">
        <w:rPr>
          <w:rFonts w:ascii="Arial" w:hAnsi="Arial"/>
          <w:b/>
        </w:rPr>
        <w:t>Document for:</w:t>
      </w:r>
      <w:r w:rsidRPr="00D3089E">
        <w:rPr>
          <w:rFonts w:ascii="Arial" w:hAnsi="Arial"/>
        </w:rPr>
        <w:tab/>
      </w:r>
      <w:bookmarkStart w:id="4" w:name="DocumentFor"/>
      <w:bookmarkEnd w:id="4"/>
      <w:r w:rsidR="00D62D82">
        <w:rPr>
          <w:rFonts w:ascii="Arial" w:hAnsi="Arial"/>
          <w:b/>
        </w:rPr>
        <w:t>Approval</w:t>
      </w:r>
    </w:p>
    <w:p w:rsidR="00D96397" w:rsidRPr="00D3089E" w:rsidRDefault="00D96397">
      <w:pPr>
        <w:pBdr>
          <w:bottom w:val="single" w:sz="4" w:space="1" w:color="auto"/>
        </w:pBdr>
        <w:rPr>
          <w:rFonts w:ascii="Arial" w:hAnsi="Arial" w:cs="Arial"/>
        </w:rPr>
      </w:pPr>
    </w:p>
    <w:p w:rsidR="00D96397" w:rsidRPr="00D3089E" w:rsidRDefault="00D96397">
      <w:pPr>
        <w:pStyle w:val="Header"/>
        <w:tabs>
          <w:tab w:val="clear" w:pos="4153"/>
          <w:tab w:val="clear" w:pos="8306"/>
        </w:tabs>
        <w:rPr>
          <w:rFonts w:ascii="Arial" w:hAnsi="Arial" w:cs="Arial"/>
        </w:rPr>
      </w:pPr>
    </w:p>
    <w:p w:rsidR="00D96397" w:rsidRPr="00D3089E" w:rsidRDefault="00C82AC5" w:rsidP="00C82AC5">
      <w:pPr>
        <w:pStyle w:val="Heading1"/>
        <w:ind w:left="0" w:firstLine="0"/>
      </w:pPr>
      <w:r w:rsidRPr="00D3089E">
        <w:t>1.</w:t>
      </w:r>
      <w:r w:rsidRPr="00D3089E">
        <w:tab/>
      </w:r>
      <w:r w:rsidR="00D96397" w:rsidRPr="00D3089E">
        <w:t>Introduction</w:t>
      </w:r>
    </w:p>
    <w:p w:rsidR="0006701B" w:rsidRDefault="0006701B" w:rsidP="0006701B">
      <w:pPr>
        <w:pStyle w:val="BodyText"/>
      </w:pPr>
      <w:r>
        <w:t xml:space="preserve">The revised WI proposal </w:t>
      </w:r>
      <w:r w:rsidR="00666FC2">
        <w:t>to</w:t>
      </w:r>
      <w:r>
        <w:t xml:space="preserve"> support </w:t>
      </w:r>
      <w:r w:rsidR="00666FC2">
        <w:t>Narrowband Internet of Things (</w:t>
      </w:r>
      <w:r w:rsidR="00360B66">
        <w:t>NB-</w:t>
      </w:r>
      <w:proofErr w:type="spellStart"/>
      <w:r w:rsidR="00360B66">
        <w:t>IoT</w:t>
      </w:r>
      <w:proofErr w:type="spellEnd"/>
      <w:r w:rsidR="00666FC2">
        <w:t xml:space="preserve">) </w:t>
      </w:r>
      <w:r>
        <w:t xml:space="preserve">was approved </w:t>
      </w:r>
      <w:r w:rsidR="008956F0">
        <w:t>at</w:t>
      </w:r>
      <w:r>
        <w:t xml:space="preserve"> RAN#70 [</w:t>
      </w:r>
      <w:r w:rsidRPr="00401D2D">
        <w:t>1</w:t>
      </w:r>
      <w:r>
        <w:t xml:space="preserve">]. One objective of the WI is to specify </w:t>
      </w:r>
      <w:r w:rsidRPr="0004780E">
        <w:t xml:space="preserve">the </w:t>
      </w:r>
      <w:r w:rsidR="00666FC2" w:rsidRPr="009D37D7">
        <w:t xml:space="preserve">Base Station </w:t>
      </w:r>
      <w:r w:rsidR="00666FC2">
        <w:t xml:space="preserve">(BS) </w:t>
      </w:r>
      <w:r w:rsidR="00666FC2" w:rsidRPr="009D37D7">
        <w:t>radio transmission and reception</w:t>
      </w:r>
      <w:r w:rsidRPr="0004780E">
        <w:t xml:space="preserve"> for </w:t>
      </w:r>
      <w:r w:rsidR="00360B66">
        <w:t>NB-</w:t>
      </w:r>
      <w:proofErr w:type="spellStart"/>
      <w:r w:rsidR="00360B66">
        <w:t>IoT</w:t>
      </w:r>
      <w:proofErr w:type="spellEnd"/>
      <w:r w:rsidR="00666FC2">
        <w:t>, including the BS emission mask</w:t>
      </w:r>
      <w:r>
        <w:t>.</w:t>
      </w:r>
    </w:p>
    <w:p w:rsidR="0006701B" w:rsidRPr="00E11E48" w:rsidRDefault="00745471" w:rsidP="0006701B">
      <w:pPr>
        <w:pStyle w:val="BodyText"/>
      </w:pPr>
      <w:r>
        <w:t xml:space="preserve">The </w:t>
      </w:r>
      <w:r w:rsidR="005F6C03">
        <w:t xml:space="preserve">updated </w:t>
      </w:r>
      <w:r>
        <w:t xml:space="preserve">way forward </w:t>
      </w:r>
      <w:r w:rsidR="00B9404C">
        <w:t xml:space="preserve">documents </w:t>
      </w:r>
      <w:r w:rsidRPr="00745471">
        <w:t xml:space="preserve">on </w:t>
      </w:r>
      <w:r w:rsidR="003A2165" w:rsidRPr="003A2165">
        <w:t xml:space="preserve">BS </w:t>
      </w:r>
      <w:r w:rsidR="00D0698D">
        <w:t>receiver (</w:t>
      </w:r>
      <w:r w:rsidR="003A2165" w:rsidRPr="003A2165">
        <w:t>RX</w:t>
      </w:r>
      <w:r w:rsidR="00D0698D">
        <w:t>)</w:t>
      </w:r>
      <w:r w:rsidR="003A2165" w:rsidRPr="003A2165">
        <w:t xml:space="preserve"> requirements </w:t>
      </w:r>
      <w:r>
        <w:t>w</w:t>
      </w:r>
      <w:r w:rsidR="00B9404C">
        <w:t>ere</w:t>
      </w:r>
      <w:r>
        <w:t xml:space="preserve"> approved at </w:t>
      </w:r>
      <w:r w:rsidR="005F6C03">
        <w:t>RAN4#78Bis [2</w:t>
      </w:r>
      <w:r w:rsidR="00B9404C">
        <w:t>, 3</w:t>
      </w:r>
      <w:r w:rsidR="005F6C03">
        <w:t>]</w:t>
      </w:r>
      <w:r>
        <w:t xml:space="preserve">, where </w:t>
      </w:r>
      <w:r w:rsidR="00A24CCE">
        <w:t>several topics are for FFS</w:t>
      </w:r>
      <w:r>
        <w:t xml:space="preserve">. </w:t>
      </w:r>
      <w:r w:rsidR="0006701B">
        <w:t xml:space="preserve">In this paper, </w:t>
      </w:r>
      <w:r w:rsidR="00666FC2">
        <w:t>we</w:t>
      </w:r>
      <w:r w:rsidR="00666FC2" w:rsidRPr="00992922">
        <w:t xml:space="preserve"> provide </w:t>
      </w:r>
      <w:r w:rsidR="005F6C03">
        <w:t>our proposal</w:t>
      </w:r>
      <w:r w:rsidR="00A24CCE">
        <w:t>s</w:t>
      </w:r>
      <w:r w:rsidR="00666FC2">
        <w:t xml:space="preserve"> </w:t>
      </w:r>
      <w:r w:rsidR="00BE7A23">
        <w:t xml:space="preserve">for the way forward </w:t>
      </w:r>
      <w:r w:rsidR="00A24CCE">
        <w:t xml:space="preserve">on these topics, in order </w:t>
      </w:r>
      <w:r w:rsidR="00BE7A23">
        <w:t>to complete the Rel-13 WI as targeted</w:t>
      </w:r>
      <w:r w:rsidR="00BC493C">
        <w:t>.</w:t>
      </w:r>
    </w:p>
    <w:p w:rsidR="00D0029D" w:rsidRPr="00BE7A23" w:rsidRDefault="00D0029D" w:rsidP="009A354A">
      <w:pPr>
        <w:pStyle w:val="BodyText"/>
      </w:pPr>
    </w:p>
    <w:p w:rsidR="0074633A" w:rsidRPr="00D3089E" w:rsidRDefault="0074633A" w:rsidP="0074633A">
      <w:pPr>
        <w:pStyle w:val="Heading1"/>
        <w:ind w:left="0" w:firstLine="0"/>
      </w:pPr>
      <w:r w:rsidRPr="00D3089E">
        <w:t>2.</w:t>
      </w:r>
      <w:r w:rsidRPr="00D3089E">
        <w:tab/>
      </w:r>
      <w:r w:rsidR="009C311B">
        <w:t>Discussion</w:t>
      </w:r>
    </w:p>
    <w:p w:rsidR="00AC22F9" w:rsidRPr="00D3089E" w:rsidRDefault="00AC22F9" w:rsidP="00AC22F9">
      <w:pPr>
        <w:pStyle w:val="Heading1"/>
        <w:ind w:left="0" w:firstLine="0"/>
      </w:pPr>
      <w:bookmarkStart w:id="5" w:name="_Toc306263746"/>
      <w:r w:rsidRPr="00D3089E">
        <w:t>2.</w:t>
      </w:r>
      <w:r>
        <w:t>1</w:t>
      </w:r>
      <w:r w:rsidRPr="00D3089E">
        <w:tab/>
      </w:r>
      <w:r>
        <w:rPr>
          <w:lang w:val="en-US"/>
        </w:rPr>
        <w:t>Reference sensitivity level</w:t>
      </w:r>
    </w:p>
    <w:p w:rsidR="00AC22F9" w:rsidRDefault="00AC22F9" w:rsidP="00AC22F9">
      <w:pPr>
        <w:pStyle w:val="BodyText"/>
      </w:pPr>
      <w:r>
        <w:t xml:space="preserve">The </w:t>
      </w:r>
      <w:r w:rsidRPr="00D0698D">
        <w:t xml:space="preserve">FRC </w:t>
      </w:r>
      <w:r>
        <w:t>parameters</w:t>
      </w:r>
      <w:r w:rsidRPr="00D0698D">
        <w:t xml:space="preserve"> </w:t>
      </w:r>
      <w:r>
        <w:t xml:space="preserve">for this requirement </w:t>
      </w:r>
      <w:r w:rsidRPr="00D0698D">
        <w:t>are FFS</w:t>
      </w:r>
      <w:r>
        <w:t xml:space="preserve"> in [3]. This requirement </w:t>
      </w:r>
      <w:r w:rsidRPr="00850762">
        <w:t>is the minimum mean power received at the antenna connector at which a throughput requirement shall be met for a specified reference measurement channel</w:t>
      </w:r>
      <w:r>
        <w:t xml:space="preserve">. </w:t>
      </w:r>
      <w:r w:rsidR="00346121">
        <w:t>T</w:t>
      </w:r>
      <w:r w:rsidR="00346121" w:rsidRPr="00346121">
        <w:t xml:space="preserve">raditionally </w:t>
      </w:r>
      <w:r w:rsidR="00346121">
        <w:t>this requirement</w:t>
      </w:r>
      <w:r w:rsidR="00346121" w:rsidRPr="00346121">
        <w:t xml:space="preserve"> has been specified for low SNR </w:t>
      </w:r>
      <w:r w:rsidR="00346121">
        <w:t xml:space="preserve">wanted </w:t>
      </w:r>
      <w:r w:rsidR="00346121" w:rsidRPr="00346121">
        <w:t>signals. However, there is a testing aspect to take into account</w:t>
      </w:r>
      <w:r w:rsidR="00346121">
        <w:t>, as i</w:t>
      </w:r>
      <w:r w:rsidR="00346121" w:rsidRPr="00346121">
        <w:t xml:space="preserve">t </w:t>
      </w:r>
      <w:r w:rsidR="00346121">
        <w:t>may be</w:t>
      </w:r>
      <w:r w:rsidR="00346121" w:rsidRPr="00346121">
        <w:t xml:space="preserve"> difficult to generate accurate power levels well below -100 </w:t>
      </w:r>
      <w:proofErr w:type="spellStart"/>
      <w:r w:rsidR="00346121" w:rsidRPr="00346121">
        <w:t>dBm</w:t>
      </w:r>
      <w:proofErr w:type="spellEnd"/>
      <w:r w:rsidR="00346121" w:rsidRPr="00346121">
        <w:t xml:space="preserve">. Since </w:t>
      </w:r>
      <w:r w:rsidR="00346121">
        <w:t xml:space="preserve">the </w:t>
      </w:r>
      <w:r w:rsidR="00346121" w:rsidRPr="00346121">
        <w:t xml:space="preserve">reference sensitivity </w:t>
      </w:r>
      <w:r w:rsidR="00346121">
        <w:t xml:space="preserve">level </w:t>
      </w:r>
      <w:r w:rsidR="00346121" w:rsidRPr="00346121">
        <w:t xml:space="preserve">is re-used in many other </w:t>
      </w:r>
      <w:r w:rsidR="00346121">
        <w:t xml:space="preserve">RX </w:t>
      </w:r>
      <w:r w:rsidR="00346121" w:rsidRPr="00346121">
        <w:t xml:space="preserve">tests, the measurement should be </w:t>
      </w:r>
      <w:r w:rsidR="000007CB">
        <w:t xml:space="preserve">made as </w:t>
      </w:r>
      <w:r w:rsidR="00346121" w:rsidRPr="00346121">
        <w:t>accurate</w:t>
      </w:r>
      <w:r w:rsidR="000007CB" w:rsidRPr="000007CB">
        <w:t xml:space="preserve"> </w:t>
      </w:r>
      <w:r w:rsidR="000007CB">
        <w:t xml:space="preserve">and </w:t>
      </w:r>
      <w:r w:rsidR="000007CB" w:rsidRPr="00346121">
        <w:t>simple a</w:t>
      </w:r>
      <w:r w:rsidR="000007CB">
        <w:t>s it could be</w:t>
      </w:r>
      <w:r w:rsidR="00346121" w:rsidRPr="00346121">
        <w:t xml:space="preserve">. Therefore, it will probably be advantageous to use a channel with </w:t>
      </w:r>
      <w:r w:rsidR="00346121">
        <w:t xml:space="preserve">a </w:t>
      </w:r>
      <w:r w:rsidR="00346121" w:rsidRPr="00346121">
        <w:t>high</w:t>
      </w:r>
      <w:r w:rsidR="00346121">
        <w:t>er</w:t>
      </w:r>
      <w:r w:rsidR="00346121" w:rsidRPr="00346121">
        <w:t xml:space="preserve"> SNR requirement in </w:t>
      </w:r>
      <w:r w:rsidR="00346121">
        <w:t>this requirement</w:t>
      </w:r>
      <w:r w:rsidR="00346121" w:rsidRPr="00346121">
        <w:t>. The channels with low</w:t>
      </w:r>
      <w:r w:rsidR="00346121">
        <w:t>er</w:t>
      </w:r>
      <w:r w:rsidR="00346121" w:rsidRPr="00346121">
        <w:t xml:space="preserve"> SNR requirements can be </w:t>
      </w:r>
      <w:r w:rsidR="00346121">
        <w:t>specified</w:t>
      </w:r>
      <w:r w:rsidR="00346121" w:rsidRPr="00346121">
        <w:t xml:space="preserve"> for the performance requirements.</w:t>
      </w:r>
      <w:r>
        <w:t xml:space="preserve"> </w:t>
      </w:r>
    </w:p>
    <w:p w:rsidR="00AC22F9" w:rsidRDefault="00AC22F9" w:rsidP="00AC22F9">
      <w:pPr>
        <w:pStyle w:val="BodyText"/>
      </w:pPr>
      <w:r>
        <w:t xml:space="preserve">On the other band, </w:t>
      </w:r>
      <w:r>
        <w:rPr>
          <w:lang w:val="sv-SE"/>
        </w:rPr>
        <w:t>h</w:t>
      </w:r>
      <w:r w:rsidRPr="00AC22F9">
        <w:rPr>
          <w:lang w:val="sv-SE"/>
        </w:rPr>
        <w:t xml:space="preserve">ow to address </w:t>
      </w:r>
      <w:r>
        <w:rPr>
          <w:lang w:val="sv-SE"/>
        </w:rPr>
        <w:t xml:space="preserve">the band edge issue </w:t>
      </w:r>
      <w:r w:rsidR="00CD2A75">
        <w:t>for guard-band or stand-alone operation</w:t>
      </w:r>
      <w:r w:rsidR="00CD2A75">
        <w:rPr>
          <w:lang w:val="sv-SE"/>
        </w:rPr>
        <w:t xml:space="preserve"> </w:t>
      </w:r>
      <w:r>
        <w:rPr>
          <w:lang w:val="sv-SE"/>
        </w:rPr>
        <w:t>is FFS in [3]</w:t>
      </w:r>
      <w:r>
        <w:t xml:space="preserve">. Here we propose to consider case-by-case for </w:t>
      </w:r>
      <w:r w:rsidR="00CD2A75">
        <w:t>each</w:t>
      </w:r>
      <w:r>
        <w:t xml:space="preserve"> operating band</w:t>
      </w:r>
      <w:r w:rsidR="00CD2A75">
        <w:t xml:space="preserve"> identified for NB-</w:t>
      </w:r>
      <w:proofErr w:type="spellStart"/>
      <w:r w:rsidR="00CD2A75">
        <w:t>IoT</w:t>
      </w:r>
      <w:proofErr w:type="spellEnd"/>
      <w:r w:rsidR="00CD2A75">
        <w:t xml:space="preserve"> operation, following the usual practice for UE REFSEN requirement</w:t>
      </w:r>
      <w:r>
        <w:t>.</w:t>
      </w:r>
    </w:p>
    <w:p w:rsidR="00AC22F9" w:rsidRDefault="00AC22F9" w:rsidP="00AC22F9">
      <w:pPr>
        <w:pStyle w:val="BodyText"/>
      </w:pPr>
    </w:p>
    <w:p w:rsidR="00CB4459" w:rsidRPr="00D3089E" w:rsidRDefault="00CB4459" w:rsidP="00CB4459">
      <w:pPr>
        <w:pStyle w:val="Heading1"/>
        <w:ind w:left="0" w:firstLine="0"/>
      </w:pPr>
      <w:r w:rsidRPr="00D3089E">
        <w:t>2.</w:t>
      </w:r>
      <w:r w:rsidR="00AC22F9">
        <w:t>2</w:t>
      </w:r>
      <w:r w:rsidRPr="00D3089E">
        <w:tab/>
      </w:r>
      <w:r w:rsidRPr="00CB4459">
        <w:rPr>
          <w:lang w:val="en-US"/>
        </w:rPr>
        <w:t>Dynamic range</w:t>
      </w:r>
    </w:p>
    <w:p w:rsidR="00CB4459" w:rsidRDefault="00D0698D" w:rsidP="00666FC2">
      <w:pPr>
        <w:pStyle w:val="BodyText"/>
      </w:pPr>
      <w:r>
        <w:t xml:space="preserve">The </w:t>
      </w:r>
      <w:r w:rsidRPr="00D0698D">
        <w:t xml:space="preserve">FRC and SINR </w:t>
      </w:r>
      <w:r w:rsidR="008C2AA2">
        <w:t xml:space="preserve">for this requirement </w:t>
      </w:r>
      <w:r w:rsidRPr="00D0698D">
        <w:t>are FFS</w:t>
      </w:r>
      <w:r>
        <w:t xml:space="preserve"> in [2]. This requirement </w:t>
      </w:r>
      <w:r w:rsidRPr="00850762">
        <w:t xml:space="preserve">is specified as a measure of the capability of the receiver </w:t>
      </w:r>
      <w:r w:rsidR="008C2AA2" w:rsidRPr="00850762">
        <w:t>to receive a wanted signal in the presence of an interfering signal inside the received channel bandwidth</w:t>
      </w:r>
      <w:r>
        <w:t>. Hence, we propose to adopt a FRC that would results in a higher SINR for successful demodulation, which would represent a more challenging case for the BS design.</w:t>
      </w:r>
    </w:p>
    <w:p w:rsidR="00D0698D" w:rsidRDefault="00D0698D" w:rsidP="00666FC2">
      <w:pPr>
        <w:pStyle w:val="BodyText"/>
      </w:pPr>
      <w:r>
        <w:t xml:space="preserve">On the other band, if was discussed in RAN4#78Bis on what implementation margin (IM) </w:t>
      </w:r>
      <w:r w:rsidR="0094095B">
        <w:t>shoul</w:t>
      </w:r>
      <w:r>
        <w:t xml:space="preserve">d be adopted for this requirements. Here we propose to reuse 2.5 dB </w:t>
      </w:r>
      <w:r w:rsidR="006B4E46">
        <w:t>IM which was adopted for E-UTRA for this requirement (refer to Table 7.3-1 in [</w:t>
      </w:r>
      <w:r w:rsidR="00DB5B14">
        <w:t>4</w:t>
      </w:r>
      <w:r w:rsidR="006B4E46">
        <w:t>]).</w:t>
      </w:r>
    </w:p>
    <w:p w:rsidR="006B4E46" w:rsidRDefault="006B4E46" w:rsidP="00666FC2">
      <w:pPr>
        <w:pStyle w:val="BodyText"/>
      </w:pPr>
    </w:p>
    <w:p w:rsidR="006B4E46" w:rsidRPr="00D3089E" w:rsidRDefault="006B4E46" w:rsidP="006B4E46">
      <w:pPr>
        <w:pStyle w:val="Heading1"/>
        <w:ind w:left="0" w:firstLine="0"/>
      </w:pPr>
      <w:r w:rsidRPr="00D3089E">
        <w:t>2.</w:t>
      </w:r>
      <w:r w:rsidR="00AC22F9">
        <w:t>3</w:t>
      </w:r>
      <w:r w:rsidRPr="00D3089E">
        <w:tab/>
      </w:r>
      <w:r w:rsidR="008C2AA2" w:rsidRPr="008C2AA2">
        <w:rPr>
          <w:lang w:val="en-US"/>
        </w:rPr>
        <w:t>In-channel selectivity</w:t>
      </w:r>
    </w:p>
    <w:p w:rsidR="008C2AA2" w:rsidRDefault="008C2AA2" w:rsidP="00666FC2">
      <w:pPr>
        <w:pStyle w:val="BodyText"/>
        <w:rPr>
          <w:rFonts w:cs="v5.0.0"/>
        </w:rPr>
      </w:pPr>
      <w:r>
        <w:t>The need for this requirement is</w:t>
      </w:r>
      <w:r w:rsidRPr="00D0698D">
        <w:t xml:space="preserve"> FFS</w:t>
      </w:r>
      <w:r>
        <w:t xml:space="preserve"> in [2]. This requirement </w:t>
      </w:r>
      <w:r w:rsidRPr="00850762">
        <w:t xml:space="preserve">is specified as a measure </w:t>
      </w:r>
      <w:r w:rsidRPr="00850762">
        <w:rPr>
          <w:rFonts w:cs="v5.0.0"/>
        </w:rPr>
        <w:t>of the receiver ability to receive a wanted signal at its assigned resource block locations in the presence of an interfering signal received at a larger power spectral density</w:t>
      </w:r>
      <w:r>
        <w:rPr>
          <w:rFonts w:cs="v5.0.0"/>
        </w:rPr>
        <w:t>. As the current E-UTRA requirement is tested with an interfering signal around 20 dB higher than the wanted signal, and the current power boosting for NB-</w:t>
      </w:r>
      <w:proofErr w:type="spellStart"/>
      <w:r>
        <w:rPr>
          <w:rFonts w:cs="v5.0.0"/>
        </w:rPr>
        <w:t>IoT</w:t>
      </w:r>
      <w:proofErr w:type="spellEnd"/>
      <w:r>
        <w:rPr>
          <w:rFonts w:cs="v5.0.0"/>
        </w:rPr>
        <w:t xml:space="preserve"> PRB is specified to be 6dB, we see no need for this requirement for in-band or guard-band operation.</w:t>
      </w:r>
    </w:p>
    <w:p w:rsidR="008C2AA2" w:rsidRDefault="008C2AA2" w:rsidP="00666FC2">
      <w:pPr>
        <w:pStyle w:val="BodyText"/>
      </w:pPr>
      <w:r>
        <w:rPr>
          <w:rFonts w:cs="v5.0.0"/>
        </w:rPr>
        <w:t>On the other hand, stand-alone operation has only one NB-</w:t>
      </w:r>
      <w:proofErr w:type="spellStart"/>
      <w:r>
        <w:rPr>
          <w:rFonts w:cs="v5.0.0"/>
        </w:rPr>
        <w:t>IoT</w:t>
      </w:r>
      <w:proofErr w:type="spellEnd"/>
      <w:r>
        <w:rPr>
          <w:rFonts w:cs="v5.0.0"/>
        </w:rPr>
        <w:t xml:space="preserve"> PRB, hence it would not be straightforward to specify this requirement for stand-alone operation.</w:t>
      </w:r>
    </w:p>
    <w:p w:rsidR="008C2AA2" w:rsidRDefault="008C2AA2" w:rsidP="008C2AA2">
      <w:pPr>
        <w:pStyle w:val="BodyText"/>
      </w:pPr>
    </w:p>
    <w:p w:rsidR="008C2AA2" w:rsidRPr="00D3089E" w:rsidRDefault="008C2AA2" w:rsidP="008C2AA2">
      <w:pPr>
        <w:pStyle w:val="Heading1"/>
        <w:ind w:left="0" w:firstLine="0"/>
      </w:pPr>
      <w:r w:rsidRPr="00D3089E">
        <w:lastRenderedPageBreak/>
        <w:t>2.</w:t>
      </w:r>
      <w:r w:rsidR="00AC22F9">
        <w:t>4</w:t>
      </w:r>
      <w:r w:rsidRPr="00D3089E">
        <w:tab/>
      </w:r>
      <w:r w:rsidRPr="008C2AA2">
        <w:rPr>
          <w:lang w:val="en-US"/>
        </w:rPr>
        <w:t>ACS/Blocking</w:t>
      </w:r>
    </w:p>
    <w:p w:rsidR="0029744A" w:rsidRDefault="0029744A" w:rsidP="00666FC2">
      <w:pPr>
        <w:pStyle w:val="BodyText"/>
      </w:pPr>
      <w:r>
        <w:t>For stand-alone operation, the wider bandwidth interfering signal in TS36.104</w:t>
      </w:r>
      <w:r w:rsidR="004020DA">
        <w:t xml:space="preserve"> </w:t>
      </w:r>
      <w:r w:rsidR="004020DA">
        <w:rPr>
          <w:rFonts w:eastAsia="Osaka" w:cs="v5.0.0"/>
        </w:rPr>
        <w:t>[</w:t>
      </w:r>
      <w:r w:rsidR="00DB5B14">
        <w:rPr>
          <w:rFonts w:eastAsia="Osaka" w:cs="v5.0.0"/>
        </w:rPr>
        <w:t>5</w:t>
      </w:r>
      <w:r w:rsidR="004020DA">
        <w:rPr>
          <w:rFonts w:eastAsia="Osaka" w:cs="v5.0.0"/>
        </w:rPr>
        <w:t>]</w:t>
      </w:r>
      <w:r>
        <w:t>, the receiver desensitization level, and the need for narrow-band blocking are</w:t>
      </w:r>
      <w:r w:rsidRPr="0029744A">
        <w:t xml:space="preserve"> FFS</w:t>
      </w:r>
      <w:r>
        <w:t>.</w:t>
      </w:r>
      <w:r w:rsidR="00CE46E6">
        <w:t xml:space="preserve"> These requirements are</w:t>
      </w:r>
      <w:r w:rsidR="00CE46E6" w:rsidRPr="00850762">
        <w:t xml:space="preserve"> a measure of the receiver ability to receive a wanted signal at its assigned channel in the presence of an unwanted interferer</w:t>
      </w:r>
      <w:r w:rsidR="00CE46E6">
        <w:t>.</w:t>
      </w:r>
      <w:r w:rsidR="00C31FF4">
        <w:t xml:space="preserve"> </w:t>
      </w:r>
      <w:r w:rsidR="00BB6B38">
        <w:t xml:space="preserve">For the wider bandwidth interfering signal in TS36.104, we propose to adopt the </w:t>
      </w:r>
      <w:r w:rsidR="00D62825">
        <w:t>more general channel</w:t>
      </w:r>
      <w:r w:rsidR="00BB6B38">
        <w:t xml:space="preserve"> bandwidth </w:t>
      </w:r>
      <w:r w:rsidR="00D62825">
        <w:t xml:space="preserve">among all operating </w:t>
      </w:r>
      <w:r w:rsidR="00B47F1F">
        <w:t xml:space="preserve">bands </w:t>
      </w:r>
      <w:r w:rsidR="00BB6B38">
        <w:t xml:space="preserve">(i.e. </w:t>
      </w:r>
      <w:r w:rsidR="00D62825">
        <w:t>5</w:t>
      </w:r>
      <w:r w:rsidR="00BB6B38">
        <w:t xml:space="preserve"> MHz</w:t>
      </w:r>
      <w:r w:rsidR="00BB6B38" w:rsidRPr="00BB6B38">
        <w:rPr>
          <w:rFonts w:cs="Arial"/>
        </w:rPr>
        <w:t xml:space="preserve"> </w:t>
      </w:r>
      <w:r w:rsidR="00BB6B38" w:rsidRPr="00850762">
        <w:rPr>
          <w:rFonts w:cs="Arial"/>
        </w:rPr>
        <w:t>E-UTRA</w:t>
      </w:r>
      <w:r w:rsidR="00A83AA4">
        <w:rPr>
          <w:rFonts w:cs="Arial"/>
        </w:rPr>
        <w:t>) interfering</w:t>
      </w:r>
      <w:r w:rsidR="00BB6B38" w:rsidRPr="00850762">
        <w:rPr>
          <w:rFonts w:cs="Arial"/>
        </w:rPr>
        <w:t xml:space="preserve"> signal</w:t>
      </w:r>
      <w:r w:rsidR="00BB6B38">
        <w:t xml:space="preserve"> </w:t>
      </w:r>
      <w:r w:rsidR="00C83B3F">
        <w:t xml:space="preserve">as </w:t>
      </w:r>
      <w:r w:rsidR="00B47F1F">
        <w:t>1.4 MHz E-UTRA channel bandwidth is not specified in some of the NB-</w:t>
      </w:r>
      <w:proofErr w:type="spellStart"/>
      <w:r w:rsidR="00B47F1F">
        <w:t>IoT</w:t>
      </w:r>
      <w:proofErr w:type="spellEnd"/>
      <w:r w:rsidR="00B47F1F">
        <w:t xml:space="preserve"> operating bands (e.g. </w:t>
      </w:r>
      <w:r w:rsidR="00C92937">
        <w:t>Band 1)</w:t>
      </w:r>
      <w:r w:rsidR="00C83B3F">
        <w:t>. On the other hand, we propose to consider using NB-</w:t>
      </w:r>
      <w:proofErr w:type="spellStart"/>
      <w:r w:rsidR="00C83B3F">
        <w:t>IoT</w:t>
      </w:r>
      <w:proofErr w:type="spellEnd"/>
      <w:r w:rsidR="00C83B3F">
        <w:t xml:space="preserve"> interfering signal if this is considered by operators </w:t>
      </w:r>
      <w:r w:rsidR="007E5F89">
        <w:t>as a more likely scenario in actual deployment</w:t>
      </w:r>
      <w:r w:rsidR="00C83B3F">
        <w:t>.</w:t>
      </w:r>
      <w:r w:rsidR="00C31FF4">
        <w:t xml:space="preserve"> </w:t>
      </w:r>
      <w:r w:rsidR="00BB6B38">
        <w:t xml:space="preserve">For the receiver desensitization level, we propose to allow higher desensitization level at least for the ACS requirement, following the current approach in TS 36.104 where narrower bandwidth option are allowed higher </w:t>
      </w:r>
      <w:r w:rsidR="006A7B9E">
        <w:t xml:space="preserve">desensitization level (refer to Table </w:t>
      </w:r>
      <w:r w:rsidR="006A7B9E" w:rsidRPr="00850762">
        <w:rPr>
          <w:rFonts w:eastAsia="Osaka" w:cs="v5.0.0"/>
        </w:rPr>
        <w:t>7.5.1-3</w:t>
      </w:r>
      <w:r w:rsidR="006A7B9E">
        <w:rPr>
          <w:rFonts w:eastAsia="Osaka" w:cs="v5.0.0"/>
        </w:rPr>
        <w:t xml:space="preserve"> of TS 36.104)</w:t>
      </w:r>
      <w:r w:rsidR="008F76FB">
        <w:rPr>
          <w:rFonts w:eastAsia="Osaka" w:cs="v5.0.0"/>
        </w:rPr>
        <w:t xml:space="preserve"> </w:t>
      </w:r>
      <w:r w:rsidR="006D4FDF">
        <w:rPr>
          <w:rFonts w:eastAsia="Osaka" w:cs="v5.0.0"/>
        </w:rPr>
        <w:t>Also</w:t>
      </w:r>
      <w:r w:rsidR="008F76FB">
        <w:rPr>
          <w:rFonts w:eastAsia="Osaka" w:cs="v5.0.0"/>
        </w:rPr>
        <w:t xml:space="preserve"> the ACS is not flat in practice</w:t>
      </w:r>
      <w:r w:rsidR="006D4FDF">
        <w:rPr>
          <w:rFonts w:eastAsia="Osaka" w:cs="v5.0.0"/>
        </w:rPr>
        <w:t>,</w:t>
      </w:r>
      <w:r w:rsidR="008F76FB">
        <w:rPr>
          <w:rFonts w:eastAsia="Osaka" w:cs="v5.0.0"/>
        </w:rPr>
        <w:t xml:space="preserve"> and the wanted signal is closer to the interfering signal and </w:t>
      </w:r>
      <w:r w:rsidR="006D4FDF">
        <w:rPr>
          <w:rFonts w:eastAsia="Osaka" w:cs="v5.0.0"/>
        </w:rPr>
        <w:t>hence</w:t>
      </w:r>
      <w:r w:rsidR="008F76FB" w:rsidRPr="008F76FB">
        <w:rPr>
          <w:rFonts w:eastAsia="Osaka" w:cs="v5.0.0"/>
        </w:rPr>
        <w:t xml:space="preserve"> </w:t>
      </w:r>
      <w:r w:rsidR="008F76FB">
        <w:rPr>
          <w:rFonts w:eastAsia="Osaka" w:cs="v5.0.0"/>
        </w:rPr>
        <w:t xml:space="preserve">will </w:t>
      </w:r>
      <w:r w:rsidR="008F76FB" w:rsidRPr="008F76FB">
        <w:rPr>
          <w:rFonts w:eastAsia="Osaka" w:cs="v5.0.0"/>
        </w:rPr>
        <w:t>see a higher average interfer</w:t>
      </w:r>
      <w:r w:rsidR="008F76FB">
        <w:rPr>
          <w:rFonts w:eastAsia="Osaka" w:cs="v5.0.0"/>
        </w:rPr>
        <w:t>ence</w:t>
      </w:r>
      <w:r w:rsidR="008F76FB" w:rsidRPr="008F76FB">
        <w:rPr>
          <w:rFonts w:eastAsia="Osaka" w:cs="v5.0.0"/>
        </w:rPr>
        <w:t xml:space="preserve"> </w:t>
      </w:r>
      <w:r w:rsidR="008F76FB">
        <w:rPr>
          <w:rFonts w:eastAsia="Osaka" w:cs="v5.0.0"/>
        </w:rPr>
        <w:t>PSD</w:t>
      </w:r>
      <w:r w:rsidR="008F76FB" w:rsidRPr="008F76FB">
        <w:rPr>
          <w:rFonts w:eastAsia="Osaka" w:cs="v5.0.0"/>
        </w:rPr>
        <w:t xml:space="preserve"> than the corresponding </w:t>
      </w:r>
      <w:r w:rsidR="008F76FB">
        <w:rPr>
          <w:rFonts w:eastAsia="Osaka" w:cs="v5.0.0"/>
        </w:rPr>
        <w:t>E-UTRA wanted signal</w:t>
      </w:r>
      <w:r w:rsidR="006A7B9E">
        <w:rPr>
          <w:rFonts w:eastAsia="Osaka" w:cs="v5.0.0"/>
        </w:rPr>
        <w:t>.</w:t>
      </w:r>
      <w:r w:rsidR="00C31FF4">
        <w:rPr>
          <w:rFonts w:eastAsia="Osaka" w:cs="v5.0.0"/>
        </w:rPr>
        <w:t xml:space="preserve"> </w:t>
      </w:r>
      <w:r w:rsidR="00C83B3F">
        <w:rPr>
          <w:rFonts w:eastAsia="Osaka" w:cs="v5.0.0"/>
        </w:rPr>
        <w:t xml:space="preserve">For the </w:t>
      </w:r>
      <w:r w:rsidR="00C83B3F">
        <w:t xml:space="preserve">need for narrow-band blocking, </w:t>
      </w:r>
      <w:r w:rsidR="007E5F89">
        <w:t>if (narrow-band) NB-</w:t>
      </w:r>
      <w:proofErr w:type="spellStart"/>
      <w:r w:rsidR="007E5F89">
        <w:t>IoT</w:t>
      </w:r>
      <w:proofErr w:type="spellEnd"/>
      <w:r w:rsidR="007E5F89">
        <w:t xml:space="preserve"> interfering signal is adopted for the ACS/Blocking requirement, we see no need for the narrow-band blocking requirement from requirement coverage viewpoint.</w:t>
      </w:r>
    </w:p>
    <w:p w:rsidR="009C4E02" w:rsidRDefault="009C4E02" w:rsidP="009C4E02">
      <w:pPr>
        <w:pStyle w:val="BodyText"/>
      </w:pPr>
      <w:r>
        <w:t>For in-band or guard-band operation, the receiver desensitization level is</w:t>
      </w:r>
      <w:r w:rsidRPr="0029744A">
        <w:t xml:space="preserve"> FFS</w:t>
      </w:r>
      <w:r>
        <w:t xml:space="preserve">. Again we propose to allow higher desensitization level at least for the ACS requirement, following the current approach in TS 36.104 where narrower bandwidth option are allowed higher desensitization level (refer to Table </w:t>
      </w:r>
      <w:r w:rsidRPr="00850762">
        <w:rPr>
          <w:rFonts w:eastAsia="Osaka" w:cs="v5.0.0"/>
        </w:rPr>
        <w:t>7.5.1-3</w:t>
      </w:r>
      <w:r>
        <w:rPr>
          <w:rFonts w:eastAsia="Osaka" w:cs="v5.0.0"/>
        </w:rPr>
        <w:t xml:space="preserve"> of TS 36.104).</w:t>
      </w:r>
    </w:p>
    <w:p w:rsidR="009C4E02" w:rsidRDefault="009C4E02" w:rsidP="009C4E02">
      <w:pPr>
        <w:pStyle w:val="BodyText"/>
      </w:pPr>
    </w:p>
    <w:p w:rsidR="009C4E02" w:rsidRPr="00D3089E" w:rsidRDefault="009C4E02" w:rsidP="009C4E02">
      <w:pPr>
        <w:pStyle w:val="Heading1"/>
        <w:ind w:left="0" w:firstLine="0"/>
      </w:pPr>
      <w:r w:rsidRPr="00D3089E">
        <w:t>2.</w:t>
      </w:r>
      <w:r w:rsidR="00AC22F9">
        <w:t>5</w:t>
      </w:r>
      <w:r w:rsidRPr="00D3089E">
        <w:tab/>
      </w:r>
      <w:r w:rsidRPr="00850762">
        <w:t xml:space="preserve">Receiver </w:t>
      </w:r>
      <w:proofErr w:type="spellStart"/>
      <w:r w:rsidRPr="00850762">
        <w:t>intermodulation</w:t>
      </w:r>
      <w:proofErr w:type="spellEnd"/>
    </w:p>
    <w:p w:rsidR="005D0ABA" w:rsidRDefault="00B44252" w:rsidP="00B44252">
      <w:pPr>
        <w:pStyle w:val="BodyText"/>
      </w:pPr>
      <w:r>
        <w:t xml:space="preserve">The requirement is not included in the agreed way forward in [2]. This requirement </w:t>
      </w:r>
      <w:r w:rsidRPr="00850762">
        <w:t>is a measure of the capability of the receiver to receive a wanted signal on its assigned channel frequency in the presence of two interfering signals which have a specific frequency relationship to the wanted signal.</w:t>
      </w:r>
    </w:p>
    <w:p w:rsidR="00B44252" w:rsidRDefault="00B44252" w:rsidP="00B44252">
      <w:pPr>
        <w:pStyle w:val="BodyText"/>
      </w:pPr>
      <w:r>
        <w:t xml:space="preserve">For stand-alone operation, we propose to use </w:t>
      </w:r>
      <w:r w:rsidRPr="00850762">
        <w:rPr>
          <w:rFonts w:eastAsia="MS PGothic"/>
        </w:rPr>
        <w:t xml:space="preserve">a CW signal and </w:t>
      </w:r>
      <w:r w:rsidRPr="00850762">
        <w:rPr>
          <w:rFonts w:eastAsia="MS PGothic" w:cs="v4.2.0"/>
        </w:rPr>
        <w:t xml:space="preserve">a </w:t>
      </w:r>
      <w:r w:rsidR="00C31FF4">
        <w:rPr>
          <w:rFonts w:eastAsia="MS PGothic" w:cs="v4.2.0"/>
        </w:rPr>
        <w:t>5</w:t>
      </w:r>
      <w:r>
        <w:rPr>
          <w:rFonts w:eastAsia="MS PGothic" w:cs="v4.2.0"/>
        </w:rPr>
        <w:t xml:space="preserve"> MHz </w:t>
      </w:r>
      <w:r w:rsidRPr="00850762">
        <w:rPr>
          <w:rFonts w:eastAsia="MS PGothic"/>
        </w:rPr>
        <w:t>E-UTRA signal</w:t>
      </w:r>
      <w:r>
        <w:rPr>
          <w:rFonts w:eastAsia="MS PGothic"/>
        </w:rPr>
        <w:t xml:space="preserve"> </w:t>
      </w:r>
      <w:r w:rsidR="00C31FF4">
        <w:rPr>
          <w:rFonts w:eastAsia="MS PGothic"/>
        </w:rPr>
        <w:t xml:space="preserve">(the </w:t>
      </w:r>
      <w:r w:rsidR="00C31FF4">
        <w:t>more general channel bandwidth among all operating bands</w:t>
      </w:r>
      <w:r w:rsidR="00C31FF4">
        <w:rPr>
          <w:rFonts w:eastAsia="MS PGothic"/>
        </w:rPr>
        <w:t xml:space="preserve">) </w:t>
      </w:r>
      <w:r>
        <w:rPr>
          <w:rFonts w:eastAsia="MS PGothic"/>
        </w:rPr>
        <w:t>as the interfering signals, and a NB-</w:t>
      </w:r>
      <w:proofErr w:type="spellStart"/>
      <w:r>
        <w:rPr>
          <w:rFonts w:eastAsia="MS PGothic"/>
        </w:rPr>
        <w:t>IoT</w:t>
      </w:r>
      <w:proofErr w:type="spellEnd"/>
      <w:r>
        <w:rPr>
          <w:rFonts w:eastAsia="MS PGothic"/>
        </w:rPr>
        <w:t xml:space="preserve"> interfering signal can be used instead of a </w:t>
      </w:r>
      <w:r w:rsidR="00C31FF4">
        <w:rPr>
          <w:rFonts w:eastAsia="MS PGothic"/>
        </w:rPr>
        <w:t>5</w:t>
      </w:r>
      <w:r>
        <w:rPr>
          <w:rFonts w:eastAsia="MS PGothic"/>
        </w:rPr>
        <w:t xml:space="preserve"> MHz E-UTRA signal if </w:t>
      </w:r>
      <w:r>
        <w:t>NB-</w:t>
      </w:r>
      <w:proofErr w:type="spellStart"/>
      <w:r>
        <w:t>IoT</w:t>
      </w:r>
      <w:proofErr w:type="spellEnd"/>
      <w:r>
        <w:t xml:space="preserve"> interfering signal is adopted fo</w:t>
      </w:r>
      <w:r w:rsidR="00C31FF4">
        <w:t>r the ACS/Blocking requirement.</w:t>
      </w:r>
    </w:p>
    <w:p w:rsidR="00B44252" w:rsidRPr="00D0029D" w:rsidRDefault="00B44252" w:rsidP="00B44252">
      <w:pPr>
        <w:pStyle w:val="BodyText"/>
        <w:rPr>
          <w:lang w:val="en-US"/>
        </w:rPr>
      </w:pPr>
      <w:r>
        <w:t xml:space="preserve">For in-band or guard-band operation, we propose to reuse the current interfering signals as specified in Table </w:t>
      </w:r>
      <w:r w:rsidRPr="00850762">
        <w:rPr>
          <w:rFonts w:eastAsia="Osaka"/>
        </w:rPr>
        <w:t>7.8.1-2</w:t>
      </w:r>
      <w:r>
        <w:rPr>
          <w:rFonts w:eastAsia="Osaka"/>
        </w:rPr>
        <w:t xml:space="preserve"> of TS 36.104</w:t>
      </w:r>
      <w:r w:rsidR="004020DA">
        <w:rPr>
          <w:rFonts w:eastAsia="Osaka"/>
        </w:rPr>
        <w:t>.</w:t>
      </w:r>
      <w:r w:rsidR="007177DC">
        <w:rPr>
          <w:rFonts w:eastAsia="Osaka"/>
        </w:rPr>
        <w:t xml:space="preserve"> Note that for guard-band operation, the two interfering signals should be shifted to ensure the </w:t>
      </w:r>
      <w:proofErr w:type="spellStart"/>
      <w:r w:rsidR="007177DC" w:rsidRPr="00850762">
        <w:t>intermodulation</w:t>
      </w:r>
      <w:proofErr w:type="spellEnd"/>
      <w:r w:rsidR="007177DC">
        <w:t xml:space="preserve"> products will fall within the NB-</w:t>
      </w:r>
      <w:proofErr w:type="spellStart"/>
      <w:r w:rsidR="007177DC">
        <w:t>IoT</w:t>
      </w:r>
      <w:proofErr w:type="spellEnd"/>
      <w:r w:rsidR="007177DC">
        <w:t xml:space="preserve"> PRB </w:t>
      </w:r>
      <w:proofErr w:type="gramStart"/>
      <w:r w:rsidR="007177DC">
        <w:t>receive</w:t>
      </w:r>
      <w:proofErr w:type="gramEnd"/>
      <w:r w:rsidR="007177DC">
        <w:t xml:space="preserve"> frequency range.</w:t>
      </w:r>
    </w:p>
    <w:p w:rsidR="00DB2565" w:rsidRPr="00DB2565" w:rsidRDefault="00DB2565" w:rsidP="00DB2565">
      <w:pPr>
        <w:pStyle w:val="BodyText"/>
      </w:pPr>
    </w:p>
    <w:p w:rsidR="009C311B" w:rsidRPr="00D3089E" w:rsidRDefault="009C311B" w:rsidP="009C311B">
      <w:pPr>
        <w:pStyle w:val="Heading1"/>
        <w:ind w:left="0" w:firstLine="0"/>
      </w:pPr>
      <w:r>
        <w:t>3</w:t>
      </w:r>
      <w:r w:rsidRPr="00D3089E">
        <w:t>.</w:t>
      </w:r>
      <w:r w:rsidRPr="00D3089E">
        <w:tab/>
      </w:r>
      <w:r>
        <w:t>Conclusion</w:t>
      </w:r>
    </w:p>
    <w:p w:rsidR="008B6B0C" w:rsidRDefault="00DB2565" w:rsidP="00CC40CE">
      <w:pPr>
        <w:pStyle w:val="BodyText"/>
      </w:pPr>
      <w:r w:rsidRPr="00DB2565">
        <w:t xml:space="preserve">In this </w:t>
      </w:r>
      <w:r w:rsidR="000D7BC3" w:rsidRPr="00992922">
        <w:t>contribution</w:t>
      </w:r>
      <w:r w:rsidR="000D7BC3">
        <w:t xml:space="preserve">, </w:t>
      </w:r>
      <w:bookmarkEnd w:id="5"/>
      <w:r w:rsidR="00A83AA4">
        <w:t>we</w:t>
      </w:r>
      <w:r w:rsidR="00A83AA4" w:rsidRPr="00992922">
        <w:t xml:space="preserve"> provide </w:t>
      </w:r>
      <w:r w:rsidR="00A83AA4">
        <w:t xml:space="preserve">our proposals for the way forward </w:t>
      </w:r>
      <w:r w:rsidR="00A83AA4" w:rsidRPr="00745471">
        <w:t xml:space="preserve">on </w:t>
      </w:r>
      <w:r w:rsidR="00A83AA4" w:rsidRPr="003A2165">
        <w:t>BS RX requirements</w:t>
      </w:r>
      <w:r w:rsidR="00A83AA4">
        <w:t xml:space="preserve"> for NB-</w:t>
      </w:r>
      <w:proofErr w:type="spellStart"/>
      <w:r w:rsidR="00A83AA4">
        <w:t>IoT</w:t>
      </w:r>
      <w:proofErr w:type="spellEnd"/>
      <w:r w:rsidR="00DD1A9F">
        <w:t>.</w:t>
      </w:r>
      <w:r w:rsidR="00A83AA4">
        <w:t xml:space="preserve"> Our proposals are summarized below.</w:t>
      </w:r>
    </w:p>
    <w:p w:rsidR="00C31FF4" w:rsidRDefault="00C31FF4" w:rsidP="00CC40CE">
      <w:pPr>
        <w:pStyle w:val="BodyText"/>
      </w:pPr>
      <w:r>
        <w:t>For Reference sensitivity level</w:t>
      </w:r>
    </w:p>
    <w:p w:rsidR="00C31FF4" w:rsidRDefault="000007CB" w:rsidP="00C31FF4">
      <w:pPr>
        <w:pStyle w:val="BodyText"/>
        <w:numPr>
          <w:ilvl w:val="0"/>
          <w:numId w:val="45"/>
        </w:numPr>
      </w:pPr>
      <w:r w:rsidRPr="00346121">
        <w:t xml:space="preserve">to use a channel with </w:t>
      </w:r>
      <w:r>
        <w:t xml:space="preserve">a </w:t>
      </w:r>
      <w:r w:rsidRPr="00346121">
        <w:t>high</w:t>
      </w:r>
      <w:r>
        <w:t>er</w:t>
      </w:r>
      <w:r w:rsidRPr="00346121">
        <w:t xml:space="preserve"> SNR requirement in </w:t>
      </w:r>
      <w:r>
        <w:t>this requirement, while t</w:t>
      </w:r>
      <w:r w:rsidRPr="00346121">
        <w:t>he channels with low</w:t>
      </w:r>
      <w:r>
        <w:t>er</w:t>
      </w:r>
      <w:r w:rsidRPr="00346121">
        <w:t xml:space="preserve"> SNR requirements can be </w:t>
      </w:r>
      <w:r>
        <w:t>specified</w:t>
      </w:r>
      <w:r w:rsidRPr="00346121">
        <w:t xml:space="preserve"> for the performance requirements</w:t>
      </w:r>
      <w:r w:rsidR="007437B5">
        <w:t>;</w:t>
      </w:r>
    </w:p>
    <w:p w:rsidR="00C31FF4" w:rsidRDefault="00C31FF4" w:rsidP="00C31FF4">
      <w:pPr>
        <w:pStyle w:val="BodyText"/>
        <w:numPr>
          <w:ilvl w:val="0"/>
          <w:numId w:val="45"/>
        </w:numPr>
      </w:pPr>
      <w:proofErr w:type="gramStart"/>
      <w:r>
        <w:t>to</w:t>
      </w:r>
      <w:proofErr w:type="gramEnd"/>
      <w:r>
        <w:t xml:space="preserve"> consider case-by-case for each operating band identified for NB-</w:t>
      </w:r>
      <w:proofErr w:type="spellStart"/>
      <w:r>
        <w:t>IoT</w:t>
      </w:r>
      <w:proofErr w:type="spellEnd"/>
      <w:r>
        <w:t xml:space="preserve"> operation.</w:t>
      </w:r>
    </w:p>
    <w:p w:rsidR="00A83AA4" w:rsidRDefault="00A83AA4" w:rsidP="00CC40CE">
      <w:pPr>
        <w:pStyle w:val="BodyText"/>
      </w:pPr>
      <w:r>
        <w:t xml:space="preserve">For </w:t>
      </w:r>
      <w:r w:rsidRPr="00A83AA4">
        <w:t>Dynamic range</w:t>
      </w:r>
    </w:p>
    <w:p w:rsidR="00A83AA4" w:rsidRDefault="00A83AA4" w:rsidP="00A83AA4">
      <w:pPr>
        <w:pStyle w:val="BodyText"/>
        <w:numPr>
          <w:ilvl w:val="0"/>
          <w:numId w:val="44"/>
        </w:numPr>
      </w:pPr>
      <w:r>
        <w:t>to adopt a FRC that would results in a higher SINR for successful demodulation;</w:t>
      </w:r>
    </w:p>
    <w:p w:rsidR="00A83AA4" w:rsidRDefault="00A83AA4" w:rsidP="00A83AA4">
      <w:pPr>
        <w:pStyle w:val="BodyText"/>
        <w:numPr>
          <w:ilvl w:val="0"/>
          <w:numId w:val="44"/>
        </w:numPr>
      </w:pPr>
      <w:proofErr w:type="gramStart"/>
      <w:r>
        <w:t>to</w:t>
      </w:r>
      <w:proofErr w:type="gramEnd"/>
      <w:r>
        <w:t xml:space="preserve"> reuse 2.5 dB IM.</w:t>
      </w:r>
    </w:p>
    <w:p w:rsidR="00A83AA4" w:rsidRDefault="00A83AA4" w:rsidP="00A83AA4">
      <w:pPr>
        <w:pStyle w:val="BodyText"/>
      </w:pPr>
      <w:r>
        <w:t xml:space="preserve">For </w:t>
      </w:r>
      <w:r w:rsidRPr="008C2AA2">
        <w:rPr>
          <w:lang w:val="en-US"/>
        </w:rPr>
        <w:t>In-channel selectivity</w:t>
      </w:r>
    </w:p>
    <w:p w:rsidR="00A83AA4" w:rsidRDefault="00A83AA4" w:rsidP="00A83AA4">
      <w:pPr>
        <w:pStyle w:val="BodyText"/>
        <w:numPr>
          <w:ilvl w:val="0"/>
          <w:numId w:val="44"/>
        </w:numPr>
      </w:pPr>
      <w:proofErr w:type="gramStart"/>
      <w:r>
        <w:t>not</w:t>
      </w:r>
      <w:proofErr w:type="gramEnd"/>
      <w:r>
        <w:t xml:space="preserve"> to specify </w:t>
      </w:r>
      <w:r w:rsidR="009E73E2">
        <w:t xml:space="preserve">the </w:t>
      </w:r>
      <w:r w:rsidRPr="008C2AA2">
        <w:rPr>
          <w:lang w:val="en-US"/>
        </w:rPr>
        <w:t>In-channel selectivity</w:t>
      </w:r>
      <w:r>
        <w:t xml:space="preserve"> requirement for NB-</w:t>
      </w:r>
      <w:proofErr w:type="spellStart"/>
      <w:r>
        <w:t>IoT</w:t>
      </w:r>
      <w:proofErr w:type="spellEnd"/>
      <w:r>
        <w:t xml:space="preserve"> operation.</w:t>
      </w:r>
    </w:p>
    <w:p w:rsidR="00A83AA4" w:rsidRDefault="00A83AA4" w:rsidP="00A83AA4">
      <w:pPr>
        <w:pStyle w:val="BodyText"/>
      </w:pPr>
      <w:r>
        <w:t xml:space="preserve">For </w:t>
      </w:r>
      <w:r w:rsidRPr="008C2AA2">
        <w:rPr>
          <w:lang w:val="en-US"/>
        </w:rPr>
        <w:t>ACS/Blocking</w:t>
      </w:r>
    </w:p>
    <w:p w:rsidR="00A83AA4" w:rsidRDefault="00A83AA4" w:rsidP="00A83AA4">
      <w:pPr>
        <w:pStyle w:val="BodyText"/>
        <w:numPr>
          <w:ilvl w:val="0"/>
          <w:numId w:val="44"/>
        </w:numPr>
      </w:pPr>
      <w:r>
        <w:t xml:space="preserve">to adopt the </w:t>
      </w:r>
      <w:r w:rsidR="007437B5">
        <w:t>more general channel</w:t>
      </w:r>
      <w:r>
        <w:t xml:space="preserve"> bandwidth </w:t>
      </w:r>
      <w:r w:rsidR="007437B5">
        <w:t xml:space="preserve">among all operating bands </w:t>
      </w:r>
      <w:r>
        <w:t xml:space="preserve">(i.e. </w:t>
      </w:r>
      <w:r w:rsidR="007437B5">
        <w:t>5</w:t>
      </w:r>
      <w:r>
        <w:t xml:space="preserve"> MHz</w:t>
      </w:r>
      <w:r w:rsidRPr="00BB6B38">
        <w:rPr>
          <w:rFonts w:cs="Arial"/>
        </w:rPr>
        <w:t xml:space="preserve"> </w:t>
      </w:r>
      <w:r w:rsidRPr="00850762">
        <w:rPr>
          <w:rFonts w:cs="Arial"/>
        </w:rPr>
        <w:t>E-UTRA</w:t>
      </w:r>
      <w:r>
        <w:rPr>
          <w:rFonts w:cs="Arial"/>
        </w:rPr>
        <w:t>) interfering</w:t>
      </w:r>
      <w:r w:rsidRPr="00850762">
        <w:rPr>
          <w:rFonts w:cs="Arial"/>
        </w:rPr>
        <w:t xml:space="preserve"> signal</w:t>
      </w:r>
      <w:r>
        <w:rPr>
          <w:rFonts w:cs="Arial"/>
        </w:rPr>
        <w:t>,</w:t>
      </w:r>
      <w:r w:rsidRPr="00A83AA4">
        <w:t xml:space="preserve"> </w:t>
      </w:r>
      <w:r>
        <w:t>or consider using NB-</w:t>
      </w:r>
      <w:proofErr w:type="spellStart"/>
      <w:r>
        <w:t>IoT</w:t>
      </w:r>
      <w:proofErr w:type="spellEnd"/>
      <w:r>
        <w:t xml:space="preserve"> interfering signal;</w:t>
      </w:r>
    </w:p>
    <w:p w:rsidR="00A83AA4" w:rsidRDefault="00A83AA4" w:rsidP="00A83AA4">
      <w:pPr>
        <w:pStyle w:val="BodyText"/>
        <w:numPr>
          <w:ilvl w:val="0"/>
          <w:numId w:val="44"/>
        </w:numPr>
      </w:pPr>
      <w:r>
        <w:t>to allow higher desensitization level at least for the ACS requirement;</w:t>
      </w:r>
    </w:p>
    <w:p w:rsidR="00A83AA4" w:rsidRDefault="00A83AA4" w:rsidP="00A83AA4">
      <w:pPr>
        <w:pStyle w:val="BodyText"/>
        <w:numPr>
          <w:ilvl w:val="0"/>
          <w:numId w:val="44"/>
        </w:numPr>
      </w:pPr>
      <w:proofErr w:type="gramStart"/>
      <w:r>
        <w:t>not</w:t>
      </w:r>
      <w:proofErr w:type="gramEnd"/>
      <w:r>
        <w:t xml:space="preserve"> to specify the narrow-band blocking requirement</w:t>
      </w:r>
      <w:r w:rsidR="009E73E2" w:rsidRPr="009E73E2">
        <w:t xml:space="preserve"> </w:t>
      </w:r>
      <w:r w:rsidR="009E73E2">
        <w:t>if (narrow-band) NB-</w:t>
      </w:r>
      <w:proofErr w:type="spellStart"/>
      <w:r w:rsidR="009E73E2">
        <w:t>IoT</w:t>
      </w:r>
      <w:proofErr w:type="spellEnd"/>
      <w:r w:rsidR="009E73E2">
        <w:t xml:space="preserve"> interfering signal is adopted for the ACS/Blocking requirement.</w:t>
      </w:r>
    </w:p>
    <w:p w:rsidR="009E73E2" w:rsidRDefault="009E73E2" w:rsidP="009E73E2">
      <w:pPr>
        <w:pStyle w:val="BodyText"/>
      </w:pPr>
      <w:r>
        <w:t xml:space="preserve">For </w:t>
      </w:r>
      <w:r w:rsidRPr="00850762">
        <w:t xml:space="preserve">Receiver </w:t>
      </w:r>
      <w:proofErr w:type="spellStart"/>
      <w:r w:rsidRPr="00850762">
        <w:t>intermodulation</w:t>
      </w:r>
      <w:proofErr w:type="spellEnd"/>
    </w:p>
    <w:p w:rsidR="009E73E2" w:rsidRDefault="009E73E2" w:rsidP="009E73E2">
      <w:pPr>
        <w:pStyle w:val="BodyText"/>
        <w:numPr>
          <w:ilvl w:val="0"/>
          <w:numId w:val="44"/>
        </w:numPr>
      </w:pPr>
      <w:r>
        <w:lastRenderedPageBreak/>
        <w:t xml:space="preserve">For stand-alone operation, we propose to use </w:t>
      </w:r>
      <w:r w:rsidRPr="00850762">
        <w:rPr>
          <w:rFonts w:eastAsia="MS PGothic"/>
        </w:rPr>
        <w:t xml:space="preserve">a CW signal and </w:t>
      </w:r>
      <w:r w:rsidRPr="00850762">
        <w:rPr>
          <w:rFonts w:eastAsia="MS PGothic" w:cs="v4.2.0"/>
        </w:rPr>
        <w:t xml:space="preserve">a </w:t>
      </w:r>
      <w:r w:rsidR="007437B5">
        <w:rPr>
          <w:rFonts w:eastAsia="MS PGothic" w:cs="v4.2.0"/>
        </w:rPr>
        <w:t>5</w:t>
      </w:r>
      <w:r>
        <w:rPr>
          <w:rFonts w:eastAsia="MS PGothic" w:cs="v4.2.0"/>
        </w:rPr>
        <w:t xml:space="preserve"> MHz </w:t>
      </w:r>
      <w:r w:rsidRPr="00850762">
        <w:rPr>
          <w:rFonts w:eastAsia="MS PGothic"/>
        </w:rPr>
        <w:t>E-UTRA signal</w:t>
      </w:r>
      <w:r>
        <w:rPr>
          <w:rFonts w:eastAsia="MS PGothic"/>
        </w:rPr>
        <w:t xml:space="preserve"> as the interfering signals, and a NB-</w:t>
      </w:r>
      <w:proofErr w:type="spellStart"/>
      <w:r>
        <w:rPr>
          <w:rFonts w:eastAsia="MS PGothic"/>
        </w:rPr>
        <w:t>IoT</w:t>
      </w:r>
      <w:proofErr w:type="spellEnd"/>
      <w:r>
        <w:rPr>
          <w:rFonts w:eastAsia="MS PGothic"/>
        </w:rPr>
        <w:t xml:space="preserve"> interfering signal can be used instead of a </w:t>
      </w:r>
      <w:r w:rsidR="007437B5">
        <w:rPr>
          <w:rFonts w:eastAsia="MS PGothic"/>
        </w:rPr>
        <w:t>5</w:t>
      </w:r>
      <w:r>
        <w:rPr>
          <w:rFonts w:eastAsia="MS PGothic"/>
        </w:rPr>
        <w:t xml:space="preserve"> MHz E-UTRA signal if </w:t>
      </w:r>
      <w:r>
        <w:t>NB-</w:t>
      </w:r>
      <w:proofErr w:type="spellStart"/>
      <w:r>
        <w:t>IoT</w:t>
      </w:r>
      <w:proofErr w:type="spellEnd"/>
      <w:r>
        <w:t xml:space="preserve"> interfering signal is adopted for the ACS/Blocking requirement.</w:t>
      </w:r>
    </w:p>
    <w:p w:rsidR="009E73E2" w:rsidRDefault="009E73E2" w:rsidP="009E73E2">
      <w:pPr>
        <w:pStyle w:val="BodyText"/>
        <w:numPr>
          <w:ilvl w:val="0"/>
          <w:numId w:val="44"/>
        </w:numPr>
      </w:pPr>
      <w:r>
        <w:t xml:space="preserve">For in-band or guard-band operation, we propose to reuse the current interfering signals as specified in Table </w:t>
      </w:r>
      <w:r w:rsidRPr="00850762">
        <w:rPr>
          <w:rFonts w:eastAsia="Osaka"/>
        </w:rPr>
        <w:t>7.8.1-2</w:t>
      </w:r>
      <w:r>
        <w:rPr>
          <w:rFonts w:eastAsia="Osaka"/>
        </w:rPr>
        <w:t xml:space="preserve"> of TS 36.104. Note that for guard-band operation, the two interfering signals should be shifted to ensure the </w:t>
      </w:r>
      <w:proofErr w:type="spellStart"/>
      <w:r w:rsidRPr="00850762">
        <w:t>intermodulation</w:t>
      </w:r>
      <w:proofErr w:type="spellEnd"/>
      <w:r>
        <w:t xml:space="preserve"> products will fall within the NB-</w:t>
      </w:r>
      <w:proofErr w:type="spellStart"/>
      <w:r>
        <w:t>IoT</w:t>
      </w:r>
      <w:proofErr w:type="spellEnd"/>
      <w:r>
        <w:t xml:space="preserve"> PRB </w:t>
      </w:r>
      <w:proofErr w:type="gramStart"/>
      <w:r w:rsidR="00083780">
        <w:t>receive</w:t>
      </w:r>
      <w:proofErr w:type="gramEnd"/>
      <w:r>
        <w:t xml:space="preserve"> frequency range</w:t>
      </w:r>
      <w:r w:rsidR="00083780">
        <w:t>.</w:t>
      </w:r>
    </w:p>
    <w:p w:rsidR="00A659EC" w:rsidRDefault="00A659EC" w:rsidP="00DB2565">
      <w:pPr>
        <w:pStyle w:val="BodyText"/>
      </w:pPr>
    </w:p>
    <w:p w:rsidR="00A659EC" w:rsidRPr="00D3089E" w:rsidRDefault="00A659EC" w:rsidP="00A659EC">
      <w:pPr>
        <w:pStyle w:val="Heading1"/>
      </w:pPr>
      <w:r w:rsidRPr="00D3089E">
        <w:t>References</w:t>
      </w:r>
    </w:p>
    <w:p w:rsidR="00A659EC" w:rsidRDefault="00A659EC" w:rsidP="00A659EC">
      <w:pPr>
        <w:pStyle w:val="Header"/>
        <w:ind w:left="567" w:hanging="567"/>
      </w:pPr>
      <w:r w:rsidRPr="00D3089E">
        <w:t>[1]</w:t>
      </w:r>
      <w:r w:rsidRPr="00D3089E">
        <w:tab/>
        <w:t>R</w:t>
      </w:r>
      <w:r w:rsidR="00666FC2">
        <w:t>P</w:t>
      </w:r>
      <w:r w:rsidRPr="00D3089E">
        <w:t>-</w:t>
      </w:r>
      <w:r>
        <w:t>15</w:t>
      </w:r>
      <w:r w:rsidR="00666FC2">
        <w:t>2284</w:t>
      </w:r>
      <w:r w:rsidRPr="00D3089E">
        <w:t>, “</w:t>
      </w:r>
      <w:r w:rsidR="00666FC2" w:rsidRPr="00666FC2">
        <w:t xml:space="preserve">Revised Work Item: Narrowband </w:t>
      </w:r>
      <w:proofErr w:type="spellStart"/>
      <w:r w:rsidR="00666FC2" w:rsidRPr="00666FC2">
        <w:t>IoT</w:t>
      </w:r>
      <w:proofErr w:type="spellEnd"/>
      <w:r w:rsidR="00666FC2" w:rsidRPr="00666FC2">
        <w:t xml:space="preserve"> (</w:t>
      </w:r>
      <w:r w:rsidR="00360B66">
        <w:t>NB-</w:t>
      </w:r>
      <w:proofErr w:type="spellStart"/>
      <w:r w:rsidR="00360B66">
        <w:t>IoT</w:t>
      </w:r>
      <w:proofErr w:type="spellEnd"/>
      <w:r w:rsidR="00666FC2" w:rsidRPr="00666FC2">
        <w:t>)</w:t>
      </w:r>
      <w:r w:rsidRPr="00D3089E">
        <w:t xml:space="preserve">”, </w:t>
      </w:r>
      <w:r w:rsidR="00666FC2" w:rsidRPr="00666FC2">
        <w:t xml:space="preserve">Huawei, </w:t>
      </w:r>
      <w:proofErr w:type="spellStart"/>
      <w:r w:rsidR="00666FC2" w:rsidRPr="00666FC2">
        <w:t>HiSilicon</w:t>
      </w:r>
      <w:proofErr w:type="spellEnd"/>
      <w:r w:rsidRPr="00D3089E">
        <w:t>.</w:t>
      </w:r>
    </w:p>
    <w:p w:rsidR="005F6C03" w:rsidRDefault="005F6C03" w:rsidP="005F6C03">
      <w:pPr>
        <w:pStyle w:val="Header"/>
        <w:ind w:left="567" w:hanging="567"/>
      </w:pPr>
      <w:r w:rsidRPr="00D3089E">
        <w:t>[</w:t>
      </w:r>
      <w:r>
        <w:t>2</w:t>
      </w:r>
      <w:r w:rsidRPr="00D3089E">
        <w:t>]</w:t>
      </w:r>
      <w:r w:rsidRPr="00D3089E">
        <w:tab/>
      </w:r>
      <w:r w:rsidRPr="00992922">
        <w:t>R4-1</w:t>
      </w:r>
      <w:r>
        <w:t>628</w:t>
      </w:r>
      <w:r w:rsidR="00180235">
        <w:t>20</w:t>
      </w:r>
      <w:r w:rsidRPr="00992922">
        <w:t xml:space="preserve">, </w:t>
      </w:r>
      <w:r w:rsidRPr="00992922">
        <w:tab/>
        <w:t>“</w:t>
      </w:r>
      <w:r w:rsidR="00180235" w:rsidRPr="00180235">
        <w:t>Way forward on BS RX requirements for NB-</w:t>
      </w:r>
      <w:proofErr w:type="spellStart"/>
      <w:r w:rsidR="00180235" w:rsidRPr="00180235">
        <w:t>IoT</w:t>
      </w:r>
      <w:proofErr w:type="spellEnd"/>
      <w:r w:rsidRPr="00992922">
        <w:t xml:space="preserve">”, </w:t>
      </w:r>
      <w:r w:rsidR="00180235" w:rsidRPr="00180235">
        <w:rPr>
          <w:lang w:val="en-US"/>
        </w:rPr>
        <w:t>Huawei, Ericsson, CMCC</w:t>
      </w:r>
      <w:r w:rsidRPr="00D3089E">
        <w:t>.</w:t>
      </w:r>
    </w:p>
    <w:p w:rsidR="00B9404C" w:rsidRDefault="00B9404C" w:rsidP="00B9404C">
      <w:pPr>
        <w:pStyle w:val="Header"/>
        <w:ind w:left="567" w:hanging="567"/>
      </w:pPr>
      <w:r w:rsidRPr="00D3089E">
        <w:t>[</w:t>
      </w:r>
      <w:r>
        <w:t>3</w:t>
      </w:r>
      <w:r w:rsidRPr="00D3089E">
        <w:t>]</w:t>
      </w:r>
      <w:r w:rsidRPr="00D3089E">
        <w:tab/>
      </w:r>
      <w:r w:rsidRPr="00992922">
        <w:t>R4-1</w:t>
      </w:r>
      <w:r>
        <w:t>62831</w:t>
      </w:r>
      <w:r w:rsidRPr="00992922">
        <w:t xml:space="preserve">, </w:t>
      </w:r>
      <w:r w:rsidRPr="00992922">
        <w:tab/>
        <w:t>“</w:t>
      </w:r>
      <w:r w:rsidRPr="00B9404C">
        <w:t>Way forward on BS REFSENS for NB-</w:t>
      </w:r>
      <w:proofErr w:type="spellStart"/>
      <w:r w:rsidRPr="00B9404C">
        <w:t>IoT</w:t>
      </w:r>
      <w:proofErr w:type="spellEnd"/>
      <w:r w:rsidRPr="00992922">
        <w:t xml:space="preserve">”, </w:t>
      </w:r>
      <w:r w:rsidRPr="00B9404C">
        <w:rPr>
          <w:lang w:val="en-US"/>
        </w:rPr>
        <w:t>Ericsson, Huawei, Docomo, Nokia</w:t>
      </w:r>
      <w:r w:rsidRPr="00D3089E">
        <w:t>.</w:t>
      </w:r>
    </w:p>
    <w:p w:rsidR="00B45230" w:rsidRDefault="00B45230" w:rsidP="00B9404C">
      <w:pPr>
        <w:pStyle w:val="Header"/>
        <w:ind w:left="567" w:hanging="567"/>
      </w:pPr>
      <w:r w:rsidRPr="00D3089E">
        <w:t>[</w:t>
      </w:r>
      <w:r w:rsidR="00B9404C">
        <w:t>4</w:t>
      </w:r>
      <w:r w:rsidRPr="00D3089E">
        <w:t>]</w:t>
      </w:r>
      <w:r w:rsidRPr="00D3089E">
        <w:tab/>
        <w:t>R</w:t>
      </w:r>
      <w:r>
        <w:t>4</w:t>
      </w:r>
      <w:r w:rsidRPr="00D3089E">
        <w:t>-</w:t>
      </w:r>
      <w:r>
        <w:t>0</w:t>
      </w:r>
      <w:r w:rsidR="006B4E46">
        <w:t>824</w:t>
      </w:r>
      <w:r>
        <w:t>7</w:t>
      </w:r>
      <w:r w:rsidR="006B4E46">
        <w:t>5</w:t>
      </w:r>
      <w:r w:rsidRPr="00D3089E">
        <w:t>, “</w:t>
      </w:r>
      <w:r w:rsidR="006B4E46">
        <w:t>TR 36.804 v1.3.0</w:t>
      </w:r>
      <w:r w:rsidRPr="00D3089E">
        <w:t xml:space="preserve">”, </w:t>
      </w:r>
      <w:r w:rsidR="006B4E46">
        <w:rPr>
          <w:lang w:val="en-US"/>
        </w:rPr>
        <w:t>Ericsson</w:t>
      </w:r>
    </w:p>
    <w:p w:rsidR="00A659EC" w:rsidRDefault="006A7B9E" w:rsidP="006A7B9E">
      <w:pPr>
        <w:pStyle w:val="BodyText"/>
        <w:ind w:left="567" w:hanging="567"/>
      </w:pPr>
      <w:r>
        <w:t>[</w:t>
      </w:r>
      <w:r w:rsidR="00B9404C">
        <w:t>5</w:t>
      </w:r>
      <w:r>
        <w:t>]</w:t>
      </w:r>
      <w:r>
        <w:tab/>
      </w:r>
      <w:r w:rsidRPr="00362F47">
        <w:t>3GPP TS 36.104</w:t>
      </w:r>
      <w:r>
        <w:t xml:space="preserve"> v13.3.0,</w:t>
      </w:r>
      <w:r w:rsidRPr="00362F47">
        <w:t xml:space="preserve"> “</w:t>
      </w:r>
      <w:r w:rsidRPr="00FF741A">
        <w:t>Evolved Universal Terrestrial Radio Access (E-UTRA);</w:t>
      </w:r>
      <w:r>
        <w:t xml:space="preserve"> </w:t>
      </w:r>
      <w:r w:rsidRPr="00362F47">
        <w:t>Base Station (BS) radio transmission and reception”.</w:t>
      </w:r>
    </w:p>
    <w:p w:rsidR="006A7B9E" w:rsidRPr="00A659EC" w:rsidRDefault="006A7B9E" w:rsidP="006A7B9E">
      <w:pPr>
        <w:pStyle w:val="BodyText"/>
        <w:ind w:left="567" w:hanging="567"/>
      </w:pPr>
    </w:p>
    <w:sectPr w:rsidR="006A7B9E" w:rsidRPr="00A659EC" w:rsidSect="00780078">
      <w:pgSz w:w="11907" w:h="16840" w:code="9"/>
      <w:pgMar w:top="1134" w:right="1021" w:bottom="1287"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7537F" w:rsidRDefault="0017537F">
      <w:r>
        <w:separator/>
      </w:r>
    </w:p>
  </w:endnote>
  <w:endnote w:type="continuationSeparator" w:id="0">
    <w:p w:rsidR="0017537F" w:rsidRDefault="0017537F">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v5.0.0">
    <w:altName w:val="Times New Roman"/>
    <w:panose1 w:val="00000000000000000000"/>
    <w:charset w:val="00"/>
    <w:family w:val="roman"/>
    <w:notTrueType/>
    <w:pitch w:val="default"/>
    <w:sig w:usb0="00000000" w:usb1="00000000" w:usb2="00000000" w:usb3="00000000" w:csb0="00000000" w:csb1="00000000"/>
  </w:font>
  <w:font w:name="Osaka">
    <w:altName w:val="Arial Unicode MS"/>
    <w:panose1 w:val="00000000000000000000"/>
    <w:charset w:val="80"/>
    <w:family w:val="auto"/>
    <w:notTrueType/>
    <w:pitch w:val="variable"/>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v4.2.0">
    <w:altName w:val="Times New Roman"/>
    <w:charset w:val="00"/>
    <w:family w:val="auto"/>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7537F" w:rsidRDefault="0017537F">
      <w:r>
        <w:separator/>
      </w:r>
    </w:p>
  </w:footnote>
  <w:footnote w:type="continuationSeparator" w:id="0">
    <w:p w:rsidR="0017537F" w:rsidRDefault="0017537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BED44800"/>
    <w:lvl w:ilvl="0">
      <w:start w:val="1"/>
      <w:numFmt w:val="decimal"/>
      <w:lvlText w:val="%1."/>
      <w:lvlJc w:val="left"/>
      <w:pPr>
        <w:tabs>
          <w:tab w:val="num" w:pos="1492"/>
        </w:tabs>
        <w:ind w:left="1492" w:hanging="360"/>
      </w:pPr>
    </w:lvl>
  </w:abstractNum>
  <w:abstractNum w:abstractNumId="1">
    <w:nsid w:val="FFFFFF7D"/>
    <w:multiLevelType w:val="singleLevel"/>
    <w:tmpl w:val="BD2AA1E0"/>
    <w:lvl w:ilvl="0">
      <w:start w:val="1"/>
      <w:numFmt w:val="decimal"/>
      <w:lvlText w:val="%1."/>
      <w:lvlJc w:val="left"/>
      <w:pPr>
        <w:tabs>
          <w:tab w:val="num" w:pos="1209"/>
        </w:tabs>
        <w:ind w:left="1209" w:hanging="360"/>
      </w:pPr>
    </w:lvl>
  </w:abstractNum>
  <w:abstractNum w:abstractNumId="2">
    <w:nsid w:val="FFFFFF7E"/>
    <w:multiLevelType w:val="singleLevel"/>
    <w:tmpl w:val="079A03B0"/>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1683282"/>
    <w:multiLevelType w:val="singleLevel"/>
    <w:tmpl w:val="681EAC2C"/>
    <w:lvl w:ilvl="0">
      <w:start w:val="1"/>
      <w:numFmt w:val="decimal"/>
      <w:lvlText w:val="%1)"/>
      <w:legacy w:legacy="1" w:legacySpace="0" w:legacyIndent="283"/>
      <w:lvlJc w:val="left"/>
      <w:pPr>
        <w:ind w:left="850" w:hanging="283"/>
      </w:pPr>
    </w:lvl>
  </w:abstractNum>
  <w:abstractNum w:abstractNumId="5">
    <w:nsid w:val="055A0597"/>
    <w:multiLevelType w:val="hybridMultilevel"/>
    <w:tmpl w:val="05EEE00A"/>
    <w:lvl w:ilvl="0" w:tplc="ECF05E66">
      <w:start w:val="201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6">
    <w:nsid w:val="06E3628F"/>
    <w:multiLevelType w:val="hybridMultilevel"/>
    <w:tmpl w:val="85B26CC6"/>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7">
    <w:nsid w:val="07125D09"/>
    <w:multiLevelType w:val="hybridMultilevel"/>
    <w:tmpl w:val="D278EB44"/>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07D7611F"/>
    <w:multiLevelType w:val="hybridMultilevel"/>
    <w:tmpl w:val="32600F7A"/>
    <w:lvl w:ilvl="0" w:tplc="575E3F7E">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09E674D4"/>
    <w:multiLevelType w:val="hybridMultilevel"/>
    <w:tmpl w:val="B28412E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0F0903D2"/>
    <w:multiLevelType w:val="multilevel"/>
    <w:tmpl w:val="9A925064"/>
    <w:lvl w:ilvl="0">
      <w:start w:val="6"/>
      <w:numFmt w:val="decimal"/>
      <w:lvlText w:val="%1"/>
      <w:lvlJc w:val="left"/>
      <w:pPr>
        <w:tabs>
          <w:tab w:val="num" w:pos="1140"/>
        </w:tabs>
        <w:ind w:left="1140" w:hanging="1140"/>
      </w:pPr>
      <w:rPr>
        <w:rFonts w:hint="default"/>
      </w:rPr>
    </w:lvl>
    <w:lvl w:ilvl="1">
      <w:start w:val="8"/>
      <w:numFmt w:val="decimal"/>
      <w:lvlText w:val="%1.%2"/>
      <w:lvlJc w:val="left"/>
      <w:pPr>
        <w:tabs>
          <w:tab w:val="num" w:pos="1140"/>
        </w:tabs>
        <w:ind w:left="1140" w:hanging="1140"/>
      </w:pPr>
      <w:rPr>
        <w:rFonts w:hint="default"/>
      </w:rPr>
    </w:lvl>
    <w:lvl w:ilvl="2">
      <w:start w:val="4"/>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2">
    <w:nsid w:val="1DAC0739"/>
    <w:multiLevelType w:val="multilevel"/>
    <w:tmpl w:val="ACB05BDA"/>
    <w:lvl w:ilvl="0">
      <w:start w:val="7"/>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nsid w:val="238E3226"/>
    <w:multiLevelType w:val="hybridMultilevel"/>
    <w:tmpl w:val="26FCE0DE"/>
    <w:lvl w:ilvl="0" w:tplc="0409000F">
      <w:start w:val="1"/>
      <w:numFmt w:val="decimal"/>
      <w:lvlText w:val="%1."/>
      <w:lvlJc w:val="left"/>
      <w:pPr>
        <w:tabs>
          <w:tab w:val="num" w:pos="1080"/>
        </w:tabs>
        <w:ind w:left="1080" w:hanging="360"/>
      </w:pPr>
      <w:rPr>
        <w:rFont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4">
    <w:nsid w:val="25597492"/>
    <w:multiLevelType w:val="hybridMultilevel"/>
    <w:tmpl w:val="B33474A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274240B5"/>
    <w:multiLevelType w:val="hybridMultilevel"/>
    <w:tmpl w:val="66CAB4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7E10B0C"/>
    <w:multiLevelType w:val="hybridMultilevel"/>
    <w:tmpl w:val="E2429BD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2BA05E87"/>
    <w:multiLevelType w:val="hybridMultilevel"/>
    <w:tmpl w:val="F89C1EE6"/>
    <w:lvl w:ilvl="0" w:tplc="FFFFFFFF">
      <w:start w:val="1"/>
      <w:numFmt w:val="decimal"/>
      <w:lvlText w:val="%1."/>
      <w:lvlJc w:val="left"/>
      <w:pPr>
        <w:tabs>
          <w:tab w:val="num" w:pos="405"/>
        </w:tabs>
        <w:ind w:left="405" w:hanging="405"/>
      </w:pPr>
      <w:rPr>
        <w:rFonts w:hint="default"/>
      </w:r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8">
    <w:nsid w:val="2D3B76AC"/>
    <w:multiLevelType w:val="singleLevel"/>
    <w:tmpl w:val="0409000F"/>
    <w:lvl w:ilvl="0">
      <w:start w:val="1"/>
      <w:numFmt w:val="decimal"/>
      <w:lvlText w:val="%1."/>
      <w:lvlJc w:val="left"/>
      <w:pPr>
        <w:tabs>
          <w:tab w:val="num" w:pos="360"/>
        </w:tabs>
        <w:ind w:left="360" w:hanging="360"/>
      </w:pPr>
    </w:lvl>
  </w:abstractNum>
  <w:abstractNum w:abstractNumId="19">
    <w:nsid w:val="2F6336B5"/>
    <w:multiLevelType w:val="singleLevel"/>
    <w:tmpl w:val="0C09000F"/>
    <w:lvl w:ilvl="0">
      <w:start w:val="1"/>
      <w:numFmt w:val="decimal"/>
      <w:lvlText w:val="%1."/>
      <w:lvlJc w:val="left"/>
      <w:pPr>
        <w:tabs>
          <w:tab w:val="num" w:pos="360"/>
        </w:tabs>
        <w:ind w:left="360" w:hanging="360"/>
      </w:pPr>
    </w:lvl>
  </w:abstractNum>
  <w:abstractNum w:abstractNumId="20">
    <w:nsid w:val="2FBD2142"/>
    <w:multiLevelType w:val="multilevel"/>
    <w:tmpl w:val="2EBEB2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3A53324F"/>
    <w:multiLevelType w:val="multilevel"/>
    <w:tmpl w:val="D7AA15FC"/>
    <w:lvl w:ilvl="0">
      <w:start w:val="8"/>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3CC87D20"/>
    <w:multiLevelType w:val="hybridMultilevel"/>
    <w:tmpl w:val="ACDC10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3D082C64"/>
    <w:multiLevelType w:val="hybridMultilevel"/>
    <w:tmpl w:val="871A7786"/>
    <w:lvl w:ilvl="0" w:tplc="C0EA4A22">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3E7422B4"/>
    <w:multiLevelType w:val="hybridMultilevel"/>
    <w:tmpl w:val="266078A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085637C"/>
    <w:multiLevelType w:val="hybridMultilevel"/>
    <w:tmpl w:val="0DF2638A"/>
    <w:lvl w:ilvl="0" w:tplc="26B69C70">
      <w:start w:val="1"/>
      <w:numFmt w:val="decimal"/>
      <w:lvlText w:val="%1."/>
      <w:lvlJc w:val="left"/>
      <w:pPr>
        <w:tabs>
          <w:tab w:val="num" w:pos="2340"/>
        </w:tabs>
        <w:ind w:left="2340" w:hanging="19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460867E1"/>
    <w:multiLevelType w:val="hybridMultilevel"/>
    <w:tmpl w:val="D4E4A900"/>
    <w:lvl w:ilvl="0" w:tplc="252C7EF2">
      <w:start w:val="1"/>
      <w:numFmt w:val="bullet"/>
      <w:lvlText w:val=""/>
      <w:lvlJc w:val="left"/>
      <w:pPr>
        <w:tabs>
          <w:tab w:val="num" w:pos="420"/>
        </w:tabs>
        <w:ind w:left="4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4AA732DD"/>
    <w:multiLevelType w:val="hybridMultilevel"/>
    <w:tmpl w:val="28FCBA5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4AFB3ED9"/>
    <w:multiLevelType w:val="hybridMultilevel"/>
    <w:tmpl w:val="BDDAE3D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4C5B7A9A"/>
    <w:multiLevelType w:val="singleLevel"/>
    <w:tmpl w:val="0C09000F"/>
    <w:lvl w:ilvl="0">
      <w:start w:val="1"/>
      <w:numFmt w:val="decimal"/>
      <w:lvlText w:val="%1."/>
      <w:lvlJc w:val="left"/>
      <w:pPr>
        <w:tabs>
          <w:tab w:val="num" w:pos="360"/>
        </w:tabs>
        <w:ind w:left="360" w:hanging="360"/>
      </w:pPr>
    </w:lvl>
  </w:abstractNum>
  <w:abstractNum w:abstractNumId="30">
    <w:nsid w:val="4DE22D19"/>
    <w:multiLevelType w:val="hybridMultilevel"/>
    <w:tmpl w:val="C44A0594"/>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50D40D42"/>
    <w:multiLevelType w:val="hybridMultilevel"/>
    <w:tmpl w:val="44F8557E"/>
    <w:lvl w:ilvl="0" w:tplc="E4C63CC8">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nsid w:val="519802B0"/>
    <w:multiLevelType w:val="hybridMultilevel"/>
    <w:tmpl w:val="9A6A60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53EF39DC"/>
    <w:multiLevelType w:val="hybridMultilevel"/>
    <w:tmpl w:val="EE26AF4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56362AC1"/>
    <w:multiLevelType w:val="hybridMultilevel"/>
    <w:tmpl w:val="E932A4B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57313A7B"/>
    <w:multiLevelType w:val="hybridMultilevel"/>
    <w:tmpl w:val="9B521B3C"/>
    <w:lvl w:ilvl="0" w:tplc="04090019">
      <w:start w:val="1"/>
      <w:numFmt w:val="lowerLetter"/>
      <w:lvlText w:val="%1."/>
      <w:lvlJc w:val="left"/>
      <w:pPr>
        <w:tabs>
          <w:tab w:val="num" w:pos="720"/>
        </w:tabs>
        <w:ind w:left="720" w:hanging="360"/>
      </w:pPr>
      <w:rPr>
        <w:rFonts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57547DF5"/>
    <w:multiLevelType w:val="multilevel"/>
    <w:tmpl w:val="F2F43C54"/>
    <w:lvl w:ilvl="0">
      <w:start w:val="6"/>
      <w:numFmt w:val="decimal"/>
      <w:lvlText w:val="%1"/>
      <w:lvlJc w:val="left"/>
      <w:pPr>
        <w:tabs>
          <w:tab w:val="num" w:pos="735"/>
        </w:tabs>
        <w:ind w:left="735" w:hanging="735"/>
      </w:pPr>
      <w:rPr>
        <w:rFonts w:hint="default"/>
      </w:rPr>
    </w:lvl>
    <w:lvl w:ilvl="1">
      <w:start w:val="6"/>
      <w:numFmt w:val="decimal"/>
      <w:lvlText w:val="%1.%2"/>
      <w:lvlJc w:val="left"/>
      <w:pPr>
        <w:tabs>
          <w:tab w:val="num" w:pos="735"/>
        </w:tabs>
        <w:ind w:left="735" w:hanging="735"/>
      </w:pPr>
      <w:rPr>
        <w:rFonts w:hint="default"/>
      </w:rPr>
    </w:lvl>
    <w:lvl w:ilvl="2">
      <w:start w:val="3"/>
      <w:numFmt w:val="decimal"/>
      <w:lvlText w:val="%1.%2.%3"/>
      <w:lvlJc w:val="left"/>
      <w:pPr>
        <w:tabs>
          <w:tab w:val="num" w:pos="735"/>
        </w:tabs>
        <w:ind w:left="735" w:hanging="735"/>
      </w:pPr>
      <w:rPr>
        <w:rFonts w:hint="default"/>
      </w:rPr>
    </w:lvl>
    <w:lvl w:ilvl="3">
      <w:start w:val="8"/>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58BD0BD9"/>
    <w:multiLevelType w:val="hybridMultilevel"/>
    <w:tmpl w:val="681EAC2C"/>
    <w:lvl w:ilvl="0" w:tplc="040C0011">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8">
    <w:nsid w:val="61926B9E"/>
    <w:multiLevelType w:val="hybridMultilevel"/>
    <w:tmpl w:val="327AE484"/>
    <w:lvl w:ilvl="0" w:tplc="B16E60DC">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nsid w:val="6DD7171F"/>
    <w:multiLevelType w:val="hybridMultilevel"/>
    <w:tmpl w:val="640A2FA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nsid w:val="739D23F9"/>
    <w:multiLevelType w:val="hybridMultilevel"/>
    <w:tmpl w:val="7BD639FC"/>
    <w:lvl w:ilvl="0" w:tplc="89C83C0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3DA5158"/>
    <w:multiLevelType w:val="hybridMultilevel"/>
    <w:tmpl w:val="D9AAD82A"/>
    <w:lvl w:ilvl="0" w:tplc="040C0001">
      <w:start w:val="1"/>
      <w:numFmt w:val="bullet"/>
      <w:lvlText w:val=""/>
      <w:lvlJc w:val="left"/>
      <w:pPr>
        <w:tabs>
          <w:tab w:val="num" w:pos="873"/>
        </w:tabs>
        <w:ind w:left="873" w:hanging="360"/>
      </w:pPr>
      <w:rPr>
        <w:rFonts w:ascii="Symbol" w:hAnsi="Symbol" w:hint="default"/>
      </w:rPr>
    </w:lvl>
    <w:lvl w:ilvl="1" w:tplc="040C0003" w:tentative="1">
      <w:start w:val="1"/>
      <w:numFmt w:val="bullet"/>
      <w:lvlText w:val="o"/>
      <w:lvlJc w:val="left"/>
      <w:pPr>
        <w:tabs>
          <w:tab w:val="num" w:pos="1593"/>
        </w:tabs>
        <w:ind w:left="1593" w:hanging="360"/>
      </w:pPr>
      <w:rPr>
        <w:rFonts w:ascii="Courier New" w:hAnsi="Courier New" w:cs="Courier New" w:hint="default"/>
      </w:rPr>
    </w:lvl>
    <w:lvl w:ilvl="2" w:tplc="040C0005" w:tentative="1">
      <w:start w:val="1"/>
      <w:numFmt w:val="bullet"/>
      <w:lvlText w:val=""/>
      <w:lvlJc w:val="left"/>
      <w:pPr>
        <w:tabs>
          <w:tab w:val="num" w:pos="2313"/>
        </w:tabs>
        <w:ind w:left="2313" w:hanging="360"/>
      </w:pPr>
      <w:rPr>
        <w:rFonts w:ascii="Wingdings" w:hAnsi="Wingdings" w:hint="default"/>
      </w:rPr>
    </w:lvl>
    <w:lvl w:ilvl="3" w:tplc="040C0001" w:tentative="1">
      <w:start w:val="1"/>
      <w:numFmt w:val="bullet"/>
      <w:lvlText w:val=""/>
      <w:lvlJc w:val="left"/>
      <w:pPr>
        <w:tabs>
          <w:tab w:val="num" w:pos="3033"/>
        </w:tabs>
        <w:ind w:left="3033" w:hanging="360"/>
      </w:pPr>
      <w:rPr>
        <w:rFonts w:ascii="Symbol" w:hAnsi="Symbol" w:hint="default"/>
      </w:rPr>
    </w:lvl>
    <w:lvl w:ilvl="4" w:tplc="040C0003" w:tentative="1">
      <w:start w:val="1"/>
      <w:numFmt w:val="bullet"/>
      <w:lvlText w:val="o"/>
      <w:lvlJc w:val="left"/>
      <w:pPr>
        <w:tabs>
          <w:tab w:val="num" w:pos="3753"/>
        </w:tabs>
        <w:ind w:left="3753" w:hanging="360"/>
      </w:pPr>
      <w:rPr>
        <w:rFonts w:ascii="Courier New" w:hAnsi="Courier New" w:cs="Courier New" w:hint="default"/>
      </w:rPr>
    </w:lvl>
    <w:lvl w:ilvl="5" w:tplc="040C0005" w:tentative="1">
      <w:start w:val="1"/>
      <w:numFmt w:val="bullet"/>
      <w:lvlText w:val=""/>
      <w:lvlJc w:val="left"/>
      <w:pPr>
        <w:tabs>
          <w:tab w:val="num" w:pos="4473"/>
        </w:tabs>
        <w:ind w:left="4473" w:hanging="360"/>
      </w:pPr>
      <w:rPr>
        <w:rFonts w:ascii="Wingdings" w:hAnsi="Wingdings" w:hint="default"/>
      </w:rPr>
    </w:lvl>
    <w:lvl w:ilvl="6" w:tplc="040C0001" w:tentative="1">
      <w:start w:val="1"/>
      <w:numFmt w:val="bullet"/>
      <w:lvlText w:val=""/>
      <w:lvlJc w:val="left"/>
      <w:pPr>
        <w:tabs>
          <w:tab w:val="num" w:pos="5193"/>
        </w:tabs>
        <w:ind w:left="5193" w:hanging="360"/>
      </w:pPr>
      <w:rPr>
        <w:rFonts w:ascii="Symbol" w:hAnsi="Symbol" w:hint="default"/>
      </w:rPr>
    </w:lvl>
    <w:lvl w:ilvl="7" w:tplc="040C0003" w:tentative="1">
      <w:start w:val="1"/>
      <w:numFmt w:val="bullet"/>
      <w:lvlText w:val="o"/>
      <w:lvlJc w:val="left"/>
      <w:pPr>
        <w:tabs>
          <w:tab w:val="num" w:pos="5913"/>
        </w:tabs>
        <w:ind w:left="5913" w:hanging="360"/>
      </w:pPr>
      <w:rPr>
        <w:rFonts w:ascii="Courier New" w:hAnsi="Courier New" w:cs="Courier New" w:hint="default"/>
      </w:rPr>
    </w:lvl>
    <w:lvl w:ilvl="8" w:tplc="040C0005" w:tentative="1">
      <w:start w:val="1"/>
      <w:numFmt w:val="bullet"/>
      <w:lvlText w:val=""/>
      <w:lvlJc w:val="left"/>
      <w:pPr>
        <w:tabs>
          <w:tab w:val="num" w:pos="6633"/>
        </w:tabs>
        <w:ind w:left="6633" w:hanging="360"/>
      </w:pPr>
      <w:rPr>
        <w:rFonts w:ascii="Wingdings" w:hAnsi="Wingdings" w:hint="default"/>
      </w:rPr>
    </w:lvl>
  </w:abstractNum>
  <w:abstractNum w:abstractNumId="42">
    <w:nsid w:val="780C3641"/>
    <w:multiLevelType w:val="hybridMultilevel"/>
    <w:tmpl w:val="763A3120"/>
    <w:lvl w:ilvl="0" w:tplc="61B6FEE0">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nsid w:val="78F93F71"/>
    <w:multiLevelType w:val="singleLevel"/>
    <w:tmpl w:val="06A89DF0"/>
    <w:lvl w:ilvl="0">
      <w:start w:val="1"/>
      <w:numFmt w:val="lowerLetter"/>
      <w:lvlText w:val="%1)"/>
      <w:legacy w:legacy="1" w:legacySpace="0" w:legacyIndent="283"/>
      <w:lvlJc w:val="left"/>
      <w:pPr>
        <w:ind w:left="567" w:hanging="283"/>
      </w:pPr>
    </w:lvl>
  </w:abstractNum>
  <w:abstractNum w:abstractNumId="44">
    <w:nsid w:val="7BC330F5"/>
    <w:multiLevelType w:val="hybridMultilevel"/>
    <w:tmpl w:val="C2769C2A"/>
    <w:lvl w:ilvl="0" w:tplc="2EA26FA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19"/>
  </w:num>
  <w:num w:numId="3">
    <w:abstractNumId w:val="18"/>
  </w:num>
  <w:num w:numId="4">
    <w:abstractNumId w:val="25"/>
  </w:num>
  <w:num w:numId="5">
    <w:abstractNumId w:val="17"/>
  </w:num>
  <w:num w:numId="6">
    <w:abstractNumId w:val="23"/>
  </w:num>
  <w:num w:numId="7">
    <w:abstractNumId w:val="44"/>
  </w:num>
  <w:num w:numId="8">
    <w:abstractNumId w:val="6"/>
  </w:num>
  <w:num w:numId="9">
    <w:abstractNumId w:val="40"/>
  </w:num>
  <w:num w:numId="10">
    <w:abstractNumId w:val="28"/>
  </w:num>
  <w:num w:numId="11">
    <w:abstractNumId w:val="16"/>
  </w:num>
  <w:num w:numId="1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12"/>
  </w:num>
  <w:num w:numId="14">
    <w:abstractNumId w:val="39"/>
  </w:num>
  <w:num w:numId="15">
    <w:abstractNumId w:val="10"/>
  </w:num>
  <w:num w:numId="16">
    <w:abstractNumId w:val="34"/>
  </w:num>
  <w:num w:numId="17">
    <w:abstractNumId w:val="2"/>
  </w:num>
  <w:num w:numId="18">
    <w:abstractNumId w:val="1"/>
  </w:num>
  <w:num w:numId="19">
    <w:abstractNumId w:val="0"/>
  </w:num>
  <w:num w:numId="20">
    <w:abstractNumId w:val="36"/>
  </w:num>
  <w:num w:numId="21">
    <w:abstractNumId w:val="26"/>
  </w:num>
  <w:num w:numId="22">
    <w:abstractNumId w:val="41"/>
  </w:num>
  <w:num w:numId="23">
    <w:abstractNumId w:val="37"/>
  </w:num>
  <w:num w:numId="24">
    <w:abstractNumId w:val="20"/>
  </w:num>
  <w:num w:numId="25">
    <w:abstractNumId w:val="32"/>
  </w:num>
  <w:num w:numId="26">
    <w:abstractNumId w:val="35"/>
  </w:num>
  <w:num w:numId="27">
    <w:abstractNumId w:val="22"/>
  </w:num>
  <w:num w:numId="28">
    <w:abstractNumId w:val="4"/>
  </w:num>
  <w:num w:numId="29">
    <w:abstractNumId w:val="21"/>
  </w:num>
  <w:num w:numId="30">
    <w:abstractNumId w:val="27"/>
  </w:num>
  <w:num w:numId="31">
    <w:abstractNumId w:val="7"/>
  </w:num>
  <w:num w:numId="32">
    <w:abstractNumId w:val="14"/>
  </w:num>
  <w:num w:numId="33">
    <w:abstractNumId w:val="33"/>
  </w:num>
  <w:num w:numId="34">
    <w:abstractNumId w:val="15"/>
  </w:num>
  <w:num w:numId="35">
    <w:abstractNumId w:val="24"/>
  </w:num>
  <w:num w:numId="36">
    <w:abstractNumId w:val="13"/>
  </w:num>
  <w:num w:numId="37">
    <w:abstractNumId w:val="43"/>
  </w:num>
  <w:num w:numId="38">
    <w:abstractNumId w:val="30"/>
  </w:num>
  <w:num w:numId="39">
    <w:abstractNumId w:val="5"/>
  </w:num>
  <w:num w:numId="40">
    <w:abstractNumId w:val="9"/>
  </w:num>
  <w:num w:numId="41">
    <w:abstractNumId w:val="11"/>
  </w:num>
  <w:num w:numId="42">
    <w:abstractNumId w:val="38"/>
  </w:num>
  <w:num w:numId="43">
    <w:abstractNumId w:val="31"/>
  </w:num>
  <w:num w:numId="44">
    <w:abstractNumId w:val="42"/>
  </w:num>
  <w:num w:numId="45">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compat>
  <w:rsids>
    <w:rsidRoot w:val="00E46E94"/>
    <w:rsid w:val="000007CB"/>
    <w:rsid w:val="00000E36"/>
    <w:rsid w:val="0000253C"/>
    <w:rsid w:val="00003DCC"/>
    <w:rsid w:val="00006166"/>
    <w:rsid w:val="00006CA4"/>
    <w:rsid w:val="00007B4E"/>
    <w:rsid w:val="00011852"/>
    <w:rsid w:val="00012C86"/>
    <w:rsid w:val="000142EB"/>
    <w:rsid w:val="00014F35"/>
    <w:rsid w:val="00017E09"/>
    <w:rsid w:val="000201DD"/>
    <w:rsid w:val="0002249E"/>
    <w:rsid w:val="000239D7"/>
    <w:rsid w:val="00023B02"/>
    <w:rsid w:val="00024124"/>
    <w:rsid w:val="000243B9"/>
    <w:rsid w:val="000256AC"/>
    <w:rsid w:val="00025867"/>
    <w:rsid w:val="000266CF"/>
    <w:rsid w:val="0002685D"/>
    <w:rsid w:val="00027CAD"/>
    <w:rsid w:val="00032125"/>
    <w:rsid w:val="00034397"/>
    <w:rsid w:val="00034917"/>
    <w:rsid w:val="0003563B"/>
    <w:rsid w:val="00036891"/>
    <w:rsid w:val="00037201"/>
    <w:rsid w:val="0004014D"/>
    <w:rsid w:val="00043897"/>
    <w:rsid w:val="000457DE"/>
    <w:rsid w:val="000463A9"/>
    <w:rsid w:val="00046743"/>
    <w:rsid w:val="00046CCB"/>
    <w:rsid w:val="0004780E"/>
    <w:rsid w:val="00047C43"/>
    <w:rsid w:val="0005542C"/>
    <w:rsid w:val="0005711B"/>
    <w:rsid w:val="000619A6"/>
    <w:rsid w:val="000629CA"/>
    <w:rsid w:val="00062B23"/>
    <w:rsid w:val="00062B90"/>
    <w:rsid w:val="00063B2C"/>
    <w:rsid w:val="00064926"/>
    <w:rsid w:val="00065391"/>
    <w:rsid w:val="00065BD6"/>
    <w:rsid w:val="00065DC0"/>
    <w:rsid w:val="0006701B"/>
    <w:rsid w:val="00067A4C"/>
    <w:rsid w:val="000704FD"/>
    <w:rsid w:val="00070FF0"/>
    <w:rsid w:val="0007230D"/>
    <w:rsid w:val="000738CD"/>
    <w:rsid w:val="00075398"/>
    <w:rsid w:val="00076FD9"/>
    <w:rsid w:val="000770FD"/>
    <w:rsid w:val="00083780"/>
    <w:rsid w:val="0008388A"/>
    <w:rsid w:val="000855CE"/>
    <w:rsid w:val="00086156"/>
    <w:rsid w:val="000866BA"/>
    <w:rsid w:val="00090AC7"/>
    <w:rsid w:val="00092D41"/>
    <w:rsid w:val="00094E88"/>
    <w:rsid w:val="0009746E"/>
    <w:rsid w:val="000A3C27"/>
    <w:rsid w:val="000A5ED9"/>
    <w:rsid w:val="000A7DE1"/>
    <w:rsid w:val="000A7EEE"/>
    <w:rsid w:val="000A7EF9"/>
    <w:rsid w:val="000B1B06"/>
    <w:rsid w:val="000B3F7E"/>
    <w:rsid w:val="000B510E"/>
    <w:rsid w:val="000B5136"/>
    <w:rsid w:val="000B52E3"/>
    <w:rsid w:val="000B6882"/>
    <w:rsid w:val="000C0310"/>
    <w:rsid w:val="000C0AD4"/>
    <w:rsid w:val="000C1713"/>
    <w:rsid w:val="000C1822"/>
    <w:rsid w:val="000C1B79"/>
    <w:rsid w:val="000C29D9"/>
    <w:rsid w:val="000C324C"/>
    <w:rsid w:val="000C4772"/>
    <w:rsid w:val="000C4C27"/>
    <w:rsid w:val="000C4DD8"/>
    <w:rsid w:val="000C7115"/>
    <w:rsid w:val="000D092E"/>
    <w:rsid w:val="000D0ED8"/>
    <w:rsid w:val="000D2417"/>
    <w:rsid w:val="000D499F"/>
    <w:rsid w:val="000D7BC3"/>
    <w:rsid w:val="000E0162"/>
    <w:rsid w:val="000E0F7A"/>
    <w:rsid w:val="000E41EB"/>
    <w:rsid w:val="000E4705"/>
    <w:rsid w:val="000E5453"/>
    <w:rsid w:val="000E6D19"/>
    <w:rsid w:val="000E6DA1"/>
    <w:rsid w:val="000E7D2A"/>
    <w:rsid w:val="000F1DDF"/>
    <w:rsid w:val="000F20AC"/>
    <w:rsid w:val="000F4DE4"/>
    <w:rsid w:val="000F5717"/>
    <w:rsid w:val="000F5BD3"/>
    <w:rsid w:val="000F657A"/>
    <w:rsid w:val="000F7123"/>
    <w:rsid w:val="00102202"/>
    <w:rsid w:val="00102801"/>
    <w:rsid w:val="00102F59"/>
    <w:rsid w:val="00103150"/>
    <w:rsid w:val="0010321A"/>
    <w:rsid w:val="00104D2A"/>
    <w:rsid w:val="001067B4"/>
    <w:rsid w:val="00107D77"/>
    <w:rsid w:val="001114FB"/>
    <w:rsid w:val="00112A27"/>
    <w:rsid w:val="00114CF4"/>
    <w:rsid w:val="001155E0"/>
    <w:rsid w:val="0011568C"/>
    <w:rsid w:val="00115950"/>
    <w:rsid w:val="0011595D"/>
    <w:rsid w:val="00116188"/>
    <w:rsid w:val="001171A6"/>
    <w:rsid w:val="00122188"/>
    <w:rsid w:val="00122300"/>
    <w:rsid w:val="00122310"/>
    <w:rsid w:val="00122DF7"/>
    <w:rsid w:val="001254AE"/>
    <w:rsid w:val="0012571F"/>
    <w:rsid w:val="001258AF"/>
    <w:rsid w:val="001265A6"/>
    <w:rsid w:val="00126CA6"/>
    <w:rsid w:val="001278A5"/>
    <w:rsid w:val="00132F13"/>
    <w:rsid w:val="00136A5D"/>
    <w:rsid w:val="001419AB"/>
    <w:rsid w:val="00141BF2"/>
    <w:rsid w:val="0014285B"/>
    <w:rsid w:val="00142E36"/>
    <w:rsid w:val="00142EB8"/>
    <w:rsid w:val="00143BDC"/>
    <w:rsid w:val="00144C14"/>
    <w:rsid w:val="00147553"/>
    <w:rsid w:val="00147A4A"/>
    <w:rsid w:val="00150048"/>
    <w:rsid w:val="001532BF"/>
    <w:rsid w:val="001536E5"/>
    <w:rsid w:val="00153DFE"/>
    <w:rsid w:val="0015469E"/>
    <w:rsid w:val="00155652"/>
    <w:rsid w:val="00155CB0"/>
    <w:rsid w:val="00155D4E"/>
    <w:rsid w:val="00155E05"/>
    <w:rsid w:val="00157E29"/>
    <w:rsid w:val="00160D8E"/>
    <w:rsid w:val="001631A6"/>
    <w:rsid w:val="0017011D"/>
    <w:rsid w:val="0017156C"/>
    <w:rsid w:val="00171666"/>
    <w:rsid w:val="00172BA0"/>
    <w:rsid w:val="00173593"/>
    <w:rsid w:val="0017430C"/>
    <w:rsid w:val="0017537F"/>
    <w:rsid w:val="00175F95"/>
    <w:rsid w:val="00177B12"/>
    <w:rsid w:val="00177BD5"/>
    <w:rsid w:val="00180235"/>
    <w:rsid w:val="00181D11"/>
    <w:rsid w:val="00183218"/>
    <w:rsid w:val="00185196"/>
    <w:rsid w:val="001863F9"/>
    <w:rsid w:val="00187F4D"/>
    <w:rsid w:val="00190877"/>
    <w:rsid w:val="0019127A"/>
    <w:rsid w:val="001937EA"/>
    <w:rsid w:val="00194483"/>
    <w:rsid w:val="001A2970"/>
    <w:rsid w:val="001A7190"/>
    <w:rsid w:val="001B2AF1"/>
    <w:rsid w:val="001B2F55"/>
    <w:rsid w:val="001B3F74"/>
    <w:rsid w:val="001B4F02"/>
    <w:rsid w:val="001B50FA"/>
    <w:rsid w:val="001B5323"/>
    <w:rsid w:val="001B65C0"/>
    <w:rsid w:val="001B75F4"/>
    <w:rsid w:val="001B76DB"/>
    <w:rsid w:val="001C22FF"/>
    <w:rsid w:val="001C4130"/>
    <w:rsid w:val="001C60F5"/>
    <w:rsid w:val="001C7221"/>
    <w:rsid w:val="001D02F0"/>
    <w:rsid w:val="001D4538"/>
    <w:rsid w:val="001E1BA8"/>
    <w:rsid w:val="001E26C0"/>
    <w:rsid w:val="001E3049"/>
    <w:rsid w:val="001E47AF"/>
    <w:rsid w:val="001E615F"/>
    <w:rsid w:val="001F54A7"/>
    <w:rsid w:val="001F5962"/>
    <w:rsid w:val="001F66D1"/>
    <w:rsid w:val="001F7B63"/>
    <w:rsid w:val="002004A3"/>
    <w:rsid w:val="002005F0"/>
    <w:rsid w:val="002031D1"/>
    <w:rsid w:val="00203AA9"/>
    <w:rsid w:val="00205F3F"/>
    <w:rsid w:val="0020779D"/>
    <w:rsid w:val="0021154A"/>
    <w:rsid w:val="002144F6"/>
    <w:rsid w:val="00215C25"/>
    <w:rsid w:val="00215D54"/>
    <w:rsid w:val="00216061"/>
    <w:rsid w:val="002161FA"/>
    <w:rsid w:val="00222A6E"/>
    <w:rsid w:val="0022395F"/>
    <w:rsid w:val="00227963"/>
    <w:rsid w:val="00231659"/>
    <w:rsid w:val="00232B2A"/>
    <w:rsid w:val="002341AE"/>
    <w:rsid w:val="002429C8"/>
    <w:rsid w:val="00242C04"/>
    <w:rsid w:val="00243007"/>
    <w:rsid w:val="00244815"/>
    <w:rsid w:val="00245914"/>
    <w:rsid w:val="002465A1"/>
    <w:rsid w:val="0024713B"/>
    <w:rsid w:val="0025330D"/>
    <w:rsid w:val="00253A43"/>
    <w:rsid w:val="00253B7F"/>
    <w:rsid w:val="002544AA"/>
    <w:rsid w:val="002551FF"/>
    <w:rsid w:val="002561E0"/>
    <w:rsid w:val="00257835"/>
    <w:rsid w:val="00257A8F"/>
    <w:rsid w:val="00261D7B"/>
    <w:rsid w:val="00263A09"/>
    <w:rsid w:val="0026445A"/>
    <w:rsid w:val="00264A44"/>
    <w:rsid w:val="00264DCA"/>
    <w:rsid w:val="00272891"/>
    <w:rsid w:val="00272D96"/>
    <w:rsid w:val="00273255"/>
    <w:rsid w:val="00273295"/>
    <w:rsid w:val="002822F0"/>
    <w:rsid w:val="002822FA"/>
    <w:rsid w:val="00283199"/>
    <w:rsid w:val="00284649"/>
    <w:rsid w:val="00286959"/>
    <w:rsid w:val="002870D5"/>
    <w:rsid w:val="00291B76"/>
    <w:rsid w:val="002971E6"/>
    <w:rsid w:val="0029744A"/>
    <w:rsid w:val="002A158A"/>
    <w:rsid w:val="002A17B8"/>
    <w:rsid w:val="002A1DDA"/>
    <w:rsid w:val="002A4DAA"/>
    <w:rsid w:val="002A52CB"/>
    <w:rsid w:val="002A5F3A"/>
    <w:rsid w:val="002A6173"/>
    <w:rsid w:val="002A6857"/>
    <w:rsid w:val="002B002F"/>
    <w:rsid w:val="002B2894"/>
    <w:rsid w:val="002B3CD3"/>
    <w:rsid w:val="002B6332"/>
    <w:rsid w:val="002B7048"/>
    <w:rsid w:val="002B7222"/>
    <w:rsid w:val="002C0F86"/>
    <w:rsid w:val="002C1110"/>
    <w:rsid w:val="002C1829"/>
    <w:rsid w:val="002C1A7B"/>
    <w:rsid w:val="002C209C"/>
    <w:rsid w:val="002C293D"/>
    <w:rsid w:val="002C3AE1"/>
    <w:rsid w:val="002C70E2"/>
    <w:rsid w:val="002D02A1"/>
    <w:rsid w:val="002D3934"/>
    <w:rsid w:val="002D48F6"/>
    <w:rsid w:val="002D4D68"/>
    <w:rsid w:val="002D555F"/>
    <w:rsid w:val="002D5AFE"/>
    <w:rsid w:val="002D658B"/>
    <w:rsid w:val="002E1558"/>
    <w:rsid w:val="002E1B75"/>
    <w:rsid w:val="002E1D51"/>
    <w:rsid w:val="002E201F"/>
    <w:rsid w:val="002E2EBD"/>
    <w:rsid w:val="002E2FFF"/>
    <w:rsid w:val="002E356C"/>
    <w:rsid w:val="002E4BF7"/>
    <w:rsid w:val="002E5ACD"/>
    <w:rsid w:val="002E6F32"/>
    <w:rsid w:val="002F0D44"/>
    <w:rsid w:val="002F6762"/>
    <w:rsid w:val="002F7C3D"/>
    <w:rsid w:val="003116BF"/>
    <w:rsid w:val="00311EA7"/>
    <w:rsid w:val="00313046"/>
    <w:rsid w:val="0031371F"/>
    <w:rsid w:val="00313B25"/>
    <w:rsid w:val="00313B2D"/>
    <w:rsid w:val="00314371"/>
    <w:rsid w:val="00315B5E"/>
    <w:rsid w:val="00316858"/>
    <w:rsid w:val="00320395"/>
    <w:rsid w:val="00321801"/>
    <w:rsid w:val="00321A4B"/>
    <w:rsid w:val="003226FE"/>
    <w:rsid w:val="00322ADB"/>
    <w:rsid w:val="00322C98"/>
    <w:rsid w:val="00322F3C"/>
    <w:rsid w:val="00324606"/>
    <w:rsid w:val="003249D4"/>
    <w:rsid w:val="0033300E"/>
    <w:rsid w:val="00333866"/>
    <w:rsid w:val="00335194"/>
    <w:rsid w:val="00337A82"/>
    <w:rsid w:val="00343BDD"/>
    <w:rsid w:val="00345DDB"/>
    <w:rsid w:val="00346121"/>
    <w:rsid w:val="003509A9"/>
    <w:rsid w:val="00351148"/>
    <w:rsid w:val="00351D82"/>
    <w:rsid w:val="003532A5"/>
    <w:rsid w:val="003539A8"/>
    <w:rsid w:val="003541A0"/>
    <w:rsid w:val="0035577F"/>
    <w:rsid w:val="0035648B"/>
    <w:rsid w:val="00360B66"/>
    <w:rsid w:val="003615E9"/>
    <w:rsid w:val="00362F47"/>
    <w:rsid w:val="00363120"/>
    <w:rsid w:val="00364563"/>
    <w:rsid w:val="00366ED1"/>
    <w:rsid w:val="00370B65"/>
    <w:rsid w:val="00372080"/>
    <w:rsid w:val="00376AD1"/>
    <w:rsid w:val="00377647"/>
    <w:rsid w:val="003806BE"/>
    <w:rsid w:val="00380C90"/>
    <w:rsid w:val="003813FA"/>
    <w:rsid w:val="00381F2D"/>
    <w:rsid w:val="00382BF4"/>
    <w:rsid w:val="00383C7C"/>
    <w:rsid w:val="00384B56"/>
    <w:rsid w:val="00385748"/>
    <w:rsid w:val="00385D10"/>
    <w:rsid w:val="00391B88"/>
    <w:rsid w:val="00391E44"/>
    <w:rsid w:val="00393DD2"/>
    <w:rsid w:val="003947C8"/>
    <w:rsid w:val="00394F36"/>
    <w:rsid w:val="00396D76"/>
    <w:rsid w:val="003972BD"/>
    <w:rsid w:val="00397949"/>
    <w:rsid w:val="003A0A48"/>
    <w:rsid w:val="003A0DE2"/>
    <w:rsid w:val="003A2165"/>
    <w:rsid w:val="003A31D4"/>
    <w:rsid w:val="003A4123"/>
    <w:rsid w:val="003A521F"/>
    <w:rsid w:val="003B1CB9"/>
    <w:rsid w:val="003B3B9B"/>
    <w:rsid w:val="003B3C31"/>
    <w:rsid w:val="003B4011"/>
    <w:rsid w:val="003C02B6"/>
    <w:rsid w:val="003C05A8"/>
    <w:rsid w:val="003C06D6"/>
    <w:rsid w:val="003C2024"/>
    <w:rsid w:val="003C52C4"/>
    <w:rsid w:val="003C532D"/>
    <w:rsid w:val="003D03B4"/>
    <w:rsid w:val="003D1612"/>
    <w:rsid w:val="003D346B"/>
    <w:rsid w:val="003D6062"/>
    <w:rsid w:val="003D6178"/>
    <w:rsid w:val="003D6EDC"/>
    <w:rsid w:val="003E127E"/>
    <w:rsid w:val="003E2E44"/>
    <w:rsid w:val="003E50A7"/>
    <w:rsid w:val="003E6456"/>
    <w:rsid w:val="003E7208"/>
    <w:rsid w:val="003F48DC"/>
    <w:rsid w:val="003F5C60"/>
    <w:rsid w:val="003F6644"/>
    <w:rsid w:val="004020DA"/>
    <w:rsid w:val="004037DB"/>
    <w:rsid w:val="00404CB9"/>
    <w:rsid w:val="00404DCF"/>
    <w:rsid w:val="00405B5E"/>
    <w:rsid w:val="00407343"/>
    <w:rsid w:val="0040748D"/>
    <w:rsid w:val="004118EC"/>
    <w:rsid w:val="004205AF"/>
    <w:rsid w:val="00420BA6"/>
    <w:rsid w:val="004217FB"/>
    <w:rsid w:val="00422759"/>
    <w:rsid w:val="0042690E"/>
    <w:rsid w:val="00432FDD"/>
    <w:rsid w:val="00435C50"/>
    <w:rsid w:val="00436997"/>
    <w:rsid w:val="00436EC5"/>
    <w:rsid w:val="00440755"/>
    <w:rsid w:val="00441BE5"/>
    <w:rsid w:val="00442214"/>
    <w:rsid w:val="00442883"/>
    <w:rsid w:val="00442F94"/>
    <w:rsid w:val="00443B4E"/>
    <w:rsid w:val="00444337"/>
    <w:rsid w:val="00446274"/>
    <w:rsid w:val="00446A7B"/>
    <w:rsid w:val="00446C69"/>
    <w:rsid w:val="004471CD"/>
    <w:rsid w:val="00447271"/>
    <w:rsid w:val="00453C72"/>
    <w:rsid w:val="00455472"/>
    <w:rsid w:val="00460369"/>
    <w:rsid w:val="0047231D"/>
    <w:rsid w:val="004727A6"/>
    <w:rsid w:val="00475055"/>
    <w:rsid w:val="004752A7"/>
    <w:rsid w:val="00482A16"/>
    <w:rsid w:val="00483BF9"/>
    <w:rsid w:val="004865DE"/>
    <w:rsid w:val="00486A47"/>
    <w:rsid w:val="00487021"/>
    <w:rsid w:val="004A070A"/>
    <w:rsid w:val="004A08AD"/>
    <w:rsid w:val="004A2AEE"/>
    <w:rsid w:val="004A2DA8"/>
    <w:rsid w:val="004A661C"/>
    <w:rsid w:val="004A70AF"/>
    <w:rsid w:val="004A7509"/>
    <w:rsid w:val="004B0FDB"/>
    <w:rsid w:val="004B4BF6"/>
    <w:rsid w:val="004B6ACF"/>
    <w:rsid w:val="004B753B"/>
    <w:rsid w:val="004B79FE"/>
    <w:rsid w:val="004C09E3"/>
    <w:rsid w:val="004C1305"/>
    <w:rsid w:val="004C1382"/>
    <w:rsid w:val="004C32D5"/>
    <w:rsid w:val="004C399E"/>
    <w:rsid w:val="004C44BA"/>
    <w:rsid w:val="004C4DF5"/>
    <w:rsid w:val="004C5B9A"/>
    <w:rsid w:val="004C7044"/>
    <w:rsid w:val="004C7072"/>
    <w:rsid w:val="004C75B4"/>
    <w:rsid w:val="004C777C"/>
    <w:rsid w:val="004D132C"/>
    <w:rsid w:val="004D47AE"/>
    <w:rsid w:val="004D5692"/>
    <w:rsid w:val="004D697E"/>
    <w:rsid w:val="004D6A6B"/>
    <w:rsid w:val="004E073C"/>
    <w:rsid w:val="004E0FEF"/>
    <w:rsid w:val="004E1B58"/>
    <w:rsid w:val="004E1C75"/>
    <w:rsid w:val="004E215D"/>
    <w:rsid w:val="004E2D76"/>
    <w:rsid w:val="004E38B6"/>
    <w:rsid w:val="004E5B0A"/>
    <w:rsid w:val="004E6256"/>
    <w:rsid w:val="004E6B72"/>
    <w:rsid w:val="004E7102"/>
    <w:rsid w:val="004F163C"/>
    <w:rsid w:val="004F3AE4"/>
    <w:rsid w:val="004F41E3"/>
    <w:rsid w:val="004F442E"/>
    <w:rsid w:val="004F5051"/>
    <w:rsid w:val="004F6537"/>
    <w:rsid w:val="004F67D3"/>
    <w:rsid w:val="005001B3"/>
    <w:rsid w:val="00501566"/>
    <w:rsid w:val="00504B7F"/>
    <w:rsid w:val="00505804"/>
    <w:rsid w:val="00507AD5"/>
    <w:rsid w:val="00507B86"/>
    <w:rsid w:val="00510A33"/>
    <w:rsid w:val="00510F21"/>
    <w:rsid w:val="00517950"/>
    <w:rsid w:val="00517B30"/>
    <w:rsid w:val="0052115D"/>
    <w:rsid w:val="00522863"/>
    <w:rsid w:val="005235E6"/>
    <w:rsid w:val="00523853"/>
    <w:rsid w:val="00525187"/>
    <w:rsid w:val="00526369"/>
    <w:rsid w:val="005269B9"/>
    <w:rsid w:val="00527B8B"/>
    <w:rsid w:val="00527E15"/>
    <w:rsid w:val="0053015F"/>
    <w:rsid w:val="00530B0A"/>
    <w:rsid w:val="00531351"/>
    <w:rsid w:val="005317B4"/>
    <w:rsid w:val="0053458C"/>
    <w:rsid w:val="00534EAB"/>
    <w:rsid w:val="005361CF"/>
    <w:rsid w:val="00536E41"/>
    <w:rsid w:val="005455B8"/>
    <w:rsid w:val="005462B3"/>
    <w:rsid w:val="00546703"/>
    <w:rsid w:val="0055168B"/>
    <w:rsid w:val="00552F00"/>
    <w:rsid w:val="00554232"/>
    <w:rsid w:val="0055444D"/>
    <w:rsid w:val="0055455D"/>
    <w:rsid w:val="005552F7"/>
    <w:rsid w:val="00555B3D"/>
    <w:rsid w:val="0056122C"/>
    <w:rsid w:val="005628F5"/>
    <w:rsid w:val="005634FC"/>
    <w:rsid w:val="0056523D"/>
    <w:rsid w:val="00565555"/>
    <w:rsid w:val="00566D2F"/>
    <w:rsid w:val="005673B9"/>
    <w:rsid w:val="0057216E"/>
    <w:rsid w:val="00572432"/>
    <w:rsid w:val="00573DFC"/>
    <w:rsid w:val="005743CB"/>
    <w:rsid w:val="005806AE"/>
    <w:rsid w:val="005810AC"/>
    <w:rsid w:val="0058118F"/>
    <w:rsid w:val="00582A19"/>
    <w:rsid w:val="00583F39"/>
    <w:rsid w:val="00585CBB"/>
    <w:rsid w:val="005863C4"/>
    <w:rsid w:val="005875C6"/>
    <w:rsid w:val="005921FC"/>
    <w:rsid w:val="00592334"/>
    <w:rsid w:val="00592720"/>
    <w:rsid w:val="00596713"/>
    <w:rsid w:val="00597D23"/>
    <w:rsid w:val="005A3C56"/>
    <w:rsid w:val="005B06E6"/>
    <w:rsid w:val="005B0CE7"/>
    <w:rsid w:val="005B2314"/>
    <w:rsid w:val="005B2B1D"/>
    <w:rsid w:val="005B3CBD"/>
    <w:rsid w:val="005B5415"/>
    <w:rsid w:val="005C07E9"/>
    <w:rsid w:val="005C13BC"/>
    <w:rsid w:val="005C1521"/>
    <w:rsid w:val="005D09F8"/>
    <w:rsid w:val="005D0ABA"/>
    <w:rsid w:val="005D1B57"/>
    <w:rsid w:val="005D2D33"/>
    <w:rsid w:val="005D58ED"/>
    <w:rsid w:val="005D77B9"/>
    <w:rsid w:val="005D7BF0"/>
    <w:rsid w:val="005E0E2F"/>
    <w:rsid w:val="005E360E"/>
    <w:rsid w:val="005E553C"/>
    <w:rsid w:val="005E6801"/>
    <w:rsid w:val="005F3B44"/>
    <w:rsid w:val="005F527E"/>
    <w:rsid w:val="005F6C03"/>
    <w:rsid w:val="0060229B"/>
    <w:rsid w:val="0060325A"/>
    <w:rsid w:val="006064DB"/>
    <w:rsid w:val="006077F2"/>
    <w:rsid w:val="00610F08"/>
    <w:rsid w:val="006118F3"/>
    <w:rsid w:val="0061192E"/>
    <w:rsid w:val="00613661"/>
    <w:rsid w:val="00613774"/>
    <w:rsid w:val="00613BEA"/>
    <w:rsid w:val="006146B2"/>
    <w:rsid w:val="006159C4"/>
    <w:rsid w:val="00615AC1"/>
    <w:rsid w:val="00621F03"/>
    <w:rsid w:val="00623845"/>
    <w:rsid w:val="00623B7E"/>
    <w:rsid w:val="00623D34"/>
    <w:rsid w:val="00623EAD"/>
    <w:rsid w:val="00624476"/>
    <w:rsid w:val="006256B7"/>
    <w:rsid w:val="006265EA"/>
    <w:rsid w:val="00627ADD"/>
    <w:rsid w:val="00631C18"/>
    <w:rsid w:val="00632283"/>
    <w:rsid w:val="00632A6B"/>
    <w:rsid w:val="00633E21"/>
    <w:rsid w:val="00634CBC"/>
    <w:rsid w:val="00640AC7"/>
    <w:rsid w:val="00640BFA"/>
    <w:rsid w:val="00640DCC"/>
    <w:rsid w:val="00641089"/>
    <w:rsid w:val="00641B86"/>
    <w:rsid w:val="00643D6B"/>
    <w:rsid w:val="006458C5"/>
    <w:rsid w:val="00650E64"/>
    <w:rsid w:val="0065116E"/>
    <w:rsid w:val="006520CE"/>
    <w:rsid w:val="00652235"/>
    <w:rsid w:val="00652313"/>
    <w:rsid w:val="006523FF"/>
    <w:rsid w:val="00653F2E"/>
    <w:rsid w:val="006562E2"/>
    <w:rsid w:val="00656A7A"/>
    <w:rsid w:val="006573AD"/>
    <w:rsid w:val="00662DF0"/>
    <w:rsid w:val="00664740"/>
    <w:rsid w:val="006655D8"/>
    <w:rsid w:val="0066567E"/>
    <w:rsid w:val="00666FC2"/>
    <w:rsid w:val="00667CAE"/>
    <w:rsid w:val="00670BFC"/>
    <w:rsid w:val="00675F8B"/>
    <w:rsid w:val="00676291"/>
    <w:rsid w:val="00676AC2"/>
    <w:rsid w:val="0067702A"/>
    <w:rsid w:val="00677A5F"/>
    <w:rsid w:val="006800EB"/>
    <w:rsid w:val="00684581"/>
    <w:rsid w:val="0068650B"/>
    <w:rsid w:val="006957C2"/>
    <w:rsid w:val="00695BAE"/>
    <w:rsid w:val="006976DF"/>
    <w:rsid w:val="006A0D83"/>
    <w:rsid w:val="006A195D"/>
    <w:rsid w:val="006A30A4"/>
    <w:rsid w:val="006A351D"/>
    <w:rsid w:val="006A4817"/>
    <w:rsid w:val="006A6A6A"/>
    <w:rsid w:val="006A7B9E"/>
    <w:rsid w:val="006B3FD4"/>
    <w:rsid w:val="006B4976"/>
    <w:rsid w:val="006B4A3F"/>
    <w:rsid w:val="006B4E46"/>
    <w:rsid w:val="006C066E"/>
    <w:rsid w:val="006C07F8"/>
    <w:rsid w:val="006C23E8"/>
    <w:rsid w:val="006C35FA"/>
    <w:rsid w:val="006C3A1F"/>
    <w:rsid w:val="006C50BC"/>
    <w:rsid w:val="006C7BB8"/>
    <w:rsid w:val="006D13AE"/>
    <w:rsid w:val="006D4FDF"/>
    <w:rsid w:val="006D5C2E"/>
    <w:rsid w:val="006D5CE5"/>
    <w:rsid w:val="006E1FDF"/>
    <w:rsid w:val="006E33E2"/>
    <w:rsid w:val="006E464F"/>
    <w:rsid w:val="006F36C1"/>
    <w:rsid w:val="006F449D"/>
    <w:rsid w:val="006F6817"/>
    <w:rsid w:val="0070454D"/>
    <w:rsid w:val="00705100"/>
    <w:rsid w:val="007055E2"/>
    <w:rsid w:val="0070671C"/>
    <w:rsid w:val="007114C4"/>
    <w:rsid w:val="007165EC"/>
    <w:rsid w:val="007177DC"/>
    <w:rsid w:val="00717977"/>
    <w:rsid w:val="00720375"/>
    <w:rsid w:val="00720BA3"/>
    <w:rsid w:val="00721D6C"/>
    <w:rsid w:val="00722826"/>
    <w:rsid w:val="007245F4"/>
    <w:rsid w:val="00724F8E"/>
    <w:rsid w:val="0072523C"/>
    <w:rsid w:val="00725D52"/>
    <w:rsid w:val="007300C5"/>
    <w:rsid w:val="00732104"/>
    <w:rsid w:val="00732B8E"/>
    <w:rsid w:val="00732CD7"/>
    <w:rsid w:val="00736518"/>
    <w:rsid w:val="00736FD1"/>
    <w:rsid w:val="00742DD5"/>
    <w:rsid w:val="0074343A"/>
    <w:rsid w:val="00743558"/>
    <w:rsid w:val="007437B5"/>
    <w:rsid w:val="00743BE1"/>
    <w:rsid w:val="00744BAF"/>
    <w:rsid w:val="00745471"/>
    <w:rsid w:val="0074633A"/>
    <w:rsid w:val="00746E5C"/>
    <w:rsid w:val="0075060E"/>
    <w:rsid w:val="007518B6"/>
    <w:rsid w:val="007524C4"/>
    <w:rsid w:val="00755143"/>
    <w:rsid w:val="007555A5"/>
    <w:rsid w:val="00757F31"/>
    <w:rsid w:val="00761FBA"/>
    <w:rsid w:val="00762A27"/>
    <w:rsid w:val="00764C11"/>
    <w:rsid w:val="007670DE"/>
    <w:rsid w:val="0077213E"/>
    <w:rsid w:val="0077542E"/>
    <w:rsid w:val="00775F1C"/>
    <w:rsid w:val="00780078"/>
    <w:rsid w:val="0078151A"/>
    <w:rsid w:val="007822D0"/>
    <w:rsid w:val="0078375E"/>
    <w:rsid w:val="00783A17"/>
    <w:rsid w:val="00783C29"/>
    <w:rsid w:val="00784726"/>
    <w:rsid w:val="00786F30"/>
    <w:rsid w:val="00787481"/>
    <w:rsid w:val="00791AE3"/>
    <w:rsid w:val="00792354"/>
    <w:rsid w:val="00793581"/>
    <w:rsid w:val="00793A8B"/>
    <w:rsid w:val="00797871"/>
    <w:rsid w:val="007A0F95"/>
    <w:rsid w:val="007A141D"/>
    <w:rsid w:val="007A29AF"/>
    <w:rsid w:val="007A3169"/>
    <w:rsid w:val="007A6087"/>
    <w:rsid w:val="007A7B0C"/>
    <w:rsid w:val="007B11B1"/>
    <w:rsid w:val="007B21F1"/>
    <w:rsid w:val="007B6FE8"/>
    <w:rsid w:val="007B7C90"/>
    <w:rsid w:val="007B7E7C"/>
    <w:rsid w:val="007C1324"/>
    <w:rsid w:val="007C1963"/>
    <w:rsid w:val="007C2185"/>
    <w:rsid w:val="007C6B84"/>
    <w:rsid w:val="007C6DC9"/>
    <w:rsid w:val="007D0264"/>
    <w:rsid w:val="007D11E9"/>
    <w:rsid w:val="007D1A15"/>
    <w:rsid w:val="007D2167"/>
    <w:rsid w:val="007D7AD1"/>
    <w:rsid w:val="007E0F79"/>
    <w:rsid w:val="007E1068"/>
    <w:rsid w:val="007E3FD9"/>
    <w:rsid w:val="007E5F89"/>
    <w:rsid w:val="007E73E2"/>
    <w:rsid w:val="007F00AA"/>
    <w:rsid w:val="007F0121"/>
    <w:rsid w:val="007F0663"/>
    <w:rsid w:val="007F199E"/>
    <w:rsid w:val="007F3597"/>
    <w:rsid w:val="007F4245"/>
    <w:rsid w:val="007F4952"/>
    <w:rsid w:val="007F6354"/>
    <w:rsid w:val="008000B9"/>
    <w:rsid w:val="00803925"/>
    <w:rsid w:val="00803E7D"/>
    <w:rsid w:val="00804A24"/>
    <w:rsid w:val="00805220"/>
    <w:rsid w:val="008054D2"/>
    <w:rsid w:val="00805983"/>
    <w:rsid w:val="00805DDE"/>
    <w:rsid w:val="0080706D"/>
    <w:rsid w:val="00807AFE"/>
    <w:rsid w:val="00813099"/>
    <w:rsid w:val="008144D1"/>
    <w:rsid w:val="008153F8"/>
    <w:rsid w:val="008203EF"/>
    <w:rsid w:val="00820650"/>
    <w:rsid w:val="00820B24"/>
    <w:rsid w:val="00820C5C"/>
    <w:rsid w:val="00821D06"/>
    <w:rsid w:val="008266AB"/>
    <w:rsid w:val="00827BB6"/>
    <w:rsid w:val="00827C63"/>
    <w:rsid w:val="00827DDE"/>
    <w:rsid w:val="008315FD"/>
    <w:rsid w:val="0083263A"/>
    <w:rsid w:val="00834305"/>
    <w:rsid w:val="00834AD9"/>
    <w:rsid w:val="0083536A"/>
    <w:rsid w:val="00836294"/>
    <w:rsid w:val="0083666A"/>
    <w:rsid w:val="0084041E"/>
    <w:rsid w:val="00840AA5"/>
    <w:rsid w:val="00842DC9"/>
    <w:rsid w:val="008460CD"/>
    <w:rsid w:val="00850749"/>
    <w:rsid w:val="008513CF"/>
    <w:rsid w:val="0085324D"/>
    <w:rsid w:val="00853CF6"/>
    <w:rsid w:val="00854517"/>
    <w:rsid w:val="00855A6E"/>
    <w:rsid w:val="00855F65"/>
    <w:rsid w:val="008614E1"/>
    <w:rsid w:val="00863237"/>
    <w:rsid w:val="0086336D"/>
    <w:rsid w:val="008634D0"/>
    <w:rsid w:val="00865707"/>
    <w:rsid w:val="00866F3D"/>
    <w:rsid w:val="0086749E"/>
    <w:rsid w:val="008677E7"/>
    <w:rsid w:val="00874B15"/>
    <w:rsid w:val="008750C1"/>
    <w:rsid w:val="00875BB0"/>
    <w:rsid w:val="00875E00"/>
    <w:rsid w:val="00881642"/>
    <w:rsid w:val="0088554B"/>
    <w:rsid w:val="00887C65"/>
    <w:rsid w:val="00887F66"/>
    <w:rsid w:val="00890729"/>
    <w:rsid w:val="00891BB9"/>
    <w:rsid w:val="00892F09"/>
    <w:rsid w:val="00893F6B"/>
    <w:rsid w:val="008956F0"/>
    <w:rsid w:val="00895A07"/>
    <w:rsid w:val="00895E58"/>
    <w:rsid w:val="00897694"/>
    <w:rsid w:val="008A06DF"/>
    <w:rsid w:val="008A1B7F"/>
    <w:rsid w:val="008A2761"/>
    <w:rsid w:val="008A518F"/>
    <w:rsid w:val="008A5548"/>
    <w:rsid w:val="008A61DC"/>
    <w:rsid w:val="008B1D8A"/>
    <w:rsid w:val="008B3CEB"/>
    <w:rsid w:val="008B40E6"/>
    <w:rsid w:val="008B5F1D"/>
    <w:rsid w:val="008B6B0C"/>
    <w:rsid w:val="008B7C41"/>
    <w:rsid w:val="008B7E35"/>
    <w:rsid w:val="008C2AA2"/>
    <w:rsid w:val="008C4F81"/>
    <w:rsid w:val="008C69F8"/>
    <w:rsid w:val="008D07A9"/>
    <w:rsid w:val="008D1619"/>
    <w:rsid w:val="008D2CB9"/>
    <w:rsid w:val="008D4AE2"/>
    <w:rsid w:val="008D6CB3"/>
    <w:rsid w:val="008D77E8"/>
    <w:rsid w:val="008E1E31"/>
    <w:rsid w:val="008E2389"/>
    <w:rsid w:val="008E251D"/>
    <w:rsid w:val="008E3BEF"/>
    <w:rsid w:val="008F14FC"/>
    <w:rsid w:val="008F1612"/>
    <w:rsid w:val="008F196C"/>
    <w:rsid w:val="008F346A"/>
    <w:rsid w:val="008F4DFE"/>
    <w:rsid w:val="008F53AE"/>
    <w:rsid w:val="008F5C85"/>
    <w:rsid w:val="008F76D8"/>
    <w:rsid w:val="008F76FB"/>
    <w:rsid w:val="00900C12"/>
    <w:rsid w:val="0090186B"/>
    <w:rsid w:val="00904454"/>
    <w:rsid w:val="009069A8"/>
    <w:rsid w:val="009072C9"/>
    <w:rsid w:val="00911335"/>
    <w:rsid w:val="00912EF2"/>
    <w:rsid w:val="009132C3"/>
    <w:rsid w:val="009135A0"/>
    <w:rsid w:val="0091581F"/>
    <w:rsid w:val="00920852"/>
    <w:rsid w:val="00920AB1"/>
    <w:rsid w:val="00923153"/>
    <w:rsid w:val="00923169"/>
    <w:rsid w:val="00925CBE"/>
    <w:rsid w:val="00926014"/>
    <w:rsid w:val="00927560"/>
    <w:rsid w:val="009279CC"/>
    <w:rsid w:val="0093023C"/>
    <w:rsid w:val="00932DCD"/>
    <w:rsid w:val="00935D05"/>
    <w:rsid w:val="00936245"/>
    <w:rsid w:val="00937E9E"/>
    <w:rsid w:val="0094095B"/>
    <w:rsid w:val="0094361B"/>
    <w:rsid w:val="00945197"/>
    <w:rsid w:val="00945B2E"/>
    <w:rsid w:val="0094688A"/>
    <w:rsid w:val="00950678"/>
    <w:rsid w:val="009532DA"/>
    <w:rsid w:val="00953861"/>
    <w:rsid w:val="00953BCD"/>
    <w:rsid w:val="00953FA5"/>
    <w:rsid w:val="00954188"/>
    <w:rsid w:val="0096024C"/>
    <w:rsid w:val="009622A6"/>
    <w:rsid w:val="009623B9"/>
    <w:rsid w:val="00963DFB"/>
    <w:rsid w:val="00965C08"/>
    <w:rsid w:val="009663E2"/>
    <w:rsid w:val="00967A92"/>
    <w:rsid w:val="00967F91"/>
    <w:rsid w:val="00970B12"/>
    <w:rsid w:val="0097113D"/>
    <w:rsid w:val="00972E11"/>
    <w:rsid w:val="009757F1"/>
    <w:rsid w:val="0098025B"/>
    <w:rsid w:val="00980CBB"/>
    <w:rsid w:val="009814F8"/>
    <w:rsid w:val="009847CE"/>
    <w:rsid w:val="00986567"/>
    <w:rsid w:val="00986638"/>
    <w:rsid w:val="0099048E"/>
    <w:rsid w:val="00990DAD"/>
    <w:rsid w:val="0099183A"/>
    <w:rsid w:val="00992922"/>
    <w:rsid w:val="00995870"/>
    <w:rsid w:val="009962D7"/>
    <w:rsid w:val="009A1165"/>
    <w:rsid w:val="009A1EE0"/>
    <w:rsid w:val="009A354A"/>
    <w:rsid w:val="009A3644"/>
    <w:rsid w:val="009A4CC9"/>
    <w:rsid w:val="009A5C9E"/>
    <w:rsid w:val="009A6921"/>
    <w:rsid w:val="009A7B0F"/>
    <w:rsid w:val="009B072B"/>
    <w:rsid w:val="009B0A53"/>
    <w:rsid w:val="009B3C3E"/>
    <w:rsid w:val="009B3F95"/>
    <w:rsid w:val="009B4F19"/>
    <w:rsid w:val="009B503C"/>
    <w:rsid w:val="009B5472"/>
    <w:rsid w:val="009B6020"/>
    <w:rsid w:val="009B6FBD"/>
    <w:rsid w:val="009B719E"/>
    <w:rsid w:val="009B76BB"/>
    <w:rsid w:val="009C2072"/>
    <w:rsid w:val="009C311B"/>
    <w:rsid w:val="009C31E8"/>
    <w:rsid w:val="009C3335"/>
    <w:rsid w:val="009C3EEE"/>
    <w:rsid w:val="009C4E02"/>
    <w:rsid w:val="009C5CA3"/>
    <w:rsid w:val="009C6EBA"/>
    <w:rsid w:val="009D00DA"/>
    <w:rsid w:val="009D198C"/>
    <w:rsid w:val="009D2A20"/>
    <w:rsid w:val="009D336A"/>
    <w:rsid w:val="009D3CA7"/>
    <w:rsid w:val="009D41DB"/>
    <w:rsid w:val="009D4D05"/>
    <w:rsid w:val="009D52C0"/>
    <w:rsid w:val="009D5C15"/>
    <w:rsid w:val="009D77DB"/>
    <w:rsid w:val="009E3BE3"/>
    <w:rsid w:val="009E3D80"/>
    <w:rsid w:val="009E47DF"/>
    <w:rsid w:val="009E4EA6"/>
    <w:rsid w:val="009E5D38"/>
    <w:rsid w:val="009E60B8"/>
    <w:rsid w:val="009E73E2"/>
    <w:rsid w:val="009F0A28"/>
    <w:rsid w:val="009F447A"/>
    <w:rsid w:val="009F4F96"/>
    <w:rsid w:val="009F5A96"/>
    <w:rsid w:val="009F71E8"/>
    <w:rsid w:val="00A02282"/>
    <w:rsid w:val="00A02FA9"/>
    <w:rsid w:val="00A03452"/>
    <w:rsid w:val="00A04296"/>
    <w:rsid w:val="00A07617"/>
    <w:rsid w:val="00A07F8C"/>
    <w:rsid w:val="00A10351"/>
    <w:rsid w:val="00A115C2"/>
    <w:rsid w:val="00A132BC"/>
    <w:rsid w:val="00A13ABF"/>
    <w:rsid w:val="00A14DBB"/>
    <w:rsid w:val="00A15B37"/>
    <w:rsid w:val="00A1741C"/>
    <w:rsid w:val="00A21B2A"/>
    <w:rsid w:val="00A22190"/>
    <w:rsid w:val="00A227DC"/>
    <w:rsid w:val="00A22E2E"/>
    <w:rsid w:val="00A24A9A"/>
    <w:rsid w:val="00A24CCE"/>
    <w:rsid w:val="00A2628A"/>
    <w:rsid w:val="00A304CF"/>
    <w:rsid w:val="00A313C9"/>
    <w:rsid w:val="00A31FB3"/>
    <w:rsid w:val="00A3313E"/>
    <w:rsid w:val="00A33CEA"/>
    <w:rsid w:val="00A343E0"/>
    <w:rsid w:val="00A356E1"/>
    <w:rsid w:val="00A421EC"/>
    <w:rsid w:val="00A43E50"/>
    <w:rsid w:val="00A45444"/>
    <w:rsid w:val="00A454F0"/>
    <w:rsid w:val="00A46784"/>
    <w:rsid w:val="00A468D3"/>
    <w:rsid w:val="00A46958"/>
    <w:rsid w:val="00A4710E"/>
    <w:rsid w:val="00A47248"/>
    <w:rsid w:val="00A50EEC"/>
    <w:rsid w:val="00A52A3B"/>
    <w:rsid w:val="00A540E5"/>
    <w:rsid w:val="00A55182"/>
    <w:rsid w:val="00A56247"/>
    <w:rsid w:val="00A615C6"/>
    <w:rsid w:val="00A61FE2"/>
    <w:rsid w:val="00A624B2"/>
    <w:rsid w:val="00A63110"/>
    <w:rsid w:val="00A659EC"/>
    <w:rsid w:val="00A6788F"/>
    <w:rsid w:val="00A71A93"/>
    <w:rsid w:val="00A72019"/>
    <w:rsid w:val="00A72B6A"/>
    <w:rsid w:val="00A72C0F"/>
    <w:rsid w:val="00A73014"/>
    <w:rsid w:val="00A770E7"/>
    <w:rsid w:val="00A8037A"/>
    <w:rsid w:val="00A81B12"/>
    <w:rsid w:val="00A833A5"/>
    <w:rsid w:val="00A83AA4"/>
    <w:rsid w:val="00A84978"/>
    <w:rsid w:val="00A854CB"/>
    <w:rsid w:val="00A87BC4"/>
    <w:rsid w:val="00A9026C"/>
    <w:rsid w:val="00A92D01"/>
    <w:rsid w:val="00A93918"/>
    <w:rsid w:val="00A93FFF"/>
    <w:rsid w:val="00AA3D0E"/>
    <w:rsid w:val="00AA5DCC"/>
    <w:rsid w:val="00AA7558"/>
    <w:rsid w:val="00AA7ACC"/>
    <w:rsid w:val="00AB07E0"/>
    <w:rsid w:val="00AB2BFB"/>
    <w:rsid w:val="00AB67D7"/>
    <w:rsid w:val="00AB757D"/>
    <w:rsid w:val="00AB78B4"/>
    <w:rsid w:val="00AC00C5"/>
    <w:rsid w:val="00AC22F9"/>
    <w:rsid w:val="00AC242E"/>
    <w:rsid w:val="00AC4282"/>
    <w:rsid w:val="00AC49DD"/>
    <w:rsid w:val="00AC4E89"/>
    <w:rsid w:val="00AC7C7D"/>
    <w:rsid w:val="00AD1EB8"/>
    <w:rsid w:val="00AD5002"/>
    <w:rsid w:val="00AD713D"/>
    <w:rsid w:val="00AD7161"/>
    <w:rsid w:val="00AE0CEF"/>
    <w:rsid w:val="00AE1198"/>
    <w:rsid w:val="00AE24DB"/>
    <w:rsid w:val="00AE376A"/>
    <w:rsid w:val="00AF084F"/>
    <w:rsid w:val="00AF0B0A"/>
    <w:rsid w:val="00AF0F6F"/>
    <w:rsid w:val="00AF1E72"/>
    <w:rsid w:val="00AF2F6F"/>
    <w:rsid w:val="00AF3BD8"/>
    <w:rsid w:val="00AF4396"/>
    <w:rsid w:val="00AF50BA"/>
    <w:rsid w:val="00B01950"/>
    <w:rsid w:val="00B045A1"/>
    <w:rsid w:val="00B0533F"/>
    <w:rsid w:val="00B05AF2"/>
    <w:rsid w:val="00B118B6"/>
    <w:rsid w:val="00B120EA"/>
    <w:rsid w:val="00B123A2"/>
    <w:rsid w:val="00B13C13"/>
    <w:rsid w:val="00B13E89"/>
    <w:rsid w:val="00B17C4B"/>
    <w:rsid w:val="00B21188"/>
    <w:rsid w:val="00B22137"/>
    <w:rsid w:val="00B23FB6"/>
    <w:rsid w:val="00B246C4"/>
    <w:rsid w:val="00B246D5"/>
    <w:rsid w:val="00B34EB3"/>
    <w:rsid w:val="00B36498"/>
    <w:rsid w:val="00B36703"/>
    <w:rsid w:val="00B40C70"/>
    <w:rsid w:val="00B44252"/>
    <w:rsid w:val="00B45230"/>
    <w:rsid w:val="00B46CA1"/>
    <w:rsid w:val="00B47F1F"/>
    <w:rsid w:val="00B505DC"/>
    <w:rsid w:val="00B5067A"/>
    <w:rsid w:val="00B523A3"/>
    <w:rsid w:val="00B52CA8"/>
    <w:rsid w:val="00B53CF6"/>
    <w:rsid w:val="00B54BDA"/>
    <w:rsid w:val="00B55F04"/>
    <w:rsid w:val="00B57782"/>
    <w:rsid w:val="00B57846"/>
    <w:rsid w:val="00B57BFF"/>
    <w:rsid w:val="00B6109E"/>
    <w:rsid w:val="00B656AC"/>
    <w:rsid w:val="00B66CB8"/>
    <w:rsid w:val="00B676B0"/>
    <w:rsid w:val="00B707B1"/>
    <w:rsid w:val="00B72653"/>
    <w:rsid w:val="00B72687"/>
    <w:rsid w:val="00B73784"/>
    <w:rsid w:val="00B739B8"/>
    <w:rsid w:val="00B75F5B"/>
    <w:rsid w:val="00B76CBA"/>
    <w:rsid w:val="00B77B99"/>
    <w:rsid w:val="00B84FD6"/>
    <w:rsid w:val="00B86FCA"/>
    <w:rsid w:val="00B9404C"/>
    <w:rsid w:val="00B94055"/>
    <w:rsid w:val="00B94129"/>
    <w:rsid w:val="00B94CEB"/>
    <w:rsid w:val="00B960BC"/>
    <w:rsid w:val="00B9710A"/>
    <w:rsid w:val="00B975BA"/>
    <w:rsid w:val="00BA05CB"/>
    <w:rsid w:val="00BA092E"/>
    <w:rsid w:val="00BA1640"/>
    <w:rsid w:val="00BA170C"/>
    <w:rsid w:val="00BA1B83"/>
    <w:rsid w:val="00BA25D2"/>
    <w:rsid w:val="00BA3263"/>
    <w:rsid w:val="00BA4BAC"/>
    <w:rsid w:val="00BA548D"/>
    <w:rsid w:val="00BB0C84"/>
    <w:rsid w:val="00BB2D2C"/>
    <w:rsid w:val="00BB4731"/>
    <w:rsid w:val="00BB6B38"/>
    <w:rsid w:val="00BB7668"/>
    <w:rsid w:val="00BC14EE"/>
    <w:rsid w:val="00BC1BE1"/>
    <w:rsid w:val="00BC25F4"/>
    <w:rsid w:val="00BC493C"/>
    <w:rsid w:val="00BC5A29"/>
    <w:rsid w:val="00BD187B"/>
    <w:rsid w:val="00BD35C0"/>
    <w:rsid w:val="00BD49DC"/>
    <w:rsid w:val="00BD6FC5"/>
    <w:rsid w:val="00BD7622"/>
    <w:rsid w:val="00BE4919"/>
    <w:rsid w:val="00BE74D6"/>
    <w:rsid w:val="00BE7A23"/>
    <w:rsid w:val="00BF3177"/>
    <w:rsid w:val="00BF522F"/>
    <w:rsid w:val="00BF68CD"/>
    <w:rsid w:val="00BF6FAC"/>
    <w:rsid w:val="00BF7C9C"/>
    <w:rsid w:val="00C00114"/>
    <w:rsid w:val="00C02C3D"/>
    <w:rsid w:val="00C041BE"/>
    <w:rsid w:val="00C04965"/>
    <w:rsid w:val="00C06272"/>
    <w:rsid w:val="00C06FAE"/>
    <w:rsid w:val="00C100C2"/>
    <w:rsid w:val="00C11EFB"/>
    <w:rsid w:val="00C12E01"/>
    <w:rsid w:val="00C13A2B"/>
    <w:rsid w:val="00C26825"/>
    <w:rsid w:val="00C31433"/>
    <w:rsid w:val="00C31FF4"/>
    <w:rsid w:val="00C35513"/>
    <w:rsid w:val="00C36089"/>
    <w:rsid w:val="00C371BC"/>
    <w:rsid w:val="00C41BAA"/>
    <w:rsid w:val="00C41E65"/>
    <w:rsid w:val="00C42098"/>
    <w:rsid w:val="00C4256B"/>
    <w:rsid w:val="00C4301D"/>
    <w:rsid w:val="00C44FCB"/>
    <w:rsid w:val="00C45CDF"/>
    <w:rsid w:val="00C500AC"/>
    <w:rsid w:val="00C50293"/>
    <w:rsid w:val="00C503A0"/>
    <w:rsid w:val="00C547D0"/>
    <w:rsid w:val="00C57643"/>
    <w:rsid w:val="00C57C3B"/>
    <w:rsid w:val="00C62FFF"/>
    <w:rsid w:val="00C649A4"/>
    <w:rsid w:val="00C653D5"/>
    <w:rsid w:val="00C70090"/>
    <w:rsid w:val="00C7093B"/>
    <w:rsid w:val="00C72AB0"/>
    <w:rsid w:val="00C72C09"/>
    <w:rsid w:val="00C730E7"/>
    <w:rsid w:val="00C7542F"/>
    <w:rsid w:val="00C75FCA"/>
    <w:rsid w:val="00C82AC5"/>
    <w:rsid w:val="00C83735"/>
    <w:rsid w:val="00C83A59"/>
    <w:rsid w:val="00C83B3F"/>
    <w:rsid w:val="00C83FC4"/>
    <w:rsid w:val="00C84FA9"/>
    <w:rsid w:val="00C87500"/>
    <w:rsid w:val="00C92937"/>
    <w:rsid w:val="00C96FF4"/>
    <w:rsid w:val="00CA05E3"/>
    <w:rsid w:val="00CA0FA0"/>
    <w:rsid w:val="00CA2279"/>
    <w:rsid w:val="00CA284A"/>
    <w:rsid w:val="00CA3D82"/>
    <w:rsid w:val="00CA50EC"/>
    <w:rsid w:val="00CA5BFC"/>
    <w:rsid w:val="00CA71D4"/>
    <w:rsid w:val="00CB11CF"/>
    <w:rsid w:val="00CB4459"/>
    <w:rsid w:val="00CB5752"/>
    <w:rsid w:val="00CB5782"/>
    <w:rsid w:val="00CB60E7"/>
    <w:rsid w:val="00CB628E"/>
    <w:rsid w:val="00CB7CF8"/>
    <w:rsid w:val="00CB7ED4"/>
    <w:rsid w:val="00CC02B6"/>
    <w:rsid w:val="00CC1300"/>
    <w:rsid w:val="00CC17D9"/>
    <w:rsid w:val="00CC1FC5"/>
    <w:rsid w:val="00CC23D1"/>
    <w:rsid w:val="00CC2631"/>
    <w:rsid w:val="00CC2A54"/>
    <w:rsid w:val="00CC40CE"/>
    <w:rsid w:val="00CD2A75"/>
    <w:rsid w:val="00CD3CFB"/>
    <w:rsid w:val="00CD4C0F"/>
    <w:rsid w:val="00CD55F3"/>
    <w:rsid w:val="00CD5DE0"/>
    <w:rsid w:val="00CD6020"/>
    <w:rsid w:val="00CD670F"/>
    <w:rsid w:val="00CD6A1B"/>
    <w:rsid w:val="00CD6B90"/>
    <w:rsid w:val="00CE2176"/>
    <w:rsid w:val="00CE46E6"/>
    <w:rsid w:val="00CE4749"/>
    <w:rsid w:val="00CE4F7E"/>
    <w:rsid w:val="00CE61A0"/>
    <w:rsid w:val="00CE7039"/>
    <w:rsid w:val="00CF2925"/>
    <w:rsid w:val="00CF2E13"/>
    <w:rsid w:val="00CF59D5"/>
    <w:rsid w:val="00CF7DF9"/>
    <w:rsid w:val="00D0029D"/>
    <w:rsid w:val="00D020EC"/>
    <w:rsid w:val="00D02527"/>
    <w:rsid w:val="00D040EF"/>
    <w:rsid w:val="00D04BC1"/>
    <w:rsid w:val="00D0698D"/>
    <w:rsid w:val="00D07CED"/>
    <w:rsid w:val="00D10392"/>
    <w:rsid w:val="00D108A8"/>
    <w:rsid w:val="00D10CE7"/>
    <w:rsid w:val="00D17FB2"/>
    <w:rsid w:val="00D236A2"/>
    <w:rsid w:val="00D23A7F"/>
    <w:rsid w:val="00D24AE3"/>
    <w:rsid w:val="00D24D40"/>
    <w:rsid w:val="00D25577"/>
    <w:rsid w:val="00D25F54"/>
    <w:rsid w:val="00D27C43"/>
    <w:rsid w:val="00D27F98"/>
    <w:rsid w:val="00D3089E"/>
    <w:rsid w:val="00D3183F"/>
    <w:rsid w:val="00D32BE4"/>
    <w:rsid w:val="00D349E0"/>
    <w:rsid w:val="00D34D9D"/>
    <w:rsid w:val="00D3562E"/>
    <w:rsid w:val="00D35C13"/>
    <w:rsid w:val="00D37126"/>
    <w:rsid w:val="00D37AB5"/>
    <w:rsid w:val="00D37ECE"/>
    <w:rsid w:val="00D402C3"/>
    <w:rsid w:val="00D41D74"/>
    <w:rsid w:val="00D42D87"/>
    <w:rsid w:val="00D459BC"/>
    <w:rsid w:val="00D46070"/>
    <w:rsid w:val="00D47EF2"/>
    <w:rsid w:val="00D52621"/>
    <w:rsid w:val="00D541CD"/>
    <w:rsid w:val="00D56399"/>
    <w:rsid w:val="00D60114"/>
    <w:rsid w:val="00D61324"/>
    <w:rsid w:val="00D62825"/>
    <w:rsid w:val="00D62AF1"/>
    <w:rsid w:val="00D62D82"/>
    <w:rsid w:val="00D6375A"/>
    <w:rsid w:val="00D64482"/>
    <w:rsid w:val="00D64EEE"/>
    <w:rsid w:val="00D662AC"/>
    <w:rsid w:val="00D7040A"/>
    <w:rsid w:val="00D73AE1"/>
    <w:rsid w:val="00D73CDB"/>
    <w:rsid w:val="00D743E9"/>
    <w:rsid w:val="00D7766D"/>
    <w:rsid w:val="00D82300"/>
    <w:rsid w:val="00D874CE"/>
    <w:rsid w:val="00D87A3F"/>
    <w:rsid w:val="00D9110E"/>
    <w:rsid w:val="00D91984"/>
    <w:rsid w:val="00D92129"/>
    <w:rsid w:val="00D929BE"/>
    <w:rsid w:val="00D93646"/>
    <w:rsid w:val="00D94270"/>
    <w:rsid w:val="00D95872"/>
    <w:rsid w:val="00D9588B"/>
    <w:rsid w:val="00D96397"/>
    <w:rsid w:val="00DA0B23"/>
    <w:rsid w:val="00DA0B7E"/>
    <w:rsid w:val="00DA0C08"/>
    <w:rsid w:val="00DA1278"/>
    <w:rsid w:val="00DA1A28"/>
    <w:rsid w:val="00DA203D"/>
    <w:rsid w:val="00DA5CCF"/>
    <w:rsid w:val="00DA5D6E"/>
    <w:rsid w:val="00DA6938"/>
    <w:rsid w:val="00DB2565"/>
    <w:rsid w:val="00DB2D5B"/>
    <w:rsid w:val="00DB4B8A"/>
    <w:rsid w:val="00DB5B14"/>
    <w:rsid w:val="00DB5F66"/>
    <w:rsid w:val="00DB6354"/>
    <w:rsid w:val="00DB657F"/>
    <w:rsid w:val="00DB6FE6"/>
    <w:rsid w:val="00DC0175"/>
    <w:rsid w:val="00DC39E8"/>
    <w:rsid w:val="00DC4F86"/>
    <w:rsid w:val="00DC58A7"/>
    <w:rsid w:val="00DC61B2"/>
    <w:rsid w:val="00DC6A97"/>
    <w:rsid w:val="00DD1210"/>
    <w:rsid w:val="00DD1A9F"/>
    <w:rsid w:val="00DD2D24"/>
    <w:rsid w:val="00DD4286"/>
    <w:rsid w:val="00DD5715"/>
    <w:rsid w:val="00DD5FBF"/>
    <w:rsid w:val="00DE10E8"/>
    <w:rsid w:val="00DE1E87"/>
    <w:rsid w:val="00DE2FF3"/>
    <w:rsid w:val="00DE47F8"/>
    <w:rsid w:val="00DE4D74"/>
    <w:rsid w:val="00DE7636"/>
    <w:rsid w:val="00DF36DA"/>
    <w:rsid w:val="00DF46FA"/>
    <w:rsid w:val="00DF54A0"/>
    <w:rsid w:val="00DF682E"/>
    <w:rsid w:val="00DF7233"/>
    <w:rsid w:val="00DF796A"/>
    <w:rsid w:val="00DF796F"/>
    <w:rsid w:val="00DF7B76"/>
    <w:rsid w:val="00E02881"/>
    <w:rsid w:val="00E037EB"/>
    <w:rsid w:val="00E03AF8"/>
    <w:rsid w:val="00E05115"/>
    <w:rsid w:val="00E051F5"/>
    <w:rsid w:val="00E06EAB"/>
    <w:rsid w:val="00E108BB"/>
    <w:rsid w:val="00E11E48"/>
    <w:rsid w:val="00E15A27"/>
    <w:rsid w:val="00E174E0"/>
    <w:rsid w:val="00E2022A"/>
    <w:rsid w:val="00E23520"/>
    <w:rsid w:val="00E249EB"/>
    <w:rsid w:val="00E25A21"/>
    <w:rsid w:val="00E26830"/>
    <w:rsid w:val="00E31016"/>
    <w:rsid w:val="00E3152B"/>
    <w:rsid w:val="00E32931"/>
    <w:rsid w:val="00E35046"/>
    <w:rsid w:val="00E373BC"/>
    <w:rsid w:val="00E37DC4"/>
    <w:rsid w:val="00E42723"/>
    <w:rsid w:val="00E43836"/>
    <w:rsid w:val="00E44D49"/>
    <w:rsid w:val="00E46049"/>
    <w:rsid w:val="00E46E94"/>
    <w:rsid w:val="00E4775B"/>
    <w:rsid w:val="00E524C1"/>
    <w:rsid w:val="00E52C8C"/>
    <w:rsid w:val="00E52EF5"/>
    <w:rsid w:val="00E5403C"/>
    <w:rsid w:val="00E54501"/>
    <w:rsid w:val="00E5454A"/>
    <w:rsid w:val="00E566FA"/>
    <w:rsid w:val="00E63114"/>
    <w:rsid w:val="00E66A62"/>
    <w:rsid w:val="00E670DB"/>
    <w:rsid w:val="00E724DE"/>
    <w:rsid w:val="00E736DE"/>
    <w:rsid w:val="00E75116"/>
    <w:rsid w:val="00E760AF"/>
    <w:rsid w:val="00E76C18"/>
    <w:rsid w:val="00E807D7"/>
    <w:rsid w:val="00E83067"/>
    <w:rsid w:val="00E834BE"/>
    <w:rsid w:val="00E83547"/>
    <w:rsid w:val="00E84A49"/>
    <w:rsid w:val="00E84E56"/>
    <w:rsid w:val="00E85AE5"/>
    <w:rsid w:val="00E87F55"/>
    <w:rsid w:val="00E93404"/>
    <w:rsid w:val="00E9424E"/>
    <w:rsid w:val="00E9470B"/>
    <w:rsid w:val="00E94BF2"/>
    <w:rsid w:val="00E95BB0"/>
    <w:rsid w:val="00E97152"/>
    <w:rsid w:val="00EA0F20"/>
    <w:rsid w:val="00EA2E7A"/>
    <w:rsid w:val="00EA319E"/>
    <w:rsid w:val="00EA3F3A"/>
    <w:rsid w:val="00EA47DE"/>
    <w:rsid w:val="00EA4C0D"/>
    <w:rsid w:val="00EA723B"/>
    <w:rsid w:val="00EB10BD"/>
    <w:rsid w:val="00EB13CD"/>
    <w:rsid w:val="00EB2268"/>
    <w:rsid w:val="00EB44E0"/>
    <w:rsid w:val="00EB464B"/>
    <w:rsid w:val="00EB50DC"/>
    <w:rsid w:val="00EB6E4F"/>
    <w:rsid w:val="00EC11BB"/>
    <w:rsid w:val="00EC5880"/>
    <w:rsid w:val="00EC5AD8"/>
    <w:rsid w:val="00EC7038"/>
    <w:rsid w:val="00EC77E3"/>
    <w:rsid w:val="00ED0EC4"/>
    <w:rsid w:val="00ED1278"/>
    <w:rsid w:val="00ED239B"/>
    <w:rsid w:val="00ED3852"/>
    <w:rsid w:val="00ED65E0"/>
    <w:rsid w:val="00EE06E9"/>
    <w:rsid w:val="00EE08A5"/>
    <w:rsid w:val="00EE39F9"/>
    <w:rsid w:val="00EE4784"/>
    <w:rsid w:val="00EE6A87"/>
    <w:rsid w:val="00EE6CF0"/>
    <w:rsid w:val="00EE706C"/>
    <w:rsid w:val="00EE7C6D"/>
    <w:rsid w:val="00EF0B50"/>
    <w:rsid w:val="00EF1EA3"/>
    <w:rsid w:val="00EF2AD7"/>
    <w:rsid w:val="00EF507F"/>
    <w:rsid w:val="00EF76D0"/>
    <w:rsid w:val="00F01171"/>
    <w:rsid w:val="00F033B5"/>
    <w:rsid w:val="00F06157"/>
    <w:rsid w:val="00F06694"/>
    <w:rsid w:val="00F07D0F"/>
    <w:rsid w:val="00F101BC"/>
    <w:rsid w:val="00F10473"/>
    <w:rsid w:val="00F11BCF"/>
    <w:rsid w:val="00F12307"/>
    <w:rsid w:val="00F13462"/>
    <w:rsid w:val="00F13E31"/>
    <w:rsid w:val="00F1480E"/>
    <w:rsid w:val="00F15A09"/>
    <w:rsid w:val="00F15EF1"/>
    <w:rsid w:val="00F166A7"/>
    <w:rsid w:val="00F16CD8"/>
    <w:rsid w:val="00F1793F"/>
    <w:rsid w:val="00F17A0A"/>
    <w:rsid w:val="00F25E8C"/>
    <w:rsid w:val="00F30389"/>
    <w:rsid w:val="00F3143D"/>
    <w:rsid w:val="00F318A6"/>
    <w:rsid w:val="00F337FA"/>
    <w:rsid w:val="00F33E03"/>
    <w:rsid w:val="00F353BC"/>
    <w:rsid w:val="00F37BDF"/>
    <w:rsid w:val="00F420BA"/>
    <w:rsid w:val="00F43A46"/>
    <w:rsid w:val="00F44539"/>
    <w:rsid w:val="00F44F91"/>
    <w:rsid w:val="00F453D8"/>
    <w:rsid w:val="00F50B09"/>
    <w:rsid w:val="00F514FE"/>
    <w:rsid w:val="00F51D91"/>
    <w:rsid w:val="00F525D1"/>
    <w:rsid w:val="00F53D31"/>
    <w:rsid w:val="00F544BB"/>
    <w:rsid w:val="00F61EA6"/>
    <w:rsid w:val="00F62492"/>
    <w:rsid w:val="00F63796"/>
    <w:rsid w:val="00F63BE7"/>
    <w:rsid w:val="00F63F16"/>
    <w:rsid w:val="00F657FE"/>
    <w:rsid w:val="00F65A86"/>
    <w:rsid w:val="00F6654A"/>
    <w:rsid w:val="00F66BBF"/>
    <w:rsid w:val="00F70053"/>
    <w:rsid w:val="00F717F5"/>
    <w:rsid w:val="00F74091"/>
    <w:rsid w:val="00F77317"/>
    <w:rsid w:val="00F81FE5"/>
    <w:rsid w:val="00F84485"/>
    <w:rsid w:val="00F87080"/>
    <w:rsid w:val="00F87FDD"/>
    <w:rsid w:val="00F91584"/>
    <w:rsid w:val="00F93413"/>
    <w:rsid w:val="00F93D45"/>
    <w:rsid w:val="00F93F39"/>
    <w:rsid w:val="00F96D63"/>
    <w:rsid w:val="00FA12B1"/>
    <w:rsid w:val="00FA14C6"/>
    <w:rsid w:val="00FA311F"/>
    <w:rsid w:val="00FA3507"/>
    <w:rsid w:val="00FB067F"/>
    <w:rsid w:val="00FB1277"/>
    <w:rsid w:val="00FB1311"/>
    <w:rsid w:val="00FB21AB"/>
    <w:rsid w:val="00FB42D4"/>
    <w:rsid w:val="00FB5FF1"/>
    <w:rsid w:val="00FB6F32"/>
    <w:rsid w:val="00FB708C"/>
    <w:rsid w:val="00FC2079"/>
    <w:rsid w:val="00FD10C6"/>
    <w:rsid w:val="00FD1CB5"/>
    <w:rsid w:val="00FD330A"/>
    <w:rsid w:val="00FD5BC4"/>
    <w:rsid w:val="00FD66FD"/>
    <w:rsid w:val="00FD7F60"/>
    <w:rsid w:val="00FE0EC2"/>
    <w:rsid w:val="00FE1419"/>
    <w:rsid w:val="00FE2726"/>
    <w:rsid w:val="00FF5550"/>
    <w:rsid w:val="00FF68C1"/>
    <w:rsid w:val="00FF7351"/>
    <w:rsid w:val="00FF741A"/>
    <w:rsid w:val="00FF7C39"/>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08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D2D33"/>
    <w:rPr>
      <w:lang w:eastAsia="en-US"/>
    </w:rPr>
  </w:style>
  <w:style w:type="paragraph" w:styleId="Heading1">
    <w:name w:val="heading 1"/>
    <w:aliases w:val="NMP Heading 1"/>
    <w:basedOn w:val="Normal"/>
    <w:next w:val="Normal"/>
    <w:link w:val="Heading1Char"/>
    <w:qFormat/>
    <w:rsid w:val="004C09E3"/>
    <w:pPr>
      <w:keepNext/>
      <w:spacing w:after="240"/>
      <w:ind w:left="1985" w:right="284" w:hanging="1985"/>
      <w:outlineLvl w:val="0"/>
    </w:pPr>
    <w:rPr>
      <w:rFonts w:ascii="Arial" w:hAnsi="Arial"/>
      <w:b/>
      <w:sz w:val="24"/>
    </w:rPr>
  </w:style>
  <w:style w:type="paragraph" w:styleId="Heading2">
    <w:name w:val="heading 2"/>
    <w:basedOn w:val="Normal"/>
    <w:next w:val="Normal"/>
    <w:qFormat/>
    <w:rsid w:val="004C09E3"/>
    <w:pPr>
      <w:keepNext/>
      <w:ind w:right="284"/>
      <w:outlineLvl w:val="1"/>
    </w:pPr>
    <w:rPr>
      <w:rFonts w:ascii="Arial" w:hAnsi="Arial"/>
      <w:b/>
      <w:sz w:val="24"/>
    </w:rPr>
  </w:style>
  <w:style w:type="paragraph" w:styleId="Heading3">
    <w:name w:val="heading 3"/>
    <w:basedOn w:val="Normal"/>
    <w:next w:val="Normal"/>
    <w:qFormat/>
    <w:rsid w:val="004C09E3"/>
    <w:pPr>
      <w:keepNext/>
      <w:outlineLvl w:val="2"/>
    </w:pPr>
    <w:rPr>
      <w:sz w:val="24"/>
    </w:rPr>
  </w:style>
  <w:style w:type="paragraph" w:styleId="Heading4">
    <w:name w:val="heading 4"/>
    <w:basedOn w:val="Heading3"/>
    <w:next w:val="Normal"/>
    <w:qFormat/>
    <w:rsid w:val="004B6ACF"/>
    <w:pPr>
      <w:keepLines/>
      <w:overflowPunct w:val="0"/>
      <w:autoSpaceDE w:val="0"/>
      <w:autoSpaceDN w:val="0"/>
      <w:adjustRightInd w:val="0"/>
      <w:spacing w:before="120" w:after="180"/>
      <w:ind w:left="1418" w:hanging="1418"/>
      <w:textAlignment w:val="baseline"/>
      <w:outlineLvl w:val="3"/>
    </w:pPr>
    <w:rPr>
      <w:rFonts w:ascii="Arial" w:hAnsi="Arial"/>
      <w:lang w:eastAsia="ja-JP"/>
    </w:rPr>
  </w:style>
  <w:style w:type="paragraph" w:styleId="Heading5">
    <w:name w:val="heading 5"/>
    <w:basedOn w:val="Normal"/>
    <w:next w:val="Normal"/>
    <w:qFormat/>
    <w:rsid w:val="004C09E3"/>
    <w:pPr>
      <w:keepNext/>
      <w:jc w:val="center"/>
      <w:outlineLvl w:val="4"/>
    </w:pPr>
    <w:rPr>
      <w:rFonts w:ascii="Arial" w:hAnsi="Arial"/>
      <w:b/>
      <w:sz w:val="24"/>
    </w:rPr>
  </w:style>
  <w:style w:type="paragraph" w:styleId="Heading6">
    <w:name w:val="heading 6"/>
    <w:basedOn w:val="Normal"/>
    <w:next w:val="Normal"/>
    <w:qFormat/>
    <w:rsid w:val="004C09E3"/>
    <w:pPr>
      <w:keepNext/>
      <w:outlineLvl w:val="5"/>
    </w:pPr>
    <w:rPr>
      <w:rFonts w:ascii="Arial" w:hAnsi="Arial"/>
      <w:b/>
      <w:color w:val="C0C0C0"/>
      <w:sz w:val="24"/>
    </w:rPr>
  </w:style>
  <w:style w:type="paragraph" w:styleId="Heading7">
    <w:name w:val="heading 7"/>
    <w:basedOn w:val="H6"/>
    <w:next w:val="Normal"/>
    <w:qFormat/>
    <w:rsid w:val="004B6ACF"/>
    <w:pPr>
      <w:outlineLvl w:val="6"/>
    </w:pPr>
  </w:style>
  <w:style w:type="paragraph" w:styleId="Heading8">
    <w:name w:val="heading 8"/>
    <w:basedOn w:val="Heading1"/>
    <w:next w:val="Normal"/>
    <w:qFormat/>
    <w:rsid w:val="004B6ACF"/>
    <w:pPr>
      <w:keepLines/>
      <w:pBdr>
        <w:top w:val="single" w:sz="12" w:space="3" w:color="auto"/>
      </w:pBdr>
      <w:overflowPunct w:val="0"/>
      <w:autoSpaceDE w:val="0"/>
      <w:autoSpaceDN w:val="0"/>
      <w:adjustRightInd w:val="0"/>
      <w:spacing w:before="240" w:after="180"/>
      <w:ind w:left="0" w:right="0" w:firstLine="0"/>
      <w:textAlignment w:val="baseline"/>
      <w:outlineLvl w:val="7"/>
    </w:pPr>
    <w:rPr>
      <w:b w:val="0"/>
      <w:sz w:val="36"/>
      <w:lang w:eastAsia="ja-JP"/>
    </w:rPr>
  </w:style>
  <w:style w:type="paragraph" w:styleId="Heading9">
    <w:name w:val="heading 9"/>
    <w:basedOn w:val="Heading8"/>
    <w:next w:val="Normal"/>
    <w:qFormat/>
    <w:rsid w:val="004B6AC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basedOn w:val="Normal"/>
    <w:link w:val="HeaderChar"/>
    <w:rsid w:val="004C09E3"/>
    <w:pPr>
      <w:tabs>
        <w:tab w:val="center" w:pos="4153"/>
        <w:tab w:val="right" w:pos="8306"/>
      </w:tabs>
    </w:pPr>
  </w:style>
  <w:style w:type="paragraph" w:styleId="Footer">
    <w:name w:val="footer"/>
    <w:basedOn w:val="Normal"/>
    <w:rsid w:val="004C09E3"/>
    <w:pPr>
      <w:tabs>
        <w:tab w:val="center" w:pos="4153"/>
        <w:tab w:val="right" w:pos="8306"/>
      </w:tabs>
    </w:pPr>
  </w:style>
  <w:style w:type="paragraph" w:styleId="CommentText">
    <w:name w:val="annotation text"/>
    <w:basedOn w:val="Normal"/>
    <w:semiHidden/>
    <w:rsid w:val="004C09E3"/>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4C09E3"/>
  </w:style>
  <w:style w:type="paragraph" w:customStyle="1" w:styleId="B1">
    <w:name w:val="B1"/>
    <w:basedOn w:val="Normal"/>
    <w:rsid w:val="004C09E3"/>
    <w:pPr>
      <w:ind w:left="567" w:hanging="567"/>
      <w:jc w:val="both"/>
    </w:pPr>
    <w:rPr>
      <w:rFonts w:ascii="Arial" w:hAnsi="Arial"/>
    </w:rPr>
  </w:style>
  <w:style w:type="paragraph" w:customStyle="1" w:styleId="00BodyText">
    <w:name w:val="00 BodyText"/>
    <w:basedOn w:val="Normal"/>
    <w:rsid w:val="004C09E3"/>
    <w:pPr>
      <w:spacing w:after="220"/>
    </w:pPr>
    <w:rPr>
      <w:rFonts w:ascii="Arial" w:hAnsi="Arial"/>
      <w:sz w:val="22"/>
      <w:lang w:val="en-US"/>
    </w:rPr>
  </w:style>
  <w:style w:type="paragraph" w:customStyle="1" w:styleId="a">
    <w:name w:val="??"/>
    <w:rsid w:val="004C09E3"/>
    <w:pPr>
      <w:widowControl w:val="0"/>
    </w:pPr>
    <w:rPr>
      <w:lang w:val="en-US" w:eastAsia="en-US"/>
    </w:rPr>
  </w:style>
  <w:style w:type="paragraph" w:customStyle="1" w:styleId="2">
    <w:name w:val="??? 2"/>
    <w:basedOn w:val="a"/>
    <w:next w:val="a"/>
    <w:rsid w:val="004C09E3"/>
    <w:pPr>
      <w:keepNext/>
    </w:pPr>
    <w:rPr>
      <w:rFonts w:ascii="Arial" w:hAnsi="Arial"/>
      <w:b/>
      <w:sz w:val="24"/>
    </w:rPr>
  </w:style>
  <w:style w:type="paragraph" w:styleId="BodyText">
    <w:name w:val="Body Text"/>
    <w:basedOn w:val="Normal"/>
    <w:link w:val="BodyTextChar"/>
    <w:rsid w:val="004C09E3"/>
    <w:pPr>
      <w:spacing w:after="120"/>
    </w:pPr>
  </w:style>
  <w:style w:type="paragraph" w:styleId="Caption">
    <w:name w:val="caption"/>
    <w:basedOn w:val="Normal"/>
    <w:next w:val="Normal"/>
    <w:qFormat/>
    <w:rsid w:val="004C09E3"/>
    <w:pPr>
      <w:spacing w:before="120" w:after="120"/>
    </w:pPr>
    <w:rPr>
      <w:b/>
      <w:bCs/>
    </w:rPr>
  </w:style>
  <w:style w:type="paragraph" w:customStyle="1" w:styleId="TAH">
    <w:name w:val="TAH"/>
    <w:basedOn w:val="TAC"/>
    <w:link w:val="TAHCar"/>
    <w:rsid w:val="000463A9"/>
    <w:rPr>
      <w:b/>
    </w:rPr>
  </w:style>
  <w:style w:type="paragraph" w:customStyle="1" w:styleId="TAC">
    <w:name w:val="TAC"/>
    <w:basedOn w:val="Normal"/>
    <w:link w:val="TACChar"/>
    <w:rsid w:val="000463A9"/>
    <w:pPr>
      <w:keepNext/>
      <w:keepLines/>
      <w:jc w:val="center"/>
    </w:pPr>
    <w:rPr>
      <w:rFonts w:ascii="Arial" w:hAnsi="Arial"/>
      <w:sz w:val="18"/>
    </w:rPr>
  </w:style>
  <w:style w:type="paragraph" w:customStyle="1" w:styleId="TH">
    <w:name w:val="TH"/>
    <w:basedOn w:val="Normal"/>
    <w:link w:val="THChar"/>
    <w:rsid w:val="000463A9"/>
    <w:pPr>
      <w:keepNext/>
      <w:keepLines/>
      <w:spacing w:before="60" w:after="180"/>
      <w:jc w:val="center"/>
    </w:pPr>
    <w:rPr>
      <w:rFonts w:ascii="Arial" w:hAnsi="Arial"/>
      <w:b/>
    </w:rPr>
  </w:style>
  <w:style w:type="table" w:styleId="TableGrid">
    <w:name w:val="Table Grid"/>
    <w:basedOn w:val="TableNormal"/>
    <w:rsid w:val="00613BE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semiHidden/>
    <w:rsid w:val="00DB4B8A"/>
    <w:pPr>
      <w:shd w:val="clear" w:color="auto" w:fill="000080"/>
    </w:pPr>
    <w:rPr>
      <w:rFonts w:ascii="Tahoma" w:hAnsi="Tahoma" w:cs="Tahoma"/>
    </w:rPr>
  </w:style>
  <w:style w:type="paragraph" w:customStyle="1" w:styleId="CRCoverPage">
    <w:name w:val="CR Cover Page"/>
    <w:rsid w:val="004752A7"/>
    <w:pPr>
      <w:spacing w:after="120"/>
    </w:pPr>
    <w:rPr>
      <w:rFonts w:ascii="Arial" w:eastAsia="MS Mincho" w:hAnsi="Arial"/>
      <w:lang w:eastAsia="en-US"/>
    </w:rPr>
  </w:style>
  <w:style w:type="paragraph" w:customStyle="1" w:styleId="ZchnZchn">
    <w:name w:val="Zchn Zchn"/>
    <w:semiHidden/>
    <w:rsid w:val="0074633A"/>
    <w:pPr>
      <w:keepNext/>
      <w:numPr>
        <w:numId w:val="7"/>
      </w:numPr>
      <w:autoSpaceDE w:val="0"/>
      <w:autoSpaceDN w:val="0"/>
      <w:adjustRightInd w:val="0"/>
      <w:spacing w:before="60" w:after="60"/>
      <w:jc w:val="both"/>
    </w:pPr>
    <w:rPr>
      <w:rFonts w:ascii="Arial" w:eastAsia="宋体" w:hAnsi="Arial" w:cs="Arial"/>
      <w:color w:val="0000FF"/>
      <w:kern w:val="2"/>
      <w:lang w:val="en-US"/>
    </w:rPr>
  </w:style>
  <w:style w:type="paragraph" w:customStyle="1" w:styleId="table">
    <w:name w:val="table"/>
    <w:basedOn w:val="Normal"/>
    <w:next w:val="Normal"/>
    <w:rsid w:val="00A8037A"/>
    <w:pPr>
      <w:jc w:val="center"/>
    </w:pPr>
    <w:rPr>
      <w:rFonts w:eastAsia="MS Mincho"/>
      <w:lang w:val="en-US"/>
    </w:rPr>
  </w:style>
  <w:style w:type="paragraph" w:styleId="BalloonText">
    <w:name w:val="Balloon Text"/>
    <w:basedOn w:val="Normal"/>
    <w:semiHidden/>
    <w:rsid w:val="00A50EEC"/>
    <w:rPr>
      <w:rFonts w:ascii="Tahoma" w:hAnsi="Tahoma" w:cs="Tahoma"/>
      <w:sz w:val="16"/>
      <w:szCs w:val="16"/>
    </w:rPr>
  </w:style>
  <w:style w:type="numbering" w:customStyle="1" w:styleId="NoList1">
    <w:name w:val="No List1"/>
    <w:next w:val="NoList"/>
    <w:semiHidden/>
    <w:rsid w:val="004B6ACF"/>
  </w:style>
  <w:style w:type="paragraph" w:customStyle="1" w:styleId="H6">
    <w:name w:val="H6"/>
    <w:basedOn w:val="Heading5"/>
    <w:next w:val="Normal"/>
    <w:rsid w:val="004B6ACF"/>
    <w:pPr>
      <w:keepLines/>
      <w:overflowPunct w:val="0"/>
      <w:autoSpaceDE w:val="0"/>
      <w:autoSpaceDN w:val="0"/>
      <w:adjustRightInd w:val="0"/>
      <w:spacing w:before="120" w:after="180"/>
      <w:ind w:left="1985" w:hanging="1985"/>
      <w:jc w:val="left"/>
      <w:textAlignment w:val="baseline"/>
      <w:outlineLvl w:val="9"/>
    </w:pPr>
    <w:rPr>
      <w:b w:val="0"/>
      <w:sz w:val="20"/>
      <w:lang w:eastAsia="ja-JP"/>
    </w:rPr>
  </w:style>
  <w:style w:type="paragraph" w:styleId="TOC9">
    <w:name w:val="toc 9"/>
    <w:basedOn w:val="TOC8"/>
    <w:semiHidden/>
    <w:rsid w:val="004B6ACF"/>
    <w:pPr>
      <w:ind w:left="1418" w:hanging="1418"/>
    </w:pPr>
  </w:style>
  <w:style w:type="paragraph" w:styleId="TOC8">
    <w:name w:val="toc 8"/>
    <w:basedOn w:val="TOC1"/>
    <w:semiHidden/>
    <w:rsid w:val="004B6ACF"/>
    <w:pPr>
      <w:spacing w:before="180"/>
      <w:ind w:left="2693" w:hanging="2693"/>
    </w:pPr>
    <w:rPr>
      <w:b/>
    </w:rPr>
  </w:style>
  <w:style w:type="paragraph" w:styleId="TOC1">
    <w:name w:val="toc 1"/>
    <w:semiHidden/>
    <w:rsid w:val="004B6AC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rsid w:val="004B6ACF"/>
    <w:pPr>
      <w:keepLines/>
      <w:tabs>
        <w:tab w:val="center" w:pos="4536"/>
        <w:tab w:val="right" w:pos="9072"/>
      </w:tabs>
      <w:overflowPunct w:val="0"/>
      <w:autoSpaceDE w:val="0"/>
      <w:autoSpaceDN w:val="0"/>
      <w:adjustRightInd w:val="0"/>
      <w:spacing w:after="180"/>
      <w:textAlignment w:val="baseline"/>
    </w:pPr>
    <w:rPr>
      <w:noProof/>
      <w:lang w:eastAsia="ja-JP"/>
    </w:rPr>
  </w:style>
  <w:style w:type="character" w:customStyle="1" w:styleId="ZGSM">
    <w:name w:val="ZGSM"/>
    <w:rsid w:val="004B6ACF"/>
  </w:style>
  <w:style w:type="paragraph" w:customStyle="1" w:styleId="ZD">
    <w:name w:val="ZD"/>
    <w:rsid w:val="004B6ACF"/>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semiHidden/>
    <w:rsid w:val="004B6ACF"/>
    <w:pPr>
      <w:ind w:left="1701" w:hanging="1701"/>
    </w:pPr>
  </w:style>
  <w:style w:type="paragraph" w:styleId="TOC4">
    <w:name w:val="toc 4"/>
    <w:basedOn w:val="TOC3"/>
    <w:semiHidden/>
    <w:rsid w:val="004B6ACF"/>
    <w:pPr>
      <w:ind w:left="1418" w:hanging="1418"/>
    </w:pPr>
  </w:style>
  <w:style w:type="paragraph" w:styleId="TOC3">
    <w:name w:val="toc 3"/>
    <w:basedOn w:val="TOC2"/>
    <w:semiHidden/>
    <w:rsid w:val="004B6ACF"/>
    <w:pPr>
      <w:ind w:left="1134" w:hanging="1134"/>
    </w:pPr>
  </w:style>
  <w:style w:type="paragraph" w:styleId="TOC2">
    <w:name w:val="toc 2"/>
    <w:basedOn w:val="TOC1"/>
    <w:semiHidden/>
    <w:rsid w:val="004B6ACF"/>
    <w:pPr>
      <w:keepNext w:val="0"/>
      <w:spacing w:before="0"/>
      <w:ind w:left="851" w:hanging="851"/>
    </w:pPr>
    <w:rPr>
      <w:sz w:val="20"/>
    </w:rPr>
  </w:style>
  <w:style w:type="paragraph" w:styleId="Index1">
    <w:name w:val="index 1"/>
    <w:basedOn w:val="Normal"/>
    <w:semiHidden/>
    <w:rsid w:val="004B6ACF"/>
    <w:pPr>
      <w:keepLines/>
      <w:overflowPunct w:val="0"/>
      <w:autoSpaceDE w:val="0"/>
      <w:autoSpaceDN w:val="0"/>
      <w:adjustRightInd w:val="0"/>
      <w:textAlignment w:val="baseline"/>
    </w:pPr>
    <w:rPr>
      <w:lang w:eastAsia="ja-JP"/>
    </w:rPr>
  </w:style>
  <w:style w:type="paragraph" w:styleId="Index2">
    <w:name w:val="index 2"/>
    <w:basedOn w:val="Index1"/>
    <w:semiHidden/>
    <w:rsid w:val="004B6ACF"/>
    <w:pPr>
      <w:ind w:left="284"/>
    </w:pPr>
  </w:style>
  <w:style w:type="paragraph" w:customStyle="1" w:styleId="TT">
    <w:name w:val="TT"/>
    <w:basedOn w:val="Heading1"/>
    <w:next w:val="Normal"/>
    <w:rsid w:val="004B6ACF"/>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styleId="FootnoteReference">
    <w:name w:val="footnote reference"/>
    <w:basedOn w:val="DefaultParagraphFont"/>
    <w:semiHidden/>
    <w:rsid w:val="004B6ACF"/>
    <w:rPr>
      <w:b/>
      <w:position w:val="6"/>
      <w:sz w:val="16"/>
    </w:rPr>
  </w:style>
  <w:style w:type="paragraph" w:styleId="FootnoteText">
    <w:name w:val="footnote text"/>
    <w:basedOn w:val="Normal"/>
    <w:semiHidden/>
    <w:rsid w:val="004B6ACF"/>
    <w:pPr>
      <w:keepLines/>
      <w:overflowPunct w:val="0"/>
      <w:autoSpaceDE w:val="0"/>
      <w:autoSpaceDN w:val="0"/>
      <w:adjustRightInd w:val="0"/>
      <w:ind w:left="454" w:hanging="454"/>
      <w:textAlignment w:val="baseline"/>
    </w:pPr>
    <w:rPr>
      <w:sz w:val="16"/>
      <w:lang w:eastAsia="ja-JP"/>
    </w:rPr>
  </w:style>
  <w:style w:type="paragraph" w:customStyle="1" w:styleId="NF">
    <w:name w:val="NF"/>
    <w:basedOn w:val="NO"/>
    <w:rsid w:val="004B6ACF"/>
    <w:pPr>
      <w:keepNext/>
      <w:spacing w:after="0"/>
    </w:pPr>
    <w:rPr>
      <w:rFonts w:ascii="Arial" w:hAnsi="Arial"/>
      <w:sz w:val="18"/>
    </w:rPr>
  </w:style>
  <w:style w:type="paragraph" w:customStyle="1" w:styleId="NO">
    <w:name w:val="NO"/>
    <w:basedOn w:val="Normal"/>
    <w:link w:val="NOChar"/>
    <w:rsid w:val="004B6ACF"/>
    <w:pPr>
      <w:keepLines/>
      <w:overflowPunct w:val="0"/>
      <w:autoSpaceDE w:val="0"/>
      <w:autoSpaceDN w:val="0"/>
      <w:adjustRightInd w:val="0"/>
      <w:spacing w:after="180"/>
      <w:ind w:left="1135" w:hanging="851"/>
      <w:textAlignment w:val="baseline"/>
    </w:pPr>
    <w:rPr>
      <w:lang w:eastAsia="ja-JP"/>
    </w:rPr>
  </w:style>
  <w:style w:type="paragraph" w:customStyle="1" w:styleId="PL">
    <w:name w:val="PL"/>
    <w:rsid w:val="004B6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4B6ACF"/>
    <w:pPr>
      <w:jc w:val="right"/>
    </w:pPr>
  </w:style>
  <w:style w:type="paragraph" w:customStyle="1" w:styleId="TAL">
    <w:name w:val="TAL"/>
    <w:basedOn w:val="Normal"/>
    <w:link w:val="TALChar"/>
    <w:rsid w:val="004B6ACF"/>
    <w:pPr>
      <w:keepNext/>
      <w:keepLines/>
      <w:overflowPunct w:val="0"/>
      <w:autoSpaceDE w:val="0"/>
      <w:autoSpaceDN w:val="0"/>
      <w:adjustRightInd w:val="0"/>
      <w:textAlignment w:val="baseline"/>
    </w:pPr>
    <w:rPr>
      <w:rFonts w:ascii="Arial" w:hAnsi="Arial"/>
      <w:sz w:val="18"/>
      <w:lang w:eastAsia="ja-JP"/>
    </w:rPr>
  </w:style>
  <w:style w:type="paragraph" w:styleId="ListNumber2">
    <w:name w:val="List Number 2"/>
    <w:basedOn w:val="ListNumber"/>
    <w:rsid w:val="004B6ACF"/>
    <w:pPr>
      <w:ind w:left="851"/>
    </w:pPr>
  </w:style>
  <w:style w:type="paragraph" w:styleId="ListNumber">
    <w:name w:val="List Number"/>
    <w:basedOn w:val="List"/>
    <w:rsid w:val="004B6ACF"/>
  </w:style>
  <w:style w:type="paragraph" w:styleId="List">
    <w:name w:val="List"/>
    <w:basedOn w:val="Normal"/>
    <w:rsid w:val="004B6ACF"/>
    <w:pPr>
      <w:overflowPunct w:val="0"/>
      <w:autoSpaceDE w:val="0"/>
      <w:autoSpaceDN w:val="0"/>
      <w:adjustRightInd w:val="0"/>
      <w:spacing w:after="180"/>
      <w:ind w:left="568" w:hanging="284"/>
      <w:textAlignment w:val="baseline"/>
    </w:pPr>
    <w:rPr>
      <w:lang w:eastAsia="ja-JP"/>
    </w:rPr>
  </w:style>
  <w:style w:type="paragraph" w:customStyle="1" w:styleId="LD">
    <w:name w:val="LD"/>
    <w:rsid w:val="004B6ACF"/>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rsid w:val="004B6ACF"/>
    <w:pPr>
      <w:keepLines/>
      <w:overflowPunct w:val="0"/>
      <w:autoSpaceDE w:val="0"/>
      <w:autoSpaceDN w:val="0"/>
      <w:adjustRightInd w:val="0"/>
      <w:spacing w:after="180"/>
      <w:ind w:left="1702" w:hanging="1418"/>
      <w:textAlignment w:val="baseline"/>
    </w:pPr>
    <w:rPr>
      <w:lang w:eastAsia="ja-JP"/>
    </w:rPr>
  </w:style>
  <w:style w:type="paragraph" w:customStyle="1" w:styleId="FP">
    <w:name w:val="FP"/>
    <w:basedOn w:val="Normal"/>
    <w:rsid w:val="004B6ACF"/>
    <w:pPr>
      <w:overflowPunct w:val="0"/>
      <w:autoSpaceDE w:val="0"/>
      <w:autoSpaceDN w:val="0"/>
      <w:adjustRightInd w:val="0"/>
      <w:textAlignment w:val="baseline"/>
    </w:pPr>
    <w:rPr>
      <w:lang w:eastAsia="ja-JP"/>
    </w:rPr>
  </w:style>
  <w:style w:type="paragraph" w:customStyle="1" w:styleId="NW">
    <w:name w:val="NW"/>
    <w:basedOn w:val="NO"/>
    <w:rsid w:val="004B6ACF"/>
    <w:pPr>
      <w:spacing w:after="0"/>
    </w:pPr>
  </w:style>
  <w:style w:type="paragraph" w:customStyle="1" w:styleId="EW">
    <w:name w:val="EW"/>
    <w:basedOn w:val="EX"/>
    <w:rsid w:val="004B6ACF"/>
    <w:pPr>
      <w:spacing w:after="0"/>
    </w:pPr>
  </w:style>
  <w:style w:type="paragraph" w:styleId="TOC6">
    <w:name w:val="toc 6"/>
    <w:basedOn w:val="TOC5"/>
    <w:next w:val="Normal"/>
    <w:semiHidden/>
    <w:rsid w:val="004B6ACF"/>
    <w:pPr>
      <w:ind w:left="1985" w:hanging="1985"/>
    </w:pPr>
  </w:style>
  <w:style w:type="paragraph" w:styleId="TOC7">
    <w:name w:val="toc 7"/>
    <w:basedOn w:val="TOC6"/>
    <w:next w:val="Normal"/>
    <w:semiHidden/>
    <w:rsid w:val="004B6ACF"/>
    <w:pPr>
      <w:ind w:left="2268" w:hanging="2268"/>
    </w:pPr>
  </w:style>
  <w:style w:type="paragraph" w:styleId="ListBullet2">
    <w:name w:val="List Bullet 2"/>
    <w:basedOn w:val="ListBullet"/>
    <w:rsid w:val="004B6ACF"/>
    <w:pPr>
      <w:ind w:left="851"/>
    </w:pPr>
  </w:style>
  <w:style w:type="paragraph" w:styleId="ListBullet">
    <w:name w:val="List Bullet"/>
    <w:basedOn w:val="List"/>
    <w:rsid w:val="004B6ACF"/>
  </w:style>
  <w:style w:type="paragraph" w:customStyle="1" w:styleId="EditorsNote">
    <w:name w:val="Editor's Note"/>
    <w:basedOn w:val="NO"/>
    <w:rsid w:val="004B6ACF"/>
    <w:rPr>
      <w:color w:val="FF0000"/>
    </w:rPr>
  </w:style>
  <w:style w:type="paragraph" w:customStyle="1" w:styleId="ZA">
    <w:name w:val="ZA"/>
    <w:rsid w:val="004B6A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4B6A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4B6AC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4B6A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rsid w:val="004B6ACF"/>
    <w:pPr>
      <w:ind w:left="851" w:hanging="851"/>
    </w:pPr>
  </w:style>
  <w:style w:type="paragraph" w:customStyle="1" w:styleId="ZH">
    <w:name w:val="ZH"/>
    <w:rsid w:val="004B6ACF"/>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basedOn w:val="TH"/>
    <w:rsid w:val="004B6ACF"/>
    <w:pPr>
      <w:keepNext w:val="0"/>
      <w:overflowPunct w:val="0"/>
      <w:autoSpaceDE w:val="0"/>
      <w:autoSpaceDN w:val="0"/>
      <w:adjustRightInd w:val="0"/>
      <w:spacing w:before="0" w:after="240"/>
      <w:textAlignment w:val="baseline"/>
    </w:pPr>
    <w:rPr>
      <w:lang w:eastAsia="ja-JP"/>
    </w:rPr>
  </w:style>
  <w:style w:type="paragraph" w:customStyle="1" w:styleId="ZG">
    <w:name w:val="ZG"/>
    <w:rsid w:val="004B6AC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Bullet3">
    <w:name w:val="List Bullet 3"/>
    <w:basedOn w:val="ListBullet2"/>
    <w:rsid w:val="004B6ACF"/>
    <w:pPr>
      <w:ind w:left="1135"/>
    </w:pPr>
  </w:style>
  <w:style w:type="paragraph" w:styleId="List2">
    <w:name w:val="List 2"/>
    <w:basedOn w:val="List"/>
    <w:rsid w:val="004B6ACF"/>
    <w:pPr>
      <w:ind w:left="851"/>
    </w:pPr>
  </w:style>
  <w:style w:type="paragraph" w:styleId="List3">
    <w:name w:val="List 3"/>
    <w:basedOn w:val="List2"/>
    <w:rsid w:val="004B6ACF"/>
    <w:pPr>
      <w:ind w:left="1135"/>
    </w:pPr>
  </w:style>
  <w:style w:type="paragraph" w:styleId="List4">
    <w:name w:val="List 4"/>
    <w:basedOn w:val="List3"/>
    <w:rsid w:val="004B6ACF"/>
    <w:pPr>
      <w:ind w:left="1418"/>
    </w:pPr>
  </w:style>
  <w:style w:type="paragraph" w:styleId="List5">
    <w:name w:val="List 5"/>
    <w:basedOn w:val="List4"/>
    <w:rsid w:val="004B6ACF"/>
    <w:pPr>
      <w:ind w:left="1702"/>
    </w:pPr>
  </w:style>
  <w:style w:type="paragraph" w:styleId="ListBullet4">
    <w:name w:val="List Bullet 4"/>
    <w:basedOn w:val="ListBullet3"/>
    <w:rsid w:val="004B6ACF"/>
    <w:pPr>
      <w:ind w:left="1418"/>
    </w:pPr>
  </w:style>
  <w:style w:type="paragraph" w:styleId="ListBullet5">
    <w:name w:val="List Bullet 5"/>
    <w:basedOn w:val="ListBullet4"/>
    <w:rsid w:val="004B6ACF"/>
    <w:pPr>
      <w:ind w:left="1702"/>
    </w:pPr>
  </w:style>
  <w:style w:type="paragraph" w:customStyle="1" w:styleId="B2">
    <w:name w:val="B2"/>
    <w:basedOn w:val="List2"/>
    <w:rsid w:val="004B6ACF"/>
  </w:style>
  <w:style w:type="paragraph" w:customStyle="1" w:styleId="B3">
    <w:name w:val="B3"/>
    <w:basedOn w:val="List3"/>
    <w:rsid w:val="004B6ACF"/>
  </w:style>
  <w:style w:type="paragraph" w:customStyle="1" w:styleId="B4">
    <w:name w:val="B4"/>
    <w:basedOn w:val="List4"/>
    <w:rsid w:val="004B6ACF"/>
  </w:style>
  <w:style w:type="paragraph" w:customStyle="1" w:styleId="B5">
    <w:name w:val="B5"/>
    <w:basedOn w:val="List5"/>
    <w:rsid w:val="004B6ACF"/>
  </w:style>
  <w:style w:type="paragraph" w:customStyle="1" w:styleId="ZTD">
    <w:name w:val="ZTD"/>
    <w:basedOn w:val="ZB"/>
    <w:rsid w:val="004B6ACF"/>
    <w:pPr>
      <w:framePr w:hRule="auto" w:wrap="notBeside" w:y="852"/>
    </w:pPr>
    <w:rPr>
      <w:i w:val="0"/>
      <w:sz w:val="40"/>
    </w:rPr>
  </w:style>
  <w:style w:type="paragraph" w:customStyle="1" w:styleId="ZV">
    <w:name w:val="ZV"/>
    <w:basedOn w:val="ZU"/>
    <w:rsid w:val="004B6ACF"/>
    <w:pPr>
      <w:framePr w:wrap="notBeside" w:y="16161"/>
    </w:pPr>
  </w:style>
  <w:style w:type="character" w:customStyle="1" w:styleId="NOChar">
    <w:name w:val="NO Char"/>
    <w:basedOn w:val="DefaultParagraphFont"/>
    <w:link w:val="NO"/>
    <w:rsid w:val="004B6ACF"/>
    <w:rPr>
      <w:lang w:val="en-GB" w:eastAsia="ja-JP" w:bidi="ar-SA"/>
    </w:rPr>
  </w:style>
  <w:style w:type="paragraph" w:customStyle="1" w:styleId="Normal1">
    <w:name w:val="Normal 1"/>
    <w:semiHidden/>
    <w:rsid w:val="004B6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numbering" w:customStyle="1" w:styleId="NoList2">
    <w:name w:val="No List2"/>
    <w:next w:val="NoList"/>
    <w:semiHidden/>
    <w:rsid w:val="00A313C9"/>
  </w:style>
  <w:style w:type="character" w:customStyle="1" w:styleId="TACChar">
    <w:name w:val="TAC Char"/>
    <w:basedOn w:val="DefaultParagraphFont"/>
    <w:link w:val="TAC"/>
    <w:rsid w:val="00397949"/>
    <w:rPr>
      <w:rFonts w:ascii="Arial" w:hAnsi="Arial"/>
      <w:sz w:val="18"/>
      <w:lang w:val="en-GB" w:eastAsia="en-US" w:bidi="ar-SA"/>
    </w:rPr>
  </w:style>
  <w:style w:type="character" w:customStyle="1" w:styleId="THChar">
    <w:name w:val="TH Char"/>
    <w:basedOn w:val="DefaultParagraphFont"/>
    <w:link w:val="TH"/>
    <w:rsid w:val="000E0F7A"/>
    <w:rPr>
      <w:rFonts w:ascii="Arial" w:hAnsi="Arial"/>
      <w:b/>
      <w:lang w:val="en-GB" w:eastAsia="en-US" w:bidi="ar-SA"/>
    </w:rPr>
  </w:style>
  <w:style w:type="paragraph" w:customStyle="1" w:styleId="CarCar">
    <w:name w:val="Car Car"/>
    <w:semiHidden/>
    <w:rsid w:val="0004780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TableText">
    <w:name w:val="TableText"/>
    <w:basedOn w:val="BodyTextIndent"/>
    <w:rsid w:val="00A84978"/>
    <w:pPr>
      <w:keepNext/>
      <w:keepLines/>
      <w:overflowPunct w:val="0"/>
      <w:autoSpaceDE w:val="0"/>
      <w:autoSpaceDN w:val="0"/>
      <w:adjustRightInd w:val="0"/>
      <w:spacing w:after="180"/>
      <w:ind w:left="0"/>
      <w:jc w:val="center"/>
      <w:textAlignment w:val="baseline"/>
    </w:pPr>
    <w:rPr>
      <w:snapToGrid w:val="0"/>
      <w:kern w:val="2"/>
    </w:rPr>
  </w:style>
  <w:style w:type="character" w:customStyle="1" w:styleId="TALChar">
    <w:name w:val="TAL Char"/>
    <w:basedOn w:val="DefaultParagraphFont"/>
    <w:link w:val="TAL"/>
    <w:rsid w:val="00A84978"/>
    <w:rPr>
      <w:rFonts w:ascii="Arial" w:hAnsi="Arial"/>
      <w:sz w:val="18"/>
      <w:lang w:val="en-GB" w:eastAsia="ja-JP" w:bidi="ar-SA"/>
    </w:rPr>
  </w:style>
  <w:style w:type="character" w:customStyle="1" w:styleId="TAHCar">
    <w:name w:val="TAH Car"/>
    <w:basedOn w:val="DefaultParagraphFont"/>
    <w:link w:val="TAH"/>
    <w:rsid w:val="00A84978"/>
    <w:rPr>
      <w:rFonts w:ascii="Arial" w:hAnsi="Arial"/>
      <w:b/>
      <w:sz w:val="18"/>
      <w:lang w:val="en-GB" w:eastAsia="en-US" w:bidi="ar-SA"/>
    </w:rPr>
  </w:style>
  <w:style w:type="paragraph" w:styleId="BodyTextIndent">
    <w:name w:val="Body Text Indent"/>
    <w:basedOn w:val="Normal"/>
    <w:rsid w:val="00A84978"/>
    <w:pPr>
      <w:spacing w:after="120"/>
      <w:ind w:left="283"/>
    </w:pPr>
  </w:style>
  <w:style w:type="character" w:styleId="CommentReference">
    <w:name w:val="annotation reference"/>
    <w:basedOn w:val="DefaultParagraphFont"/>
    <w:semiHidden/>
    <w:rsid w:val="009C311B"/>
    <w:rPr>
      <w:sz w:val="16"/>
      <w:szCs w:val="16"/>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7C1963"/>
    <w:rPr>
      <w:lang w:eastAsia="en-US"/>
    </w:rPr>
  </w:style>
  <w:style w:type="character" w:customStyle="1" w:styleId="BodyTextChar">
    <w:name w:val="Body Text Char"/>
    <w:basedOn w:val="DefaultParagraphFont"/>
    <w:link w:val="BodyText"/>
    <w:rsid w:val="006B4A3F"/>
    <w:rPr>
      <w:lang w:eastAsia="en-US"/>
    </w:rPr>
  </w:style>
  <w:style w:type="paragraph" w:styleId="ListParagraph">
    <w:name w:val="List Paragraph"/>
    <w:basedOn w:val="Normal"/>
    <w:uiPriority w:val="34"/>
    <w:qFormat/>
    <w:rsid w:val="008460CD"/>
    <w:pPr>
      <w:ind w:left="720"/>
      <w:contextualSpacing/>
    </w:pPr>
  </w:style>
  <w:style w:type="character" w:customStyle="1" w:styleId="Heading1Char">
    <w:name w:val="Heading 1 Char"/>
    <w:aliases w:val="NMP Heading 1 Char"/>
    <w:basedOn w:val="DefaultParagraphFont"/>
    <w:link w:val="Heading1"/>
    <w:rsid w:val="00A659EC"/>
    <w:rPr>
      <w:rFonts w:ascii="Arial" w:hAnsi="Arial"/>
      <w:b/>
      <w:sz w:val="24"/>
      <w:lang w:eastAsia="en-US"/>
    </w:rPr>
  </w:style>
  <w:style w:type="character" w:customStyle="1" w:styleId="TANChar">
    <w:name w:val="TAN Char"/>
    <w:link w:val="TAN"/>
    <w:rsid w:val="006256B7"/>
    <w:rPr>
      <w:rFonts w:ascii="Arial" w:hAnsi="Arial"/>
      <w:sz w:val="18"/>
      <w:lang w:eastAsia="ja-JP"/>
    </w:rPr>
  </w:style>
  <w:style w:type="paragraph" w:styleId="NormalWeb">
    <w:name w:val="Normal (Web)"/>
    <w:basedOn w:val="Normal"/>
    <w:uiPriority w:val="99"/>
    <w:unhideWhenUsed/>
    <w:rsid w:val="00745471"/>
    <w:pPr>
      <w:spacing w:before="100" w:beforeAutospacing="1" w:after="100" w:afterAutospacing="1"/>
    </w:pPr>
    <w:rPr>
      <w:sz w:val="24"/>
      <w:szCs w:val="24"/>
      <w:lang w:eastAsia="zh-CN"/>
    </w:rPr>
  </w:style>
</w:styles>
</file>

<file path=word/webSettings.xml><?xml version="1.0" encoding="utf-8"?>
<w:webSettings xmlns:r="http://schemas.openxmlformats.org/officeDocument/2006/relationships" xmlns:w="http://schemas.openxmlformats.org/wordprocessingml/2006/main">
  <w:divs>
    <w:div w:id="32731158">
      <w:bodyDiv w:val="1"/>
      <w:marLeft w:val="0"/>
      <w:marRight w:val="0"/>
      <w:marTop w:val="0"/>
      <w:marBottom w:val="0"/>
      <w:divBdr>
        <w:top w:val="none" w:sz="0" w:space="0" w:color="auto"/>
        <w:left w:val="none" w:sz="0" w:space="0" w:color="auto"/>
        <w:bottom w:val="none" w:sz="0" w:space="0" w:color="auto"/>
        <w:right w:val="none" w:sz="0" w:space="0" w:color="auto"/>
      </w:divBdr>
    </w:div>
    <w:div w:id="49577597">
      <w:bodyDiv w:val="1"/>
      <w:marLeft w:val="0"/>
      <w:marRight w:val="0"/>
      <w:marTop w:val="0"/>
      <w:marBottom w:val="0"/>
      <w:divBdr>
        <w:top w:val="none" w:sz="0" w:space="0" w:color="auto"/>
        <w:left w:val="none" w:sz="0" w:space="0" w:color="auto"/>
        <w:bottom w:val="none" w:sz="0" w:space="0" w:color="auto"/>
        <w:right w:val="none" w:sz="0" w:space="0" w:color="auto"/>
      </w:divBdr>
      <w:divsChild>
        <w:div w:id="7757167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17459380">
      <w:bodyDiv w:val="1"/>
      <w:marLeft w:val="0"/>
      <w:marRight w:val="0"/>
      <w:marTop w:val="0"/>
      <w:marBottom w:val="0"/>
      <w:divBdr>
        <w:top w:val="none" w:sz="0" w:space="0" w:color="auto"/>
        <w:left w:val="none" w:sz="0" w:space="0" w:color="auto"/>
        <w:bottom w:val="none" w:sz="0" w:space="0" w:color="auto"/>
        <w:right w:val="none" w:sz="0" w:space="0" w:color="auto"/>
      </w:divBdr>
    </w:div>
    <w:div w:id="154416246">
      <w:bodyDiv w:val="1"/>
      <w:marLeft w:val="0"/>
      <w:marRight w:val="0"/>
      <w:marTop w:val="0"/>
      <w:marBottom w:val="0"/>
      <w:divBdr>
        <w:top w:val="none" w:sz="0" w:space="0" w:color="auto"/>
        <w:left w:val="none" w:sz="0" w:space="0" w:color="auto"/>
        <w:bottom w:val="none" w:sz="0" w:space="0" w:color="auto"/>
        <w:right w:val="none" w:sz="0" w:space="0" w:color="auto"/>
      </w:divBdr>
    </w:div>
    <w:div w:id="156267601">
      <w:bodyDiv w:val="1"/>
      <w:marLeft w:val="0"/>
      <w:marRight w:val="0"/>
      <w:marTop w:val="0"/>
      <w:marBottom w:val="0"/>
      <w:divBdr>
        <w:top w:val="none" w:sz="0" w:space="0" w:color="auto"/>
        <w:left w:val="none" w:sz="0" w:space="0" w:color="auto"/>
        <w:bottom w:val="none" w:sz="0" w:space="0" w:color="auto"/>
        <w:right w:val="none" w:sz="0" w:space="0" w:color="auto"/>
      </w:divBdr>
      <w:divsChild>
        <w:div w:id="176588067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566265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73180432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3279280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415591288">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851065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77347">
      <w:bodyDiv w:val="1"/>
      <w:marLeft w:val="0"/>
      <w:marRight w:val="0"/>
      <w:marTop w:val="0"/>
      <w:marBottom w:val="0"/>
      <w:divBdr>
        <w:top w:val="none" w:sz="0" w:space="0" w:color="auto"/>
        <w:left w:val="none" w:sz="0" w:space="0" w:color="auto"/>
        <w:bottom w:val="none" w:sz="0" w:space="0" w:color="auto"/>
        <w:right w:val="none" w:sz="0" w:space="0" w:color="auto"/>
      </w:divBdr>
    </w:div>
    <w:div w:id="190845676">
      <w:bodyDiv w:val="1"/>
      <w:marLeft w:val="0"/>
      <w:marRight w:val="0"/>
      <w:marTop w:val="0"/>
      <w:marBottom w:val="0"/>
      <w:divBdr>
        <w:top w:val="none" w:sz="0" w:space="0" w:color="auto"/>
        <w:left w:val="none" w:sz="0" w:space="0" w:color="auto"/>
        <w:bottom w:val="none" w:sz="0" w:space="0" w:color="auto"/>
        <w:right w:val="none" w:sz="0" w:space="0" w:color="auto"/>
      </w:divBdr>
    </w:div>
    <w:div w:id="206726965">
      <w:bodyDiv w:val="1"/>
      <w:marLeft w:val="0"/>
      <w:marRight w:val="0"/>
      <w:marTop w:val="0"/>
      <w:marBottom w:val="0"/>
      <w:divBdr>
        <w:top w:val="none" w:sz="0" w:space="0" w:color="auto"/>
        <w:left w:val="none" w:sz="0" w:space="0" w:color="auto"/>
        <w:bottom w:val="none" w:sz="0" w:space="0" w:color="auto"/>
        <w:right w:val="none" w:sz="0" w:space="0" w:color="auto"/>
      </w:divBdr>
    </w:div>
    <w:div w:id="209004658">
      <w:bodyDiv w:val="1"/>
      <w:marLeft w:val="0"/>
      <w:marRight w:val="0"/>
      <w:marTop w:val="0"/>
      <w:marBottom w:val="0"/>
      <w:divBdr>
        <w:top w:val="none" w:sz="0" w:space="0" w:color="auto"/>
        <w:left w:val="none" w:sz="0" w:space="0" w:color="auto"/>
        <w:bottom w:val="none" w:sz="0" w:space="0" w:color="auto"/>
        <w:right w:val="none" w:sz="0" w:space="0" w:color="auto"/>
      </w:divBdr>
    </w:div>
    <w:div w:id="226233862">
      <w:bodyDiv w:val="1"/>
      <w:marLeft w:val="0"/>
      <w:marRight w:val="0"/>
      <w:marTop w:val="0"/>
      <w:marBottom w:val="0"/>
      <w:divBdr>
        <w:top w:val="none" w:sz="0" w:space="0" w:color="auto"/>
        <w:left w:val="none" w:sz="0" w:space="0" w:color="auto"/>
        <w:bottom w:val="none" w:sz="0" w:space="0" w:color="auto"/>
        <w:right w:val="none" w:sz="0" w:space="0" w:color="auto"/>
      </w:divBdr>
    </w:div>
    <w:div w:id="235168577">
      <w:bodyDiv w:val="1"/>
      <w:marLeft w:val="0"/>
      <w:marRight w:val="0"/>
      <w:marTop w:val="0"/>
      <w:marBottom w:val="0"/>
      <w:divBdr>
        <w:top w:val="none" w:sz="0" w:space="0" w:color="auto"/>
        <w:left w:val="none" w:sz="0" w:space="0" w:color="auto"/>
        <w:bottom w:val="none" w:sz="0" w:space="0" w:color="auto"/>
        <w:right w:val="none" w:sz="0" w:space="0" w:color="auto"/>
      </w:divBdr>
    </w:div>
    <w:div w:id="266697908">
      <w:bodyDiv w:val="1"/>
      <w:marLeft w:val="0"/>
      <w:marRight w:val="0"/>
      <w:marTop w:val="0"/>
      <w:marBottom w:val="0"/>
      <w:divBdr>
        <w:top w:val="none" w:sz="0" w:space="0" w:color="auto"/>
        <w:left w:val="none" w:sz="0" w:space="0" w:color="auto"/>
        <w:bottom w:val="none" w:sz="0" w:space="0" w:color="auto"/>
        <w:right w:val="none" w:sz="0" w:space="0" w:color="auto"/>
      </w:divBdr>
    </w:div>
    <w:div w:id="296449713">
      <w:bodyDiv w:val="1"/>
      <w:marLeft w:val="0"/>
      <w:marRight w:val="0"/>
      <w:marTop w:val="0"/>
      <w:marBottom w:val="0"/>
      <w:divBdr>
        <w:top w:val="none" w:sz="0" w:space="0" w:color="auto"/>
        <w:left w:val="none" w:sz="0" w:space="0" w:color="auto"/>
        <w:bottom w:val="none" w:sz="0" w:space="0" w:color="auto"/>
        <w:right w:val="none" w:sz="0" w:space="0" w:color="auto"/>
      </w:divBdr>
    </w:div>
    <w:div w:id="315112522">
      <w:bodyDiv w:val="1"/>
      <w:marLeft w:val="0"/>
      <w:marRight w:val="0"/>
      <w:marTop w:val="0"/>
      <w:marBottom w:val="0"/>
      <w:divBdr>
        <w:top w:val="none" w:sz="0" w:space="0" w:color="auto"/>
        <w:left w:val="none" w:sz="0" w:space="0" w:color="auto"/>
        <w:bottom w:val="none" w:sz="0" w:space="0" w:color="auto"/>
        <w:right w:val="none" w:sz="0" w:space="0" w:color="auto"/>
      </w:divBdr>
    </w:div>
    <w:div w:id="324284599">
      <w:bodyDiv w:val="1"/>
      <w:marLeft w:val="0"/>
      <w:marRight w:val="0"/>
      <w:marTop w:val="0"/>
      <w:marBottom w:val="0"/>
      <w:divBdr>
        <w:top w:val="none" w:sz="0" w:space="0" w:color="auto"/>
        <w:left w:val="none" w:sz="0" w:space="0" w:color="auto"/>
        <w:bottom w:val="none" w:sz="0" w:space="0" w:color="auto"/>
        <w:right w:val="none" w:sz="0" w:space="0" w:color="auto"/>
      </w:divBdr>
    </w:div>
    <w:div w:id="347411697">
      <w:bodyDiv w:val="1"/>
      <w:marLeft w:val="0"/>
      <w:marRight w:val="0"/>
      <w:marTop w:val="0"/>
      <w:marBottom w:val="0"/>
      <w:divBdr>
        <w:top w:val="none" w:sz="0" w:space="0" w:color="auto"/>
        <w:left w:val="none" w:sz="0" w:space="0" w:color="auto"/>
        <w:bottom w:val="none" w:sz="0" w:space="0" w:color="auto"/>
        <w:right w:val="none" w:sz="0" w:space="0" w:color="auto"/>
      </w:divBdr>
    </w:div>
    <w:div w:id="368340026">
      <w:bodyDiv w:val="1"/>
      <w:marLeft w:val="0"/>
      <w:marRight w:val="0"/>
      <w:marTop w:val="0"/>
      <w:marBottom w:val="0"/>
      <w:divBdr>
        <w:top w:val="none" w:sz="0" w:space="0" w:color="auto"/>
        <w:left w:val="none" w:sz="0" w:space="0" w:color="auto"/>
        <w:bottom w:val="none" w:sz="0" w:space="0" w:color="auto"/>
        <w:right w:val="none" w:sz="0" w:space="0" w:color="auto"/>
      </w:divBdr>
    </w:div>
    <w:div w:id="409889578">
      <w:bodyDiv w:val="1"/>
      <w:marLeft w:val="0"/>
      <w:marRight w:val="0"/>
      <w:marTop w:val="0"/>
      <w:marBottom w:val="0"/>
      <w:divBdr>
        <w:top w:val="none" w:sz="0" w:space="0" w:color="auto"/>
        <w:left w:val="none" w:sz="0" w:space="0" w:color="auto"/>
        <w:bottom w:val="none" w:sz="0" w:space="0" w:color="auto"/>
        <w:right w:val="none" w:sz="0" w:space="0" w:color="auto"/>
      </w:divBdr>
    </w:div>
    <w:div w:id="464855177">
      <w:bodyDiv w:val="1"/>
      <w:marLeft w:val="0"/>
      <w:marRight w:val="0"/>
      <w:marTop w:val="0"/>
      <w:marBottom w:val="0"/>
      <w:divBdr>
        <w:top w:val="none" w:sz="0" w:space="0" w:color="auto"/>
        <w:left w:val="none" w:sz="0" w:space="0" w:color="auto"/>
        <w:bottom w:val="none" w:sz="0" w:space="0" w:color="auto"/>
        <w:right w:val="none" w:sz="0" w:space="0" w:color="auto"/>
      </w:divBdr>
    </w:div>
    <w:div w:id="526598364">
      <w:bodyDiv w:val="1"/>
      <w:marLeft w:val="0"/>
      <w:marRight w:val="0"/>
      <w:marTop w:val="0"/>
      <w:marBottom w:val="0"/>
      <w:divBdr>
        <w:top w:val="none" w:sz="0" w:space="0" w:color="auto"/>
        <w:left w:val="none" w:sz="0" w:space="0" w:color="auto"/>
        <w:bottom w:val="none" w:sz="0" w:space="0" w:color="auto"/>
        <w:right w:val="none" w:sz="0" w:space="0" w:color="auto"/>
      </w:divBdr>
    </w:div>
    <w:div w:id="544098359">
      <w:bodyDiv w:val="1"/>
      <w:marLeft w:val="0"/>
      <w:marRight w:val="0"/>
      <w:marTop w:val="0"/>
      <w:marBottom w:val="0"/>
      <w:divBdr>
        <w:top w:val="none" w:sz="0" w:space="0" w:color="auto"/>
        <w:left w:val="none" w:sz="0" w:space="0" w:color="auto"/>
        <w:bottom w:val="none" w:sz="0" w:space="0" w:color="auto"/>
        <w:right w:val="none" w:sz="0" w:space="0" w:color="auto"/>
      </w:divBdr>
    </w:div>
    <w:div w:id="610403905">
      <w:bodyDiv w:val="1"/>
      <w:marLeft w:val="0"/>
      <w:marRight w:val="0"/>
      <w:marTop w:val="0"/>
      <w:marBottom w:val="0"/>
      <w:divBdr>
        <w:top w:val="none" w:sz="0" w:space="0" w:color="auto"/>
        <w:left w:val="none" w:sz="0" w:space="0" w:color="auto"/>
        <w:bottom w:val="none" w:sz="0" w:space="0" w:color="auto"/>
        <w:right w:val="none" w:sz="0" w:space="0" w:color="auto"/>
      </w:divBdr>
    </w:div>
    <w:div w:id="704015793">
      <w:bodyDiv w:val="1"/>
      <w:marLeft w:val="0"/>
      <w:marRight w:val="0"/>
      <w:marTop w:val="0"/>
      <w:marBottom w:val="0"/>
      <w:divBdr>
        <w:top w:val="none" w:sz="0" w:space="0" w:color="auto"/>
        <w:left w:val="none" w:sz="0" w:space="0" w:color="auto"/>
        <w:bottom w:val="none" w:sz="0" w:space="0" w:color="auto"/>
        <w:right w:val="none" w:sz="0" w:space="0" w:color="auto"/>
      </w:divBdr>
    </w:div>
    <w:div w:id="765997050">
      <w:bodyDiv w:val="1"/>
      <w:marLeft w:val="0"/>
      <w:marRight w:val="0"/>
      <w:marTop w:val="0"/>
      <w:marBottom w:val="0"/>
      <w:divBdr>
        <w:top w:val="none" w:sz="0" w:space="0" w:color="auto"/>
        <w:left w:val="none" w:sz="0" w:space="0" w:color="auto"/>
        <w:bottom w:val="none" w:sz="0" w:space="0" w:color="auto"/>
        <w:right w:val="none" w:sz="0" w:space="0" w:color="auto"/>
      </w:divBdr>
      <w:divsChild>
        <w:div w:id="116347393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5233674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04675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67125442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842974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2004165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5536447">
      <w:bodyDiv w:val="1"/>
      <w:marLeft w:val="0"/>
      <w:marRight w:val="0"/>
      <w:marTop w:val="0"/>
      <w:marBottom w:val="0"/>
      <w:divBdr>
        <w:top w:val="none" w:sz="0" w:space="0" w:color="auto"/>
        <w:left w:val="none" w:sz="0" w:space="0" w:color="auto"/>
        <w:bottom w:val="none" w:sz="0" w:space="0" w:color="auto"/>
        <w:right w:val="none" w:sz="0" w:space="0" w:color="auto"/>
      </w:divBdr>
    </w:div>
    <w:div w:id="848064622">
      <w:bodyDiv w:val="1"/>
      <w:marLeft w:val="0"/>
      <w:marRight w:val="0"/>
      <w:marTop w:val="0"/>
      <w:marBottom w:val="0"/>
      <w:divBdr>
        <w:top w:val="none" w:sz="0" w:space="0" w:color="auto"/>
        <w:left w:val="none" w:sz="0" w:space="0" w:color="auto"/>
        <w:bottom w:val="none" w:sz="0" w:space="0" w:color="auto"/>
        <w:right w:val="none" w:sz="0" w:space="0" w:color="auto"/>
      </w:divBdr>
      <w:divsChild>
        <w:div w:id="72457030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46169736">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48398928">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2613119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1434342">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94329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0924439">
      <w:bodyDiv w:val="1"/>
      <w:marLeft w:val="0"/>
      <w:marRight w:val="0"/>
      <w:marTop w:val="0"/>
      <w:marBottom w:val="0"/>
      <w:divBdr>
        <w:top w:val="none" w:sz="0" w:space="0" w:color="auto"/>
        <w:left w:val="none" w:sz="0" w:space="0" w:color="auto"/>
        <w:bottom w:val="none" w:sz="0" w:space="0" w:color="auto"/>
        <w:right w:val="none" w:sz="0" w:space="0" w:color="auto"/>
      </w:divBdr>
      <w:divsChild>
        <w:div w:id="1547178090">
          <w:marLeft w:val="1166"/>
          <w:marRight w:val="0"/>
          <w:marTop w:val="134"/>
          <w:marBottom w:val="0"/>
          <w:divBdr>
            <w:top w:val="none" w:sz="0" w:space="0" w:color="auto"/>
            <w:left w:val="none" w:sz="0" w:space="0" w:color="auto"/>
            <w:bottom w:val="none" w:sz="0" w:space="0" w:color="auto"/>
            <w:right w:val="none" w:sz="0" w:space="0" w:color="auto"/>
          </w:divBdr>
        </w:div>
        <w:div w:id="1071001679">
          <w:marLeft w:val="1800"/>
          <w:marRight w:val="0"/>
          <w:marTop w:val="115"/>
          <w:marBottom w:val="0"/>
          <w:divBdr>
            <w:top w:val="none" w:sz="0" w:space="0" w:color="auto"/>
            <w:left w:val="none" w:sz="0" w:space="0" w:color="auto"/>
            <w:bottom w:val="none" w:sz="0" w:space="0" w:color="auto"/>
            <w:right w:val="none" w:sz="0" w:space="0" w:color="auto"/>
          </w:divBdr>
        </w:div>
        <w:div w:id="1364206466">
          <w:marLeft w:val="1800"/>
          <w:marRight w:val="0"/>
          <w:marTop w:val="115"/>
          <w:marBottom w:val="0"/>
          <w:divBdr>
            <w:top w:val="none" w:sz="0" w:space="0" w:color="auto"/>
            <w:left w:val="none" w:sz="0" w:space="0" w:color="auto"/>
            <w:bottom w:val="none" w:sz="0" w:space="0" w:color="auto"/>
            <w:right w:val="none" w:sz="0" w:space="0" w:color="auto"/>
          </w:divBdr>
        </w:div>
        <w:div w:id="1285963648">
          <w:marLeft w:val="1166"/>
          <w:marRight w:val="0"/>
          <w:marTop w:val="134"/>
          <w:marBottom w:val="0"/>
          <w:divBdr>
            <w:top w:val="none" w:sz="0" w:space="0" w:color="auto"/>
            <w:left w:val="none" w:sz="0" w:space="0" w:color="auto"/>
            <w:bottom w:val="none" w:sz="0" w:space="0" w:color="auto"/>
            <w:right w:val="none" w:sz="0" w:space="0" w:color="auto"/>
          </w:divBdr>
        </w:div>
      </w:divsChild>
    </w:div>
    <w:div w:id="894582664">
      <w:bodyDiv w:val="1"/>
      <w:marLeft w:val="0"/>
      <w:marRight w:val="0"/>
      <w:marTop w:val="0"/>
      <w:marBottom w:val="0"/>
      <w:divBdr>
        <w:top w:val="none" w:sz="0" w:space="0" w:color="auto"/>
        <w:left w:val="none" w:sz="0" w:space="0" w:color="auto"/>
        <w:bottom w:val="none" w:sz="0" w:space="0" w:color="auto"/>
        <w:right w:val="none" w:sz="0" w:space="0" w:color="auto"/>
      </w:divBdr>
    </w:div>
    <w:div w:id="900943603">
      <w:bodyDiv w:val="1"/>
      <w:marLeft w:val="0"/>
      <w:marRight w:val="0"/>
      <w:marTop w:val="0"/>
      <w:marBottom w:val="0"/>
      <w:divBdr>
        <w:top w:val="none" w:sz="0" w:space="0" w:color="auto"/>
        <w:left w:val="none" w:sz="0" w:space="0" w:color="auto"/>
        <w:bottom w:val="none" w:sz="0" w:space="0" w:color="auto"/>
        <w:right w:val="none" w:sz="0" w:space="0" w:color="auto"/>
      </w:divBdr>
    </w:div>
    <w:div w:id="972058764">
      <w:bodyDiv w:val="1"/>
      <w:marLeft w:val="0"/>
      <w:marRight w:val="0"/>
      <w:marTop w:val="0"/>
      <w:marBottom w:val="0"/>
      <w:divBdr>
        <w:top w:val="none" w:sz="0" w:space="0" w:color="auto"/>
        <w:left w:val="none" w:sz="0" w:space="0" w:color="auto"/>
        <w:bottom w:val="none" w:sz="0" w:space="0" w:color="auto"/>
        <w:right w:val="none" w:sz="0" w:space="0" w:color="auto"/>
      </w:divBdr>
    </w:div>
    <w:div w:id="1042706312">
      <w:bodyDiv w:val="1"/>
      <w:marLeft w:val="0"/>
      <w:marRight w:val="0"/>
      <w:marTop w:val="0"/>
      <w:marBottom w:val="0"/>
      <w:divBdr>
        <w:top w:val="none" w:sz="0" w:space="0" w:color="auto"/>
        <w:left w:val="none" w:sz="0" w:space="0" w:color="auto"/>
        <w:bottom w:val="none" w:sz="0" w:space="0" w:color="auto"/>
        <w:right w:val="none" w:sz="0" w:space="0" w:color="auto"/>
      </w:divBdr>
    </w:div>
    <w:div w:id="1092747693">
      <w:bodyDiv w:val="1"/>
      <w:marLeft w:val="0"/>
      <w:marRight w:val="0"/>
      <w:marTop w:val="0"/>
      <w:marBottom w:val="0"/>
      <w:divBdr>
        <w:top w:val="none" w:sz="0" w:space="0" w:color="auto"/>
        <w:left w:val="none" w:sz="0" w:space="0" w:color="auto"/>
        <w:bottom w:val="none" w:sz="0" w:space="0" w:color="auto"/>
        <w:right w:val="none" w:sz="0" w:space="0" w:color="auto"/>
      </w:divBdr>
    </w:div>
    <w:div w:id="1095787637">
      <w:bodyDiv w:val="1"/>
      <w:marLeft w:val="0"/>
      <w:marRight w:val="0"/>
      <w:marTop w:val="0"/>
      <w:marBottom w:val="0"/>
      <w:divBdr>
        <w:top w:val="none" w:sz="0" w:space="0" w:color="auto"/>
        <w:left w:val="none" w:sz="0" w:space="0" w:color="auto"/>
        <w:bottom w:val="none" w:sz="0" w:space="0" w:color="auto"/>
        <w:right w:val="none" w:sz="0" w:space="0" w:color="auto"/>
      </w:divBdr>
    </w:div>
    <w:div w:id="1127744195">
      <w:bodyDiv w:val="1"/>
      <w:marLeft w:val="0"/>
      <w:marRight w:val="0"/>
      <w:marTop w:val="0"/>
      <w:marBottom w:val="0"/>
      <w:divBdr>
        <w:top w:val="none" w:sz="0" w:space="0" w:color="auto"/>
        <w:left w:val="none" w:sz="0" w:space="0" w:color="auto"/>
        <w:bottom w:val="none" w:sz="0" w:space="0" w:color="auto"/>
        <w:right w:val="none" w:sz="0" w:space="0" w:color="auto"/>
      </w:divBdr>
    </w:div>
    <w:div w:id="1224830687">
      <w:bodyDiv w:val="1"/>
      <w:marLeft w:val="0"/>
      <w:marRight w:val="0"/>
      <w:marTop w:val="0"/>
      <w:marBottom w:val="0"/>
      <w:divBdr>
        <w:top w:val="none" w:sz="0" w:space="0" w:color="auto"/>
        <w:left w:val="none" w:sz="0" w:space="0" w:color="auto"/>
        <w:bottom w:val="none" w:sz="0" w:space="0" w:color="auto"/>
        <w:right w:val="none" w:sz="0" w:space="0" w:color="auto"/>
      </w:divBdr>
    </w:div>
    <w:div w:id="1253852275">
      <w:bodyDiv w:val="1"/>
      <w:marLeft w:val="0"/>
      <w:marRight w:val="0"/>
      <w:marTop w:val="0"/>
      <w:marBottom w:val="0"/>
      <w:divBdr>
        <w:top w:val="none" w:sz="0" w:space="0" w:color="auto"/>
        <w:left w:val="none" w:sz="0" w:space="0" w:color="auto"/>
        <w:bottom w:val="none" w:sz="0" w:space="0" w:color="auto"/>
        <w:right w:val="none" w:sz="0" w:space="0" w:color="auto"/>
      </w:divBdr>
    </w:div>
    <w:div w:id="1362315872">
      <w:bodyDiv w:val="1"/>
      <w:marLeft w:val="0"/>
      <w:marRight w:val="0"/>
      <w:marTop w:val="0"/>
      <w:marBottom w:val="0"/>
      <w:divBdr>
        <w:top w:val="none" w:sz="0" w:space="0" w:color="auto"/>
        <w:left w:val="none" w:sz="0" w:space="0" w:color="auto"/>
        <w:bottom w:val="none" w:sz="0" w:space="0" w:color="auto"/>
        <w:right w:val="none" w:sz="0" w:space="0" w:color="auto"/>
      </w:divBdr>
    </w:div>
    <w:div w:id="1380669381">
      <w:bodyDiv w:val="1"/>
      <w:marLeft w:val="0"/>
      <w:marRight w:val="0"/>
      <w:marTop w:val="0"/>
      <w:marBottom w:val="0"/>
      <w:divBdr>
        <w:top w:val="none" w:sz="0" w:space="0" w:color="auto"/>
        <w:left w:val="none" w:sz="0" w:space="0" w:color="auto"/>
        <w:bottom w:val="none" w:sz="0" w:space="0" w:color="auto"/>
        <w:right w:val="none" w:sz="0" w:space="0" w:color="auto"/>
      </w:divBdr>
    </w:div>
    <w:div w:id="1424689257">
      <w:bodyDiv w:val="1"/>
      <w:marLeft w:val="0"/>
      <w:marRight w:val="0"/>
      <w:marTop w:val="0"/>
      <w:marBottom w:val="0"/>
      <w:divBdr>
        <w:top w:val="none" w:sz="0" w:space="0" w:color="auto"/>
        <w:left w:val="none" w:sz="0" w:space="0" w:color="auto"/>
        <w:bottom w:val="none" w:sz="0" w:space="0" w:color="auto"/>
        <w:right w:val="none" w:sz="0" w:space="0" w:color="auto"/>
      </w:divBdr>
      <w:divsChild>
        <w:div w:id="1541086016">
          <w:marLeft w:val="1166"/>
          <w:marRight w:val="0"/>
          <w:marTop w:val="134"/>
          <w:marBottom w:val="0"/>
          <w:divBdr>
            <w:top w:val="none" w:sz="0" w:space="0" w:color="auto"/>
            <w:left w:val="none" w:sz="0" w:space="0" w:color="auto"/>
            <w:bottom w:val="none" w:sz="0" w:space="0" w:color="auto"/>
            <w:right w:val="none" w:sz="0" w:space="0" w:color="auto"/>
          </w:divBdr>
        </w:div>
        <w:div w:id="2051998135">
          <w:marLeft w:val="1800"/>
          <w:marRight w:val="0"/>
          <w:marTop w:val="115"/>
          <w:marBottom w:val="0"/>
          <w:divBdr>
            <w:top w:val="none" w:sz="0" w:space="0" w:color="auto"/>
            <w:left w:val="none" w:sz="0" w:space="0" w:color="auto"/>
            <w:bottom w:val="none" w:sz="0" w:space="0" w:color="auto"/>
            <w:right w:val="none" w:sz="0" w:space="0" w:color="auto"/>
          </w:divBdr>
        </w:div>
        <w:div w:id="1192114109">
          <w:marLeft w:val="1800"/>
          <w:marRight w:val="0"/>
          <w:marTop w:val="115"/>
          <w:marBottom w:val="0"/>
          <w:divBdr>
            <w:top w:val="none" w:sz="0" w:space="0" w:color="auto"/>
            <w:left w:val="none" w:sz="0" w:space="0" w:color="auto"/>
            <w:bottom w:val="none" w:sz="0" w:space="0" w:color="auto"/>
            <w:right w:val="none" w:sz="0" w:space="0" w:color="auto"/>
          </w:divBdr>
        </w:div>
        <w:div w:id="1709719936">
          <w:marLeft w:val="1166"/>
          <w:marRight w:val="0"/>
          <w:marTop w:val="134"/>
          <w:marBottom w:val="0"/>
          <w:divBdr>
            <w:top w:val="none" w:sz="0" w:space="0" w:color="auto"/>
            <w:left w:val="none" w:sz="0" w:space="0" w:color="auto"/>
            <w:bottom w:val="none" w:sz="0" w:space="0" w:color="auto"/>
            <w:right w:val="none" w:sz="0" w:space="0" w:color="auto"/>
          </w:divBdr>
        </w:div>
      </w:divsChild>
    </w:div>
    <w:div w:id="1446273905">
      <w:bodyDiv w:val="1"/>
      <w:marLeft w:val="0"/>
      <w:marRight w:val="0"/>
      <w:marTop w:val="0"/>
      <w:marBottom w:val="0"/>
      <w:divBdr>
        <w:top w:val="none" w:sz="0" w:space="0" w:color="auto"/>
        <w:left w:val="none" w:sz="0" w:space="0" w:color="auto"/>
        <w:bottom w:val="none" w:sz="0" w:space="0" w:color="auto"/>
        <w:right w:val="none" w:sz="0" w:space="0" w:color="auto"/>
      </w:divBdr>
    </w:div>
    <w:div w:id="1454204232">
      <w:bodyDiv w:val="1"/>
      <w:marLeft w:val="0"/>
      <w:marRight w:val="0"/>
      <w:marTop w:val="0"/>
      <w:marBottom w:val="0"/>
      <w:divBdr>
        <w:top w:val="none" w:sz="0" w:space="0" w:color="auto"/>
        <w:left w:val="none" w:sz="0" w:space="0" w:color="auto"/>
        <w:bottom w:val="none" w:sz="0" w:space="0" w:color="auto"/>
        <w:right w:val="none" w:sz="0" w:space="0" w:color="auto"/>
      </w:divBdr>
    </w:div>
    <w:div w:id="1534877025">
      <w:bodyDiv w:val="1"/>
      <w:marLeft w:val="0"/>
      <w:marRight w:val="0"/>
      <w:marTop w:val="0"/>
      <w:marBottom w:val="0"/>
      <w:divBdr>
        <w:top w:val="none" w:sz="0" w:space="0" w:color="auto"/>
        <w:left w:val="none" w:sz="0" w:space="0" w:color="auto"/>
        <w:bottom w:val="none" w:sz="0" w:space="0" w:color="auto"/>
        <w:right w:val="none" w:sz="0" w:space="0" w:color="auto"/>
      </w:divBdr>
    </w:div>
    <w:div w:id="1638605024">
      <w:bodyDiv w:val="1"/>
      <w:marLeft w:val="0"/>
      <w:marRight w:val="0"/>
      <w:marTop w:val="0"/>
      <w:marBottom w:val="0"/>
      <w:divBdr>
        <w:top w:val="none" w:sz="0" w:space="0" w:color="auto"/>
        <w:left w:val="none" w:sz="0" w:space="0" w:color="auto"/>
        <w:bottom w:val="none" w:sz="0" w:space="0" w:color="auto"/>
        <w:right w:val="none" w:sz="0" w:space="0" w:color="auto"/>
      </w:divBdr>
    </w:div>
    <w:div w:id="1642610290">
      <w:bodyDiv w:val="1"/>
      <w:marLeft w:val="0"/>
      <w:marRight w:val="0"/>
      <w:marTop w:val="0"/>
      <w:marBottom w:val="0"/>
      <w:divBdr>
        <w:top w:val="none" w:sz="0" w:space="0" w:color="auto"/>
        <w:left w:val="none" w:sz="0" w:space="0" w:color="auto"/>
        <w:bottom w:val="none" w:sz="0" w:space="0" w:color="auto"/>
        <w:right w:val="none" w:sz="0" w:space="0" w:color="auto"/>
      </w:divBdr>
    </w:div>
    <w:div w:id="1649246036">
      <w:bodyDiv w:val="1"/>
      <w:marLeft w:val="0"/>
      <w:marRight w:val="0"/>
      <w:marTop w:val="0"/>
      <w:marBottom w:val="0"/>
      <w:divBdr>
        <w:top w:val="none" w:sz="0" w:space="0" w:color="auto"/>
        <w:left w:val="none" w:sz="0" w:space="0" w:color="auto"/>
        <w:bottom w:val="none" w:sz="0" w:space="0" w:color="auto"/>
        <w:right w:val="none" w:sz="0" w:space="0" w:color="auto"/>
      </w:divBdr>
    </w:div>
    <w:div w:id="1664091710">
      <w:bodyDiv w:val="1"/>
      <w:marLeft w:val="0"/>
      <w:marRight w:val="0"/>
      <w:marTop w:val="0"/>
      <w:marBottom w:val="0"/>
      <w:divBdr>
        <w:top w:val="none" w:sz="0" w:space="0" w:color="auto"/>
        <w:left w:val="none" w:sz="0" w:space="0" w:color="auto"/>
        <w:bottom w:val="none" w:sz="0" w:space="0" w:color="auto"/>
        <w:right w:val="none" w:sz="0" w:space="0" w:color="auto"/>
      </w:divBdr>
    </w:div>
    <w:div w:id="1672490575">
      <w:bodyDiv w:val="1"/>
      <w:marLeft w:val="0"/>
      <w:marRight w:val="0"/>
      <w:marTop w:val="0"/>
      <w:marBottom w:val="0"/>
      <w:divBdr>
        <w:top w:val="none" w:sz="0" w:space="0" w:color="auto"/>
        <w:left w:val="none" w:sz="0" w:space="0" w:color="auto"/>
        <w:bottom w:val="none" w:sz="0" w:space="0" w:color="auto"/>
        <w:right w:val="none" w:sz="0" w:space="0" w:color="auto"/>
      </w:divBdr>
      <w:divsChild>
        <w:div w:id="203241796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654605808">
              <w:marLeft w:val="0"/>
              <w:marRight w:val="0"/>
              <w:marTop w:val="0"/>
              <w:marBottom w:val="0"/>
              <w:divBdr>
                <w:top w:val="none" w:sz="0" w:space="0" w:color="auto"/>
                <w:left w:val="none" w:sz="0" w:space="0" w:color="auto"/>
                <w:bottom w:val="none" w:sz="0" w:space="0" w:color="auto"/>
                <w:right w:val="none" w:sz="0" w:space="0" w:color="auto"/>
              </w:divBdr>
            </w:div>
            <w:div w:id="140051979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50498065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7574638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0693330">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 w:id="1691377039">
      <w:bodyDiv w:val="1"/>
      <w:marLeft w:val="0"/>
      <w:marRight w:val="0"/>
      <w:marTop w:val="0"/>
      <w:marBottom w:val="0"/>
      <w:divBdr>
        <w:top w:val="none" w:sz="0" w:space="0" w:color="auto"/>
        <w:left w:val="none" w:sz="0" w:space="0" w:color="auto"/>
        <w:bottom w:val="none" w:sz="0" w:space="0" w:color="auto"/>
        <w:right w:val="none" w:sz="0" w:space="0" w:color="auto"/>
      </w:divBdr>
    </w:div>
    <w:div w:id="1693722873">
      <w:bodyDiv w:val="1"/>
      <w:marLeft w:val="0"/>
      <w:marRight w:val="0"/>
      <w:marTop w:val="0"/>
      <w:marBottom w:val="0"/>
      <w:divBdr>
        <w:top w:val="none" w:sz="0" w:space="0" w:color="auto"/>
        <w:left w:val="none" w:sz="0" w:space="0" w:color="auto"/>
        <w:bottom w:val="none" w:sz="0" w:space="0" w:color="auto"/>
        <w:right w:val="none" w:sz="0" w:space="0" w:color="auto"/>
      </w:divBdr>
      <w:divsChild>
        <w:div w:id="958606587">
          <w:marLeft w:val="1166"/>
          <w:marRight w:val="0"/>
          <w:marTop w:val="134"/>
          <w:marBottom w:val="0"/>
          <w:divBdr>
            <w:top w:val="none" w:sz="0" w:space="0" w:color="auto"/>
            <w:left w:val="none" w:sz="0" w:space="0" w:color="auto"/>
            <w:bottom w:val="none" w:sz="0" w:space="0" w:color="auto"/>
            <w:right w:val="none" w:sz="0" w:space="0" w:color="auto"/>
          </w:divBdr>
        </w:div>
        <w:div w:id="974991791">
          <w:marLeft w:val="1800"/>
          <w:marRight w:val="0"/>
          <w:marTop w:val="115"/>
          <w:marBottom w:val="0"/>
          <w:divBdr>
            <w:top w:val="none" w:sz="0" w:space="0" w:color="auto"/>
            <w:left w:val="none" w:sz="0" w:space="0" w:color="auto"/>
            <w:bottom w:val="none" w:sz="0" w:space="0" w:color="auto"/>
            <w:right w:val="none" w:sz="0" w:space="0" w:color="auto"/>
          </w:divBdr>
        </w:div>
        <w:div w:id="246159194">
          <w:marLeft w:val="1800"/>
          <w:marRight w:val="0"/>
          <w:marTop w:val="115"/>
          <w:marBottom w:val="0"/>
          <w:divBdr>
            <w:top w:val="none" w:sz="0" w:space="0" w:color="auto"/>
            <w:left w:val="none" w:sz="0" w:space="0" w:color="auto"/>
            <w:bottom w:val="none" w:sz="0" w:space="0" w:color="auto"/>
            <w:right w:val="none" w:sz="0" w:space="0" w:color="auto"/>
          </w:divBdr>
        </w:div>
        <w:div w:id="1899780258">
          <w:marLeft w:val="1166"/>
          <w:marRight w:val="0"/>
          <w:marTop w:val="134"/>
          <w:marBottom w:val="0"/>
          <w:divBdr>
            <w:top w:val="none" w:sz="0" w:space="0" w:color="auto"/>
            <w:left w:val="none" w:sz="0" w:space="0" w:color="auto"/>
            <w:bottom w:val="none" w:sz="0" w:space="0" w:color="auto"/>
            <w:right w:val="none" w:sz="0" w:space="0" w:color="auto"/>
          </w:divBdr>
        </w:div>
      </w:divsChild>
    </w:div>
    <w:div w:id="1699118189">
      <w:bodyDiv w:val="1"/>
      <w:marLeft w:val="0"/>
      <w:marRight w:val="0"/>
      <w:marTop w:val="0"/>
      <w:marBottom w:val="0"/>
      <w:divBdr>
        <w:top w:val="none" w:sz="0" w:space="0" w:color="auto"/>
        <w:left w:val="none" w:sz="0" w:space="0" w:color="auto"/>
        <w:bottom w:val="none" w:sz="0" w:space="0" w:color="auto"/>
        <w:right w:val="none" w:sz="0" w:space="0" w:color="auto"/>
      </w:divBdr>
    </w:div>
    <w:div w:id="1831827254">
      <w:bodyDiv w:val="1"/>
      <w:marLeft w:val="0"/>
      <w:marRight w:val="0"/>
      <w:marTop w:val="0"/>
      <w:marBottom w:val="0"/>
      <w:divBdr>
        <w:top w:val="none" w:sz="0" w:space="0" w:color="auto"/>
        <w:left w:val="none" w:sz="0" w:space="0" w:color="auto"/>
        <w:bottom w:val="none" w:sz="0" w:space="0" w:color="auto"/>
        <w:right w:val="none" w:sz="0" w:space="0" w:color="auto"/>
      </w:divBdr>
    </w:div>
    <w:div w:id="1870484708">
      <w:bodyDiv w:val="1"/>
      <w:marLeft w:val="0"/>
      <w:marRight w:val="0"/>
      <w:marTop w:val="0"/>
      <w:marBottom w:val="0"/>
      <w:divBdr>
        <w:top w:val="none" w:sz="0" w:space="0" w:color="auto"/>
        <w:left w:val="none" w:sz="0" w:space="0" w:color="auto"/>
        <w:bottom w:val="none" w:sz="0" w:space="0" w:color="auto"/>
        <w:right w:val="none" w:sz="0" w:space="0" w:color="auto"/>
      </w:divBdr>
    </w:div>
    <w:div w:id="1932931867">
      <w:bodyDiv w:val="1"/>
      <w:marLeft w:val="0"/>
      <w:marRight w:val="0"/>
      <w:marTop w:val="0"/>
      <w:marBottom w:val="0"/>
      <w:divBdr>
        <w:top w:val="none" w:sz="0" w:space="0" w:color="auto"/>
        <w:left w:val="none" w:sz="0" w:space="0" w:color="auto"/>
        <w:bottom w:val="none" w:sz="0" w:space="0" w:color="auto"/>
        <w:right w:val="none" w:sz="0" w:space="0" w:color="auto"/>
      </w:divBdr>
    </w:div>
    <w:div w:id="1951352706">
      <w:bodyDiv w:val="1"/>
      <w:marLeft w:val="0"/>
      <w:marRight w:val="0"/>
      <w:marTop w:val="0"/>
      <w:marBottom w:val="0"/>
      <w:divBdr>
        <w:top w:val="none" w:sz="0" w:space="0" w:color="auto"/>
        <w:left w:val="none" w:sz="0" w:space="0" w:color="auto"/>
        <w:bottom w:val="none" w:sz="0" w:space="0" w:color="auto"/>
        <w:right w:val="none" w:sz="0" w:space="0" w:color="auto"/>
      </w:divBdr>
    </w:div>
    <w:div w:id="1985546339">
      <w:bodyDiv w:val="1"/>
      <w:marLeft w:val="0"/>
      <w:marRight w:val="0"/>
      <w:marTop w:val="0"/>
      <w:marBottom w:val="0"/>
      <w:divBdr>
        <w:top w:val="none" w:sz="0" w:space="0" w:color="auto"/>
        <w:left w:val="none" w:sz="0" w:space="0" w:color="auto"/>
        <w:bottom w:val="none" w:sz="0" w:space="0" w:color="auto"/>
        <w:right w:val="none" w:sz="0" w:space="0" w:color="auto"/>
      </w:divBdr>
    </w:div>
    <w:div w:id="2095321162">
      <w:bodyDiv w:val="1"/>
      <w:marLeft w:val="0"/>
      <w:marRight w:val="0"/>
      <w:marTop w:val="0"/>
      <w:marBottom w:val="0"/>
      <w:divBdr>
        <w:top w:val="none" w:sz="0" w:space="0" w:color="auto"/>
        <w:left w:val="none" w:sz="0" w:space="0" w:color="auto"/>
        <w:bottom w:val="none" w:sz="0" w:space="0" w:color="auto"/>
        <w:right w:val="none" w:sz="0" w:space="0" w:color="auto"/>
      </w:divBdr>
    </w:div>
    <w:div w:id="2131901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4CC27B6-27D9-4748-80B6-57D41E3931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255</TotalTime>
  <Pages>3</Pages>
  <Words>1203</Words>
  <Characters>6863</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8050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creator>Cesar Gutierrez Miguelez</dc:creator>
  <cp:lastModifiedBy>ngm</cp:lastModifiedBy>
  <cp:revision>22</cp:revision>
  <cp:lastPrinted>2001-04-23T11:30:00Z</cp:lastPrinted>
  <dcterms:created xsi:type="dcterms:W3CDTF">2016-04-25T14:35:00Z</dcterms:created>
  <dcterms:modified xsi:type="dcterms:W3CDTF">2016-04-27T16:17:00Z</dcterms:modified>
</cp:coreProperties>
</file>