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23" w:rsidRPr="00E00A26" w:rsidRDefault="000F7123" w:rsidP="000F7123">
      <w:pPr>
        <w:tabs>
          <w:tab w:val="right" w:pos="9781"/>
          <w:tab w:val="right" w:pos="13323"/>
        </w:tabs>
        <w:rPr>
          <w:rFonts w:ascii="Arial" w:hAnsi="Arial" w:cs="Arial"/>
          <w:sz w:val="28"/>
        </w:rPr>
      </w:pPr>
      <w:r w:rsidRPr="005361CF">
        <w:rPr>
          <w:rFonts w:ascii="Arial" w:hAnsi="Arial" w:cs="Arial"/>
          <w:sz w:val="28"/>
        </w:rPr>
        <w:t>3GPP TSG-RAN WG4 Meeting #7</w:t>
      </w:r>
      <w:r>
        <w:rPr>
          <w:rFonts w:ascii="Arial" w:hAnsi="Arial" w:cs="Arial"/>
          <w:sz w:val="28"/>
        </w:rPr>
        <w:t>8</w:t>
      </w:r>
      <w:r w:rsidRPr="005361CF">
        <w:rPr>
          <w:rFonts w:ascii="Arial" w:hAnsi="Arial" w:cs="Arial"/>
          <w:sz w:val="28"/>
        </w:rPr>
        <w:t xml:space="preserve"> NB-IOT AH</w:t>
      </w:r>
      <w:r w:rsidRPr="00E00A26">
        <w:rPr>
          <w:rFonts w:ascii="Arial" w:hAnsi="Arial" w:cs="Arial"/>
          <w:sz w:val="28"/>
        </w:rPr>
        <w:tab/>
      </w:r>
      <w:r w:rsidR="00A52055" w:rsidRPr="00A52055">
        <w:rPr>
          <w:rFonts w:ascii="Arial" w:hAnsi="Arial" w:cs="Arial"/>
          <w:sz w:val="28"/>
        </w:rPr>
        <w:t>R4-78AH-0007</w:t>
      </w:r>
    </w:p>
    <w:p w:rsidR="000F7123" w:rsidRPr="00E00A26" w:rsidRDefault="000F7123" w:rsidP="000F7123">
      <w:pPr>
        <w:tabs>
          <w:tab w:val="center" w:pos="4153"/>
          <w:tab w:val="right" w:pos="9781"/>
          <w:tab w:val="right" w:pos="13323"/>
        </w:tabs>
        <w:rPr>
          <w:rFonts w:ascii="Arial" w:hAnsi="Arial" w:cs="Arial"/>
          <w:sz w:val="28"/>
          <w:szCs w:val="28"/>
        </w:rPr>
      </w:pPr>
      <w:r>
        <w:rPr>
          <w:rFonts w:ascii="Arial" w:hAnsi="Arial" w:cs="Arial"/>
          <w:sz w:val="28"/>
          <w:szCs w:val="28"/>
        </w:rPr>
        <w:t>Stockholm</w:t>
      </w:r>
      <w:r w:rsidRPr="005361CF">
        <w:rPr>
          <w:rFonts w:ascii="Arial" w:hAnsi="Arial" w:cs="Arial"/>
          <w:sz w:val="28"/>
          <w:szCs w:val="28"/>
        </w:rPr>
        <w:t xml:space="preserve">, </w:t>
      </w:r>
      <w:r>
        <w:rPr>
          <w:rFonts w:ascii="Arial" w:hAnsi="Arial" w:cs="Arial"/>
          <w:sz w:val="28"/>
          <w:szCs w:val="28"/>
        </w:rPr>
        <w:t>Sweden</w:t>
      </w:r>
      <w:r w:rsidRPr="005361CF">
        <w:rPr>
          <w:rFonts w:ascii="Arial" w:hAnsi="Arial" w:cs="Arial"/>
          <w:sz w:val="28"/>
          <w:szCs w:val="28"/>
        </w:rPr>
        <w:t xml:space="preserve">, </w:t>
      </w:r>
      <w:r>
        <w:rPr>
          <w:rFonts w:ascii="Arial" w:hAnsi="Arial" w:cs="Arial"/>
          <w:sz w:val="28"/>
          <w:szCs w:val="28"/>
        </w:rPr>
        <w:t>3</w:t>
      </w:r>
      <w:r w:rsidRPr="005361CF">
        <w:rPr>
          <w:rFonts w:ascii="Arial" w:hAnsi="Arial" w:cs="Arial"/>
          <w:sz w:val="28"/>
          <w:szCs w:val="28"/>
        </w:rPr>
        <w:t xml:space="preserve"> – </w:t>
      </w:r>
      <w:r>
        <w:rPr>
          <w:rFonts w:ascii="Arial" w:hAnsi="Arial" w:cs="Arial"/>
          <w:sz w:val="28"/>
          <w:szCs w:val="28"/>
        </w:rPr>
        <w:t>4</w:t>
      </w:r>
      <w:r w:rsidRPr="005361CF">
        <w:rPr>
          <w:rFonts w:ascii="Arial" w:hAnsi="Arial" w:cs="Arial"/>
          <w:sz w:val="28"/>
          <w:szCs w:val="28"/>
        </w:rPr>
        <w:t xml:space="preserve"> </w:t>
      </w:r>
      <w:r>
        <w:rPr>
          <w:rFonts w:ascii="Arial" w:hAnsi="Arial" w:cs="Arial"/>
          <w:sz w:val="28"/>
          <w:szCs w:val="28"/>
        </w:rPr>
        <w:t>May</w:t>
      </w:r>
      <w:r w:rsidRPr="005361CF">
        <w:rPr>
          <w:rFonts w:ascii="Arial" w:hAnsi="Arial" w:cs="Arial"/>
          <w:sz w:val="28"/>
          <w:szCs w:val="28"/>
        </w:rPr>
        <w:t xml:space="preserve"> 2016</w:t>
      </w:r>
    </w:p>
    <w:p w:rsidR="000F7123" w:rsidRPr="0004014D" w:rsidRDefault="000F7123" w:rsidP="000F7123">
      <w:pPr>
        <w:tabs>
          <w:tab w:val="left" w:pos="1985"/>
        </w:tabs>
        <w:rPr>
          <w:rFonts w:ascii="Arial" w:hAnsi="Arial"/>
          <w:b/>
        </w:rPr>
      </w:pPr>
    </w:p>
    <w:p w:rsidR="000F7123" w:rsidRPr="0004014D" w:rsidRDefault="000F7123" w:rsidP="000F7123">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Pr>
          <w:rFonts w:ascii="Arial" w:hAnsi="Arial"/>
          <w:b/>
        </w:rPr>
        <w:t>5.4.7</w:t>
      </w:r>
    </w:p>
    <w:p w:rsidR="0006701B" w:rsidRPr="00D3089E" w:rsidRDefault="0006701B" w:rsidP="0006701B">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90186B">
        <w:rPr>
          <w:rFonts w:ascii="Arial" w:hAnsi="Arial"/>
          <w:b/>
        </w:rPr>
        <w:t>Nokia</w:t>
      </w:r>
      <w:bookmarkEnd w:id="1"/>
      <w:bookmarkEnd w:id="2"/>
      <w:r w:rsidR="00D82300">
        <w:rPr>
          <w:rFonts w:ascii="Arial" w:hAnsi="Arial"/>
          <w:b/>
        </w:rPr>
        <w:t xml:space="preserve">, </w:t>
      </w:r>
      <w:r w:rsidR="00D82300" w:rsidRPr="00D82300">
        <w:rPr>
          <w:rFonts w:ascii="Arial" w:hAnsi="Arial"/>
          <w:b/>
          <w:lang w:val="en-US"/>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5F6C03">
        <w:rPr>
          <w:rFonts w:ascii="Arial" w:hAnsi="Arial" w:cs="Arial"/>
          <w:b/>
        </w:rPr>
        <w:t>Proposal</w:t>
      </w:r>
      <w:r w:rsidR="0006701B" w:rsidRPr="0006701B">
        <w:rPr>
          <w:rFonts w:ascii="Arial" w:hAnsi="Arial" w:cs="Arial"/>
          <w:b/>
        </w:rPr>
        <w:t xml:space="preserve"> on </w:t>
      </w:r>
      <w:r w:rsidR="00E03AF8">
        <w:rPr>
          <w:rFonts w:ascii="Arial" w:hAnsi="Arial" w:cs="Arial"/>
          <w:b/>
        </w:rPr>
        <w:t xml:space="preserve">BS </w:t>
      </w:r>
      <w:r w:rsidR="0006701B" w:rsidRPr="0006701B">
        <w:rPr>
          <w:rFonts w:ascii="Arial" w:hAnsi="Arial" w:cs="Arial"/>
          <w:b/>
        </w:rPr>
        <w:t xml:space="preserve">emission masks for </w:t>
      </w:r>
      <w:r w:rsidR="00E03AF8">
        <w:rPr>
          <w:rFonts w:ascii="Arial" w:hAnsi="Arial" w:cs="Arial"/>
          <w:b/>
        </w:rPr>
        <w:t>NB-</w:t>
      </w:r>
      <w:proofErr w:type="spellStart"/>
      <w:r w:rsidR="00E03AF8">
        <w:rPr>
          <w:rFonts w:ascii="Arial" w:hAnsi="Arial" w:cs="Arial"/>
          <w:b/>
        </w:rPr>
        <w:t>IoT</w:t>
      </w:r>
      <w:proofErr w:type="spellEnd"/>
      <w:r w:rsidR="00E03AF8">
        <w:rPr>
          <w:rFonts w:ascii="Arial" w:hAnsi="Arial" w:cs="Arial"/>
          <w:b/>
        </w:rPr>
        <w:t xml:space="preserve"> guard-band operation</w:t>
      </w:r>
      <w:r w:rsidR="00B45230" w:rsidRPr="00B45230">
        <w:t xml:space="preserve"> </w:t>
      </w:r>
      <w:r w:rsidR="00B45230" w:rsidRPr="00B45230">
        <w:rPr>
          <w:rFonts w:ascii="Arial" w:hAnsi="Arial" w:cs="Arial"/>
          <w:b/>
        </w:rPr>
        <w:t xml:space="preserve">with </w:t>
      </w:r>
      <w:r w:rsidR="00E03AF8">
        <w:rPr>
          <w:rFonts w:ascii="Arial" w:hAnsi="Arial" w:cs="Arial"/>
          <w:b/>
        </w:rPr>
        <w:t xml:space="preserve">LTE </w:t>
      </w:r>
      <w:r w:rsidR="00B45230" w:rsidRPr="00B45230">
        <w:rPr>
          <w:rFonts w:ascii="Arial" w:hAnsi="Arial" w:cs="Arial"/>
          <w:b/>
        </w:rPr>
        <w:t>channel bandwidth of 1.4/3/5 MHz</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62D82">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6701B" w:rsidRDefault="0006701B" w:rsidP="0006701B">
      <w:pPr>
        <w:pStyle w:val="BodyText"/>
      </w:pPr>
      <w:r>
        <w:t xml:space="preserve">The revised WI proposal </w:t>
      </w:r>
      <w:r w:rsidR="00666FC2">
        <w:t>to</w:t>
      </w:r>
      <w:r>
        <w:t xml:space="preserve"> support </w:t>
      </w:r>
      <w:r w:rsidR="00666FC2">
        <w:t>Narrowband Internet of Things (</w:t>
      </w:r>
      <w:r w:rsidR="00360B66">
        <w:t>NB-</w:t>
      </w:r>
      <w:proofErr w:type="spellStart"/>
      <w:r w:rsidR="00360B66">
        <w:t>IoT</w:t>
      </w:r>
      <w:proofErr w:type="spellEnd"/>
      <w:r w:rsidR="00666FC2">
        <w:t xml:space="preserve">) </w:t>
      </w:r>
      <w:r>
        <w:t xml:space="preserve">was approved </w:t>
      </w:r>
      <w:r w:rsidR="008956F0">
        <w:t>at</w:t>
      </w:r>
      <w:r>
        <w:t xml:space="preserve"> RAN#70 [</w:t>
      </w:r>
      <w:r w:rsidRPr="00401D2D">
        <w:t>1</w:t>
      </w:r>
      <w:r>
        <w:t xml:space="preserve">]. One objective of the WI is to specify </w:t>
      </w:r>
      <w:r w:rsidRPr="0004780E">
        <w:t xml:space="preserve">the </w:t>
      </w:r>
      <w:r w:rsidR="00666FC2" w:rsidRPr="009D37D7">
        <w:t xml:space="preserve">Base Station </w:t>
      </w:r>
      <w:r w:rsidR="00666FC2">
        <w:t xml:space="preserve">(BS) </w:t>
      </w:r>
      <w:r w:rsidR="00666FC2" w:rsidRPr="009D37D7">
        <w:t>radio transmission and reception</w:t>
      </w:r>
      <w:r w:rsidRPr="0004780E">
        <w:t xml:space="preserve"> for </w:t>
      </w:r>
      <w:r w:rsidR="00360B66">
        <w:t>NB-</w:t>
      </w:r>
      <w:proofErr w:type="spellStart"/>
      <w:r w:rsidR="00360B66">
        <w:t>IoT</w:t>
      </w:r>
      <w:proofErr w:type="spellEnd"/>
      <w:r w:rsidR="00666FC2">
        <w:t>, including the BS emission mask</w:t>
      </w:r>
      <w:r>
        <w:t>.</w:t>
      </w:r>
    </w:p>
    <w:p w:rsidR="0006701B" w:rsidRPr="00E11E48" w:rsidRDefault="00745471" w:rsidP="0006701B">
      <w:pPr>
        <w:pStyle w:val="BodyText"/>
      </w:pPr>
      <w:r>
        <w:t xml:space="preserve">The </w:t>
      </w:r>
      <w:r w:rsidR="005F6C03">
        <w:t xml:space="preserve">updated </w:t>
      </w:r>
      <w:r>
        <w:t xml:space="preserve">way forward </w:t>
      </w:r>
      <w:r w:rsidRPr="00745471">
        <w:t xml:space="preserve">on BS unwanted emission requirement </w:t>
      </w:r>
      <w:r>
        <w:t xml:space="preserve">was approved at </w:t>
      </w:r>
      <w:r w:rsidR="005F6C03">
        <w:t>RAN4#78Bis [2]</w:t>
      </w:r>
      <w:r>
        <w:t xml:space="preserve">, where </w:t>
      </w:r>
      <w:r w:rsidR="005F6C03">
        <w:t xml:space="preserve">two options were listed for </w:t>
      </w:r>
      <w:r>
        <w:t>the emission mask f</w:t>
      </w:r>
      <w:r w:rsidRPr="00745471">
        <w:t xml:space="preserve">or </w:t>
      </w:r>
      <w:r>
        <w:t>guard-band operation</w:t>
      </w:r>
      <w:r w:rsidRPr="00745471">
        <w:t xml:space="preserve"> </w:t>
      </w:r>
      <w:r>
        <w:t xml:space="preserve">with channel bandwidth of </w:t>
      </w:r>
      <w:r w:rsidRPr="00745471">
        <w:t>1.4</w:t>
      </w:r>
      <w:r>
        <w:t>/</w:t>
      </w:r>
      <w:r w:rsidRPr="00745471">
        <w:t xml:space="preserve">3/5 </w:t>
      </w:r>
      <w:proofErr w:type="spellStart"/>
      <w:r w:rsidRPr="00745471">
        <w:t>MHz</w:t>
      </w:r>
      <w:r>
        <w:t>.</w:t>
      </w:r>
      <w:proofErr w:type="spellEnd"/>
      <w:r>
        <w:t xml:space="preserve"> </w:t>
      </w:r>
      <w:r w:rsidR="0006701B">
        <w:t xml:space="preserve">In this paper, </w:t>
      </w:r>
      <w:r w:rsidR="00666FC2">
        <w:t>we</w:t>
      </w:r>
      <w:r w:rsidR="00666FC2" w:rsidRPr="00992922">
        <w:t xml:space="preserve"> provide </w:t>
      </w:r>
      <w:r w:rsidR="00666FC2">
        <w:t xml:space="preserve">our </w:t>
      </w:r>
      <w:r w:rsidR="005F6C03">
        <w:t>comments to the two options, and our proposal</w:t>
      </w:r>
      <w:r w:rsidR="00666FC2">
        <w:t xml:space="preserve"> </w:t>
      </w:r>
      <w:r w:rsidR="00BE7A23">
        <w:t>for the way forward to complete the Rel-13 WI as targeted</w:t>
      </w:r>
      <w:r w:rsidR="00BC493C">
        <w:t>.</w:t>
      </w:r>
    </w:p>
    <w:p w:rsidR="00D0029D" w:rsidRPr="00BE7A23" w:rsidRDefault="00D0029D"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4D6A6B" w:rsidRDefault="004D6A6B" w:rsidP="00666FC2">
      <w:pPr>
        <w:pStyle w:val="BodyText"/>
      </w:pPr>
      <w:bookmarkStart w:id="5" w:name="_Toc306263746"/>
      <w:r>
        <w:t>The two options in [2] for the emission mask f</w:t>
      </w:r>
      <w:r w:rsidRPr="00745471">
        <w:t xml:space="preserve">or </w:t>
      </w:r>
      <w:r>
        <w:t>guard-band operation</w:t>
      </w:r>
      <w:r w:rsidRPr="00745471">
        <w:t xml:space="preserve"> </w:t>
      </w:r>
      <w:r>
        <w:t xml:space="preserve">with channel bandwidth of </w:t>
      </w:r>
      <w:r w:rsidRPr="00745471">
        <w:t>1.4</w:t>
      </w:r>
      <w:r>
        <w:t>/</w:t>
      </w:r>
      <w:r w:rsidRPr="00745471">
        <w:t>3/5 MHz</w:t>
      </w:r>
      <w:r>
        <w:t xml:space="preserve"> are listed below for ease of reference:</w:t>
      </w:r>
    </w:p>
    <w:p w:rsidR="004D6A6B" w:rsidRDefault="004D6A6B" w:rsidP="004D6A6B">
      <w:pPr>
        <w:pStyle w:val="BodyText"/>
        <w:numPr>
          <w:ilvl w:val="0"/>
          <w:numId w:val="43"/>
        </w:numPr>
      </w:pPr>
      <w:r w:rsidRPr="004D6A6B">
        <w:t>NB-</w:t>
      </w:r>
      <w:proofErr w:type="spellStart"/>
      <w:r w:rsidRPr="004D6A6B">
        <w:t>IoT</w:t>
      </w:r>
      <w:proofErr w:type="spellEnd"/>
      <w:r w:rsidRPr="004D6A6B">
        <w:t xml:space="preserve"> position + power boosting declaration</w:t>
      </w:r>
    </w:p>
    <w:p w:rsidR="004D6A6B" w:rsidRDefault="004D6A6B" w:rsidP="004D6A6B">
      <w:pPr>
        <w:pStyle w:val="BodyText"/>
        <w:numPr>
          <w:ilvl w:val="0"/>
          <w:numId w:val="43"/>
        </w:numPr>
      </w:pPr>
      <w:r w:rsidRPr="004D6A6B">
        <w:t>Not specified in Rel. 13</w:t>
      </w:r>
    </w:p>
    <w:p w:rsidR="004D6A6B" w:rsidRDefault="004D6A6B" w:rsidP="00666FC2">
      <w:pPr>
        <w:pStyle w:val="BodyText"/>
      </w:pPr>
      <w:r>
        <w:t>For the first option, we understand from discussion in RAN4#78Bis that the ‘NB-</w:t>
      </w:r>
      <w:proofErr w:type="spellStart"/>
      <w:r>
        <w:t>IoT</w:t>
      </w:r>
      <w:proofErr w:type="spellEnd"/>
      <w:r>
        <w:t xml:space="preserve"> position’ </w:t>
      </w:r>
      <w:r w:rsidR="00875E00" w:rsidRPr="004D6A6B">
        <w:t>declaration</w:t>
      </w:r>
      <w:r>
        <w:t xml:space="preserve"> is provisioned for multi-NB-</w:t>
      </w:r>
      <w:proofErr w:type="spellStart"/>
      <w:r>
        <w:t>IoT</w:t>
      </w:r>
      <w:proofErr w:type="spellEnd"/>
      <w:r>
        <w:t xml:space="preserve"> PRB to be deployed within one side of </w:t>
      </w:r>
      <w:r w:rsidR="006D5C2E">
        <w:t xml:space="preserve">the </w:t>
      </w:r>
      <w:r>
        <w:t>guard-</w:t>
      </w:r>
      <w:proofErr w:type="gramStart"/>
      <w:r>
        <w:t>band</w:t>
      </w:r>
      <w:r w:rsidR="00875E00">
        <w:t>,</w:t>
      </w:r>
      <w:proofErr w:type="gramEnd"/>
      <w:r w:rsidR="00875E00">
        <w:t xml:space="preserve"> otherwise the NB-</w:t>
      </w:r>
      <w:proofErr w:type="spellStart"/>
      <w:r w:rsidR="00875E00">
        <w:t>IoT</w:t>
      </w:r>
      <w:proofErr w:type="spellEnd"/>
      <w:r w:rsidR="00875E00">
        <w:t xml:space="preserve"> PRB should be placed as close as possible to the LTE carrier</w:t>
      </w:r>
      <w:r>
        <w:t>. We consider not feasible to deploy multi-NB-</w:t>
      </w:r>
      <w:proofErr w:type="spellStart"/>
      <w:r>
        <w:t>IoT</w:t>
      </w:r>
      <w:proofErr w:type="spellEnd"/>
      <w:r>
        <w:t xml:space="preserve"> PRB within one side of </w:t>
      </w:r>
      <w:r w:rsidR="006D5C2E">
        <w:t xml:space="preserve">the </w:t>
      </w:r>
      <w:r>
        <w:t xml:space="preserve">guard-band for channel bandwidth of </w:t>
      </w:r>
      <w:r w:rsidRPr="00745471">
        <w:t>1.4</w:t>
      </w:r>
      <w:r>
        <w:t>/</w:t>
      </w:r>
      <w:r w:rsidRPr="00745471">
        <w:t>3/5 MHz</w:t>
      </w:r>
      <w:r w:rsidR="00875E00">
        <w:t>, h</w:t>
      </w:r>
      <w:r>
        <w:t xml:space="preserve">ence </w:t>
      </w:r>
      <w:r w:rsidR="00875E00">
        <w:t>we think the ‘NB-</w:t>
      </w:r>
      <w:proofErr w:type="spellStart"/>
      <w:r w:rsidR="00875E00">
        <w:t>IoT</w:t>
      </w:r>
      <w:proofErr w:type="spellEnd"/>
      <w:r w:rsidR="00875E00">
        <w:t xml:space="preserve"> position’ </w:t>
      </w:r>
      <w:r w:rsidR="00875E00" w:rsidRPr="004D6A6B">
        <w:t>declaration</w:t>
      </w:r>
      <w:r w:rsidR="00875E00">
        <w:t xml:space="preserve"> would not have impact on the emission mask f</w:t>
      </w:r>
      <w:r w:rsidR="00875E00" w:rsidRPr="00745471">
        <w:t xml:space="preserve">or </w:t>
      </w:r>
      <w:r w:rsidR="00875E00">
        <w:t>guard-band operation</w:t>
      </w:r>
      <w:r w:rsidR="00875E00" w:rsidRPr="00745471">
        <w:t xml:space="preserve"> </w:t>
      </w:r>
      <w:r w:rsidR="00875E00">
        <w:t xml:space="preserve">with channel bandwidth of </w:t>
      </w:r>
      <w:r w:rsidR="00875E00" w:rsidRPr="00745471">
        <w:t>1.4</w:t>
      </w:r>
      <w:r w:rsidR="00875E00">
        <w:t>/</w:t>
      </w:r>
      <w:r w:rsidR="00875E00" w:rsidRPr="00745471">
        <w:t xml:space="preserve">3/5 </w:t>
      </w:r>
      <w:proofErr w:type="spellStart"/>
      <w:r w:rsidR="00875E00" w:rsidRPr="00745471">
        <w:t>MHz</w:t>
      </w:r>
      <w:r w:rsidR="00875E00">
        <w:t>.</w:t>
      </w:r>
      <w:proofErr w:type="spellEnd"/>
    </w:p>
    <w:p w:rsidR="006D5C2E" w:rsidRDefault="00875E00" w:rsidP="00DB2565">
      <w:pPr>
        <w:pStyle w:val="BodyText"/>
      </w:pPr>
      <w:r>
        <w:t>For the ‘power boosting’</w:t>
      </w:r>
      <w:r w:rsidR="004D6A6B">
        <w:t xml:space="preserve"> </w:t>
      </w:r>
      <w:r>
        <w:t xml:space="preserve">declaration, </w:t>
      </w:r>
      <w:r w:rsidR="00F50B09">
        <w:t>a</w:t>
      </w:r>
      <w:r w:rsidR="0067702A">
        <w:t>s we discussed in [</w:t>
      </w:r>
      <w:r w:rsidR="006D5C2E">
        <w:t>3</w:t>
      </w:r>
      <w:r w:rsidR="0067702A">
        <w:t>]</w:t>
      </w:r>
      <w:r w:rsidR="00B75F5B">
        <w:t xml:space="preserve">, there is no existing requirement in the 3GPP standards for </w:t>
      </w:r>
      <w:r w:rsidR="0067702A">
        <w:t>guard-band operation</w:t>
      </w:r>
      <w:r w:rsidR="00B75F5B">
        <w:t xml:space="preserve">. </w:t>
      </w:r>
      <w:r w:rsidR="008F346A">
        <w:t xml:space="preserve">Since there is an extra </w:t>
      </w:r>
      <w:r w:rsidR="00360B66">
        <w:t>NB-</w:t>
      </w:r>
      <w:proofErr w:type="spellStart"/>
      <w:r w:rsidR="00360B66">
        <w:t>IoT</w:t>
      </w:r>
      <w:proofErr w:type="spellEnd"/>
      <w:r w:rsidR="008F346A">
        <w:t xml:space="preserve"> PRB outside the normal transmission bandwidth configuration of the BS, </w:t>
      </w:r>
      <w:r w:rsidR="00F50B09">
        <w:t>even without any power boosting on the NB-</w:t>
      </w:r>
      <w:proofErr w:type="spellStart"/>
      <w:r w:rsidR="00F50B09">
        <w:t>IoT</w:t>
      </w:r>
      <w:proofErr w:type="spellEnd"/>
      <w:r w:rsidR="00F50B09">
        <w:t xml:space="preserve"> PRB, </w:t>
      </w:r>
      <w:r w:rsidR="008F346A">
        <w:t xml:space="preserve">reusing the existing </w:t>
      </w:r>
      <w:r w:rsidR="008F346A">
        <w:rPr>
          <w:lang w:val="en-US"/>
        </w:rPr>
        <w:t xml:space="preserve">E-UTRA Category A and Category B emission masks and the </w:t>
      </w:r>
      <w:r w:rsidR="008F346A">
        <w:t>existing</w:t>
      </w:r>
      <w:r w:rsidR="008F346A">
        <w:rPr>
          <w:lang w:val="en-US"/>
        </w:rPr>
        <w:t xml:space="preserve"> MSR emission masks would mean</w:t>
      </w:r>
      <w:r w:rsidR="00B45230">
        <w:rPr>
          <w:lang w:val="en-US"/>
        </w:rPr>
        <w:t xml:space="preserve">, especially for narrower channel bandwidth where the guard-band is narrower, </w:t>
      </w:r>
      <w:r w:rsidR="008F346A">
        <w:rPr>
          <w:lang w:val="en-US"/>
        </w:rPr>
        <w:t>a more demanding scenario in term</w:t>
      </w:r>
      <w:r w:rsidR="008956F0">
        <w:rPr>
          <w:lang w:val="en-US"/>
        </w:rPr>
        <w:t>s</w:t>
      </w:r>
      <w:r w:rsidR="008F346A">
        <w:rPr>
          <w:lang w:val="en-US"/>
        </w:rPr>
        <w:t xml:space="preserve"> of </w:t>
      </w:r>
      <w:r w:rsidR="000D7BC3">
        <w:t>design and implementation of various BS components</w:t>
      </w:r>
      <w:r w:rsidR="00122300">
        <w:t>,</w:t>
      </w:r>
      <w:r w:rsidR="000D7BC3">
        <w:t xml:space="preserve"> including but not limiting to clipping </w:t>
      </w:r>
      <w:r w:rsidR="000D7BC3">
        <w:rPr>
          <w:lang w:eastAsia="zh-CN"/>
        </w:rPr>
        <w:t>and digital-pre-distortion</w:t>
      </w:r>
      <w:r w:rsidR="000D7BC3" w:rsidRPr="00C978AB">
        <w:rPr>
          <w:rFonts w:hint="eastAsia"/>
          <w:lang w:eastAsia="zh-CN"/>
        </w:rPr>
        <w:t xml:space="preserve"> </w:t>
      </w:r>
      <w:r w:rsidR="000D7BC3" w:rsidRPr="00C978AB">
        <w:rPr>
          <w:lang w:eastAsia="zh-CN"/>
        </w:rPr>
        <w:t>algorithm</w:t>
      </w:r>
      <w:r w:rsidR="000D7BC3">
        <w:rPr>
          <w:lang w:eastAsia="zh-CN"/>
        </w:rPr>
        <w:t>s</w:t>
      </w:r>
      <w:r w:rsidR="000D7BC3" w:rsidRPr="00C978AB">
        <w:rPr>
          <w:rFonts w:hint="eastAsia"/>
          <w:lang w:eastAsia="zh-CN"/>
        </w:rPr>
        <w:t>, PA</w:t>
      </w:r>
      <w:r w:rsidR="00122300">
        <w:rPr>
          <w:lang w:eastAsia="zh-CN"/>
        </w:rPr>
        <w:t xml:space="preserve"> (</w:t>
      </w:r>
      <w:r w:rsidR="00122300" w:rsidRPr="00992922">
        <w:t>shared and separate P</w:t>
      </w:r>
      <w:r w:rsidR="008956F0">
        <w:t>A</w:t>
      </w:r>
      <w:r w:rsidR="00122300" w:rsidRPr="00992922">
        <w:t>s</w:t>
      </w:r>
      <w:r w:rsidR="00122300">
        <w:t>)</w:t>
      </w:r>
      <w:r w:rsidR="001C7221">
        <w:rPr>
          <w:lang w:eastAsia="zh-CN"/>
        </w:rPr>
        <w:t>,</w:t>
      </w:r>
      <w:r w:rsidR="000D7BC3">
        <w:rPr>
          <w:lang w:eastAsia="zh-CN"/>
        </w:rPr>
        <w:t xml:space="preserve"> </w:t>
      </w:r>
      <w:r w:rsidR="000D7BC3">
        <w:t>TX filter</w:t>
      </w:r>
      <w:r w:rsidR="001C7221">
        <w:t xml:space="preserve"> </w:t>
      </w:r>
      <w:r w:rsidR="00F13E31">
        <w:t xml:space="preserve">(steeper filter </w:t>
      </w:r>
      <w:r w:rsidR="00D46070">
        <w:t>slope</w:t>
      </w:r>
      <w:r w:rsidR="00F13E31">
        <w:t xml:space="preserve">) </w:t>
      </w:r>
      <w:r w:rsidR="001C7221">
        <w:t>and antenna sharing</w:t>
      </w:r>
      <w:r w:rsidR="00F13E31">
        <w:t xml:space="preserve"> (PIM issue)</w:t>
      </w:r>
      <w:r w:rsidR="000D7BC3">
        <w:t>.</w:t>
      </w:r>
    </w:p>
    <w:p w:rsidR="00DB2565" w:rsidRDefault="00B01950" w:rsidP="00DB2565">
      <w:pPr>
        <w:pStyle w:val="BodyText"/>
      </w:pPr>
      <w:r>
        <w:t xml:space="preserve">Take the 5MHz case as an example, </w:t>
      </w:r>
      <w:r w:rsidRPr="00B01950">
        <w:t>the NB-</w:t>
      </w:r>
      <w:proofErr w:type="spellStart"/>
      <w:r w:rsidRPr="00B01950">
        <w:t>IoT</w:t>
      </w:r>
      <w:proofErr w:type="spellEnd"/>
      <w:r w:rsidRPr="00B01950">
        <w:t xml:space="preserve"> </w:t>
      </w:r>
      <w:r>
        <w:t>PRB</w:t>
      </w:r>
      <w:r w:rsidRPr="00B01950">
        <w:t xml:space="preserve"> centre frequency is at 2392.5 kHz offset</w:t>
      </w:r>
      <w:r>
        <w:t xml:space="preserve"> from the LTE carrier frequency</w:t>
      </w:r>
      <w:r w:rsidRPr="00B01950">
        <w:t>. 180 kHz around the NB-</w:t>
      </w:r>
      <w:proofErr w:type="spellStart"/>
      <w:r w:rsidRPr="00B01950">
        <w:t>IoT</w:t>
      </w:r>
      <w:proofErr w:type="spellEnd"/>
      <w:r w:rsidRPr="00B01950">
        <w:t xml:space="preserve"> </w:t>
      </w:r>
      <w:r>
        <w:t>PRB</w:t>
      </w:r>
      <w:r w:rsidRPr="00B01950">
        <w:t xml:space="preserve"> centre frequency results in an upper edge of 2392.5</w:t>
      </w:r>
      <w:r>
        <w:t xml:space="preserve"> </w:t>
      </w:r>
      <w:r w:rsidRPr="00B01950">
        <w:t>+</w:t>
      </w:r>
      <w:r>
        <w:t xml:space="preserve"> </w:t>
      </w:r>
      <w:r w:rsidRPr="00B01950">
        <w:t>90</w:t>
      </w:r>
      <w:r>
        <w:t xml:space="preserve"> </w:t>
      </w:r>
      <w:r w:rsidRPr="00B01950">
        <w:t>=</w:t>
      </w:r>
      <w:r>
        <w:t xml:space="preserve"> </w:t>
      </w:r>
      <w:r w:rsidRPr="00B01950">
        <w:t xml:space="preserve">2482.5 kHz. </w:t>
      </w:r>
      <w:r>
        <w:t>T</w:t>
      </w:r>
      <w:r w:rsidRPr="00B01950">
        <w:t xml:space="preserve">his is </w:t>
      </w:r>
      <w:r>
        <w:t>very</w:t>
      </w:r>
      <w:r w:rsidRPr="00B01950">
        <w:t xml:space="preserve"> close to the </w:t>
      </w:r>
      <w:r>
        <w:t>channel bandwidth</w:t>
      </w:r>
      <w:r w:rsidRPr="00B01950">
        <w:t xml:space="preserve"> edge (2500 kHz</w:t>
      </w:r>
      <w:r>
        <w:t xml:space="preserve"> from the LTE carrier frequency</w:t>
      </w:r>
      <w:r w:rsidRPr="00B01950">
        <w:t>)</w:t>
      </w:r>
      <w:r>
        <w:t>, and</w:t>
      </w:r>
      <w:r w:rsidRPr="00B01950">
        <w:t xml:space="preserve"> both the filter slopes in the UL and DL would have to be </w:t>
      </w:r>
      <w:r>
        <w:t>very</w:t>
      </w:r>
      <w:r w:rsidRPr="00B01950">
        <w:t xml:space="preserve"> steep. </w:t>
      </w:r>
      <w:r w:rsidR="008F346A">
        <w:t>On the other hand,</w:t>
      </w:r>
      <w:r>
        <w:t xml:space="preserve"> a possibility was described in [4] to deploy NB-</w:t>
      </w:r>
      <w:proofErr w:type="spellStart"/>
      <w:r>
        <w:t>IoT</w:t>
      </w:r>
      <w:proofErr w:type="spellEnd"/>
      <w:r>
        <w:t xml:space="preserve"> in guard band for LTE bandwidth less or equal to 5 MHz by shifting LTE DL carrier with 100 kHz</w:t>
      </w:r>
      <w:r w:rsidR="00E37DC4">
        <w:t>.</w:t>
      </w:r>
      <w:r>
        <w:t xml:space="preserve"> </w:t>
      </w:r>
      <w:r w:rsidR="009D52C0" w:rsidRPr="009D52C0">
        <w:t xml:space="preserve">If the UL is being shifted as well, this means that legacy UEs need to transmit on a shifted frequency, and hence the guard band which is needed for UE to be able to satisfy the unwanted emission requirements is reduced by </w:t>
      </w:r>
      <w:proofErr w:type="gramStart"/>
      <w:r w:rsidR="009D52C0" w:rsidRPr="009D52C0">
        <w:t>-100</w:t>
      </w:r>
      <w:proofErr w:type="gramEnd"/>
      <w:r w:rsidR="009D52C0" w:rsidRPr="009D52C0">
        <w:t xml:space="preserve"> kHz too at the side shifted by -100 kHz. Since UE cannot rely on any filtering in UL, it needs the guard-band to be able to meet the unwanted emission requirements, legacy UEs using the 5MHz LTE carrier may not be able to meet the unwanted emission requirements out of the 5MHz channel bandwidth at the side shifted by </w:t>
      </w:r>
      <w:proofErr w:type="gramStart"/>
      <w:r w:rsidR="009D52C0" w:rsidRPr="009D52C0">
        <w:t>-100</w:t>
      </w:r>
      <w:proofErr w:type="gramEnd"/>
      <w:r w:rsidR="009D52C0" w:rsidRPr="009D52C0">
        <w:t xml:space="preserve"> kHz.</w:t>
      </w:r>
    </w:p>
    <w:p w:rsidR="005D0ABA" w:rsidRPr="00D0029D" w:rsidRDefault="00CC40CE" w:rsidP="005D0ABA">
      <w:pPr>
        <w:pStyle w:val="BodyText"/>
        <w:rPr>
          <w:lang w:val="en-US"/>
        </w:rPr>
      </w:pPr>
      <w:r>
        <w:rPr>
          <w:lang w:val="en-US"/>
        </w:rPr>
        <w:t>In view of the above discussion</w:t>
      </w:r>
      <w:r w:rsidR="00D62D82">
        <w:t xml:space="preserve">, </w:t>
      </w:r>
      <w:r>
        <w:t xml:space="preserve">we propose to adopt the second option (i.e. Not specified in Rel.13), </w:t>
      </w:r>
      <w:r w:rsidR="00D62D82">
        <w:t>to allow for a thorough study in the future without further delaying the completion of the Rel</w:t>
      </w:r>
      <w:r>
        <w:t>.</w:t>
      </w:r>
      <w:r w:rsidR="00D62D82">
        <w:t>13 NB-</w:t>
      </w:r>
      <w:proofErr w:type="spellStart"/>
      <w:r w:rsidR="00D62D82">
        <w:t>IoT</w:t>
      </w:r>
      <w:proofErr w:type="spellEnd"/>
      <w:r w:rsidR="00D62D82">
        <w:t xml:space="preserve"> WI</w:t>
      </w:r>
      <w:r w:rsidR="006A4817" w:rsidRPr="00BC493C">
        <w:t>.</w:t>
      </w:r>
      <w:r>
        <w:t xml:space="preserve"> Note that the occupied bandwidth requirement </w:t>
      </w:r>
      <w:r w:rsidR="00DD1A9F">
        <w:t xml:space="preserve">is a form of emission requirement and thus </w:t>
      </w:r>
      <w:r>
        <w:t>should also follow t</w:t>
      </w:r>
      <w:r w:rsidR="00DD1A9F">
        <w:t>he decision on the emission mask.</w:t>
      </w:r>
    </w:p>
    <w:p w:rsidR="00DB2565" w:rsidRPr="00DB2565" w:rsidRDefault="00DB2565" w:rsidP="00DB2565">
      <w:pPr>
        <w:pStyle w:val="BodyText"/>
      </w:pPr>
    </w:p>
    <w:p w:rsidR="009C311B" w:rsidRPr="00D3089E" w:rsidRDefault="009C311B" w:rsidP="009C311B">
      <w:pPr>
        <w:pStyle w:val="Heading1"/>
        <w:ind w:left="0" w:firstLine="0"/>
      </w:pPr>
      <w:r>
        <w:t>3</w:t>
      </w:r>
      <w:r w:rsidRPr="00D3089E">
        <w:t>.</w:t>
      </w:r>
      <w:r w:rsidRPr="00D3089E">
        <w:tab/>
      </w:r>
      <w:r>
        <w:t>Conclusion</w:t>
      </w:r>
    </w:p>
    <w:p w:rsidR="008B6B0C" w:rsidRDefault="00DB2565" w:rsidP="00CC40CE">
      <w:pPr>
        <w:pStyle w:val="BodyText"/>
      </w:pPr>
      <w:r w:rsidRPr="00DB2565">
        <w:t xml:space="preserve">In this </w:t>
      </w:r>
      <w:r w:rsidR="000D7BC3" w:rsidRPr="00992922">
        <w:t>contribution</w:t>
      </w:r>
      <w:r w:rsidR="000D7BC3">
        <w:t>, we</w:t>
      </w:r>
      <w:bookmarkEnd w:id="5"/>
      <w:r w:rsidR="000D7BC3" w:rsidRPr="000D7BC3">
        <w:rPr>
          <w:lang w:val="en-US"/>
        </w:rPr>
        <w:t xml:space="preserve"> </w:t>
      </w:r>
      <w:r w:rsidR="000D7BC3">
        <w:rPr>
          <w:lang w:val="en-US"/>
        </w:rPr>
        <w:t xml:space="preserve">have </w:t>
      </w:r>
      <w:r w:rsidR="009C3EEE">
        <w:t xml:space="preserve">discussed </w:t>
      </w:r>
      <w:r w:rsidR="00CC40CE">
        <w:t>the two options for the emission mask f</w:t>
      </w:r>
      <w:r w:rsidR="00CC40CE" w:rsidRPr="00745471">
        <w:t xml:space="preserve">or </w:t>
      </w:r>
      <w:r w:rsidR="00CC40CE">
        <w:t>guard-band operation</w:t>
      </w:r>
      <w:r w:rsidR="00CC40CE" w:rsidRPr="00745471">
        <w:t xml:space="preserve"> </w:t>
      </w:r>
      <w:r w:rsidR="00CC40CE">
        <w:t xml:space="preserve">with channel bandwidth of </w:t>
      </w:r>
      <w:r w:rsidR="00CC40CE" w:rsidRPr="00745471">
        <w:t>1.4</w:t>
      </w:r>
      <w:r w:rsidR="00CC40CE">
        <w:t>/</w:t>
      </w:r>
      <w:r w:rsidR="00CC40CE" w:rsidRPr="00745471">
        <w:t>3/5 MHz</w:t>
      </w:r>
      <w:r w:rsidR="00CC40CE">
        <w:t>, and proposed to adopt the second option (i.e. Not specified in Rel.13) for</w:t>
      </w:r>
      <w:r w:rsidR="00D62D82">
        <w:rPr>
          <w:lang w:val="en-US"/>
        </w:rPr>
        <w:t xml:space="preserve"> </w:t>
      </w:r>
      <w:r w:rsidR="00D62D82">
        <w:t xml:space="preserve">the emission mask </w:t>
      </w:r>
      <w:r w:rsidR="00D62D82">
        <w:lastRenderedPageBreak/>
        <w:t>f</w:t>
      </w:r>
      <w:r w:rsidR="00D62D82" w:rsidRPr="00745471">
        <w:t xml:space="preserve">or </w:t>
      </w:r>
      <w:r w:rsidR="00D62D82">
        <w:t>guard-band operation</w:t>
      </w:r>
      <w:r w:rsidR="00D62D82" w:rsidRPr="00745471">
        <w:t xml:space="preserve"> </w:t>
      </w:r>
      <w:r w:rsidR="00D62D82">
        <w:t xml:space="preserve">with channel bandwidth of </w:t>
      </w:r>
      <w:r w:rsidR="00D62D82" w:rsidRPr="00745471">
        <w:t>1.4</w:t>
      </w:r>
      <w:r w:rsidR="00D62D82">
        <w:t>/</w:t>
      </w:r>
      <w:r w:rsidR="00D62D82" w:rsidRPr="00745471">
        <w:t>3/5 MHz</w:t>
      </w:r>
      <w:r w:rsidR="00D62D82">
        <w:t>, to allow for a thorough study in the future without further delaying the completion of the Rel-13 NB-</w:t>
      </w:r>
      <w:proofErr w:type="spellStart"/>
      <w:r w:rsidR="00D62D82">
        <w:t>IoT</w:t>
      </w:r>
      <w:proofErr w:type="spellEnd"/>
      <w:r w:rsidR="00D62D82">
        <w:t xml:space="preserve"> WI</w:t>
      </w:r>
      <w:r w:rsidR="00D62D82" w:rsidRPr="00BC493C">
        <w:t>.</w:t>
      </w:r>
      <w:r w:rsidR="00DD1A9F" w:rsidRPr="00DD1A9F">
        <w:t xml:space="preserve"> </w:t>
      </w:r>
      <w:r w:rsidR="00DD1A9F">
        <w:t>Note that the occupied bandwidth requirement is a form of emission requirement and thus should also follow the decision on the emission mask.</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A659EC">
      <w:pPr>
        <w:pStyle w:val="Header"/>
        <w:ind w:left="567" w:hanging="567"/>
      </w:pPr>
      <w:r w:rsidRPr="00D3089E">
        <w:t>[1]</w:t>
      </w:r>
      <w:r w:rsidRPr="00D3089E">
        <w:tab/>
        <w:t>R</w:t>
      </w:r>
      <w:r w:rsidR="00666FC2">
        <w:t>P</w:t>
      </w:r>
      <w:r w:rsidRPr="00D3089E">
        <w:t>-</w:t>
      </w:r>
      <w:r>
        <w:t>15</w:t>
      </w:r>
      <w:r w:rsidR="00666FC2">
        <w:t>2284</w:t>
      </w:r>
      <w:r w:rsidRPr="00D3089E">
        <w:t>, “</w:t>
      </w:r>
      <w:r w:rsidR="00666FC2" w:rsidRPr="00666FC2">
        <w:t xml:space="preserve">Revised Work Item: Narrowband </w:t>
      </w:r>
      <w:proofErr w:type="spellStart"/>
      <w:r w:rsidR="00666FC2" w:rsidRPr="00666FC2">
        <w:t>IoT</w:t>
      </w:r>
      <w:proofErr w:type="spellEnd"/>
      <w:r w:rsidR="00666FC2" w:rsidRPr="00666FC2">
        <w:t xml:space="preserve"> (</w:t>
      </w:r>
      <w:r w:rsidR="00360B66">
        <w:t>NB-</w:t>
      </w:r>
      <w:proofErr w:type="spellStart"/>
      <w:r w:rsidR="00360B66">
        <w:t>IoT</w:t>
      </w:r>
      <w:proofErr w:type="spellEnd"/>
      <w:r w:rsidR="00666FC2" w:rsidRPr="00666FC2">
        <w:t>)</w:t>
      </w:r>
      <w:r w:rsidRPr="00D3089E">
        <w:t xml:space="preserve">”, </w:t>
      </w:r>
      <w:r w:rsidR="00666FC2" w:rsidRPr="00666FC2">
        <w:t xml:space="preserve">Huawei, </w:t>
      </w:r>
      <w:proofErr w:type="spellStart"/>
      <w:r w:rsidR="00666FC2" w:rsidRPr="00666FC2">
        <w:t>HiSilicon</w:t>
      </w:r>
      <w:proofErr w:type="spellEnd"/>
      <w:r w:rsidRPr="00D3089E">
        <w:t>.</w:t>
      </w:r>
    </w:p>
    <w:p w:rsidR="005F6C03" w:rsidRDefault="005F6C03" w:rsidP="005F6C03">
      <w:pPr>
        <w:pStyle w:val="Header"/>
        <w:ind w:left="567" w:hanging="567"/>
      </w:pPr>
      <w:r w:rsidRPr="00D3089E">
        <w:t>[</w:t>
      </w:r>
      <w:r>
        <w:t>2</w:t>
      </w:r>
      <w:r w:rsidRPr="00D3089E">
        <w:t>]</w:t>
      </w:r>
      <w:r w:rsidRPr="00D3089E">
        <w:tab/>
      </w:r>
      <w:r w:rsidRPr="00992922">
        <w:t>R4-1</w:t>
      </w:r>
      <w:r>
        <w:t>62862</w:t>
      </w:r>
      <w:r w:rsidRPr="00992922">
        <w:t xml:space="preserve">, </w:t>
      </w:r>
      <w:r w:rsidRPr="00992922">
        <w:tab/>
        <w:t>“</w:t>
      </w:r>
      <w:r w:rsidRPr="00BC4A5F">
        <w:t>Way forward on BS TX requirements for NB-</w:t>
      </w:r>
      <w:proofErr w:type="spellStart"/>
      <w:r w:rsidRPr="00BC4A5F">
        <w:t>IoT</w:t>
      </w:r>
      <w:proofErr w:type="spellEnd"/>
      <w:r w:rsidRPr="00992922">
        <w:t xml:space="preserve">”, </w:t>
      </w:r>
      <w:r w:rsidRPr="00BC4A5F">
        <w:rPr>
          <w:lang w:val="sv-SE"/>
        </w:rPr>
        <w:t>Ericsson, Huawei, NTT Docomo, Nokia, China Mobile</w:t>
      </w:r>
      <w:r w:rsidRPr="00D3089E">
        <w:t>.</w:t>
      </w:r>
    </w:p>
    <w:p w:rsidR="00B45230" w:rsidRDefault="00B45230" w:rsidP="00B45230">
      <w:pPr>
        <w:pStyle w:val="Header"/>
        <w:ind w:left="567" w:hanging="567"/>
      </w:pPr>
      <w:r w:rsidRPr="00D3089E">
        <w:t>[</w:t>
      </w:r>
      <w:r w:rsidR="006D5C2E">
        <w:t>3</w:t>
      </w:r>
      <w:r w:rsidRPr="00D3089E">
        <w:t>]</w:t>
      </w:r>
      <w:r w:rsidRPr="00D3089E">
        <w:tab/>
        <w:t>R</w:t>
      </w:r>
      <w:r>
        <w:t>4</w:t>
      </w:r>
      <w:r w:rsidRPr="00D3089E">
        <w:t>-</w:t>
      </w:r>
      <w:r>
        <w:t>160247</w:t>
      </w:r>
      <w:r w:rsidRPr="00D3089E">
        <w:t>, “</w:t>
      </w:r>
      <w:r w:rsidRPr="00B45230">
        <w:t>Discussion on emission masks for NB-</w:t>
      </w:r>
      <w:proofErr w:type="spellStart"/>
      <w:r w:rsidRPr="00B45230">
        <w:t>IoT</w:t>
      </w:r>
      <w:proofErr w:type="spellEnd"/>
      <w:r w:rsidRPr="00B45230">
        <w:t xml:space="preserve"> BS</w:t>
      </w:r>
      <w:r w:rsidRPr="00D3089E">
        <w:t xml:space="preserve">”, </w:t>
      </w:r>
      <w:r w:rsidRPr="00B45230">
        <w:rPr>
          <w:lang w:val="en-US"/>
        </w:rPr>
        <w:t>Nokia Networks, Alcatel-Lucent, Alcatel-Lucent Shanghai Bell</w:t>
      </w:r>
      <w:r w:rsidRPr="00D3089E">
        <w:t>.</w:t>
      </w:r>
    </w:p>
    <w:p w:rsidR="008B40E6" w:rsidRDefault="008B40E6" w:rsidP="008B40E6">
      <w:pPr>
        <w:pStyle w:val="Header"/>
        <w:ind w:left="567" w:hanging="567"/>
      </w:pPr>
      <w:r w:rsidRPr="00D3089E">
        <w:t>[</w:t>
      </w:r>
      <w:r w:rsidR="006D5C2E">
        <w:t>4</w:t>
      </w:r>
      <w:r w:rsidRPr="00D3089E">
        <w:t>]</w:t>
      </w:r>
      <w:r w:rsidRPr="00D3089E">
        <w:tab/>
        <w:t>R</w:t>
      </w:r>
      <w:r w:rsidR="00D46070">
        <w:t>4</w:t>
      </w:r>
      <w:r w:rsidRPr="00D3089E">
        <w:t>-</w:t>
      </w:r>
      <w:r>
        <w:t>16</w:t>
      </w:r>
      <w:r w:rsidR="00C13A2B">
        <w:t>2098</w:t>
      </w:r>
      <w:r w:rsidRPr="00D3089E">
        <w:t>, “</w:t>
      </w:r>
      <w:r w:rsidR="00C13A2B" w:rsidRPr="00C13A2B">
        <w:t>NB-</w:t>
      </w:r>
      <w:proofErr w:type="spellStart"/>
      <w:r w:rsidR="00C13A2B" w:rsidRPr="00C13A2B">
        <w:t>IoT</w:t>
      </w:r>
      <w:proofErr w:type="spellEnd"/>
      <w:r w:rsidR="00C13A2B" w:rsidRPr="00C13A2B">
        <w:t xml:space="preserve"> guard band operation for small LTE bandwidth</w:t>
      </w:r>
      <w:r w:rsidRPr="00D3089E">
        <w:t xml:space="preserve">”, </w:t>
      </w:r>
      <w:r w:rsidR="00C13A2B" w:rsidRPr="00BC4A5F">
        <w:rPr>
          <w:lang w:val="sv-SE"/>
        </w:rPr>
        <w:t>Ericsson</w:t>
      </w:r>
      <w:r w:rsidRPr="00D3089E">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DD0" w:rsidRDefault="005D4DD0">
      <w:r>
        <w:separator/>
      </w:r>
    </w:p>
  </w:endnote>
  <w:endnote w:type="continuationSeparator" w:id="0">
    <w:p w:rsidR="005D4DD0" w:rsidRDefault="005D4DD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DD0" w:rsidRDefault="005D4DD0">
      <w:r>
        <w:separator/>
      </w:r>
    </w:p>
  </w:footnote>
  <w:footnote w:type="continuationSeparator" w:id="0">
    <w:p w:rsidR="005D4DD0" w:rsidRDefault="005D4D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0D40D42"/>
    <w:multiLevelType w:val="hybridMultilevel"/>
    <w:tmpl w:val="44F8557E"/>
    <w:lvl w:ilvl="0" w:tplc="E4C63C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1">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2">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2"/>
  </w:num>
  <w:num w:numId="8">
    <w:abstractNumId w:val="6"/>
  </w:num>
  <w:num w:numId="9">
    <w:abstractNumId w:val="39"/>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8"/>
  </w:num>
  <w:num w:numId="15">
    <w:abstractNumId w:val="9"/>
  </w:num>
  <w:num w:numId="16">
    <w:abstractNumId w:val="33"/>
  </w:num>
  <w:num w:numId="17">
    <w:abstractNumId w:val="2"/>
  </w:num>
  <w:num w:numId="18">
    <w:abstractNumId w:val="1"/>
  </w:num>
  <w:num w:numId="19">
    <w:abstractNumId w:val="0"/>
  </w:num>
  <w:num w:numId="20">
    <w:abstractNumId w:val="35"/>
  </w:num>
  <w:num w:numId="21">
    <w:abstractNumId w:val="25"/>
  </w:num>
  <w:num w:numId="22">
    <w:abstractNumId w:val="40"/>
  </w:num>
  <w:num w:numId="23">
    <w:abstractNumId w:val="36"/>
  </w:num>
  <w:num w:numId="24">
    <w:abstractNumId w:val="19"/>
  </w:num>
  <w:num w:numId="25">
    <w:abstractNumId w:val="31"/>
  </w:num>
  <w:num w:numId="26">
    <w:abstractNumId w:val="34"/>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2"/>
  </w:num>
  <w:num w:numId="34">
    <w:abstractNumId w:val="14"/>
  </w:num>
  <w:num w:numId="35">
    <w:abstractNumId w:val="23"/>
  </w:num>
  <w:num w:numId="36">
    <w:abstractNumId w:val="12"/>
  </w:num>
  <w:num w:numId="37">
    <w:abstractNumId w:val="41"/>
  </w:num>
  <w:num w:numId="38">
    <w:abstractNumId w:val="29"/>
  </w:num>
  <w:num w:numId="39">
    <w:abstractNumId w:val="5"/>
  </w:num>
  <w:num w:numId="40">
    <w:abstractNumId w:val="8"/>
  </w:num>
  <w:num w:numId="41">
    <w:abstractNumId w:val="10"/>
  </w:num>
  <w:num w:numId="42">
    <w:abstractNumId w:val="37"/>
  </w:num>
  <w:num w:numId="4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542C"/>
    <w:rsid w:val="0005711B"/>
    <w:rsid w:val="000619A6"/>
    <w:rsid w:val="000629CA"/>
    <w:rsid w:val="00062B23"/>
    <w:rsid w:val="00062B90"/>
    <w:rsid w:val="00063B2C"/>
    <w:rsid w:val="00064926"/>
    <w:rsid w:val="00065391"/>
    <w:rsid w:val="00065BD6"/>
    <w:rsid w:val="00065DC0"/>
    <w:rsid w:val="0006701B"/>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1DDF"/>
    <w:rsid w:val="000F20AC"/>
    <w:rsid w:val="000F4DE4"/>
    <w:rsid w:val="000F5717"/>
    <w:rsid w:val="000F5BD3"/>
    <w:rsid w:val="000F657A"/>
    <w:rsid w:val="000F7123"/>
    <w:rsid w:val="00102202"/>
    <w:rsid w:val="00102801"/>
    <w:rsid w:val="00102F59"/>
    <w:rsid w:val="00103150"/>
    <w:rsid w:val="0010321A"/>
    <w:rsid w:val="00104D2A"/>
    <w:rsid w:val="001067B4"/>
    <w:rsid w:val="00107D77"/>
    <w:rsid w:val="001114FB"/>
    <w:rsid w:val="00112A27"/>
    <w:rsid w:val="00114CF4"/>
    <w:rsid w:val="001155E0"/>
    <w:rsid w:val="0011568C"/>
    <w:rsid w:val="00115950"/>
    <w:rsid w:val="0011595D"/>
    <w:rsid w:val="00116188"/>
    <w:rsid w:val="001171A6"/>
    <w:rsid w:val="00122188"/>
    <w:rsid w:val="00122300"/>
    <w:rsid w:val="00122310"/>
    <w:rsid w:val="00122DF7"/>
    <w:rsid w:val="001254AE"/>
    <w:rsid w:val="0012571F"/>
    <w:rsid w:val="001258AF"/>
    <w:rsid w:val="001265A6"/>
    <w:rsid w:val="00126CA6"/>
    <w:rsid w:val="001278A5"/>
    <w:rsid w:val="00132F13"/>
    <w:rsid w:val="00136A5D"/>
    <w:rsid w:val="001419AB"/>
    <w:rsid w:val="00141BF2"/>
    <w:rsid w:val="0014285B"/>
    <w:rsid w:val="00142E36"/>
    <w:rsid w:val="00142EB8"/>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3593"/>
    <w:rsid w:val="0017430C"/>
    <w:rsid w:val="00175F95"/>
    <w:rsid w:val="00177B12"/>
    <w:rsid w:val="00177BD5"/>
    <w:rsid w:val="00181D11"/>
    <w:rsid w:val="00183218"/>
    <w:rsid w:val="00185196"/>
    <w:rsid w:val="001863F9"/>
    <w:rsid w:val="00187F4D"/>
    <w:rsid w:val="00190877"/>
    <w:rsid w:val="0019127A"/>
    <w:rsid w:val="001937EA"/>
    <w:rsid w:val="00194483"/>
    <w:rsid w:val="001A2970"/>
    <w:rsid w:val="001A7190"/>
    <w:rsid w:val="001B2AF1"/>
    <w:rsid w:val="001B2F55"/>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66D1"/>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3007"/>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1A7B"/>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E6F32"/>
    <w:rsid w:val="002F0D44"/>
    <w:rsid w:val="002F6762"/>
    <w:rsid w:val="002F7C3D"/>
    <w:rsid w:val="00301366"/>
    <w:rsid w:val="003116BF"/>
    <w:rsid w:val="00311EA7"/>
    <w:rsid w:val="00313046"/>
    <w:rsid w:val="0031371F"/>
    <w:rsid w:val="00313B25"/>
    <w:rsid w:val="00313B2D"/>
    <w:rsid w:val="00314371"/>
    <w:rsid w:val="00315B5E"/>
    <w:rsid w:val="00316858"/>
    <w:rsid w:val="00320395"/>
    <w:rsid w:val="00321801"/>
    <w:rsid w:val="00321A4B"/>
    <w:rsid w:val="003226FE"/>
    <w:rsid w:val="00322ADB"/>
    <w:rsid w:val="00322C98"/>
    <w:rsid w:val="00322F3C"/>
    <w:rsid w:val="00324606"/>
    <w:rsid w:val="003249D4"/>
    <w:rsid w:val="0033300E"/>
    <w:rsid w:val="00333866"/>
    <w:rsid w:val="00335194"/>
    <w:rsid w:val="00337A82"/>
    <w:rsid w:val="00343BDD"/>
    <w:rsid w:val="00345DDB"/>
    <w:rsid w:val="00351148"/>
    <w:rsid w:val="00351D82"/>
    <w:rsid w:val="003532A5"/>
    <w:rsid w:val="003539A8"/>
    <w:rsid w:val="003541A0"/>
    <w:rsid w:val="0035577F"/>
    <w:rsid w:val="0035648B"/>
    <w:rsid w:val="00360B66"/>
    <w:rsid w:val="003615E9"/>
    <w:rsid w:val="00362F47"/>
    <w:rsid w:val="00363120"/>
    <w:rsid w:val="00364563"/>
    <w:rsid w:val="00366ED1"/>
    <w:rsid w:val="00370B65"/>
    <w:rsid w:val="00372080"/>
    <w:rsid w:val="00376AD1"/>
    <w:rsid w:val="00377647"/>
    <w:rsid w:val="003806BE"/>
    <w:rsid w:val="00380C90"/>
    <w:rsid w:val="003813FA"/>
    <w:rsid w:val="00381F2D"/>
    <w:rsid w:val="00382BF4"/>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C02B6"/>
    <w:rsid w:val="003C05A8"/>
    <w:rsid w:val="003C06D6"/>
    <w:rsid w:val="003C2024"/>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5C50"/>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5692"/>
    <w:rsid w:val="004D697E"/>
    <w:rsid w:val="004D6A6B"/>
    <w:rsid w:val="004E073C"/>
    <w:rsid w:val="004E0FEF"/>
    <w:rsid w:val="004E1B58"/>
    <w:rsid w:val="004E1C75"/>
    <w:rsid w:val="004E215D"/>
    <w:rsid w:val="004E2D76"/>
    <w:rsid w:val="004E38B6"/>
    <w:rsid w:val="004E5B0A"/>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5187"/>
    <w:rsid w:val="00526369"/>
    <w:rsid w:val="005269B9"/>
    <w:rsid w:val="00527B8B"/>
    <w:rsid w:val="00527E15"/>
    <w:rsid w:val="00530B0A"/>
    <w:rsid w:val="00531351"/>
    <w:rsid w:val="005317B4"/>
    <w:rsid w:val="0053458C"/>
    <w:rsid w:val="00534EAB"/>
    <w:rsid w:val="005361CF"/>
    <w:rsid w:val="00536E41"/>
    <w:rsid w:val="005455B8"/>
    <w:rsid w:val="005462B3"/>
    <w:rsid w:val="00546703"/>
    <w:rsid w:val="0055168B"/>
    <w:rsid w:val="00552F00"/>
    <w:rsid w:val="00554232"/>
    <w:rsid w:val="0055444D"/>
    <w:rsid w:val="0055455D"/>
    <w:rsid w:val="005552F7"/>
    <w:rsid w:val="00555B3D"/>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0ABA"/>
    <w:rsid w:val="005D1B57"/>
    <w:rsid w:val="005D2D33"/>
    <w:rsid w:val="005D4DD0"/>
    <w:rsid w:val="005D58ED"/>
    <w:rsid w:val="005D77B9"/>
    <w:rsid w:val="005D7BF0"/>
    <w:rsid w:val="005E0E2F"/>
    <w:rsid w:val="005E360E"/>
    <w:rsid w:val="005E553C"/>
    <w:rsid w:val="005E6801"/>
    <w:rsid w:val="005F3B44"/>
    <w:rsid w:val="005F527E"/>
    <w:rsid w:val="005F6C03"/>
    <w:rsid w:val="0060229B"/>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6FC2"/>
    <w:rsid w:val="00667CAE"/>
    <w:rsid w:val="00670BFC"/>
    <w:rsid w:val="00675F8B"/>
    <w:rsid w:val="00676291"/>
    <w:rsid w:val="00676AC2"/>
    <w:rsid w:val="0067702A"/>
    <w:rsid w:val="00677A5F"/>
    <w:rsid w:val="006800EB"/>
    <w:rsid w:val="00684581"/>
    <w:rsid w:val="0068650B"/>
    <w:rsid w:val="006957C2"/>
    <w:rsid w:val="00695BAE"/>
    <w:rsid w:val="006976DF"/>
    <w:rsid w:val="006A0D83"/>
    <w:rsid w:val="006A195D"/>
    <w:rsid w:val="006A30A4"/>
    <w:rsid w:val="006A351D"/>
    <w:rsid w:val="006A4817"/>
    <w:rsid w:val="006A6A6A"/>
    <w:rsid w:val="006B4976"/>
    <w:rsid w:val="006B4A3F"/>
    <w:rsid w:val="006C066E"/>
    <w:rsid w:val="006C07F8"/>
    <w:rsid w:val="006C23E8"/>
    <w:rsid w:val="006C35FA"/>
    <w:rsid w:val="006C3A1F"/>
    <w:rsid w:val="006C50BC"/>
    <w:rsid w:val="006C7BB8"/>
    <w:rsid w:val="006D13AE"/>
    <w:rsid w:val="006D5C2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36FD1"/>
    <w:rsid w:val="00742DD5"/>
    <w:rsid w:val="0074343A"/>
    <w:rsid w:val="00743558"/>
    <w:rsid w:val="00743BE1"/>
    <w:rsid w:val="00744BAF"/>
    <w:rsid w:val="00745471"/>
    <w:rsid w:val="0074633A"/>
    <w:rsid w:val="00746E5C"/>
    <w:rsid w:val="0075060E"/>
    <w:rsid w:val="007518B6"/>
    <w:rsid w:val="007524C4"/>
    <w:rsid w:val="00755143"/>
    <w:rsid w:val="007555A5"/>
    <w:rsid w:val="00757F31"/>
    <w:rsid w:val="00761FBA"/>
    <w:rsid w:val="00762A27"/>
    <w:rsid w:val="00764C11"/>
    <w:rsid w:val="007670DE"/>
    <w:rsid w:val="0077213E"/>
    <w:rsid w:val="0077542E"/>
    <w:rsid w:val="00775F1C"/>
    <w:rsid w:val="00780078"/>
    <w:rsid w:val="0078151A"/>
    <w:rsid w:val="007822D0"/>
    <w:rsid w:val="0078375E"/>
    <w:rsid w:val="00783A17"/>
    <w:rsid w:val="00783C29"/>
    <w:rsid w:val="00784726"/>
    <w:rsid w:val="00786F30"/>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7F6354"/>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42DC9"/>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75E00"/>
    <w:rsid w:val="00881642"/>
    <w:rsid w:val="0088554B"/>
    <w:rsid w:val="00887C65"/>
    <w:rsid w:val="00887F66"/>
    <w:rsid w:val="00890729"/>
    <w:rsid w:val="00891BB9"/>
    <w:rsid w:val="00892F09"/>
    <w:rsid w:val="00893F6B"/>
    <w:rsid w:val="008956F0"/>
    <w:rsid w:val="00895A07"/>
    <w:rsid w:val="00895E58"/>
    <w:rsid w:val="00897694"/>
    <w:rsid w:val="008A06DF"/>
    <w:rsid w:val="008A1B7F"/>
    <w:rsid w:val="008A2761"/>
    <w:rsid w:val="008A518F"/>
    <w:rsid w:val="008A5548"/>
    <w:rsid w:val="008A61DC"/>
    <w:rsid w:val="008B1D8A"/>
    <w:rsid w:val="008B3CEB"/>
    <w:rsid w:val="008B40E6"/>
    <w:rsid w:val="008B5F1D"/>
    <w:rsid w:val="008B6B0C"/>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346A"/>
    <w:rsid w:val="008F4DFE"/>
    <w:rsid w:val="008F53AE"/>
    <w:rsid w:val="008F5C85"/>
    <w:rsid w:val="008F76D8"/>
    <w:rsid w:val="00900C12"/>
    <w:rsid w:val="0090186B"/>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2DA"/>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57F1"/>
    <w:rsid w:val="0098025B"/>
    <w:rsid w:val="00980CBB"/>
    <w:rsid w:val="009814F8"/>
    <w:rsid w:val="009847CE"/>
    <w:rsid w:val="00986567"/>
    <w:rsid w:val="00986638"/>
    <w:rsid w:val="0099048E"/>
    <w:rsid w:val="00990DAD"/>
    <w:rsid w:val="0099183A"/>
    <w:rsid w:val="00992922"/>
    <w:rsid w:val="00995870"/>
    <w:rsid w:val="009962D7"/>
    <w:rsid w:val="009A1165"/>
    <w:rsid w:val="009A1EE0"/>
    <w:rsid w:val="009A354A"/>
    <w:rsid w:val="009A3644"/>
    <w:rsid w:val="009A4CC9"/>
    <w:rsid w:val="009A5C9E"/>
    <w:rsid w:val="009A6921"/>
    <w:rsid w:val="009A7B0F"/>
    <w:rsid w:val="009B072B"/>
    <w:rsid w:val="009B0A53"/>
    <w:rsid w:val="009B3C3E"/>
    <w:rsid w:val="009B3F95"/>
    <w:rsid w:val="009B4F19"/>
    <w:rsid w:val="009B503C"/>
    <w:rsid w:val="009B5472"/>
    <w:rsid w:val="009B6020"/>
    <w:rsid w:val="009B6FBD"/>
    <w:rsid w:val="009B719E"/>
    <w:rsid w:val="009B76BB"/>
    <w:rsid w:val="009C2072"/>
    <w:rsid w:val="009C311B"/>
    <w:rsid w:val="009C31E8"/>
    <w:rsid w:val="009C3335"/>
    <w:rsid w:val="009C3EEE"/>
    <w:rsid w:val="009C5CA3"/>
    <w:rsid w:val="009C6EBA"/>
    <w:rsid w:val="009D00DA"/>
    <w:rsid w:val="009D198C"/>
    <w:rsid w:val="009D2A20"/>
    <w:rsid w:val="009D336A"/>
    <w:rsid w:val="009D3CA7"/>
    <w:rsid w:val="009D41DB"/>
    <w:rsid w:val="009D4D05"/>
    <w:rsid w:val="009D52C0"/>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4DBB"/>
    <w:rsid w:val="00A15B37"/>
    <w:rsid w:val="00A1741C"/>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2055"/>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33A5"/>
    <w:rsid w:val="00A84978"/>
    <w:rsid w:val="00A854CB"/>
    <w:rsid w:val="00A87BC4"/>
    <w:rsid w:val="00A9026C"/>
    <w:rsid w:val="00A92D01"/>
    <w:rsid w:val="00A93918"/>
    <w:rsid w:val="00A93FFF"/>
    <w:rsid w:val="00AA3D0E"/>
    <w:rsid w:val="00AA5DCC"/>
    <w:rsid w:val="00AA7558"/>
    <w:rsid w:val="00AA7ACC"/>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B0A"/>
    <w:rsid w:val="00AF0F6F"/>
    <w:rsid w:val="00AF1E72"/>
    <w:rsid w:val="00AF2F6F"/>
    <w:rsid w:val="00AF3BD8"/>
    <w:rsid w:val="00AF4396"/>
    <w:rsid w:val="00AF50BA"/>
    <w:rsid w:val="00B01950"/>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40C70"/>
    <w:rsid w:val="00B45230"/>
    <w:rsid w:val="00B46CA1"/>
    <w:rsid w:val="00B505DC"/>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5F5B"/>
    <w:rsid w:val="00B76CBA"/>
    <w:rsid w:val="00B77B99"/>
    <w:rsid w:val="00B84FD6"/>
    <w:rsid w:val="00B86FCA"/>
    <w:rsid w:val="00B94055"/>
    <w:rsid w:val="00B94129"/>
    <w:rsid w:val="00B94CEB"/>
    <w:rsid w:val="00B960BC"/>
    <w:rsid w:val="00B9710A"/>
    <w:rsid w:val="00B975BA"/>
    <w:rsid w:val="00BA05CB"/>
    <w:rsid w:val="00BA092E"/>
    <w:rsid w:val="00BA1640"/>
    <w:rsid w:val="00BA170C"/>
    <w:rsid w:val="00BA1B83"/>
    <w:rsid w:val="00BA25D2"/>
    <w:rsid w:val="00BA3263"/>
    <w:rsid w:val="00BA4BAC"/>
    <w:rsid w:val="00BA548D"/>
    <w:rsid w:val="00BB0C84"/>
    <w:rsid w:val="00BB2D2C"/>
    <w:rsid w:val="00BB4731"/>
    <w:rsid w:val="00BB7668"/>
    <w:rsid w:val="00BC14EE"/>
    <w:rsid w:val="00BC1BE1"/>
    <w:rsid w:val="00BC25F4"/>
    <w:rsid w:val="00BC493C"/>
    <w:rsid w:val="00BC5A29"/>
    <w:rsid w:val="00BD187B"/>
    <w:rsid w:val="00BD35C0"/>
    <w:rsid w:val="00BD49DC"/>
    <w:rsid w:val="00BD6FC5"/>
    <w:rsid w:val="00BD7622"/>
    <w:rsid w:val="00BE4919"/>
    <w:rsid w:val="00BE74D6"/>
    <w:rsid w:val="00BE7A23"/>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13A2B"/>
    <w:rsid w:val="00C26825"/>
    <w:rsid w:val="00C31433"/>
    <w:rsid w:val="00C35513"/>
    <w:rsid w:val="00C36089"/>
    <w:rsid w:val="00C371BC"/>
    <w:rsid w:val="00C41BAA"/>
    <w:rsid w:val="00C41E65"/>
    <w:rsid w:val="00C42098"/>
    <w:rsid w:val="00C4256B"/>
    <w:rsid w:val="00C4301D"/>
    <w:rsid w:val="00C44FCB"/>
    <w:rsid w:val="00C45CDF"/>
    <w:rsid w:val="00C500AC"/>
    <w:rsid w:val="00C50293"/>
    <w:rsid w:val="00C503A0"/>
    <w:rsid w:val="00C547D0"/>
    <w:rsid w:val="00C57643"/>
    <w:rsid w:val="00C57C3B"/>
    <w:rsid w:val="00C62FFF"/>
    <w:rsid w:val="00C649A4"/>
    <w:rsid w:val="00C653D5"/>
    <w:rsid w:val="00C70090"/>
    <w:rsid w:val="00C7093B"/>
    <w:rsid w:val="00C72AB0"/>
    <w:rsid w:val="00C72C09"/>
    <w:rsid w:val="00C730E7"/>
    <w:rsid w:val="00C7542F"/>
    <w:rsid w:val="00C75FCA"/>
    <w:rsid w:val="00C82AC5"/>
    <w:rsid w:val="00C83735"/>
    <w:rsid w:val="00C83A59"/>
    <w:rsid w:val="00C83FC4"/>
    <w:rsid w:val="00C84FA9"/>
    <w:rsid w:val="00C87500"/>
    <w:rsid w:val="00C96FF4"/>
    <w:rsid w:val="00CA05E3"/>
    <w:rsid w:val="00CA0FA0"/>
    <w:rsid w:val="00CA2279"/>
    <w:rsid w:val="00CA284A"/>
    <w:rsid w:val="00CA3D82"/>
    <w:rsid w:val="00CA50EC"/>
    <w:rsid w:val="00CA5BFC"/>
    <w:rsid w:val="00CA71D4"/>
    <w:rsid w:val="00CB11CF"/>
    <w:rsid w:val="00CB5752"/>
    <w:rsid w:val="00CB5782"/>
    <w:rsid w:val="00CB60E7"/>
    <w:rsid w:val="00CB628E"/>
    <w:rsid w:val="00CB7CF8"/>
    <w:rsid w:val="00CB7ED4"/>
    <w:rsid w:val="00CC02B6"/>
    <w:rsid w:val="00CC1300"/>
    <w:rsid w:val="00CC17D9"/>
    <w:rsid w:val="00CC1FC5"/>
    <w:rsid w:val="00CC23D1"/>
    <w:rsid w:val="00CC2631"/>
    <w:rsid w:val="00CC2A54"/>
    <w:rsid w:val="00CC40CE"/>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CF7DF9"/>
    <w:rsid w:val="00D0029D"/>
    <w:rsid w:val="00D020EC"/>
    <w:rsid w:val="00D02527"/>
    <w:rsid w:val="00D040EF"/>
    <w:rsid w:val="00D04BC1"/>
    <w:rsid w:val="00D07CED"/>
    <w:rsid w:val="00D10392"/>
    <w:rsid w:val="00D108A8"/>
    <w:rsid w:val="00D10CE7"/>
    <w:rsid w:val="00D236A2"/>
    <w:rsid w:val="00D23A7F"/>
    <w:rsid w:val="00D24AE3"/>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6070"/>
    <w:rsid w:val="00D47EF2"/>
    <w:rsid w:val="00D52621"/>
    <w:rsid w:val="00D541CD"/>
    <w:rsid w:val="00D56399"/>
    <w:rsid w:val="00D60114"/>
    <w:rsid w:val="00D61324"/>
    <w:rsid w:val="00D62AF1"/>
    <w:rsid w:val="00D62D82"/>
    <w:rsid w:val="00D6375A"/>
    <w:rsid w:val="00D64482"/>
    <w:rsid w:val="00D64EEE"/>
    <w:rsid w:val="00D662AC"/>
    <w:rsid w:val="00D7040A"/>
    <w:rsid w:val="00D73AE1"/>
    <w:rsid w:val="00D73CDB"/>
    <w:rsid w:val="00D743E9"/>
    <w:rsid w:val="00D7766D"/>
    <w:rsid w:val="00D82300"/>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278"/>
    <w:rsid w:val="00DA1A28"/>
    <w:rsid w:val="00DA203D"/>
    <w:rsid w:val="00DA5CCF"/>
    <w:rsid w:val="00DA5D6E"/>
    <w:rsid w:val="00DA6938"/>
    <w:rsid w:val="00DB2565"/>
    <w:rsid w:val="00DB2D5B"/>
    <w:rsid w:val="00DB4B8A"/>
    <w:rsid w:val="00DB5F66"/>
    <w:rsid w:val="00DB6354"/>
    <w:rsid w:val="00DB657F"/>
    <w:rsid w:val="00DB6FE6"/>
    <w:rsid w:val="00DC0175"/>
    <w:rsid w:val="00DC39E8"/>
    <w:rsid w:val="00DC4F86"/>
    <w:rsid w:val="00DC58A7"/>
    <w:rsid w:val="00DC61B2"/>
    <w:rsid w:val="00DC6A97"/>
    <w:rsid w:val="00DD1210"/>
    <w:rsid w:val="00DD1A9F"/>
    <w:rsid w:val="00DD2D24"/>
    <w:rsid w:val="00DD4286"/>
    <w:rsid w:val="00DD5715"/>
    <w:rsid w:val="00DD5FBF"/>
    <w:rsid w:val="00DE10E8"/>
    <w:rsid w:val="00DE1E87"/>
    <w:rsid w:val="00DE2FF3"/>
    <w:rsid w:val="00DE47F8"/>
    <w:rsid w:val="00DE4D74"/>
    <w:rsid w:val="00DE7636"/>
    <w:rsid w:val="00DF36DA"/>
    <w:rsid w:val="00DF46FA"/>
    <w:rsid w:val="00DF54A0"/>
    <w:rsid w:val="00DF682E"/>
    <w:rsid w:val="00DF7233"/>
    <w:rsid w:val="00DF796A"/>
    <w:rsid w:val="00DF796F"/>
    <w:rsid w:val="00DF7B76"/>
    <w:rsid w:val="00E02881"/>
    <w:rsid w:val="00E037EB"/>
    <w:rsid w:val="00E03AF8"/>
    <w:rsid w:val="00E05115"/>
    <w:rsid w:val="00E051F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37DC4"/>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4E56"/>
    <w:rsid w:val="00E85AE5"/>
    <w:rsid w:val="00E87F55"/>
    <w:rsid w:val="00E93404"/>
    <w:rsid w:val="00E9424E"/>
    <w:rsid w:val="00E9470B"/>
    <w:rsid w:val="00E94BF2"/>
    <w:rsid w:val="00E95BB0"/>
    <w:rsid w:val="00E97152"/>
    <w:rsid w:val="00EA0F20"/>
    <w:rsid w:val="00EA2E7A"/>
    <w:rsid w:val="00EA319E"/>
    <w:rsid w:val="00EA3F3A"/>
    <w:rsid w:val="00EA47DE"/>
    <w:rsid w:val="00EA4C0D"/>
    <w:rsid w:val="00EA723B"/>
    <w:rsid w:val="00EB10BD"/>
    <w:rsid w:val="00EB13CD"/>
    <w:rsid w:val="00EB2268"/>
    <w:rsid w:val="00EB44E0"/>
    <w:rsid w:val="00EB464B"/>
    <w:rsid w:val="00EB50DC"/>
    <w:rsid w:val="00EB6E4F"/>
    <w:rsid w:val="00EC11BB"/>
    <w:rsid w:val="00EC5880"/>
    <w:rsid w:val="00EC5AD8"/>
    <w:rsid w:val="00EC7038"/>
    <w:rsid w:val="00EC77E3"/>
    <w:rsid w:val="00ED0EC4"/>
    <w:rsid w:val="00ED1278"/>
    <w:rsid w:val="00ED239B"/>
    <w:rsid w:val="00ED3852"/>
    <w:rsid w:val="00ED65E0"/>
    <w:rsid w:val="00EE06E9"/>
    <w:rsid w:val="00EE08A5"/>
    <w:rsid w:val="00EE39F9"/>
    <w:rsid w:val="00EE4784"/>
    <w:rsid w:val="00EE6A87"/>
    <w:rsid w:val="00EE6CF0"/>
    <w:rsid w:val="00EE706C"/>
    <w:rsid w:val="00EE7C6D"/>
    <w:rsid w:val="00EF1EA3"/>
    <w:rsid w:val="00EF2AD7"/>
    <w:rsid w:val="00EF507F"/>
    <w:rsid w:val="00EF76D0"/>
    <w:rsid w:val="00F01171"/>
    <w:rsid w:val="00F033B5"/>
    <w:rsid w:val="00F06157"/>
    <w:rsid w:val="00F06694"/>
    <w:rsid w:val="00F07D0F"/>
    <w:rsid w:val="00F101BC"/>
    <w:rsid w:val="00F10473"/>
    <w:rsid w:val="00F11BCF"/>
    <w:rsid w:val="00F12307"/>
    <w:rsid w:val="00F13462"/>
    <w:rsid w:val="00F13E31"/>
    <w:rsid w:val="00F1480E"/>
    <w:rsid w:val="00F15A09"/>
    <w:rsid w:val="00F15EF1"/>
    <w:rsid w:val="00F166A7"/>
    <w:rsid w:val="00F16CD8"/>
    <w:rsid w:val="00F1793F"/>
    <w:rsid w:val="00F17A0A"/>
    <w:rsid w:val="00F25E8C"/>
    <w:rsid w:val="00F30389"/>
    <w:rsid w:val="00F3143D"/>
    <w:rsid w:val="00F318A6"/>
    <w:rsid w:val="00F337FA"/>
    <w:rsid w:val="00F33E03"/>
    <w:rsid w:val="00F353BC"/>
    <w:rsid w:val="00F37BDF"/>
    <w:rsid w:val="00F420BA"/>
    <w:rsid w:val="00F43A46"/>
    <w:rsid w:val="00F44539"/>
    <w:rsid w:val="00F44F91"/>
    <w:rsid w:val="00F453D8"/>
    <w:rsid w:val="00F50B09"/>
    <w:rsid w:val="00F51D91"/>
    <w:rsid w:val="00F525D1"/>
    <w:rsid w:val="00F53D31"/>
    <w:rsid w:val="00F544BB"/>
    <w:rsid w:val="00F61EA6"/>
    <w:rsid w:val="00F62492"/>
    <w:rsid w:val="00F63796"/>
    <w:rsid w:val="00F63BE7"/>
    <w:rsid w:val="00F63F16"/>
    <w:rsid w:val="00F657FE"/>
    <w:rsid w:val="00F65A86"/>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1311"/>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paragraph" w:styleId="NormalWeb">
    <w:name w:val="Normal (Web)"/>
    <w:basedOn w:val="Normal"/>
    <w:uiPriority w:val="99"/>
    <w:unhideWhenUsed/>
    <w:rsid w:val="00745471"/>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64855177">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24439">
      <w:bodyDiv w:val="1"/>
      <w:marLeft w:val="0"/>
      <w:marRight w:val="0"/>
      <w:marTop w:val="0"/>
      <w:marBottom w:val="0"/>
      <w:divBdr>
        <w:top w:val="none" w:sz="0" w:space="0" w:color="auto"/>
        <w:left w:val="none" w:sz="0" w:space="0" w:color="auto"/>
        <w:bottom w:val="none" w:sz="0" w:space="0" w:color="auto"/>
        <w:right w:val="none" w:sz="0" w:space="0" w:color="auto"/>
      </w:divBdr>
      <w:divsChild>
        <w:div w:id="1547178090">
          <w:marLeft w:val="1166"/>
          <w:marRight w:val="0"/>
          <w:marTop w:val="134"/>
          <w:marBottom w:val="0"/>
          <w:divBdr>
            <w:top w:val="none" w:sz="0" w:space="0" w:color="auto"/>
            <w:left w:val="none" w:sz="0" w:space="0" w:color="auto"/>
            <w:bottom w:val="none" w:sz="0" w:space="0" w:color="auto"/>
            <w:right w:val="none" w:sz="0" w:space="0" w:color="auto"/>
          </w:divBdr>
        </w:div>
        <w:div w:id="1071001679">
          <w:marLeft w:val="1800"/>
          <w:marRight w:val="0"/>
          <w:marTop w:val="115"/>
          <w:marBottom w:val="0"/>
          <w:divBdr>
            <w:top w:val="none" w:sz="0" w:space="0" w:color="auto"/>
            <w:left w:val="none" w:sz="0" w:space="0" w:color="auto"/>
            <w:bottom w:val="none" w:sz="0" w:space="0" w:color="auto"/>
            <w:right w:val="none" w:sz="0" w:space="0" w:color="auto"/>
          </w:divBdr>
        </w:div>
        <w:div w:id="1364206466">
          <w:marLeft w:val="1800"/>
          <w:marRight w:val="0"/>
          <w:marTop w:val="115"/>
          <w:marBottom w:val="0"/>
          <w:divBdr>
            <w:top w:val="none" w:sz="0" w:space="0" w:color="auto"/>
            <w:left w:val="none" w:sz="0" w:space="0" w:color="auto"/>
            <w:bottom w:val="none" w:sz="0" w:space="0" w:color="auto"/>
            <w:right w:val="none" w:sz="0" w:space="0" w:color="auto"/>
          </w:divBdr>
        </w:div>
        <w:div w:id="1285963648">
          <w:marLeft w:val="1166"/>
          <w:marRight w:val="0"/>
          <w:marTop w:val="134"/>
          <w:marBottom w:val="0"/>
          <w:divBdr>
            <w:top w:val="none" w:sz="0" w:space="0" w:color="auto"/>
            <w:left w:val="none" w:sz="0" w:space="0" w:color="auto"/>
            <w:bottom w:val="none" w:sz="0" w:space="0" w:color="auto"/>
            <w:right w:val="none" w:sz="0" w:space="0" w:color="auto"/>
          </w:divBdr>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24689257">
      <w:bodyDiv w:val="1"/>
      <w:marLeft w:val="0"/>
      <w:marRight w:val="0"/>
      <w:marTop w:val="0"/>
      <w:marBottom w:val="0"/>
      <w:divBdr>
        <w:top w:val="none" w:sz="0" w:space="0" w:color="auto"/>
        <w:left w:val="none" w:sz="0" w:space="0" w:color="auto"/>
        <w:bottom w:val="none" w:sz="0" w:space="0" w:color="auto"/>
        <w:right w:val="none" w:sz="0" w:space="0" w:color="auto"/>
      </w:divBdr>
      <w:divsChild>
        <w:div w:id="1541086016">
          <w:marLeft w:val="1166"/>
          <w:marRight w:val="0"/>
          <w:marTop w:val="134"/>
          <w:marBottom w:val="0"/>
          <w:divBdr>
            <w:top w:val="none" w:sz="0" w:space="0" w:color="auto"/>
            <w:left w:val="none" w:sz="0" w:space="0" w:color="auto"/>
            <w:bottom w:val="none" w:sz="0" w:space="0" w:color="auto"/>
            <w:right w:val="none" w:sz="0" w:space="0" w:color="auto"/>
          </w:divBdr>
        </w:div>
        <w:div w:id="2051998135">
          <w:marLeft w:val="1800"/>
          <w:marRight w:val="0"/>
          <w:marTop w:val="115"/>
          <w:marBottom w:val="0"/>
          <w:divBdr>
            <w:top w:val="none" w:sz="0" w:space="0" w:color="auto"/>
            <w:left w:val="none" w:sz="0" w:space="0" w:color="auto"/>
            <w:bottom w:val="none" w:sz="0" w:space="0" w:color="auto"/>
            <w:right w:val="none" w:sz="0" w:space="0" w:color="auto"/>
          </w:divBdr>
        </w:div>
        <w:div w:id="1192114109">
          <w:marLeft w:val="1800"/>
          <w:marRight w:val="0"/>
          <w:marTop w:val="115"/>
          <w:marBottom w:val="0"/>
          <w:divBdr>
            <w:top w:val="none" w:sz="0" w:space="0" w:color="auto"/>
            <w:left w:val="none" w:sz="0" w:space="0" w:color="auto"/>
            <w:bottom w:val="none" w:sz="0" w:space="0" w:color="auto"/>
            <w:right w:val="none" w:sz="0" w:space="0" w:color="auto"/>
          </w:divBdr>
        </w:div>
        <w:div w:id="1709719936">
          <w:marLeft w:val="1166"/>
          <w:marRight w:val="0"/>
          <w:marTop w:val="134"/>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3722873">
      <w:bodyDiv w:val="1"/>
      <w:marLeft w:val="0"/>
      <w:marRight w:val="0"/>
      <w:marTop w:val="0"/>
      <w:marBottom w:val="0"/>
      <w:divBdr>
        <w:top w:val="none" w:sz="0" w:space="0" w:color="auto"/>
        <w:left w:val="none" w:sz="0" w:space="0" w:color="auto"/>
        <w:bottom w:val="none" w:sz="0" w:space="0" w:color="auto"/>
        <w:right w:val="none" w:sz="0" w:space="0" w:color="auto"/>
      </w:divBdr>
      <w:divsChild>
        <w:div w:id="958606587">
          <w:marLeft w:val="1166"/>
          <w:marRight w:val="0"/>
          <w:marTop w:val="134"/>
          <w:marBottom w:val="0"/>
          <w:divBdr>
            <w:top w:val="none" w:sz="0" w:space="0" w:color="auto"/>
            <w:left w:val="none" w:sz="0" w:space="0" w:color="auto"/>
            <w:bottom w:val="none" w:sz="0" w:space="0" w:color="auto"/>
            <w:right w:val="none" w:sz="0" w:space="0" w:color="auto"/>
          </w:divBdr>
        </w:div>
        <w:div w:id="974991791">
          <w:marLeft w:val="1800"/>
          <w:marRight w:val="0"/>
          <w:marTop w:val="115"/>
          <w:marBottom w:val="0"/>
          <w:divBdr>
            <w:top w:val="none" w:sz="0" w:space="0" w:color="auto"/>
            <w:left w:val="none" w:sz="0" w:space="0" w:color="auto"/>
            <w:bottom w:val="none" w:sz="0" w:space="0" w:color="auto"/>
            <w:right w:val="none" w:sz="0" w:space="0" w:color="auto"/>
          </w:divBdr>
        </w:div>
        <w:div w:id="246159194">
          <w:marLeft w:val="1800"/>
          <w:marRight w:val="0"/>
          <w:marTop w:val="115"/>
          <w:marBottom w:val="0"/>
          <w:divBdr>
            <w:top w:val="none" w:sz="0" w:space="0" w:color="auto"/>
            <w:left w:val="none" w:sz="0" w:space="0" w:color="auto"/>
            <w:bottom w:val="none" w:sz="0" w:space="0" w:color="auto"/>
            <w:right w:val="none" w:sz="0" w:space="0" w:color="auto"/>
          </w:divBdr>
        </w:div>
        <w:div w:id="1899780258">
          <w:marLeft w:val="1166"/>
          <w:marRight w:val="0"/>
          <w:marTop w:val="134"/>
          <w:marBottom w:val="0"/>
          <w:divBdr>
            <w:top w:val="none" w:sz="0" w:space="0" w:color="auto"/>
            <w:left w:val="none" w:sz="0" w:space="0" w:color="auto"/>
            <w:bottom w:val="none" w:sz="0" w:space="0" w:color="auto"/>
            <w:right w:val="none" w:sz="0" w:space="0" w:color="auto"/>
          </w:divBdr>
        </w:div>
      </w:divsChild>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95321162">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A6BC8-BDE1-46D4-A1DA-0791CD7E2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9</cp:revision>
  <cp:lastPrinted>2001-04-23T11:30:00Z</cp:lastPrinted>
  <dcterms:created xsi:type="dcterms:W3CDTF">2016-04-21T16:51:00Z</dcterms:created>
  <dcterms:modified xsi:type="dcterms:W3CDTF">2016-04-27T16:15:00Z</dcterms:modified>
</cp:coreProperties>
</file>