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C1ED0C" w14:textId="5F251D2D" w:rsidR="00455737" w:rsidRPr="00BF4205" w:rsidRDefault="00455737" w:rsidP="00455737">
      <w:pPr>
        <w:widowControl w:val="0"/>
        <w:tabs>
          <w:tab w:val="left" w:pos="1985"/>
        </w:tabs>
        <w:jc w:val="both"/>
        <w:rPr>
          <w:rFonts w:ascii="Arial" w:hAnsi="Arial" w:cs="Arial"/>
          <w:b/>
          <w:noProof/>
          <w:lang w:val="de-DE"/>
        </w:rPr>
      </w:pPr>
      <w:r w:rsidRPr="00BF4205">
        <w:rPr>
          <w:rFonts w:ascii="Arial" w:hAnsi="Arial" w:cs="Arial"/>
          <w:b/>
          <w:noProof/>
          <w:lang w:val="de-DE"/>
        </w:rPr>
        <w:t>3GPP TSG-RAN WG4 MIMO-OTA AH</w:t>
      </w:r>
      <w:r w:rsidRPr="00BF4205">
        <w:rPr>
          <w:rFonts w:ascii="Arial" w:hAnsi="Arial" w:cs="Arial"/>
          <w:b/>
          <w:noProof/>
          <w:lang w:val="de-DE"/>
        </w:rPr>
        <w:tab/>
      </w:r>
      <w:r w:rsidRPr="00BF4205">
        <w:rPr>
          <w:rFonts w:ascii="Arial" w:hAnsi="Arial" w:cs="Arial" w:hint="eastAsia"/>
          <w:b/>
          <w:noProof/>
          <w:lang w:val="de-DE"/>
        </w:rPr>
        <w:t xml:space="preserve">              </w:t>
      </w:r>
      <w:r w:rsidRPr="00BF4205">
        <w:rPr>
          <w:rFonts w:ascii="Arial" w:hAnsi="Arial" w:cs="Arial" w:hint="eastAsia"/>
          <w:b/>
          <w:noProof/>
          <w:lang w:val="de-DE"/>
        </w:rPr>
        <w:tab/>
      </w:r>
      <w:r w:rsidR="007D58C0">
        <w:rPr>
          <w:rFonts w:ascii="Arial" w:hAnsi="Arial" w:cs="Arial"/>
          <w:b/>
          <w:noProof/>
          <w:lang w:val="de-DE"/>
        </w:rPr>
        <w:tab/>
      </w:r>
      <w:r w:rsidR="007D58C0">
        <w:rPr>
          <w:rFonts w:ascii="Arial" w:hAnsi="Arial" w:cs="Arial"/>
          <w:b/>
          <w:noProof/>
          <w:lang w:val="de-DE"/>
        </w:rPr>
        <w:tab/>
      </w:r>
      <w:r w:rsidRPr="00BF4205">
        <w:rPr>
          <w:rFonts w:ascii="Arial" w:hAnsi="Arial" w:cs="Arial"/>
          <w:b/>
          <w:noProof/>
          <w:lang w:val="de-DE"/>
        </w:rPr>
        <w:t>R4-77AH-OTA-00</w:t>
      </w:r>
      <w:r w:rsidR="007D58C0">
        <w:rPr>
          <w:rFonts w:ascii="Arial" w:hAnsi="Arial" w:cs="Arial"/>
          <w:b/>
          <w:noProof/>
          <w:lang w:val="de-DE"/>
        </w:rPr>
        <w:t>11</w:t>
      </w:r>
    </w:p>
    <w:p w14:paraId="7FAFC318" w14:textId="77777777" w:rsidR="00455737" w:rsidRPr="00AF13F2" w:rsidRDefault="00455737" w:rsidP="00455737">
      <w:pPr>
        <w:widowControl w:val="0"/>
        <w:tabs>
          <w:tab w:val="left" w:pos="1985"/>
        </w:tabs>
        <w:jc w:val="both"/>
        <w:rPr>
          <w:rFonts w:ascii="Arial" w:hAnsi="Arial" w:cs="Arial"/>
          <w:b/>
          <w:noProof/>
          <w:lang w:val="de-DE"/>
        </w:rPr>
      </w:pPr>
      <w:r w:rsidRPr="00BF4205">
        <w:rPr>
          <w:rFonts w:ascii="Arial" w:hAnsi="Arial" w:cs="Arial"/>
          <w:b/>
          <w:noProof/>
          <w:lang w:val="de-DE"/>
        </w:rPr>
        <w:t>Budapest, Hungary, 18th – 19th January 2016</w:t>
      </w:r>
    </w:p>
    <w:p w14:paraId="14DC697B" w14:textId="77777777" w:rsidR="00455737" w:rsidRPr="00AF13F2" w:rsidRDefault="00455737" w:rsidP="00455737">
      <w:pPr>
        <w:widowControl w:val="0"/>
        <w:tabs>
          <w:tab w:val="left" w:pos="1985"/>
        </w:tabs>
        <w:jc w:val="both"/>
        <w:rPr>
          <w:rFonts w:ascii="Arial" w:hAnsi="Arial" w:cs="Arial"/>
          <w:b/>
          <w:noProof/>
          <w:lang w:val="de-DE"/>
        </w:rPr>
      </w:pPr>
    </w:p>
    <w:p w14:paraId="66C74D9A" w14:textId="77777777" w:rsidR="00455737" w:rsidRDefault="00455737" w:rsidP="00455737">
      <w:pPr>
        <w:tabs>
          <w:tab w:val="left" w:pos="1985"/>
        </w:tabs>
        <w:jc w:val="both"/>
        <w:rPr>
          <w:bCs/>
        </w:rPr>
      </w:pPr>
    </w:p>
    <w:p w14:paraId="2723A0DB" w14:textId="6B42F298" w:rsidR="00801762" w:rsidRPr="00BC0258" w:rsidRDefault="00801762" w:rsidP="00801762">
      <w:pPr>
        <w:tabs>
          <w:tab w:val="left" w:pos="1985"/>
        </w:tabs>
        <w:spacing w:line="360" w:lineRule="auto"/>
        <w:ind w:left="1975" w:hangingChars="823" w:hanging="1975"/>
        <w:rPr>
          <w:rFonts w:ascii="Arial" w:hAnsi="Arial" w:cs="Arial"/>
          <w:b/>
        </w:rPr>
      </w:pPr>
      <w:r w:rsidRPr="00BC0258">
        <w:rPr>
          <w:rFonts w:ascii="Arial" w:hAnsi="Arial" w:cs="Arial"/>
          <w:b/>
        </w:rPr>
        <w:t>Agenda item:</w:t>
      </w:r>
      <w:r w:rsidRPr="00BC0258">
        <w:rPr>
          <w:rFonts w:ascii="Arial" w:hAnsi="Arial" w:cs="Arial"/>
          <w:b/>
        </w:rPr>
        <w:tab/>
      </w:r>
      <w:r w:rsidR="007D58C0">
        <w:rPr>
          <w:rFonts w:ascii="Arial" w:hAnsi="Arial" w:cs="Arial"/>
          <w:b/>
        </w:rPr>
        <w:t>4.1</w:t>
      </w:r>
    </w:p>
    <w:p w14:paraId="1CDEBFB6" w14:textId="642ACF3B" w:rsidR="00801762" w:rsidRPr="00BC0258" w:rsidRDefault="00801762" w:rsidP="00801762">
      <w:pPr>
        <w:tabs>
          <w:tab w:val="left" w:pos="1985"/>
        </w:tabs>
        <w:spacing w:line="360" w:lineRule="auto"/>
        <w:ind w:left="1985" w:hanging="1985"/>
        <w:rPr>
          <w:rFonts w:ascii="Arial" w:hAnsi="Arial" w:cs="Arial"/>
        </w:rPr>
      </w:pPr>
      <w:r w:rsidRPr="00BC0258">
        <w:rPr>
          <w:rFonts w:ascii="Arial" w:hAnsi="Arial" w:cs="Arial"/>
          <w:b/>
        </w:rPr>
        <w:t>Source:</w:t>
      </w:r>
      <w:r w:rsidRPr="00BC0258">
        <w:rPr>
          <w:rFonts w:ascii="Arial" w:hAnsi="Arial" w:cs="Arial"/>
          <w:b/>
        </w:rPr>
        <w:tab/>
      </w:r>
      <w:r>
        <w:rPr>
          <w:rFonts w:ascii="Arial" w:hAnsi="Arial" w:cs="Arial"/>
          <w:b/>
        </w:rPr>
        <w:t>Rohde&amp;Schwarz</w:t>
      </w:r>
    </w:p>
    <w:p w14:paraId="286D6DE7" w14:textId="7BE70B82" w:rsidR="00801762" w:rsidRPr="00BC0258" w:rsidRDefault="00801762" w:rsidP="00801762">
      <w:pPr>
        <w:tabs>
          <w:tab w:val="left" w:pos="1985"/>
        </w:tabs>
        <w:spacing w:line="360" w:lineRule="auto"/>
        <w:ind w:left="1975" w:hangingChars="823" w:hanging="1975"/>
        <w:rPr>
          <w:rFonts w:ascii="Arial" w:hAnsi="Arial" w:cs="Arial"/>
          <w:b/>
        </w:rPr>
      </w:pPr>
      <w:r w:rsidRPr="00BC0258">
        <w:rPr>
          <w:rFonts w:ascii="Arial" w:hAnsi="Arial" w:cs="Arial"/>
          <w:b/>
        </w:rPr>
        <w:t>Title:</w:t>
      </w:r>
      <w:r w:rsidRPr="00BC0258">
        <w:rPr>
          <w:rFonts w:ascii="Arial" w:hAnsi="Arial" w:cs="Arial"/>
          <w:b/>
        </w:rPr>
        <w:tab/>
      </w:r>
      <w:r w:rsidR="00441924" w:rsidRPr="00441924">
        <w:rPr>
          <w:rFonts w:ascii="Arial" w:hAnsi="Arial" w:cs="Arial"/>
          <w:b/>
        </w:rPr>
        <w:t>Averaging approaches</w:t>
      </w:r>
    </w:p>
    <w:p w14:paraId="091E0705" w14:textId="01864656" w:rsidR="00801762" w:rsidRPr="00BC0258" w:rsidRDefault="00801762" w:rsidP="00801762">
      <w:pPr>
        <w:widowControl w:val="0"/>
        <w:tabs>
          <w:tab w:val="left" w:pos="1985"/>
        </w:tabs>
        <w:spacing w:line="360" w:lineRule="auto"/>
        <w:rPr>
          <w:rFonts w:ascii="Arial" w:hAnsi="Arial" w:cs="Arial"/>
          <w:b/>
        </w:rPr>
      </w:pPr>
      <w:r w:rsidRPr="00BC0258">
        <w:rPr>
          <w:rFonts w:ascii="Arial" w:hAnsi="Arial" w:cs="Arial"/>
          <w:b/>
        </w:rPr>
        <w:t>Document for:</w:t>
      </w:r>
      <w:r w:rsidRPr="00BC0258">
        <w:rPr>
          <w:rFonts w:ascii="Arial" w:hAnsi="Arial" w:cs="Arial"/>
          <w:b/>
        </w:rPr>
        <w:tab/>
      </w:r>
      <w:bookmarkStart w:id="0" w:name="DocumentFor"/>
      <w:bookmarkEnd w:id="0"/>
      <w:r>
        <w:rPr>
          <w:rFonts w:ascii="Arial" w:hAnsi="Arial" w:cs="Arial"/>
          <w:b/>
        </w:rPr>
        <w:t>Discussion</w:t>
      </w:r>
    </w:p>
    <w:p w14:paraId="5A62DE2B" w14:textId="77777777" w:rsidR="001151B6" w:rsidRDefault="001151B6" w:rsidP="006B0E4B">
      <w:pPr>
        <w:widowControl w:val="0"/>
        <w:tabs>
          <w:tab w:val="left" w:pos="1985"/>
        </w:tabs>
        <w:spacing w:line="360" w:lineRule="auto"/>
        <w:jc w:val="both"/>
        <w:rPr>
          <w:rFonts w:ascii="Arial" w:hAnsi="Arial" w:cs="Arial"/>
          <w:b/>
        </w:rPr>
      </w:pPr>
    </w:p>
    <w:p w14:paraId="2954B6F3" w14:textId="1683E5BC" w:rsidR="00F8647B" w:rsidRDefault="00F8647B" w:rsidP="006B0E4B">
      <w:pPr>
        <w:widowControl w:val="0"/>
        <w:tabs>
          <w:tab w:val="left" w:pos="1985"/>
        </w:tabs>
        <w:spacing w:line="360" w:lineRule="auto"/>
        <w:jc w:val="both"/>
        <w:rPr>
          <w:rFonts w:ascii="Arial" w:hAnsi="Arial" w:cs="Arial"/>
        </w:rPr>
      </w:pPr>
      <w:r>
        <w:rPr>
          <w:rFonts w:ascii="Arial" w:hAnsi="Arial" w:cs="Arial"/>
        </w:rPr>
        <w:t xml:space="preserve">A variety of </w:t>
      </w:r>
      <w:r w:rsidR="00C33105">
        <w:rPr>
          <w:rFonts w:ascii="Arial" w:hAnsi="Arial" w:cs="Arial"/>
        </w:rPr>
        <w:t>documents were discussed a</w:t>
      </w:r>
      <w:r w:rsidR="00871544">
        <w:rPr>
          <w:rFonts w:ascii="Arial" w:hAnsi="Arial" w:cs="Arial"/>
        </w:rPr>
        <w:t>s recent as</w:t>
      </w:r>
      <w:r w:rsidR="00F87E8C">
        <w:rPr>
          <w:rFonts w:ascii="Arial" w:hAnsi="Arial" w:cs="Arial"/>
        </w:rPr>
        <w:t xml:space="preserve"> RAN4 #77 regarding the definition of the FoM [1,2 3], specifically the averaging approaches (regular</w:t>
      </w:r>
      <w:r w:rsidR="00A4544E">
        <w:rPr>
          <w:rFonts w:ascii="Arial" w:hAnsi="Arial" w:cs="Arial"/>
        </w:rPr>
        <w:t xml:space="preserve"> vs inverse) and </w:t>
      </w:r>
      <w:r w:rsidR="000712EC">
        <w:rPr>
          <w:rFonts w:ascii="Arial" w:hAnsi="Arial" w:cs="Arial"/>
        </w:rPr>
        <w:t xml:space="preserve">the working assumptions on results that do not reach target throughput values. </w:t>
      </w:r>
    </w:p>
    <w:p w14:paraId="1EE85325" w14:textId="5D110C93" w:rsidR="00A21775" w:rsidRDefault="00A21775" w:rsidP="006B0E4B">
      <w:pPr>
        <w:widowControl w:val="0"/>
        <w:tabs>
          <w:tab w:val="left" w:pos="1985"/>
        </w:tabs>
        <w:spacing w:line="360" w:lineRule="auto"/>
        <w:jc w:val="both"/>
        <w:rPr>
          <w:rFonts w:ascii="Arial" w:hAnsi="Arial" w:cs="Arial"/>
        </w:rPr>
      </w:pPr>
      <w:r>
        <w:rPr>
          <w:rFonts w:ascii="Arial" w:hAnsi="Arial" w:cs="Arial"/>
        </w:rPr>
        <w:t xml:space="preserve">As summarized </w:t>
      </w:r>
      <w:r w:rsidR="00871544">
        <w:rPr>
          <w:rFonts w:ascii="Arial" w:hAnsi="Arial" w:cs="Arial"/>
        </w:rPr>
        <w:t xml:space="preserve">very appropriately </w:t>
      </w:r>
      <w:r>
        <w:rPr>
          <w:rFonts w:ascii="Arial" w:hAnsi="Arial" w:cs="Arial"/>
        </w:rPr>
        <w:t>in [3]</w:t>
      </w:r>
      <w:r w:rsidR="00365436">
        <w:rPr>
          <w:rFonts w:ascii="Arial" w:hAnsi="Arial" w:cs="Arial"/>
        </w:rPr>
        <w:t>, the key differentiators between the regular and the inverse averaging approaches are:</w:t>
      </w:r>
    </w:p>
    <w:p w14:paraId="6EAEE52D" w14:textId="1F61AB3A" w:rsidR="00365436" w:rsidRPr="00365436" w:rsidRDefault="00365436" w:rsidP="00365436">
      <w:pPr>
        <w:rPr>
          <w:b/>
        </w:rPr>
      </w:pPr>
      <w:r w:rsidRPr="00365436">
        <w:rPr>
          <w:b/>
        </w:rPr>
        <w:t xml:space="preserve">“Linear regular averaging: </w:t>
      </w:r>
    </w:p>
    <w:p w14:paraId="469AE582" w14:textId="77777777" w:rsidR="00365436" w:rsidRDefault="00365436" w:rsidP="00365436">
      <w:r w:rsidRPr="00AB7CF0">
        <w:t>In this mathematical process, the average tends to the highest absolute number, i.e. in the case of sensitivity</w:t>
      </w:r>
      <w:r>
        <w:t xml:space="preserve"> average tends</w:t>
      </w:r>
      <w:r w:rsidRPr="00AB7CF0">
        <w:t xml:space="preserve"> to the worst performing orientation/position. In other words, worse performing orientation drives</w:t>
      </w:r>
      <w:r>
        <w:t xml:space="preserve"> the mean. In practice this means that the averaging process is very sensitive to the bad orientation/position.</w:t>
      </w:r>
    </w:p>
    <w:p w14:paraId="6AB02E1A" w14:textId="77777777" w:rsidR="00365436" w:rsidRPr="00365436" w:rsidRDefault="00365436" w:rsidP="00365436">
      <w:pPr>
        <w:rPr>
          <w:b/>
        </w:rPr>
      </w:pPr>
      <w:r w:rsidRPr="00365436">
        <w:rPr>
          <w:b/>
        </w:rPr>
        <w:t>Inverse averaging:</w:t>
      </w:r>
    </w:p>
    <w:p w14:paraId="03E58014" w14:textId="531FE29E" w:rsidR="00365436" w:rsidRDefault="00365436" w:rsidP="00365436">
      <w:r>
        <w:t>In this mathematical process, the average tends to the lowest absolute number, i.e. in the case of sensitivity, average tends to the best performing orientation/position. In other words, best performing orientation drives the mean. In practice this means that the averaging process is very sensitive to the good orientation/position.”</w:t>
      </w:r>
    </w:p>
    <w:p w14:paraId="22B23F91" w14:textId="1ED75F2E" w:rsidR="00365436" w:rsidRDefault="00365436" w:rsidP="006B0E4B">
      <w:pPr>
        <w:widowControl w:val="0"/>
        <w:tabs>
          <w:tab w:val="left" w:pos="1985"/>
        </w:tabs>
        <w:spacing w:line="360" w:lineRule="auto"/>
        <w:jc w:val="both"/>
        <w:rPr>
          <w:rFonts w:ascii="Arial" w:hAnsi="Arial" w:cs="Arial"/>
        </w:rPr>
      </w:pPr>
      <w:r>
        <w:rPr>
          <w:rFonts w:ascii="Arial" w:hAnsi="Arial" w:cs="Arial"/>
        </w:rPr>
        <w:t xml:space="preserve">When TP measurements do not yield </w:t>
      </w:r>
      <w:r w:rsidR="00D52F51">
        <w:rPr>
          <w:rFonts w:ascii="Arial" w:hAnsi="Arial" w:cs="Arial"/>
        </w:rPr>
        <w:t xml:space="preserve">the </w:t>
      </w:r>
      <w:r>
        <w:rPr>
          <w:rFonts w:ascii="Arial" w:hAnsi="Arial" w:cs="Arial"/>
        </w:rPr>
        <w:t>target TP</w:t>
      </w:r>
      <w:r w:rsidR="00D52F51">
        <w:rPr>
          <w:rFonts w:ascii="Arial" w:hAnsi="Arial" w:cs="Arial"/>
        </w:rPr>
        <w:t xml:space="preserve"> va</w:t>
      </w:r>
      <w:r w:rsidR="001E2196">
        <w:rPr>
          <w:rFonts w:ascii="Arial" w:hAnsi="Arial" w:cs="Arial"/>
        </w:rPr>
        <w:t xml:space="preserve">lues, a substitution of a fixed, relatively high </w:t>
      </w:r>
      <w:r w:rsidR="00D52F51">
        <w:rPr>
          <w:rFonts w:ascii="Arial" w:hAnsi="Arial" w:cs="Arial"/>
        </w:rPr>
        <w:t>downlink power value was proposed initially</w:t>
      </w:r>
      <w:r w:rsidR="001E2196">
        <w:rPr>
          <w:rFonts w:ascii="Arial" w:hAnsi="Arial" w:cs="Arial"/>
        </w:rPr>
        <w:t>. In SISO test cases, such substitutions are</w:t>
      </w:r>
      <w:r w:rsidR="00D52F51">
        <w:rPr>
          <w:rFonts w:ascii="Arial" w:hAnsi="Arial" w:cs="Arial"/>
        </w:rPr>
        <w:t xml:space="preserve"> </w:t>
      </w:r>
      <w:r w:rsidR="00871544">
        <w:rPr>
          <w:rFonts w:ascii="Arial" w:hAnsi="Arial" w:cs="Arial"/>
        </w:rPr>
        <w:t>common</w:t>
      </w:r>
      <w:r w:rsidR="001E2196">
        <w:rPr>
          <w:rFonts w:ascii="Arial" w:hAnsi="Arial" w:cs="Arial"/>
        </w:rPr>
        <w:t xml:space="preserve"> practice for TRP and TRS measurements and the respective substitute </w:t>
      </w:r>
      <w:r w:rsidR="00144C8C">
        <w:rPr>
          <w:rFonts w:ascii="Arial" w:hAnsi="Arial" w:cs="Arial"/>
        </w:rPr>
        <w:t>EIRP and EIS values</w:t>
      </w:r>
      <w:r w:rsidR="000941D4">
        <w:rPr>
          <w:rFonts w:ascii="Arial" w:hAnsi="Arial" w:cs="Arial"/>
        </w:rPr>
        <w:t xml:space="preserve"> </w:t>
      </w:r>
      <w:r w:rsidR="001E2196">
        <w:rPr>
          <w:rFonts w:ascii="Arial" w:hAnsi="Arial" w:cs="Arial"/>
        </w:rPr>
        <w:t xml:space="preserve">have little effect on the </w:t>
      </w:r>
      <w:r w:rsidR="000941D4">
        <w:rPr>
          <w:rFonts w:ascii="Arial" w:hAnsi="Arial" w:cs="Arial"/>
        </w:rPr>
        <w:t xml:space="preserve">3D average due to the averaging methods used, i.e., regular average for TRP and inverse average for TIS. </w:t>
      </w:r>
      <w:r w:rsidR="003F4941">
        <w:rPr>
          <w:rFonts w:ascii="Arial" w:hAnsi="Arial" w:cs="Arial"/>
        </w:rPr>
        <w:t xml:space="preserve">As highlighted in [2,3], substitution of fixed downlink power values, e.g., arbitrary </w:t>
      </w:r>
      <w:r w:rsidR="00544A60">
        <w:rPr>
          <w:rFonts w:ascii="Arial" w:hAnsi="Arial" w:cs="Arial"/>
        </w:rPr>
        <w:t xml:space="preserve">high power level or upper limit of test system (SW or HW), </w:t>
      </w:r>
      <w:r w:rsidR="00AC13A1">
        <w:rPr>
          <w:rFonts w:ascii="Arial" w:hAnsi="Arial" w:cs="Arial"/>
        </w:rPr>
        <w:t>generally has a big effect on shifting the FoM towards the substituted downlink power level for the regular averaging approach</w:t>
      </w:r>
      <w:r w:rsidR="00D37000">
        <w:rPr>
          <w:rFonts w:ascii="Arial" w:hAnsi="Arial" w:cs="Arial"/>
        </w:rPr>
        <w:t>, i.e., a device with one or more TP curves not reaching target TP could end up with a heavily degraded F</w:t>
      </w:r>
      <w:r w:rsidR="00503828">
        <w:rPr>
          <w:rFonts w:ascii="Arial" w:hAnsi="Arial" w:cs="Arial"/>
        </w:rPr>
        <w:t>o</w:t>
      </w:r>
      <w:r w:rsidR="00D37000">
        <w:rPr>
          <w:rFonts w:ascii="Arial" w:hAnsi="Arial" w:cs="Arial"/>
        </w:rPr>
        <w:t>M,</w:t>
      </w:r>
      <w:r w:rsidR="00AC13A1">
        <w:rPr>
          <w:rFonts w:ascii="Arial" w:hAnsi="Arial" w:cs="Arial"/>
        </w:rPr>
        <w:t xml:space="preserve"> while the substitution approach has </w:t>
      </w:r>
      <w:r w:rsidR="00767522">
        <w:rPr>
          <w:rFonts w:ascii="Arial" w:hAnsi="Arial" w:cs="Arial"/>
        </w:rPr>
        <w:t>an insignificant effect on the FoM for the inverse averaging approach</w:t>
      </w:r>
      <w:r w:rsidR="00D37000">
        <w:rPr>
          <w:rFonts w:ascii="Arial" w:hAnsi="Arial" w:cs="Arial"/>
        </w:rPr>
        <w:t>, i.e.</w:t>
      </w:r>
      <w:r w:rsidR="00503828">
        <w:rPr>
          <w:rFonts w:ascii="Arial" w:hAnsi="Arial" w:cs="Arial"/>
        </w:rPr>
        <w:t xml:space="preserve">, one or more TP curves not reaching target TP barely </w:t>
      </w:r>
      <w:r w:rsidR="00871544">
        <w:rPr>
          <w:rFonts w:ascii="Arial" w:hAnsi="Arial" w:cs="Arial"/>
        </w:rPr>
        <w:t>change the overall</w:t>
      </w:r>
      <w:r w:rsidR="00503828">
        <w:rPr>
          <w:rFonts w:ascii="Arial" w:hAnsi="Arial" w:cs="Arial"/>
        </w:rPr>
        <w:t xml:space="preserve"> FoM</w:t>
      </w:r>
      <w:r w:rsidR="00767522">
        <w:rPr>
          <w:rFonts w:ascii="Arial" w:hAnsi="Arial" w:cs="Arial"/>
        </w:rPr>
        <w:t xml:space="preserve">. </w:t>
      </w:r>
    </w:p>
    <w:p w14:paraId="42765686" w14:textId="4736F519" w:rsidR="00B9228A" w:rsidRDefault="00C163A8" w:rsidP="006B0E4B">
      <w:pPr>
        <w:widowControl w:val="0"/>
        <w:tabs>
          <w:tab w:val="left" w:pos="1985"/>
        </w:tabs>
        <w:spacing w:line="360" w:lineRule="auto"/>
        <w:jc w:val="both"/>
        <w:rPr>
          <w:rFonts w:ascii="Arial" w:hAnsi="Arial" w:cs="Arial"/>
        </w:rPr>
      </w:pPr>
      <w:r>
        <w:rPr>
          <w:rFonts w:ascii="Arial" w:hAnsi="Arial" w:cs="Arial"/>
        </w:rPr>
        <w:t xml:space="preserve">It seems the majority of companies favors the regular averaging approach for the MIMO OTA </w:t>
      </w:r>
      <w:r>
        <w:rPr>
          <w:rFonts w:ascii="Arial" w:hAnsi="Arial" w:cs="Arial"/>
        </w:rPr>
        <w:lastRenderedPageBreak/>
        <w:t xml:space="preserve">FoM definition but the </w:t>
      </w:r>
      <w:r w:rsidR="00BC4ABD">
        <w:rPr>
          <w:rFonts w:ascii="Arial" w:hAnsi="Arial" w:cs="Arial"/>
        </w:rPr>
        <w:t xml:space="preserve">lack of an agreement how to handle results that do not reach target TP values </w:t>
      </w:r>
      <w:r w:rsidR="008B17D7">
        <w:rPr>
          <w:rFonts w:ascii="Arial" w:hAnsi="Arial" w:cs="Arial"/>
        </w:rPr>
        <w:t xml:space="preserve">have </w:t>
      </w:r>
      <w:r w:rsidR="00BC4ABD">
        <w:rPr>
          <w:rFonts w:ascii="Arial" w:hAnsi="Arial" w:cs="Arial"/>
        </w:rPr>
        <w:t>preven</w:t>
      </w:r>
      <w:r w:rsidR="00F16FA7">
        <w:rPr>
          <w:rFonts w:ascii="Arial" w:hAnsi="Arial" w:cs="Arial"/>
        </w:rPr>
        <w:t>ted a consensus</w:t>
      </w:r>
      <w:r w:rsidR="004F64A2">
        <w:rPr>
          <w:rFonts w:ascii="Arial" w:hAnsi="Arial" w:cs="Arial"/>
        </w:rPr>
        <w:t xml:space="preserve"> so far</w:t>
      </w:r>
      <w:r w:rsidR="00F16FA7">
        <w:rPr>
          <w:rFonts w:ascii="Arial" w:hAnsi="Arial" w:cs="Arial"/>
        </w:rPr>
        <w:t xml:space="preserve">. </w:t>
      </w:r>
    </w:p>
    <w:p w14:paraId="4A9937CC" w14:textId="478465CA" w:rsidR="009E44D6" w:rsidRDefault="008B17D7" w:rsidP="006B0E4B">
      <w:pPr>
        <w:widowControl w:val="0"/>
        <w:tabs>
          <w:tab w:val="left" w:pos="1985"/>
        </w:tabs>
        <w:spacing w:line="360" w:lineRule="auto"/>
        <w:jc w:val="both"/>
        <w:rPr>
          <w:rFonts w:ascii="Arial" w:hAnsi="Arial" w:cs="Arial"/>
        </w:rPr>
      </w:pPr>
      <w:r>
        <w:rPr>
          <w:rFonts w:ascii="Arial" w:hAnsi="Arial" w:cs="Arial"/>
        </w:rPr>
        <w:t>Proposals to skip t</w:t>
      </w:r>
      <w:r w:rsidR="00E331A5">
        <w:rPr>
          <w:rFonts w:ascii="Arial" w:hAnsi="Arial" w:cs="Arial"/>
        </w:rPr>
        <w:t xml:space="preserve">he substitution </w:t>
      </w:r>
      <w:r w:rsidR="007D0E6D">
        <w:rPr>
          <w:rFonts w:ascii="Arial" w:hAnsi="Arial" w:cs="Arial"/>
        </w:rPr>
        <w:t xml:space="preserve">method altogether </w:t>
      </w:r>
      <w:r w:rsidR="00875565">
        <w:rPr>
          <w:rFonts w:ascii="Arial" w:hAnsi="Arial" w:cs="Arial"/>
        </w:rPr>
        <w:t xml:space="preserve">[1, 2, 4] </w:t>
      </w:r>
      <w:r w:rsidR="007D0E6D">
        <w:rPr>
          <w:rFonts w:ascii="Arial" w:hAnsi="Arial" w:cs="Arial"/>
        </w:rPr>
        <w:t xml:space="preserve">for the regular averaging approach </w:t>
      </w:r>
      <w:r w:rsidR="00E331A5">
        <w:rPr>
          <w:rFonts w:ascii="Arial" w:hAnsi="Arial" w:cs="Arial"/>
        </w:rPr>
        <w:t xml:space="preserve">and not </w:t>
      </w:r>
      <w:r w:rsidR="009E44D6">
        <w:rPr>
          <w:rFonts w:ascii="Arial" w:hAnsi="Arial" w:cs="Arial"/>
        </w:rPr>
        <w:t xml:space="preserve">to </w:t>
      </w:r>
      <w:r w:rsidR="00E331A5">
        <w:rPr>
          <w:rFonts w:ascii="Arial" w:hAnsi="Arial" w:cs="Arial"/>
        </w:rPr>
        <w:t>take TP</w:t>
      </w:r>
      <w:r>
        <w:rPr>
          <w:rFonts w:ascii="Arial" w:hAnsi="Arial" w:cs="Arial"/>
        </w:rPr>
        <w:t xml:space="preserve"> curves </w:t>
      </w:r>
      <w:r w:rsidR="00E331A5">
        <w:rPr>
          <w:rFonts w:ascii="Arial" w:hAnsi="Arial" w:cs="Arial"/>
        </w:rPr>
        <w:t xml:space="preserve">that do not reach target TP </w:t>
      </w:r>
      <w:r>
        <w:rPr>
          <w:rFonts w:ascii="Arial" w:hAnsi="Arial" w:cs="Arial"/>
        </w:rPr>
        <w:t>into account</w:t>
      </w:r>
      <w:r w:rsidR="00E331A5">
        <w:rPr>
          <w:rFonts w:ascii="Arial" w:hAnsi="Arial" w:cs="Arial"/>
        </w:rPr>
        <w:t xml:space="preserve"> have gained some traction with many companies</w:t>
      </w:r>
      <w:r w:rsidR="00E85016">
        <w:rPr>
          <w:rFonts w:ascii="Arial" w:hAnsi="Arial" w:cs="Arial"/>
        </w:rPr>
        <w:t xml:space="preserve">. The idea here is to determine the FoM solely based on the TP curves that reach target TP and </w:t>
      </w:r>
      <w:r w:rsidR="00875565">
        <w:rPr>
          <w:rFonts w:ascii="Arial" w:hAnsi="Arial" w:cs="Arial"/>
        </w:rPr>
        <w:t>only allow a finite amount of curves that do not reach target TP</w:t>
      </w:r>
      <w:r w:rsidR="00482742">
        <w:rPr>
          <w:rFonts w:ascii="Arial" w:hAnsi="Arial" w:cs="Arial"/>
        </w:rPr>
        <w:t xml:space="preserve">; whether or not to penalize the FoM for each curve that did not reach target TP is </w:t>
      </w:r>
      <w:r w:rsidR="00673EC0">
        <w:rPr>
          <w:rFonts w:ascii="Arial" w:hAnsi="Arial" w:cs="Arial"/>
        </w:rPr>
        <w:t>to be determined</w:t>
      </w:r>
      <w:r w:rsidR="00CC1003">
        <w:rPr>
          <w:rFonts w:ascii="Arial" w:hAnsi="Arial" w:cs="Arial"/>
        </w:rPr>
        <w:t xml:space="preserve">. </w:t>
      </w:r>
      <w:r w:rsidR="00C0234A">
        <w:rPr>
          <w:rFonts w:ascii="Arial" w:hAnsi="Arial" w:cs="Arial"/>
        </w:rPr>
        <w:t xml:space="preserve">The omission of curves and </w:t>
      </w:r>
      <w:r w:rsidR="006C264F">
        <w:rPr>
          <w:rFonts w:ascii="Arial" w:hAnsi="Arial" w:cs="Arial"/>
        </w:rPr>
        <w:t>the automatic failure of the UE that exceeds</w:t>
      </w:r>
      <w:r w:rsidR="001E7854">
        <w:rPr>
          <w:rFonts w:ascii="Arial" w:hAnsi="Arial" w:cs="Arial"/>
        </w:rPr>
        <w:t xml:space="preserve"> the number of allowed “outlier”</w:t>
      </w:r>
      <w:r w:rsidR="009E44D6">
        <w:rPr>
          <w:rFonts w:ascii="Arial" w:hAnsi="Arial" w:cs="Arial"/>
        </w:rPr>
        <w:t xml:space="preserve"> curves have been controversial and thus also prevented consensus. </w:t>
      </w:r>
    </w:p>
    <w:p w14:paraId="69B18764" w14:textId="77777777" w:rsidR="00441924" w:rsidRDefault="00441924" w:rsidP="006B0E4B">
      <w:pPr>
        <w:widowControl w:val="0"/>
        <w:tabs>
          <w:tab w:val="left" w:pos="1985"/>
        </w:tabs>
        <w:spacing w:line="360" w:lineRule="auto"/>
        <w:jc w:val="both"/>
        <w:rPr>
          <w:rFonts w:ascii="Arial" w:hAnsi="Arial" w:cs="Arial"/>
        </w:rPr>
      </w:pPr>
    </w:p>
    <w:p w14:paraId="6A18D15B" w14:textId="09DD2F11" w:rsidR="001E7854" w:rsidRDefault="001E7854" w:rsidP="006B0E4B">
      <w:pPr>
        <w:widowControl w:val="0"/>
        <w:tabs>
          <w:tab w:val="left" w:pos="1985"/>
        </w:tabs>
        <w:spacing w:line="360" w:lineRule="auto"/>
        <w:jc w:val="both"/>
        <w:rPr>
          <w:rFonts w:ascii="Arial" w:hAnsi="Arial" w:cs="Arial"/>
        </w:rPr>
      </w:pPr>
      <w:bookmarkStart w:id="1" w:name="_GoBack"/>
      <w:bookmarkEnd w:id="1"/>
      <w:r>
        <w:rPr>
          <w:rFonts w:ascii="Arial" w:hAnsi="Arial" w:cs="Arial"/>
        </w:rPr>
        <w:t>In summary, the FoM definition has been discussed over many meeting cycles</w:t>
      </w:r>
      <w:r w:rsidR="005B5B6D">
        <w:rPr>
          <w:rFonts w:ascii="Arial" w:hAnsi="Arial" w:cs="Arial"/>
        </w:rPr>
        <w:t xml:space="preserve"> with no compromise in sight</w:t>
      </w:r>
      <w:r>
        <w:rPr>
          <w:rFonts w:ascii="Arial" w:hAnsi="Arial" w:cs="Arial"/>
        </w:rPr>
        <w:t>. The most supported averaging approach has</w:t>
      </w:r>
      <w:r w:rsidR="007B5C7C">
        <w:rPr>
          <w:rFonts w:ascii="Arial" w:hAnsi="Arial" w:cs="Arial"/>
        </w:rPr>
        <w:t xml:space="preserve"> been the regular averaging </w:t>
      </w:r>
      <w:r w:rsidR="00F3664C">
        <w:rPr>
          <w:rFonts w:ascii="Arial" w:hAnsi="Arial" w:cs="Arial"/>
        </w:rPr>
        <w:t>of downlink powers at</w:t>
      </w:r>
      <w:r w:rsidR="005B5B6D">
        <w:rPr>
          <w:rFonts w:ascii="Arial" w:hAnsi="Arial" w:cs="Arial"/>
        </w:rPr>
        <w:t xml:space="preserve"> target TP level</w:t>
      </w:r>
      <w:r w:rsidR="00F3664C">
        <w:rPr>
          <w:rFonts w:ascii="Arial" w:hAnsi="Arial" w:cs="Arial"/>
        </w:rPr>
        <w:t>(s). However, the treatment of curves that do not reach those target level(s) have resulted in a large number of proposals that did not reach consensus. Before</w:t>
      </w:r>
      <w:r w:rsidR="00D17B8B">
        <w:rPr>
          <w:rFonts w:ascii="Arial" w:hAnsi="Arial" w:cs="Arial"/>
        </w:rPr>
        <w:t xml:space="preserve"> additional proposals are investigated, consensus should be reached to focus on the regular averaging approach versus the inverse averag</w:t>
      </w:r>
      <w:r w:rsidR="00732E3E">
        <w:rPr>
          <w:rFonts w:ascii="Arial" w:hAnsi="Arial" w:cs="Arial"/>
        </w:rPr>
        <w:t>ing approach</w:t>
      </w:r>
      <w:r w:rsidR="00D17B8B">
        <w:rPr>
          <w:rFonts w:ascii="Arial" w:hAnsi="Arial" w:cs="Arial"/>
        </w:rPr>
        <w:t>.</w:t>
      </w:r>
    </w:p>
    <w:p w14:paraId="5B113FC1" w14:textId="77777777" w:rsidR="001B1CDF" w:rsidRDefault="001B1CDF" w:rsidP="006B0E4B">
      <w:pPr>
        <w:widowControl w:val="0"/>
        <w:tabs>
          <w:tab w:val="left" w:pos="1985"/>
        </w:tabs>
        <w:spacing w:line="360" w:lineRule="auto"/>
        <w:jc w:val="both"/>
        <w:rPr>
          <w:rFonts w:ascii="Arial" w:hAnsi="Arial" w:cs="Arial"/>
        </w:rPr>
      </w:pPr>
    </w:p>
    <w:p w14:paraId="61DB65F2" w14:textId="1FEB4DED" w:rsidR="00802884" w:rsidRDefault="001B1CDF" w:rsidP="006D7554">
      <w:pPr>
        <w:widowControl w:val="0"/>
        <w:tabs>
          <w:tab w:val="left" w:pos="1985"/>
        </w:tabs>
        <w:spacing w:line="360" w:lineRule="auto"/>
        <w:jc w:val="both"/>
        <w:rPr>
          <w:rFonts w:ascii="Arial" w:hAnsi="Arial" w:cs="Arial"/>
          <w:b/>
          <w:bCs/>
          <w:u w:val="single"/>
        </w:rPr>
      </w:pPr>
      <w:r>
        <w:rPr>
          <w:rFonts w:ascii="Arial" w:hAnsi="Arial" w:cs="Arial"/>
        </w:rPr>
        <w:t xml:space="preserve">Alternatively, a completely different approach could be considered for certification purposes. </w:t>
      </w:r>
      <w:r w:rsidR="00FE26CC">
        <w:rPr>
          <w:rFonts w:ascii="Arial" w:hAnsi="Arial" w:cs="Arial"/>
        </w:rPr>
        <w:t>Here, it is proposed to perform a single TP</w:t>
      </w:r>
      <w:r w:rsidR="009E44D6">
        <w:rPr>
          <w:rFonts w:ascii="Arial" w:hAnsi="Arial" w:cs="Arial"/>
        </w:rPr>
        <w:t xml:space="preserve"> measurement at one</w:t>
      </w:r>
      <w:r w:rsidR="00FE26CC">
        <w:rPr>
          <w:rFonts w:ascii="Arial" w:hAnsi="Arial" w:cs="Arial"/>
        </w:rPr>
        <w:t xml:space="preserve"> fixed downlink power level, i.e., skip the s</w:t>
      </w:r>
      <w:r w:rsidR="00B73163">
        <w:rPr>
          <w:rFonts w:ascii="Arial" w:hAnsi="Arial" w:cs="Arial"/>
        </w:rPr>
        <w:t>earch of downlink power level</w:t>
      </w:r>
      <w:r w:rsidR="009E44D6">
        <w:rPr>
          <w:rFonts w:ascii="Arial" w:hAnsi="Arial" w:cs="Arial"/>
        </w:rPr>
        <w:t>(s)</w:t>
      </w:r>
      <w:r w:rsidR="00B73163">
        <w:rPr>
          <w:rFonts w:ascii="Arial" w:hAnsi="Arial" w:cs="Arial"/>
        </w:rPr>
        <w:t xml:space="preserve"> to yield certain target TP level(s) altogether. For AC methodologies, </w:t>
      </w:r>
      <w:r w:rsidR="009F5166">
        <w:rPr>
          <w:rFonts w:ascii="Arial" w:hAnsi="Arial" w:cs="Arial"/>
        </w:rPr>
        <w:t xml:space="preserve">for instance, </w:t>
      </w:r>
      <w:r w:rsidR="00B73163">
        <w:rPr>
          <w:rFonts w:ascii="Arial" w:hAnsi="Arial" w:cs="Arial"/>
        </w:rPr>
        <w:t>this approach would correspond to a total of 12 TP measurements (1 TP measurement per AZ position of the UE)</w:t>
      </w:r>
      <w:r w:rsidR="009F5166">
        <w:rPr>
          <w:rFonts w:ascii="Arial" w:hAnsi="Arial" w:cs="Arial"/>
        </w:rPr>
        <w:t xml:space="preserve"> per UE orientation which would yield a significant reduction in test times. The TP levels for each AZ position and UE orientations would be averaged</w:t>
      </w:r>
      <w:r w:rsidR="00431A85">
        <w:rPr>
          <w:rFonts w:ascii="Arial" w:hAnsi="Arial" w:cs="Arial"/>
        </w:rPr>
        <w:t xml:space="preserve"> </w:t>
      </w:r>
      <w:r w:rsidR="009E44D6">
        <w:rPr>
          <w:rFonts w:ascii="Arial" w:hAnsi="Arial" w:cs="Arial"/>
        </w:rPr>
        <w:t xml:space="preserve">linearly </w:t>
      </w:r>
      <w:r w:rsidR="00431A85">
        <w:rPr>
          <w:rFonts w:ascii="Arial" w:hAnsi="Arial" w:cs="Arial"/>
        </w:rPr>
        <w:t xml:space="preserve">and the UE passes (fails) if the average TP is above (below) a certain target TP level. The advantages of this approach are the significant reduction in test times and simplicity of the pass/fail determination, e.g., </w:t>
      </w:r>
      <w:r w:rsidR="00E370F6">
        <w:rPr>
          <w:rFonts w:ascii="Arial" w:hAnsi="Arial" w:cs="Arial"/>
        </w:rPr>
        <w:t>none of the previously mentioned issues with the device not meeting target TP applies here. On the other hand, this approach does not lend itself for ranking of devices, i.e., performance testing, and focuses primarily on pass/fail testing, i.e., conformance testing.</w:t>
      </w:r>
      <w:r w:rsidR="00BE416E">
        <w:rPr>
          <w:rFonts w:ascii="Arial" w:hAnsi="Arial" w:cs="Arial"/>
        </w:rPr>
        <w:t xml:space="preserve"> This fixed downlink power level and the corresponding pass/fail TP level are</w:t>
      </w:r>
      <w:r w:rsidR="006D7554">
        <w:rPr>
          <w:rFonts w:ascii="Arial" w:hAnsi="Arial" w:cs="Arial"/>
        </w:rPr>
        <w:t xml:space="preserve"> for future study (FFS) but could likely be </w:t>
      </w:r>
      <w:r w:rsidR="007A1A2D">
        <w:rPr>
          <w:rFonts w:ascii="Arial" w:hAnsi="Arial" w:cs="Arial"/>
        </w:rPr>
        <w:t>derived</w:t>
      </w:r>
      <w:r w:rsidR="006D7554">
        <w:rPr>
          <w:rFonts w:ascii="Arial" w:hAnsi="Arial" w:cs="Arial"/>
        </w:rPr>
        <w:t xml:space="preserve"> from existing measurements. </w:t>
      </w:r>
      <w:r w:rsidR="00802884">
        <w:rPr>
          <w:rFonts w:ascii="Arial" w:hAnsi="Arial" w:cs="Arial"/>
          <w:b/>
          <w:bCs/>
          <w:u w:val="single"/>
        </w:rPr>
        <w:br w:type="page"/>
      </w:r>
    </w:p>
    <w:p w14:paraId="57B231C2" w14:textId="29E218BA" w:rsidR="00774C47" w:rsidRPr="00821561" w:rsidRDefault="00774C47" w:rsidP="00774C47">
      <w:pPr>
        <w:rPr>
          <w:rFonts w:ascii="Arial" w:hAnsi="Arial" w:cs="Arial"/>
          <w:b/>
          <w:bCs/>
          <w:u w:val="single"/>
        </w:rPr>
      </w:pPr>
      <w:r w:rsidRPr="00821561">
        <w:rPr>
          <w:rFonts w:ascii="Arial" w:hAnsi="Arial" w:cs="Arial"/>
          <w:b/>
          <w:bCs/>
          <w:u w:val="single"/>
        </w:rPr>
        <w:lastRenderedPageBreak/>
        <w:t>References</w:t>
      </w:r>
    </w:p>
    <w:p w14:paraId="725E877F" w14:textId="57846531" w:rsidR="00D36C92" w:rsidRDefault="004317E2" w:rsidP="009D1FC9">
      <w:pPr>
        <w:spacing w:after="120"/>
        <w:outlineLvl w:val="0"/>
        <w:rPr>
          <w:rFonts w:ascii="Arial" w:hAnsi="Arial"/>
        </w:rPr>
      </w:pPr>
      <w:r>
        <w:rPr>
          <w:rFonts w:ascii="Arial" w:hAnsi="Arial" w:cs="Arial"/>
        </w:rPr>
        <w:t>[1</w:t>
      </w:r>
      <w:r w:rsidR="00D36C92" w:rsidRPr="00D36C92">
        <w:rPr>
          <w:rFonts w:ascii="Arial" w:hAnsi="Arial" w:cs="Arial"/>
        </w:rPr>
        <w:t xml:space="preserve">] 3GPP </w:t>
      </w:r>
      <w:r w:rsidR="00D36C92" w:rsidRPr="00D36C92">
        <w:rPr>
          <w:rFonts w:ascii="Arial" w:hAnsi="Arial"/>
          <w:noProof/>
          <w:color w:val="000000"/>
        </w:rPr>
        <w:t xml:space="preserve">R4-157290, </w:t>
      </w:r>
      <w:r w:rsidR="00D36C92" w:rsidRPr="00D36C92">
        <w:rPr>
          <w:rFonts w:ascii="Arial" w:hAnsi="Arial"/>
          <w:noProof/>
        </w:rPr>
        <w:t>Keysight Technologies, “</w:t>
      </w:r>
      <w:r w:rsidR="00D36C92" w:rsidRPr="00D36C92">
        <w:rPr>
          <w:rFonts w:ascii="Arial" w:hAnsi="Arial"/>
        </w:rPr>
        <w:t>Proposals for handling of results that do not reach the target throughput</w:t>
      </w:r>
      <w:r w:rsidR="00D36C92">
        <w:rPr>
          <w:rFonts w:ascii="Arial" w:hAnsi="Arial"/>
        </w:rPr>
        <w:t>”</w:t>
      </w:r>
    </w:p>
    <w:p w14:paraId="0B079054" w14:textId="3A8E57AE" w:rsidR="004317E2" w:rsidRPr="00682614" w:rsidRDefault="004317E2" w:rsidP="009D1FC9">
      <w:pPr>
        <w:spacing w:after="120"/>
        <w:rPr>
          <w:rFonts w:ascii="Arial" w:hAnsi="Arial" w:cs="Arial"/>
        </w:rPr>
      </w:pPr>
      <w:bookmarkStart w:id="2" w:name="OLE_LINK5"/>
      <w:bookmarkStart w:id="3" w:name="OLE_LINK6"/>
      <w:bookmarkStart w:id="4" w:name="OLE_LINK25"/>
      <w:bookmarkStart w:id="5" w:name="OLE_LINK26"/>
      <w:r w:rsidRPr="00D36C92">
        <w:rPr>
          <w:rFonts w:ascii="Arial" w:hAnsi="Arial" w:cs="Arial"/>
        </w:rPr>
        <w:t>[</w:t>
      </w:r>
      <w:r>
        <w:rPr>
          <w:rFonts w:ascii="Arial" w:hAnsi="Arial" w:cs="Arial"/>
        </w:rPr>
        <w:t>2</w:t>
      </w:r>
      <w:r w:rsidRPr="00D36C92">
        <w:rPr>
          <w:rFonts w:ascii="Arial" w:hAnsi="Arial" w:cs="Arial"/>
        </w:rPr>
        <w:t xml:space="preserve">] 3GPP </w:t>
      </w:r>
      <w:r w:rsidRPr="00D36C92">
        <w:rPr>
          <w:rFonts w:ascii="Arial" w:hAnsi="Arial" w:cs="Arial"/>
          <w:noProof/>
          <w:lang w:val="de-DE"/>
        </w:rPr>
        <w:t>R4-</w:t>
      </w:r>
      <w:r w:rsidR="00682614" w:rsidRPr="00682614">
        <w:rPr>
          <w:rFonts w:ascii="Arial" w:hAnsi="Arial" w:cs="Arial"/>
          <w:noProof/>
          <w:lang w:val="de-DE"/>
        </w:rPr>
        <w:t>157266</w:t>
      </w:r>
      <w:r w:rsidRPr="00D36C92">
        <w:rPr>
          <w:rFonts w:ascii="Arial" w:hAnsi="Arial" w:cs="Arial"/>
        </w:rPr>
        <w:t xml:space="preserve">, </w:t>
      </w:r>
      <w:r w:rsidRPr="00682614">
        <w:rPr>
          <w:rFonts w:ascii="Arial" w:hAnsi="Arial" w:cs="Arial"/>
        </w:rPr>
        <w:t>R&amp;S, “</w:t>
      </w:r>
      <w:r w:rsidR="00682614" w:rsidRPr="00682614">
        <w:rPr>
          <w:rFonts w:ascii="Arial" w:hAnsi="Arial" w:cs="Arial"/>
        </w:rPr>
        <w:t>Updated Harmonization Analyses</w:t>
      </w:r>
      <w:r w:rsidRPr="00682614">
        <w:rPr>
          <w:rFonts w:ascii="Arial" w:hAnsi="Arial" w:cs="Arial"/>
        </w:rPr>
        <w:t xml:space="preserve">” </w:t>
      </w:r>
      <w:bookmarkEnd w:id="2"/>
      <w:bookmarkEnd w:id="3"/>
      <w:bookmarkEnd w:id="4"/>
      <w:bookmarkEnd w:id="5"/>
    </w:p>
    <w:p w14:paraId="5BDE47D9" w14:textId="66195D4C" w:rsidR="00224A5E" w:rsidRDefault="00224A5E" w:rsidP="009D1FC9">
      <w:pPr>
        <w:spacing w:after="120"/>
        <w:rPr>
          <w:rFonts w:ascii="Arial" w:hAnsi="Arial" w:cs="Arial"/>
          <w:bCs/>
          <w:lang w:eastAsia="ja-JP"/>
        </w:rPr>
      </w:pPr>
      <w:r>
        <w:rPr>
          <w:rFonts w:ascii="Arial" w:hAnsi="Arial" w:cs="Arial"/>
        </w:rPr>
        <w:t xml:space="preserve">[3] </w:t>
      </w:r>
      <w:r w:rsidRPr="00F8647B">
        <w:rPr>
          <w:rFonts w:ascii="Arial" w:hAnsi="Arial" w:cs="Arial"/>
        </w:rPr>
        <w:t>R4</w:t>
      </w:r>
      <w:r w:rsidR="00682614" w:rsidRPr="00F8647B">
        <w:rPr>
          <w:rFonts w:ascii="Arial" w:hAnsi="Arial" w:cs="Arial"/>
        </w:rPr>
        <w:t>-</w:t>
      </w:r>
      <w:r w:rsidR="00682614" w:rsidRPr="00F8647B">
        <w:rPr>
          <w:rFonts w:ascii="Arial" w:hAnsi="Arial" w:cs="Arial"/>
          <w:noProof/>
        </w:rPr>
        <w:t>157913</w:t>
      </w:r>
      <w:r w:rsidRPr="00F8647B">
        <w:rPr>
          <w:rFonts w:ascii="Arial" w:hAnsi="Arial" w:cs="Arial"/>
        </w:rPr>
        <w:t xml:space="preserve">, </w:t>
      </w:r>
      <w:r w:rsidR="00682614" w:rsidRPr="00F8647B">
        <w:rPr>
          <w:rFonts w:ascii="Arial" w:hAnsi="Arial" w:cs="Arial"/>
          <w:bCs/>
          <w:lang w:eastAsia="ja-JP"/>
        </w:rPr>
        <w:t>Vodafone</w:t>
      </w:r>
      <w:r w:rsidRPr="00F8647B">
        <w:rPr>
          <w:rFonts w:ascii="Arial" w:hAnsi="Arial" w:cs="Arial"/>
          <w:bCs/>
          <w:lang w:eastAsia="ja-JP"/>
        </w:rPr>
        <w:t>, “</w:t>
      </w:r>
      <w:r w:rsidR="00682614" w:rsidRPr="00F8647B">
        <w:rPr>
          <w:rFonts w:ascii="Arial" w:hAnsi="Arial" w:cs="Arial"/>
          <w:bCs/>
          <w:lang w:eastAsia="en-GB"/>
        </w:rPr>
        <w:t>MIMO</w:t>
      </w:r>
      <w:r w:rsidR="00682614">
        <w:rPr>
          <w:rFonts w:ascii="Arial" w:hAnsi="Arial" w:cs="Arial"/>
          <w:bCs/>
          <w:lang w:eastAsia="en-GB"/>
        </w:rPr>
        <w:t xml:space="preserve"> OTA decisions by RAN4#77</w:t>
      </w:r>
      <w:r>
        <w:rPr>
          <w:rFonts w:ascii="Arial" w:hAnsi="Arial" w:cs="Arial"/>
          <w:bCs/>
          <w:lang w:eastAsia="ja-JP"/>
        </w:rPr>
        <w:t>”</w:t>
      </w:r>
    </w:p>
    <w:p w14:paraId="66B7BD73" w14:textId="10D9A85D" w:rsidR="001639A3" w:rsidRPr="001639A3" w:rsidRDefault="001639A3" w:rsidP="009D1FC9">
      <w:pPr>
        <w:spacing w:after="120"/>
        <w:rPr>
          <w:rFonts w:ascii="Arial" w:hAnsi="Arial" w:cs="Arial"/>
        </w:rPr>
      </w:pPr>
      <w:r w:rsidRPr="001639A3">
        <w:rPr>
          <w:rFonts w:ascii="Arial" w:hAnsi="Arial" w:cs="Arial"/>
          <w:bCs/>
          <w:lang w:eastAsia="ja-JP"/>
        </w:rPr>
        <w:t>[4] R4-</w:t>
      </w:r>
      <w:r w:rsidRPr="001639A3">
        <w:rPr>
          <w:rFonts w:ascii="Arial" w:hAnsi="Arial" w:cs="Arial"/>
          <w:noProof/>
        </w:rPr>
        <w:t>157119, AT&amp;T, Verizon Wireless, “</w:t>
      </w:r>
      <w:r w:rsidRPr="001639A3">
        <w:rPr>
          <w:rFonts w:ascii="Arial" w:hAnsi="Arial" w:cs="Arial"/>
        </w:rPr>
        <w:t>Handling of MIMO OTA Results When EUT Fails to Meet Throughput Criteria”</w:t>
      </w:r>
    </w:p>
    <w:p w14:paraId="793BED32" w14:textId="77777777" w:rsidR="004317E2" w:rsidRPr="00D36C92" w:rsidRDefault="004317E2" w:rsidP="00D36C92">
      <w:pPr>
        <w:spacing w:after="120"/>
        <w:outlineLvl w:val="0"/>
        <w:rPr>
          <w:rFonts w:ascii="Arial" w:hAnsi="Arial"/>
        </w:rPr>
      </w:pPr>
    </w:p>
    <w:p w14:paraId="2E0DB378" w14:textId="6082BEE0" w:rsidR="00D36C92" w:rsidRPr="00D36C92" w:rsidRDefault="00D36C92" w:rsidP="00D36C92">
      <w:pPr>
        <w:spacing w:after="120"/>
        <w:outlineLvl w:val="0"/>
        <w:rPr>
          <w:rFonts w:ascii="Arial" w:hAnsi="Arial"/>
          <w:b/>
          <w:noProof/>
        </w:rPr>
      </w:pPr>
    </w:p>
    <w:sectPr w:rsidR="00D36C92" w:rsidRPr="00D36C92">
      <w:footerReference w:type="default" r:id="rId8"/>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AE316" w14:textId="77777777" w:rsidR="007221CC" w:rsidRDefault="007221CC" w:rsidP="0007439D">
      <w:r>
        <w:separator/>
      </w:r>
    </w:p>
  </w:endnote>
  <w:endnote w:type="continuationSeparator" w:id="0">
    <w:p w14:paraId="25D9A933" w14:textId="77777777" w:rsidR="007221CC" w:rsidRDefault="007221CC" w:rsidP="0007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Batang">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AD2BA" w14:textId="77777777" w:rsidR="00AF5BE9" w:rsidRDefault="00AF5BE9">
    <w:pPr>
      <w:pStyle w:val="Footer"/>
      <w:jc w:val="center"/>
    </w:pPr>
    <w:r>
      <w:fldChar w:fldCharType="begin"/>
    </w:r>
    <w:r>
      <w:instrText xml:space="preserve"> PAGE   \* MERGEFORMAT </w:instrText>
    </w:r>
    <w:r>
      <w:fldChar w:fldCharType="separate"/>
    </w:r>
    <w:r w:rsidR="00441924">
      <w:rPr>
        <w:noProof/>
      </w:rPr>
      <w:t>2</w:t>
    </w:r>
    <w:r>
      <w:rPr>
        <w:noProof/>
      </w:rPr>
      <w:fldChar w:fldCharType="end"/>
    </w:r>
  </w:p>
  <w:p w14:paraId="50D31DC9" w14:textId="77777777" w:rsidR="004A70B6" w:rsidRDefault="004A70B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F0620" w14:textId="77777777" w:rsidR="007221CC" w:rsidRDefault="007221CC" w:rsidP="0007439D">
      <w:r>
        <w:separator/>
      </w:r>
    </w:p>
  </w:footnote>
  <w:footnote w:type="continuationSeparator" w:id="0">
    <w:p w14:paraId="793B9AA1" w14:textId="77777777" w:rsidR="007221CC" w:rsidRDefault="007221CC" w:rsidP="0007439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CBC4C84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D87E78"/>
    <w:multiLevelType w:val="hybridMultilevel"/>
    <w:tmpl w:val="38AEB6AC"/>
    <w:lvl w:ilvl="0" w:tplc="58308E04">
      <w:start w:val="1"/>
      <w:numFmt w:val="bullet"/>
      <w:lvlText w:val="•"/>
      <w:lvlJc w:val="left"/>
      <w:pPr>
        <w:tabs>
          <w:tab w:val="num" w:pos="720"/>
        </w:tabs>
        <w:ind w:left="720" w:hanging="360"/>
      </w:pPr>
      <w:rPr>
        <w:rFonts w:ascii="Arial" w:hAnsi="Arial" w:hint="default"/>
      </w:rPr>
    </w:lvl>
    <w:lvl w:ilvl="1" w:tplc="AFE8D9A4">
      <w:start w:val="1511"/>
      <w:numFmt w:val="bullet"/>
      <w:lvlText w:val="–"/>
      <w:lvlJc w:val="left"/>
      <w:pPr>
        <w:tabs>
          <w:tab w:val="num" w:pos="1440"/>
        </w:tabs>
        <w:ind w:left="1440" w:hanging="360"/>
      </w:pPr>
      <w:rPr>
        <w:rFonts w:ascii="Arial" w:hAnsi="Arial" w:hint="default"/>
      </w:rPr>
    </w:lvl>
    <w:lvl w:ilvl="2" w:tplc="FCA4E070" w:tentative="1">
      <w:start w:val="1"/>
      <w:numFmt w:val="bullet"/>
      <w:lvlText w:val="•"/>
      <w:lvlJc w:val="left"/>
      <w:pPr>
        <w:tabs>
          <w:tab w:val="num" w:pos="2160"/>
        </w:tabs>
        <w:ind w:left="2160" w:hanging="360"/>
      </w:pPr>
      <w:rPr>
        <w:rFonts w:ascii="Arial" w:hAnsi="Arial" w:hint="default"/>
      </w:rPr>
    </w:lvl>
    <w:lvl w:ilvl="3" w:tplc="C41ABD56" w:tentative="1">
      <w:start w:val="1"/>
      <w:numFmt w:val="bullet"/>
      <w:lvlText w:val="•"/>
      <w:lvlJc w:val="left"/>
      <w:pPr>
        <w:tabs>
          <w:tab w:val="num" w:pos="2880"/>
        </w:tabs>
        <w:ind w:left="2880" w:hanging="360"/>
      </w:pPr>
      <w:rPr>
        <w:rFonts w:ascii="Arial" w:hAnsi="Arial" w:hint="default"/>
      </w:rPr>
    </w:lvl>
    <w:lvl w:ilvl="4" w:tplc="30847F1A" w:tentative="1">
      <w:start w:val="1"/>
      <w:numFmt w:val="bullet"/>
      <w:lvlText w:val="•"/>
      <w:lvlJc w:val="left"/>
      <w:pPr>
        <w:tabs>
          <w:tab w:val="num" w:pos="3600"/>
        </w:tabs>
        <w:ind w:left="3600" w:hanging="360"/>
      </w:pPr>
      <w:rPr>
        <w:rFonts w:ascii="Arial" w:hAnsi="Arial" w:hint="default"/>
      </w:rPr>
    </w:lvl>
    <w:lvl w:ilvl="5" w:tplc="A78412E6" w:tentative="1">
      <w:start w:val="1"/>
      <w:numFmt w:val="bullet"/>
      <w:lvlText w:val="•"/>
      <w:lvlJc w:val="left"/>
      <w:pPr>
        <w:tabs>
          <w:tab w:val="num" w:pos="4320"/>
        </w:tabs>
        <w:ind w:left="4320" w:hanging="360"/>
      </w:pPr>
      <w:rPr>
        <w:rFonts w:ascii="Arial" w:hAnsi="Arial" w:hint="default"/>
      </w:rPr>
    </w:lvl>
    <w:lvl w:ilvl="6" w:tplc="6846B3E2" w:tentative="1">
      <w:start w:val="1"/>
      <w:numFmt w:val="bullet"/>
      <w:lvlText w:val="•"/>
      <w:lvlJc w:val="left"/>
      <w:pPr>
        <w:tabs>
          <w:tab w:val="num" w:pos="5040"/>
        </w:tabs>
        <w:ind w:left="5040" w:hanging="360"/>
      </w:pPr>
      <w:rPr>
        <w:rFonts w:ascii="Arial" w:hAnsi="Arial" w:hint="default"/>
      </w:rPr>
    </w:lvl>
    <w:lvl w:ilvl="7" w:tplc="6FB02ADE" w:tentative="1">
      <w:start w:val="1"/>
      <w:numFmt w:val="bullet"/>
      <w:lvlText w:val="•"/>
      <w:lvlJc w:val="left"/>
      <w:pPr>
        <w:tabs>
          <w:tab w:val="num" w:pos="5760"/>
        </w:tabs>
        <w:ind w:left="5760" w:hanging="360"/>
      </w:pPr>
      <w:rPr>
        <w:rFonts w:ascii="Arial" w:hAnsi="Arial" w:hint="default"/>
      </w:rPr>
    </w:lvl>
    <w:lvl w:ilvl="8" w:tplc="EA489054" w:tentative="1">
      <w:start w:val="1"/>
      <w:numFmt w:val="bullet"/>
      <w:lvlText w:val="•"/>
      <w:lvlJc w:val="left"/>
      <w:pPr>
        <w:tabs>
          <w:tab w:val="num" w:pos="6480"/>
        </w:tabs>
        <w:ind w:left="6480" w:hanging="360"/>
      </w:pPr>
      <w:rPr>
        <w:rFonts w:ascii="Arial" w:hAnsi="Arial" w:hint="default"/>
      </w:rPr>
    </w:lvl>
  </w:abstractNum>
  <w:abstractNum w:abstractNumId="2">
    <w:nsid w:val="06A1763C"/>
    <w:multiLevelType w:val="hybridMultilevel"/>
    <w:tmpl w:val="45541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3B1662"/>
    <w:multiLevelType w:val="hybridMultilevel"/>
    <w:tmpl w:val="4CD27E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D051816"/>
    <w:multiLevelType w:val="hybridMultilevel"/>
    <w:tmpl w:val="7902E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777220"/>
    <w:multiLevelType w:val="hybridMultilevel"/>
    <w:tmpl w:val="109C76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46F20A5"/>
    <w:multiLevelType w:val="hybridMultilevel"/>
    <w:tmpl w:val="2828DD02"/>
    <w:lvl w:ilvl="0" w:tplc="51549AFC">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627C5D"/>
    <w:multiLevelType w:val="hybridMultilevel"/>
    <w:tmpl w:val="6CA2073A"/>
    <w:lvl w:ilvl="0" w:tplc="513CCE00">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2F2C9D"/>
    <w:multiLevelType w:val="hybridMultilevel"/>
    <w:tmpl w:val="5CCA4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8B00E4"/>
    <w:multiLevelType w:val="hybridMultilevel"/>
    <w:tmpl w:val="780C012C"/>
    <w:lvl w:ilvl="0" w:tplc="0C0A000F">
      <w:start w:val="1"/>
      <w:numFmt w:val="decimal"/>
      <w:lvlText w:val="%1."/>
      <w:lvlJc w:val="left"/>
      <w:pPr>
        <w:ind w:left="1080" w:hanging="360"/>
      </w:pPr>
    </w:lvl>
    <w:lvl w:ilvl="1" w:tplc="0C0A0019">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
    <w:nsid w:val="1CF52A8F"/>
    <w:multiLevelType w:val="hybridMultilevel"/>
    <w:tmpl w:val="BC708C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DA876A8"/>
    <w:multiLevelType w:val="hybridMultilevel"/>
    <w:tmpl w:val="F8EC3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DDB2243"/>
    <w:multiLevelType w:val="hybridMultilevel"/>
    <w:tmpl w:val="5BDA1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6C0256"/>
    <w:multiLevelType w:val="hybridMultilevel"/>
    <w:tmpl w:val="D35866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83A7616"/>
    <w:multiLevelType w:val="hybridMultilevel"/>
    <w:tmpl w:val="4E7696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8DA70E8"/>
    <w:multiLevelType w:val="multilevel"/>
    <w:tmpl w:val="25B04F44"/>
    <w:lvl w:ilvl="0">
      <w:start w:val="1"/>
      <w:numFmt w:val="decimal"/>
      <w:lvlText w:val="%1."/>
      <w:lvlJc w:val="left"/>
      <w:pPr>
        <w:tabs>
          <w:tab w:val="num" w:pos="360"/>
        </w:tabs>
        <w:ind w:left="0" w:firstLine="0"/>
      </w:pPr>
      <w:rPr>
        <w:rFonts w:ascii="Arial" w:hAnsi="Arial" w:hint="default"/>
        <w:b/>
        <w:i w:val="0"/>
        <w:sz w:val="36"/>
      </w:rPr>
    </w:lvl>
    <w:lvl w:ilvl="1">
      <w:start w:val="1"/>
      <w:numFmt w:val="decimal"/>
      <w:lvlText w:val="%1.%2"/>
      <w:lvlJc w:val="left"/>
      <w:pPr>
        <w:tabs>
          <w:tab w:val="num" w:pos="360"/>
        </w:tabs>
        <w:ind w:left="0" w:firstLine="0"/>
      </w:pPr>
      <w:rPr>
        <w:rFonts w:ascii="Arial" w:hAnsi="Arial" w:hint="default"/>
        <w:b/>
        <w:i w:val="0"/>
        <w:sz w:val="28"/>
      </w:rPr>
    </w:lvl>
    <w:lvl w:ilvl="2">
      <w:start w:val="1"/>
      <w:numFmt w:val="decimal"/>
      <w:lvlText w:val="%1.%2.%3"/>
      <w:lvlJc w:val="left"/>
      <w:pPr>
        <w:tabs>
          <w:tab w:val="num" w:pos="1170"/>
        </w:tabs>
        <w:ind w:left="450" w:firstLine="0"/>
      </w:pPr>
      <w:rPr>
        <w:rFonts w:ascii="Arial" w:hAnsi="Arial" w:hint="default"/>
        <w:b w:val="0"/>
        <w:i w:val="0"/>
        <w:sz w:val="24"/>
      </w:rPr>
    </w:lvl>
    <w:lvl w:ilvl="3">
      <w:start w:val="1"/>
      <w:numFmt w:val="decimal"/>
      <w:lvlText w:val="%1.%2.%3.%4"/>
      <w:lvlJc w:val="left"/>
      <w:pPr>
        <w:tabs>
          <w:tab w:val="num" w:pos="1146"/>
        </w:tabs>
        <w:ind w:left="426" w:firstLine="0"/>
      </w:pPr>
      <w:rPr>
        <w:rFonts w:ascii="Arial" w:hAnsi="Arial" w:hint="default"/>
        <w:b w:val="0"/>
        <w:i w:val="0"/>
        <w:sz w:val="22"/>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29303FFD"/>
    <w:multiLevelType w:val="hybridMultilevel"/>
    <w:tmpl w:val="05A4A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4A086A"/>
    <w:multiLevelType w:val="hybridMultilevel"/>
    <w:tmpl w:val="15164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211697"/>
    <w:multiLevelType w:val="hybridMultilevel"/>
    <w:tmpl w:val="075E23E0"/>
    <w:lvl w:ilvl="0" w:tplc="D47C4F6C">
      <w:start w:val="1"/>
      <w:numFmt w:val="bullet"/>
      <w:lvlText w:val="•"/>
      <w:lvlJc w:val="left"/>
      <w:pPr>
        <w:tabs>
          <w:tab w:val="num" w:pos="720"/>
        </w:tabs>
        <w:ind w:left="720" w:hanging="360"/>
      </w:pPr>
      <w:rPr>
        <w:rFonts w:ascii="Arial" w:hAnsi="Arial" w:hint="default"/>
      </w:rPr>
    </w:lvl>
    <w:lvl w:ilvl="1" w:tplc="5810E096" w:tentative="1">
      <w:start w:val="1"/>
      <w:numFmt w:val="bullet"/>
      <w:lvlText w:val="•"/>
      <w:lvlJc w:val="left"/>
      <w:pPr>
        <w:tabs>
          <w:tab w:val="num" w:pos="1440"/>
        </w:tabs>
        <w:ind w:left="1440" w:hanging="360"/>
      </w:pPr>
      <w:rPr>
        <w:rFonts w:ascii="Arial" w:hAnsi="Arial" w:hint="default"/>
      </w:rPr>
    </w:lvl>
    <w:lvl w:ilvl="2" w:tplc="75CC8FA6" w:tentative="1">
      <w:start w:val="1"/>
      <w:numFmt w:val="bullet"/>
      <w:lvlText w:val="•"/>
      <w:lvlJc w:val="left"/>
      <w:pPr>
        <w:tabs>
          <w:tab w:val="num" w:pos="2160"/>
        </w:tabs>
        <w:ind w:left="2160" w:hanging="360"/>
      </w:pPr>
      <w:rPr>
        <w:rFonts w:ascii="Arial" w:hAnsi="Arial" w:hint="default"/>
      </w:rPr>
    </w:lvl>
    <w:lvl w:ilvl="3" w:tplc="383E243A" w:tentative="1">
      <w:start w:val="1"/>
      <w:numFmt w:val="bullet"/>
      <w:lvlText w:val="•"/>
      <w:lvlJc w:val="left"/>
      <w:pPr>
        <w:tabs>
          <w:tab w:val="num" w:pos="2880"/>
        </w:tabs>
        <w:ind w:left="2880" w:hanging="360"/>
      </w:pPr>
      <w:rPr>
        <w:rFonts w:ascii="Arial" w:hAnsi="Arial" w:hint="default"/>
      </w:rPr>
    </w:lvl>
    <w:lvl w:ilvl="4" w:tplc="0A26B592" w:tentative="1">
      <w:start w:val="1"/>
      <w:numFmt w:val="bullet"/>
      <w:lvlText w:val="•"/>
      <w:lvlJc w:val="left"/>
      <w:pPr>
        <w:tabs>
          <w:tab w:val="num" w:pos="3600"/>
        </w:tabs>
        <w:ind w:left="3600" w:hanging="360"/>
      </w:pPr>
      <w:rPr>
        <w:rFonts w:ascii="Arial" w:hAnsi="Arial" w:hint="default"/>
      </w:rPr>
    </w:lvl>
    <w:lvl w:ilvl="5" w:tplc="39C46388" w:tentative="1">
      <w:start w:val="1"/>
      <w:numFmt w:val="bullet"/>
      <w:lvlText w:val="•"/>
      <w:lvlJc w:val="left"/>
      <w:pPr>
        <w:tabs>
          <w:tab w:val="num" w:pos="4320"/>
        </w:tabs>
        <w:ind w:left="4320" w:hanging="360"/>
      </w:pPr>
      <w:rPr>
        <w:rFonts w:ascii="Arial" w:hAnsi="Arial" w:hint="default"/>
      </w:rPr>
    </w:lvl>
    <w:lvl w:ilvl="6" w:tplc="E5687CEC" w:tentative="1">
      <w:start w:val="1"/>
      <w:numFmt w:val="bullet"/>
      <w:lvlText w:val="•"/>
      <w:lvlJc w:val="left"/>
      <w:pPr>
        <w:tabs>
          <w:tab w:val="num" w:pos="5040"/>
        </w:tabs>
        <w:ind w:left="5040" w:hanging="360"/>
      </w:pPr>
      <w:rPr>
        <w:rFonts w:ascii="Arial" w:hAnsi="Arial" w:hint="default"/>
      </w:rPr>
    </w:lvl>
    <w:lvl w:ilvl="7" w:tplc="084A7C08" w:tentative="1">
      <w:start w:val="1"/>
      <w:numFmt w:val="bullet"/>
      <w:lvlText w:val="•"/>
      <w:lvlJc w:val="left"/>
      <w:pPr>
        <w:tabs>
          <w:tab w:val="num" w:pos="5760"/>
        </w:tabs>
        <w:ind w:left="5760" w:hanging="360"/>
      </w:pPr>
      <w:rPr>
        <w:rFonts w:ascii="Arial" w:hAnsi="Arial" w:hint="default"/>
      </w:rPr>
    </w:lvl>
    <w:lvl w:ilvl="8" w:tplc="BE7048A6" w:tentative="1">
      <w:start w:val="1"/>
      <w:numFmt w:val="bullet"/>
      <w:lvlText w:val="•"/>
      <w:lvlJc w:val="left"/>
      <w:pPr>
        <w:tabs>
          <w:tab w:val="num" w:pos="6480"/>
        </w:tabs>
        <w:ind w:left="6480" w:hanging="360"/>
      </w:pPr>
      <w:rPr>
        <w:rFonts w:ascii="Arial" w:hAnsi="Arial" w:hint="default"/>
      </w:rPr>
    </w:lvl>
  </w:abstractNum>
  <w:abstractNum w:abstractNumId="20">
    <w:nsid w:val="32D71102"/>
    <w:multiLevelType w:val="hybridMultilevel"/>
    <w:tmpl w:val="780C012C"/>
    <w:lvl w:ilvl="0" w:tplc="0C0A000F">
      <w:start w:val="1"/>
      <w:numFmt w:val="decimal"/>
      <w:lvlText w:val="%1."/>
      <w:lvlJc w:val="left"/>
      <w:pPr>
        <w:ind w:left="1080" w:hanging="360"/>
      </w:pPr>
    </w:lvl>
    <w:lvl w:ilvl="1" w:tplc="0C0A0019">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nsid w:val="363C6616"/>
    <w:multiLevelType w:val="hybridMultilevel"/>
    <w:tmpl w:val="3CD41FAA"/>
    <w:lvl w:ilvl="0" w:tplc="0C0A0015">
      <w:start w:val="1"/>
      <w:numFmt w:val="upp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397B5F8F"/>
    <w:multiLevelType w:val="hybridMultilevel"/>
    <w:tmpl w:val="87286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826E89"/>
    <w:multiLevelType w:val="hybridMultilevel"/>
    <w:tmpl w:val="4672FA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3137309"/>
    <w:multiLevelType w:val="hybridMultilevel"/>
    <w:tmpl w:val="1C345044"/>
    <w:lvl w:ilvl="0" w:tplc="5E2C5ABA">
      <w:start w:val="1"/>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63E6A86"/>
    <w:multiLevelType w:val="hybridMultilevel"/>
    <w:tmpl w:val="04B4AB50"/>
    <w:lvl w:ilvl="0" w:tplc="326EF09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6DD40AB"/>
    <w:multiLevelType w:val="hybridMultilevel"/>
    <w:tmpl w:val="426EF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C32CA4"/>
    <w:multiLevelType w:val="hybridMultilevel"/>
    <w:tmpl w:val="0D781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DD2A1F"/>
    <w:multiLevelType w:val="hybridMultilevel"/>
    <w:tmpl w:val="3F5ABA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55B26333"/>
    <w:multiLevelType w:val="hybridMultilevel"/>
    <w:tmpl w:val="1F12720C"/>
    <w:lvl w:ilvl="0" w:tplc="9EB2A3E6">
      <w:start w:val="1"/>
      <w:numFmt w:val="bullet"/>
      <w:lvlText w:val="•"/>
      <w:lvlJc w:val="left"/>
      <w:pPr>
        <w:tabs>
          <w:tab w:val="num" w:pos="720"/>
        </w:tabs>
        <w:ind w:left="720" w:hanging="360"/>
      </w:pPr>
      <w:rPr>
        <w:rFonts w:ascii="Arial" w:hAnsi="Arial" w:hint="default"/>
      </w:rPr>
    </w:lvl>
    <w:lvl w:ilvl="1" w:tplc="2AB0F8CC" w:tentative="1">
      <w:start w:val="1"/>
      <w:numFmt w:val="bullet"/>
      <w:lvlText w:val="•"/>
      <w:lvlJc w:val="left"/>
      <w:pPr>
        <w:tabs>
          <w:tab w:val="num" w:pos="1440"/>
        </w:tabs>
        <w:ind w:left="1440" w:hanging="360"/>
      </w:pPr>
      <w:rPr>
        <w:rFonts w:ascii="Arial" w:hAnsi="Arial" w:hint="default"/>
      </w:rPr>
    </w:lvl>
    <w:lvl w:ilvl="2" w:tplc="443C3F4E" w:tentative="1">
      <w:start w:val="1"/>
      <w:numFmt w:val="bullet"/>
      <w:lvlText w:val="•"/>
      <w:lvlJc w:val="left"/>
      <w:pPr>
        <w:tabs>
          <w:tab w:val="num" w:pos="2160"/>
        </w:tabs>
        <w:ind w:left="2160" w:hanging="360"/>
      </w:pPr>
      <w:rPr>
        <w:rFonts w:ascii="Arial" w:hAnsi="Arial" w:hint="default"/>
      </w:rPr>
    </w:lvl>
    <w:lvl w:ilvl="3" w:tplc="015A2FF8" w:tentative="1">
      <w:start w:val="1"/>
      <w:numFmt w:val="bullet"/>
      <w:lvlText w:val="•"/>
      <w:lvlJc w:val="left"/>
      <w:pPr>
        <w:tabs>
          <w:tab w:val="num" w:pos="2880"/>
        </w:tabs>
        <w:ind w:left="2880" w:hanging="360"/>
      </w:pPr>
      <w:rPr>
        <w:rFonts w:ascii="Arial" w:hAnsi="Arial" w:hint="default"/>
      </w:rPr>
    </w:lvl>
    <w:lvl w:ilvl="4" w:tplc="C4F0CACA" w:tentative="1">
      <w:start w:val="1"/>
      <w:numFmt w:val="bullet"/>
      <w:lvlText w:val="•"/>
      <w:lvlJc w:val="left"/>
      <w:pPr>
        <w:tabs>
          <w:tab w:val="num" w:pos="3600"/>
        </w:tabs>
        <w:ind w:left="3600" w:hanging="360"/>
      </w:pPr>
      <w:rPr>
        <w:rFonts w:ascii="Arial" w:hAnsi="Arial" w:hint="default"/>
      </w:rPr>
    </w:lvl>
    <w:lvl w:ilvl="5" w:tplc="2F9CBBF8" w:tentative="1">
      <w:start w:val="1"/>
      <w:numFmt w:val="bullet"/>
      <w:lvlText w:val="•"/>
      <w:lvlJc w:val="left"/>
      <w:pPr>
        <w:tabs>
          <w:tab w:val="num" w:pos="4320"/>
        </w:tabs>
        <w:ind w:left="4320" w:hanging="360"/>
      </w:pPr>
      <w:rPr>
        <w:rFonts w:ascii="Arial" w:hAnsi="Arial" w:hint="default"/>
      </w:rPr>
    </w:lvl>
    <w:lvl w:ilvl="6" w:tplc="CEFADAC6" w:tentative="1">
      <w:start w:val="1"/>
      <w:numFmt w:val="bullet"/>
      <w:lvlText w:val="•"/>
      <w:lvlJc w:val="left"/>
      <w:pPr>
        <w:tabs>
          <w:tab w:val="num" w:pos="5040"/>
        </w:tabs>
        <w:ind w:left="5040" w:hanging="360"/>
      </w:pPr>
      <w:rPr>
        <w:rFonts w:ascii="Arial" w:hAnsi="Arial" w:hint="default"/>
      </w:rPr>
    </w:lvl>
    <w:lvl w:ilvl="7" w:tplc="6AE2D6C6" w:tentative="1">
      <w:start w:val="1"/>
      <w:numFmt w:val="bullet"/>
      <w:lvlText w:val="•"/>
      <w:lvlJc w:val="left"/>
      <w:pPr>
        <w:tabs>
          <w:tab w:val="num" w:pos="5760"/>
        </w:tabs>
        <w:ind w:left="5760" w:hanging="360"/>
      </w:pPr>
      <w:rPr>
        <w:rFonts w:ascii="Arial" w:hAnsi="Arial" w:hint="default"/>
      </w:rPr>
    </w:lvl>
    <w:lvl w:ilvl="8" w:tplc="E4C279D2" w:tentative="1">
      <w:start w:val="1"/>
      <w:numFmt w:val="bullet"/>
      <w:lvlText w:val="•"/>
      <w:lvlJc w:val="left"/>
      <w:pPr>
        <w:tabs>
          <w:tab w:val="num" w:pos="6480"/>
        </w:tabs>
        <w:ind w:left="6480" w:hanging="360"/>
      </w:pPr>
      <w:rPr>
        <w:rFonts w:ascii="Arial" w:hAnsi="Arial" w:hint="default"/>
      </w:rPr>
    </w:lvl>
  </w:abstractNum>
  <w:abstractNum w:abstractNumId="30">
    <w:nsid w:val="572202B9"/>
    <w:multiLevelType w:val="hybridMultilevel"/>
    <w:tmpl w:val="64C436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5B2D0454"/>
    <w:multiLevelType w:val="hybridMultilevel"/>
    <w:tmpl w:val="871CD4DC"/>
    <w:lvl w:ilvl="0" w:tplc="7B04D9B6">
      <w:start w:val="1"/>
      <w:numFmt w:val="bullet"/>
      <w:lvlText w:val="•"/>
      <w:lvlJc w:val="left"/>
      <w:pPr>
        <w:tabs>
          <w:tab w:val="num" w:pos="720"/>
        </w:tabs>
        <w:ind w:left="720" w:hanging="360"/>
      </w:pPr>
      <w:rPr>
        <w:rFonts w:ascii="Arial" w:hAnsi="Arial" w:hint="default"/>
      </w:rPr>
    </w:lvl>
    <w:lvl w:ilvl="1" w:tplc="B7DCE3BE" w:tentative="1">
      <w:start w:val="1"/>
      <w:numFmt w:val="bullet"/>
      <w:lvlText w:val="•"/>
      <w:lvlJc w:val="left"/>
      <w:pPr>
        <w:tabs>
          <w:tab w:val="num" w:pos="1440"/>
        </w:tabs>
        <w:ind w:left="1440" w:hanging="360"/>
      </w:pPr>
      <w:rPr>
        <w:rFonts w:ascii="Arial" w:hAnsi="Arial" w:hint="default"/>
      </w:rPr>
    </w:lvl>
    <w:lvl w:ilvl="2" w:tplc="A5E8442E" w:tentative="1">
      <w:start w:val="1"/>
      <w:numFmt w:val="bullet"/>
      <w:lvlText w:val="•"/>
      <w:lvlJc w:val="left"/>
      <w:pPr>
        <w:tabs>
          <w:tab w:val="num" w:pos="2160"/>
        </w:tabs>
        <w:ind w:left="2160" w:hanging="360"/>
      </w:pPr>
      <w:rPr>
        <w:rFonts w:ascii="Arial" w:hAnsi="Arial" w:hint="default"/>
      </w:rPr>
    </w:lvl>
    <w:lvl w:ilvl="3" w:tplc="10E6C790" w:tentative="1">
      <w:start w:val="1"/>
      <w:numFmt w:val="bullet"/>
      <w:lvlText w:val="•"/>
      <w:lvlJc w:val="left"/>
      <w:pPr>
        <w:tabs>
          <w:tab w:val="num" w:pos="2880"/>
        </w:tabs>
        <w:ind w:left="2880" w:hanging="360"/>
      </w:pPr>
      <w:rPr>
        <w:rFonts w:ascii="Arial" w:hAnsi="Arial" w:hint="default"/>
      </w:rPr>
    </w:lvl>
    <w:lvl w:ilvl="4" w:tplc="58FE5F20" w:tentative="1">
      <w:start w:val="1"/>
      <w:numFmt w:val="bullet"/>
      <w:lvlText w:val="•"/>
      <w:lvlJc w:val="left"/>
      <w:pPr>
        <w:tabs>
          <w:tab w:val="num" w:pos="3600"/>
        </w:tabs>
        <w:ind w:left="3600" w:hanging="360"/>
      </w:pPr>
      <w:rPr>
        <w:rFonts w:ascii="Arial" w:hAnsi="Arial" w:hint="default"/>
      </w:rPr>
    </w:lvl>
    <w:lvl w:ilvl="5" w:tplc="C91E3C90" w:tentative="1">
      <w:start w:val="1"/>
      <w:numFmt w:val="bullet"/>
      <w:lvlText w:val="•"/>
      <w:lvlJc w:val="left"/>
      <w:pPr>
        <w:tabs>
          <w:tab w:val="num" w:pos="4320"/>
        </w:tabs>
        <w:ind w:left="4320" w:hanging="360"/>
      </w:pPr>
      <w:rPr>
        <w:rFonts w:ascii="Arial" w:hAnsi="Arial" w:hint="default"/>
      </w:rPr>
    </w:lvl>
    <w:lvl w:ilvl="6" w:tplc="DE5A9EAA" w:tentative="1">
      <w:start w:val="1"/>
      <w:numFmt w:val="bullet"/>
      <w:lvlText w:val="•"/>
      <w:lvlJc w:val="left"/>
      <w:pPr>
        <w:tabs>
          <w:tab w:val="num" w:pos="5040"/>
        </w:tabs>
        <w:ind w:left="5040" w:hanging="360"/>
      </w:pPr>
      <w:rPr>
        <w:rFonts w:ascii="Arial" w:hAnsi="Arial" w:hint="default"/>
      </w:rPr>
    </w:lvl>
    <w:lvl w:ilvl="7" w:tplc="853007C2" w:tentative="1">
      <w:start w:val="1"/>
      <w:numFmt w:val="bullet"/>
      <w:lvlText w:val="•"/>
      <w:lvlJc w:val="left"/>
      <w:pPr>
        <w:tabs>
          <w:tab w:val="num" w:pos="5760"/>
        </w:tabs>
        <w:ind w:left="5760" w:hanging="360"/>
      </w:pPr>
      <w:rPr>
        <w:rFonts w:ascii="Arial" w:hAnsi="Arial" w:hint="default"/>
      </w:rPr>
    </w:lvl>
    <w:lvl w:ilvl="8" w:tplc="F2121C3E" w:tentative="1">
      <w:start w:val="1"/>
      <w:numFmt w:val="bullet"/>
      <w:lvlText w:val="•"/>
      <w:lvlJc w:val="left"/>
      <w:pPr>
        <w:tabs>
          <w:tab w:val="num" w:pos="6480"/>
        </w:tabs>
        <w:ind w:left="6480" w:hanging="360"/>
      </w:pPr>
      <w:rPr>
        <w:rFonts w:ascii="Arial" w:hAnsi="Arial" w:hint="default"/>
      </w:rPr>
    </w:lvl>
  </w:abstractNum>
  <w:abstractNum w:abstractNumId="32">
    <w:nsid w:val="5C805CB3"/>
    <w:multiLevelType w:val="hybridMultilevel"/>
    <w:tmpl w:val="349A7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EEE24A0"/>
    <w:multiLevelType w:val="hybridMultilevel"/>
    <w:tmpl w:val="2ADC9090"/>
    <w:lvl w:ilvl="0" w:tplc="45DEDF24">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6E3E72"/>
    <w:multiLevelType w:val="hybridMultilevel"/>
    <w:tmpl w:val="A1F25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F32753"/>
    <w:multiLevelType w:val="hybridMultilevel"/>
    <w:tmpl w:val="5A1EB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A85FCC"/>
    <w:multiLevelType w:val="hybridMultilevel"/>
    <w:tmpl w:val="CF84A2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C3C034E"/>
    <w:multiLevelType w:val="hybridMultilevel"/>
    <w:tmpl w:val="108E7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DA2FB2"/>
    <w:multiLevelType w:val="hybridMultilevel"/>
    <w:tmpl w:val="CB8AE432"/>
    <w:lvl w:ilvl="0" w:tplc="0D223EE8">
      <w:start w:val="1"/>
      <w:numFmt w:val="decimal"/>
      <w:pStyle w:val="ListParagraph"/>
      <w:lvlText w:val="[%1]"/>
      <w:lvlJc w:val="left"/>
      <w:pPr>
        <w:ind w:left="900" w:hanging="360"/>
      </w:pPr>
      <w:rPr>
        <w:rFonts w:ascii="Times New Roman" w:hAnsi="Times New Roman" w:cs="Times New Roman" w:hint="default"/>
      </w:rPr>
    </w:lvl>
    <w:lvl w:ilvl="1" w:tplc="04090019">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39">
    <w:nsid w:val="6D3A0C98"/>
    <w:multiLevelType w:val="hybridMultilevel"/>
    <w:tmpl w:val="A34C0E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6FDB0275"/>
    <w:multiLevelType w:val="hybridMultilevel"/>
    <w:tmpl w:val="8940CE3C"/>
    <w:lvl w:ilvl="0" w:tplc="45681DE0">
      <w:start w:val="1"/>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21C7D64"/>
    <w:multiLevelType w:val="hybridMultilevel"/>
    <w:tmpl w:val="9836F1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739914D3"/>
    <w:multiLevelType w:val="hybridMultilevel"/>
    <w:tmpl w:val="341A153C"/>
    <w:lvl w:ilvl="0" w:tplc="45681DE0">
      <w:start w:val="1"/>
      <w:numFmt w:val="decimal"/>
      <w:lvlText w:val="%1."/>
      <w:lvlJc w:val="left"/>
      <w:pPr>
        <w:ind w:left="720" w:hanging="360"/>
      </w:pPr>
      <w:rPr>
        <w:rFonts w:eastAsia="MS Minch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246B50"/>
    <w:multiLevelType w:val="hybridMultilevel"/>
    <w:tmpl w:val="65249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51540A"/>
    <w:multiLevelType w:val="hybridMultilevel"/>
    <w:tmpl w:val="2B443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B06655C"/>
    <w:multiLevelType w:val="hybridMultilevel"/>
    <w:tmpl w:val="B5A02C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DBE2B32"/>
    <w:multiLevelType w:val="hybridMultilevel"/>
    <w:tmpl w:val="BB10E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41"/>
  </w:num>
  <w:num w:numId="3">
    <w:abstractNumId w:val="20"/>
  </w:num>
  <w:num w:numId="4">
    <w:abstractNumId w:val="21"/>
  </w:num>
  <w:num w:numId="5">
    <w:abstractNumId w:val="9"/>
  </w:num>
  <w:num w:numId="6">
    <w:abstractNumId w:val="39"/>
  </w:num>
  <w:num w:numId="7">
    <w:abstractNumId w:val="5"/>
  </w:num>
  <w:num w:numId="8">
    <w:abstractNumId w:val="28"/>
  </w:num>
  <w:num w:numId="9">
    <w:abstractNumId w:val="32"/>
  </w:num>
  <w:num w:numId="10">
    <w:abstractNumId w:val="2"/>
  </w:num>
  <w:num w:numId="11">
    <w:abstractNumId w:val="30"/>
  </w:num>
  <w:num w:numId="12">
    <w:abstractNumId w:val="13"/>
  </w:num>
  <w:num w:numId="13">
    <w:abstractNumId w:val="44"/>
  </w:num>
  <w:num w:numId="14">
    <w:abstractNumId w:val="36"/>
  </w:num>
  <w:num w:numId="15">
    <w:abstractNumId w:val="3"/>
  </w:num>
  <w:num w:numId="16">
    <w:abstractNumId w:val="11"/>
  </w:num>
  <w:num w:numId="17">
    <w:abstractNumId w:val="6"/>
  </w:num>
  <w:num w:numId="18">
    <w:abstractNumId w:val="40"/>
  </w:num>
  <w:num w:numId="19">
    <w:abstractNumId w:val="24"/>
  </w:num>
  <w:num w:numId="20">
    <w:abstractNumId w:val="43"/>
  </w:num>
  <w:num w:numId="21">
    <w:abstractNumId w:val="42"/>
  </w:num>
  <w:num w:numId="22">
    <w:abstractNumId w:val="38"/>
  </w:num>
  <w:num w:numId="23">
    <w:abstractNumId w:val="17"/>
  </w:num>
  <w:num w:numId="24">
    <w:abstractNumId w:val="22"/>
  </w:num>
  <w:num w:numId="25">
    <w:abstractNumId w:val="46"/>
  </w:num>
  <w:num w:numId="26">
    <w:abstractNumId w:val="33"/>
  </w:num>
  <w:num w:numId="27">
    <w:abstractNumId w:val="18"/>
  </w:num>
  <w:num w:numId="28">
    <w:abstractNumId w:val="23"/>
  </w:num>
  <w:num w:numId="29">
    <w:abstractNumId w:val="4"/>
  </w:num>
  <w:num w:numId="30">
    <w:abstractNumId w:val="25"/>
  </w:num>
  <w:num w:numId="31">
    <w:abstractNumId w:val="8"/>
  </w:num>
  <w:num w:numId="32">
    <w:abstractNumId w:val="45"/>
  </w:num>
  <w:num w:numId="33">
    <w:abstractNumId w:val="12"/>
  </w:num>
  <w:num w:numId="34">
    <w:abstractNumId w:val="35"/>
  </w:num>
  <w:num w:numId="35">
    <w:abstractNumId w:val="26"/>
  </w:num>
  <w:num w:numId="36">
    <w:abstractNumId w:val="34"/>
  </w:num>
  <w:num w:numId="37">
    <w:abstractNumId w:val="37"/>
  </w:num>
  <w:num w:numId="38">
    <w:abstractNumId w:val="16"/>
  </w:num>
  <w:num w:numId="39">
    <w:abstractNumId w:val="27"/>
  </w:num>
  <w:num w:numId="40">
    <w:abstractNumId w:val="7"/>
  </w:num>
  <w:num w:numId="41">
    <w:abstractNumId w:val="29"/>
  </w:num>
  <w:num w:numId="42">
    <w:abstractNumId w:val="1"/>
  </w:num>
  <w:num w:numId="43">
    <w:abstractNumId w:val="19"/>
  </w:num>
  <w:num w:numId="44">
    <w:abstractNumId w:val="31"/>
  </w:num>
  <w:num w:numId="45">
    <w:abstractNumId w:val="0"/>
  </w:num>
  <w:num w:numId="46">
    <w:abstractNumId w:val="14"/>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155"/>
  <w:removePersonalInformation/>
  <w:removeDateAndTime/>
  <w:activeWritingStyle w:appName="MSWord" w:lang="en-GB" w:vendorID="64" w:dllVersion="131078" w:nlCheck="1" w:checkStyle="0"/>
  <w:activeWritingStyle w:appName="MSWord" w:lang="de-DE" w:vendorID="64" w:dllVersion="131078" w:nlCheck="1" w:checkStyle="0"/>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381"/>
    <w:rsid w:val="00001183"/>
    <w:rsid w:val="000156C1"/>
    <w:rsid w:val="00016049"/>
    <w:rsid w:val="000163A1"/>
    <w:rsid w:val="00016EB0"/>
    <w:rsid w:val="000178AF"/>
    <w:rsid w:val="00020664"/>
    <w:rsid w:val="00021D9D"/>
    <w:rsid w:val="0002624D"/>
    <w:rsid w:val="00030B2D"/>
    <w:rsid w:val="0003102F"/>
    <w:rsid w:val="000445EE"/>
    <w:rsid w:val="000458EB"/>
    <w:rsid w:val="00050FBB"/>
    <w:rsid w:val="000527A4"/>
    <w:rsid w:val="0005319D"/>
    <w:rsid w:val="00054058"/>
    <w:rsid w:val="00054FE0"/>
    <w:rsid w:val="00061BB8"/>
    <w:rsid w:val="00061F45"/>
    <w:rsid w:val="00062B4A"/>
    <w:rsid w:val="00066E9E"/>
    <w:rsid w:val="00067262"/>
    <w:rsid w:val="000679CA"/>
    <w:rsid w:val="000712EC"/>
    <w:rsid w:val="00072AD7"/>
    <w:rsid w:val="0007439D"/>
    <w:rsid w:val="00077F6C"/>
    <w:rsid w:val="00081C88"/>
    <w:rsid w:val="000852DF"/>
    <w:rsid w:val="000859F7"/>
    <w:rsid w:val="000875FE"/>
    <w:rsid w:val="00087D84"/>
    <w:rsid w:val="00093355"/>
    <w:rsid w:val="000937B8"/>
    <w:rsid w:val="000941D4"/>
    <w:rsid w:val="000A0F68"/>
    <w:rsid w:val="000A1994"/>
    <w:rsid w:val="000A53BF"/>
    <w:rsid w:val="000B1D1F"/>
    <w:rsid w:val="000C00C1"/>
    <w:rsid w:val="000C0518"/>
    <w:rsid w:val="000C14D4"/>
    <w:rsid w:val="000C23D6"/>
    <w:rsid w:val="000C3AF1"/>
    <w:rsid w:val="000C4241"/>
    <w:rsid w:val="000C565C"/>
    <w:rsid w:val="000C6FBA"/>
    <w:rsid w:val="000D23C4"/>
    <w:rsid w:val="000D47B1"/>
    <w:rsid w:val="000D56F0"/>
    <w:rsid w:val="000E09AD"/>
    <w:rsid w:val="000E11CC"/>
    <w:rsid w:val="000F1130"/>
    <w:rsid w:val="000F3552"/>
    <w:rsid w:val="000F52C2"/>
    <w:rsid w:val="00100CF9"/>
    <w:rsid w:val="00103B86"/>
    <w:rsid w:val="00104B06"/>
    <w:rsid w:val="00105E7D"/>
    <w:rsid w:val="00106DC5"/>
    <w:rsid w:val="00112B3A"/>
    <w:rsid w:val="00114520"/>
    <w:rsid w:val="001151B6"/>
    <w:rsid w:val="001163E4"/>
    <w:rsid w:val="001227C0"/>
    <w:rsid w:val="0012292E"/>
    <w:rsid w:val="00125C66"/>
    <w:rsid w:val="00126005"/>
    <w:rsid w:val="00127C83"/>
    <w:rsid w:val="001309F7"/>
    <w:rsid w:val="00130F84"/>
    <w:rsid w:val="00131BC1"/>
    <w:rsid w:val="00132FFF"/>
    <w:rsid w:val="001341C0"/>
    <w:rsid w:val="0013435E"/>
    <w:rsid w:val="00140600"/>
    <w:rsid w:val="0014299E"/>
    <w:rsid w:val="001432DA"/>
    <w:rsid w:val="0014494D"/>
    <w:rsid w:val="00144C8C"/>
    <w:rsid w:val="00145969"/>
    <w:rsid w:val="00151C49"/>
    <w:rsid w:val="00154B3B"/>
    <w:rsid w:val="0015668D"/>
    <w:rsid w:val="00160507"/>
    <w:rsid w:val="00162987"/>
    <w:rsid w:val="001639A3"/>
    <w:rsid w:val="00163F95"/>
    <w:rsid w:val="00165598"/>
    <w:rsid w:val="0017103C"/>
    <w:rsid w:val="0017181B"/>
    <w:rsid w:val="00171D60"/>
    <w:rsid w:val="00175564"/>
    <w:rsid w:val="00175EE3"/>
    <w:rsid w:val="00182986"/>
    <w:rsid w:val="00183CAE"/>
    <w:rsid w:val="00184820"/>
    <w:rsid w:val="001879AF"/>
    <w:rsid w:val="001920BC"/>
    <w:rsid w:val="001939E5"/>
    <w:rsid w:val="0019506A"/>
    <w:rsid w:val="00196981"/>
    <w:rsid w:val="00197D95"/>
    <w:rsid w:val="001A122F"/>
    <w:rsid w:val="001A1A89"/>
    <w:rsid w:val="001A2596"/>
    <w:rsid w:val="001A2C17"/>
    <w:rsid w:val="001A3BC1"/>
    <w:rsid w:val="001B0C89"/>
    <w:rsid w:val="001B1CDF"/>
    <w:rsid w:val="001B68B2"/>
    <w:rsid w:val="001B7318"/>
    <w:rsid w:val="001B79C1"/>
    <w:rsid w:val="001C0B41"/>
    <w:rsid w:val="001C3F5A"/>
    <w:rsid w:val="001C60FF"/>
    <w:rsid w:val="001C682E"/>
    <w:rsid w:val="001C73AF"/>
    <w:rsid w:val="001D06FC"/>
    <w:rsid w:val="001D0D66"/>
    <w:rsid w:val="001D105C"/>
    <w:rsid w:val="001D13FF"/>
    <w:rsid w:val="001D25BC"/>
    <w:rsid w:val="001D3A53"/>
    <w:rsid w:val="001D6053"/>
    <w:rsid w:val="001E043F"/>
    <w:rsid w:val="001E0664"/>
    <w:rsid w:val="001E13FD"/>
    <w:rsid w:val="001E2196"/>
    <w:rsid w:val="001E690F"/>
    <w:rsid w:val="001E7854"/>
    <w:rsid w:val="001F1D17"/>
    <w:rsid w:val="002040AE"/>
    <w:rsid w:val="0021003B"/>
    <w:rsid w:val="0021110D"/>
    <w:rsid w:val="00211F24"/>
    <w:rsid w:val="00216793"/>
    <w:rsid w:val="00220C28"/>
    <w:rsid w:val="002228C1"/>
    <w:rsid w:val="00224622"/>
    <w:rsid w:val="00224A5E"/>
    <w:rsid w:val="00236027"/>
    <w:rsid w:val="00236C65"/>
    <w:rsid w:val="00240150"/>
    <w:rsid w:val="0024061A"/>
    <w:rsid w:val="00240E4F"/>
    <w:rsid w:val="00241B62"/>
    <w:rsid w:val="0024223B"/>
    <w:rsid w:val="00245C29"/>
    <w:rsid w:val="00251D18"/>
    <w:rsid w:val="002531BC"/>
    <w:rsid w:val="00254447"/>
    <w:rsid w:val="00265C2E"/>
    <w:rsid w:val="00270973"/>
    <w:rsid w:val="00271AC8"/>
    <w:rsid w:val="00273C49"/>
    <w:rsid w:val="00274013"/>
    <w:rsid w:val="0027571A"/>
    <w:rsid w:val="0027635E"/>
    <w:rsid w:val="00280EA9"/>
    <w:rsid w:val="00281083"/>
    <w:rsid w:val="0028242D"/>
    <w:rsid w:val="002863C2"/>
    <w:rsid w:val="002933F3"/>
    <w:rsid w:val="00295853"/>
    <w:rsid w:val="00297283"/>
    <w:rsid w:val="002A1DFE"/>
    <w:rsid w:val="002A6447"/>
    <w:rsid w:val="002A6457"/>
    <w:rsid w:val="002A7B84"/>
    <w:rsid w:val="002B14AB"/>
    <w:rsid w:val="002B2D87"/>
    <w:rsid w:val="002B6985"/>
    <w:rsid w:val="002C09C6"/>
    <w:rsid w:val="002C1964"/>
    <w:rsid w:val="002C6258"/>
    <w:rsid w:val="002D0CC7"/>
    <w:rsid w:val="002D6B57"/>
    <w:rsid w:val="002D6DD9"/>
    <w:rsid w:val="002E4E35"/>
    <w:rsid w:val="002E589C"/>
    <w:rsid w:val="002E67E7"/>
    <w:rsid w:val="002E7170"/>
    <w:rsid w:val="002F1340"/>
    <w:rsid w:val="002F2998"/>
    <w:rsid w:val="002F3C1C"/>
    <w:rsid w:val="002F3F3F"/>
    <w:rsid w:val="002F440A"/>
    <w:rsid w:val="002F5070"/>
    <w:rsid w:val="00302080"/>
    <w:rsid w:val="0030289F"/>
    <w:rsid w:val="00305823"/>
    <w:rsid w:val="003077A2"/>
    <w:rsid w:val="00311AB7"/>
    <w:rsid w:val="0031280D"/>
    <w:rsid w:val="00316445"/>
    <w:rsid w:val="00316B92"/>
    <w:rsid w:val="0032252C"/>
    <w:rsid w:val="0032471B"/>
    <w:rsid w:val="003266AB"/>
    <w:rsid w:val="00326EA5"/>
    <w:rsid w:val="003271AC"/>
    <w:rsid w:val="00327D36"/>
    <w:rsid w:val="003321A0"/>
    <w:rsid w:val="00336F27"/>
    <w:rsid w:val="00337A7C"/>
    <w:rsid w:val="003403AF"/>
    <w:rsid w:val="00343196"/>
    <w:rsid w:val="0034475D"/>
    <w:rsid w:val="00346001"/>
    <w:rsid w:val="00347841"/>
    <w:rsid w:val="00351447"/>
    <w:rsid w:val="00351558"/>
    <w:rsid w:val="003527CB"/>
    <w:rsid w:val="00354CFC"/>
    <w:rsid w:val="00361D50"/>
    <w:rsid w:val="00362E3E"/>
    <w:rsid w:val="00363621"/>
    <w:rsid w:val="00364F41"/>
    <w:rsid w:val="00365436"/>
    <w:rsid w:val="003660C8"/>
    <w:rsid w:val="0036662F"/>
    <w:rsid w:val="003707C0"/>
    <w:rsid w:val="00370A05"/>
    <w:rsid w:val="003710B6"/>
    <w:rsid w:val="00371D7F"/>
    <w:rsid w:val="003721B5"/>
    <w:rsid w:val="00372622"/>
    <w:rsid w:val="00376DB6"/>
    <w:rsid w:val="003776BA"/>
    <w:rsid w:val="003779C2"/>
    <w:rsid w:val="00380088"/>
    <w:rsid w:val="00383C07"/>
    <w:rsid w:val="0038556A"/>
    <w:rsid w:val="00386C8C"/>
    <w:rsid w:val="00387637"/>
    <w:rsid w:val="00390342"/>
    <w:rsid w:val="00391D63"/>
    <w:rsid w:val="003942A6"/>
    <w:rsid w:val="00396071"/>
    <w:rsid w:val="003A28EB"/>
    <w:rsid w:val="003A34EC"/>
    <w:rsid w:val="003A4557"/>
    <w:rsid w:val="003A5919"/>
    <w:rsid w:val="003A7EEC"/>
    <w:rsid w:val="003B10DD"/>
    <w:rsid w:val="003B246D"/>
    <w:rsid w:val="003C38ED"/>
    <w:rsid w:val="003C3BC0"/>
    <w:rsid w:val="003D022C"/>
    <w:rsid w:val="003D4EC7"/>
    <w:rsid w:val="003D6D83"/>
    <w:rsid w:val="003D7F88"/>
    <w:rsid w:val="003E3FD9"/>
    <w:rsid w:val="003E5FCF"/>
    <w:rsid w:val="003E7860"/>
    <w:rsid w:val="003E7D77"/>
    <w:rsid w:val="003F169F"/>
    <w:rsid w:val="003F2327"/>
    <w:rsid w:val="003F2F72"/>
    <w:rsid w:val="003F3198"/>
    <w:rsid w:val="003F4941"/>
    <w:rsid w:val="003F747A"/>
    <w:rsid w:val="003F7E68"/>
    <w:rsid w:val="00406C22"/>
    <w:rsid w:val="00412F41"/>
    <w:rsid w:val="0043126D"/>
    <w:rsid w:val="004317E2"/>
    <w:rsid w:val="00431A85"/>
    <w:rsid w:val="0043629B"/>
    <w:rsid w:val="00436A8D"/>
    <w:rsid w:val="00440C4B"/>
    <w:rsid w:val="00441924"/>
    <w:rsid w:val="00447A66"/>
    <w:rsid w:val="004510DC"/>
    <w:rsid w:val="00451150"/>
    <w:rsid w:val="00451393"/>
    <w:rsid w:val="00451F88"/>
    <w:rsid w:val="004524B2"/>
    <w:rsid w:val="00452E57"/>
    <w:rsid w:val="00453AB8"/>
    <w:rsid w:val="00453F0F"/>
    <w:rsid w:val="00455737"/>
    <w:rsid w:val="004568EF"/>
    <w:rsid w:val="00461DD5"/>
    <w:rsid w:val="004622D0"/>
    <w:rsid w:val="004635C7"/>
    <w:rsid w:val="004643FD"/>
    <w:rsid w:val="00466E73"/>
    <w:rsid w:val="004707F3"/>
    <w:rsid w:val="00480866"/>
    <w:rsid w:val="00481612"/>
    <w:rsid w:val="00482742"/>
    <w:rsid w:val="00483FDD"/>
    <w:rsid w:val="00487E74"/>
    <w:rsid w:val="00494052"/>
    <w:rsid w:val="0049549D"/>
    <w:rsid w:val="00495DAE"/>
    <w:rsid w:val="004A2776"/>
    <w:rsid w:val="004A4A55"/>
    <w:rsid w:val="004A5378"/>
    <w:rsid w:val="004A70B6"/>
    <w:rsid w:val="004A7BDF"/>
    <w:rsid w:val="004B2EA5"/>
    <w:rsid w:val="004C105C"/>
    <w:rsid w:val="004C1C55"/>
    <w:rsid w:val="004C2301"/>
    <w:rsid w:val="004C35C5"/>
    <w:rsid w:val="004C6C4A"/>
    <w:rsid w:val="004D03B2"/>
    <w:rsid w:val="004D25D5"/>
    <w:rsid w:val="004D48D7"/>
    <w:rsid w:val="004D5072"/>
    <w:rsid w:val="004D6936"/>
    <w:rsid w:val="004D6C60"/>
    <w:rsid w:val="004D7906"/>
    <w:rsid w:val="004D7C8C"/>
    <w:rsid w:val="004E1153"/>
    <w:rsid w:val="004E3535"/>
    <w:rsid w:val="004E3710"/>
    <w:rsid w:val="004E52EC"/>
    <w:rsid w:val="004E725D"/>
    <w:rsid w:val="004E7692"/>
    <w:rsid w:val="004F3B37"/>
    <w:rsid w:val="004F3C00"/>
    <w:rsid w:val="004F5ECC"/>
    <w:rsid w:val="004F64A2"/>
    <w:rsid w:val="004F6696"/>
    <w:rsid w:val="00503828"/>
    <w:rsid w:val="0051341F"/>
    <w:rsid w:val="00514A4A"/>
    <w:rsid w:val="00515D19"/>
    <w:rsid w:val="00517E80"/>
    <w:rsid w:val="00517F53"/>
    <w:rsid w:val="00522992"/>
    <w:rsid w:val="005238C2"/>
    <w:rsid w:val="005272AF"/>
    <w:rsid w:val="00531AEA"/>
    <w:rsid w:val="00532281"/>
    <w:rsid w:val="005348A0"/>
    <w:rsid w:val="005357D7"/>
    <w:rsid w:val="00535CF2"/>
    <w:rsid w:val="00537B67"/>
    <w:rsid w:val="00537F6D"/>
    <w:rsid w:val="0054095C"/>
    <w:rsid w:val="0054400A"/>
    <w:rsid w:val="00544A60"/>
    <w:rsid w:val="0054615A"/>
    <w:rsid w:val="00555E7E"/>
    <w:rsid w:val="00564F7F"/>
    <w:rsid w:val="00565366"/>
    <w:rsid w:val="005658CB"/>
    <w:rsid w:val="0056663F"/>
    <w:rsid w:val="00571EAB"/>
    <w:rsid w:val="0057289F"/>
    <w:rsid w:val="00572FF6"/>
    <w:rsid w:val="00573669"/>
    <w:rsid w:val="00577D71"/>
    <w:rsid w:val="00582E79"/>
    <w:rsid w:val="00583007"/>
    <w:rsid w:val="0058353F"/>
    <w:rsid w:val="005836E2"/>
    <w:rsid w:val="00587C85"/>
    <w:rsid w:val="00593FD7"/>
    <w:rsid w:val="00594E56"/>
    <w:rsid w:val="00597671"/>
    <w:rsid w:val="005976CD"/>
    <w:rsid w:val="005A4694"/>
    <w:rsid w:val="005A5DA8"/>
    <w:rsid w:val="005B0366"/>
    <w:rsid w:val="005B15FC"/>
    <w:rsid w:val="005B3ED4"/>
    <w:rsid w:val="005B4796"/>
    <w:rsid w:val="005B4AA6"/>
    <w:rsid w:val="005B5B6D"/>
    <w:rsid w:val="005C6E88"/>
    <w:rsid w:val="005D09A4"/>
    <w:rsid w:val="005D1ECC"/>
    <w:rsid w:val="005D426D"/>
    <w:rsid w:val="005D68FF"/>
    <w:rsid w:val="005D77DA"/>
    <w:rsid w:val="005E02B6"/>
    <w:rsid w:val="005E0D28"/>
    <w:rsid w:val="005E4D15"/>
    <w:rsid w:val="005E7D8C"/>
    <w:rsid w:val="005F2B38"/>
    <w:rsid w:val="005F37EB"/>
    <w:rsid w:val="005F433D"/>
    <w:rsid w:val="005F45DD"/>
    <w:rsid w:val="005F70B8"/>
    <w:rsid w:val="006011B5"/>
    <w:rsid w:val="006025C9"/>
    <w:rsid w:val="00606A87"/>
    <w:rsid w:val="0060795B"/>
    <w:rsid w:val="00612B33"/>
    <w:rsid w:val="00622B3A"/>
    <w:rsid w:val="00622B67"/>
    <w:rsid w:val="00625798"/>
    <w:rsid w:val="006303F5"/>
    <w:rsid w:val="006314C4"/>
    <w:rsid w:val="00631865"/>
    <w:rsid w:val="00632C2F"/>
    <w:rsid w:val="00633B25"/>
    <w:rsid w:val="00637D2B"/>
    <w:rsid w:val="006405D2"/>
    <w:rsid w:val="006406F7"/>
    <w:rsid w:val="00646B8C"/>
    <w:rsid w:val="0065130F"/>
    <w:rsid w:val="00651ACD"/>
    <w:rsid w:val="00655CF5"/>
    <w:rsid w:val="00661429"/>
    <w:rsid w:val="0066337F"/>
    <w:rsid w:val="00671639"/>
    <w:rsid w:val="00672A05"/>
    <w:rsid w:val="0067348D"/>
    <w:rsid w:val="00673EC0"/>
    <w:rsid w:val="00676193"/>
    <w:rsid w:val="00676E3B"/>
    <w:rsid w:val="00676EA2"/>
    <w:rsid w:val="00677FDC"/>
    <w:rsid w:val="006800CD"/>
    <w:rsid w:val="00680795"/>
    <w:rsid w:val="00681685"/>
    <w:rsid w:val="00682614"/>
    <w:rsid w:val="006826CB"/>
    <w:rsid w:val="006827EA"/>
    <w:rsid w:val="0069149A"/>
    <w:rsid w:val="0069181B"/>
    <w:rsid w:val="0069334C"/>
    <w:rsid w:val="006946EB"/>
    <w:rsid w:val="00694D8A"/>
    <w:rsid w:val="006964DE"/>
    <w:rsid w:val="00697749"/>
    <w:rsid w:val="006A0528"/>
    <w:rsid w:val="006A0B1F"/>
    <w:rsid w:val="006A1480"/>
    <w:rsid w:val="006A1685"/>
    <w:rsid w:val="006A4A63"/>
    <w:rsid w:val="006B0E4B"/>
    <w:rsid w:val="006B12FF"/>
    <w:rsid w:val="006B13C9"/>
    <w:rsid w:val="006B41E1"/>
    <w:rsid w:val="006B422D"/>
    <w:rsid w:val="006B4E49"/>
    <w:rsid w:val="006B67EC"/>
    <w:rsid w:val="006C2442"/>
    <w:rsid w:val="006C264F"/>
    <w:rsid w:val="006C2FD7"/>
    <w:rsid w:val="006C4E5E"/>
    <w:rsid w:val="006C5C5C"/>
    <w:rsid w:val="006C7741"/>
    <w:rsid w:val="006D7294"/>
    <w:rsid w:val="006D7554"/>
    <w:rsid w:val="006E0700"/>
    <w:rsid w:val="006E1C7B"/>
    <w:rsid w:val="006E23D4"/>
    <w:rsid w:val="006E37EB"/>
    <w:rsid w:val="006E7CD0"/>
    <w:rsid w:val="006F7381"/>
    <w:rsid w:val="00702228"/>
    <w:rsid w:val="0070227C"/>
    <w:rsid w:val="00702989"/>
    <w:rsid w:val="00706579"/>
    <w:rsid w:val="00707560"/>
    <w:rsid w:val="007178C6"/>
    <w:rsid w:val="007221CC"/>
    <w:rsid w:val="00723DF0"/>
    <w:rsid w:val="00723FA0"/>
    <w:rsid w:val="00731522"/>
    <w:rsid w:val="0073164C"/>
    <w:rsid w:val="00731E5E"/>
    <w:rsid w:val="00732443"/>
    <w:rsid w:val="00732E3E"/>
    <w:rsid w:val="007336A7"/>
    <w:rsid w:val="00733B1E"/>
    <w:rsid w:val="007341BD"/>
    <w:rsid w:val="00737546"/>
    <w:rsid w:val="00740868"/>
    <w:rsid w:val="00740CBC"/>
    <w:rsid w:val="007446E3"/>
    <w:rsid w:val="007453EF"/>
    <w:rsid w:val="0074744A"/>
    <w:rsid w:val="00747FAB"/>
    <w:rsid w:val="00750FC8"/>
    <w:rsid w:val="007510DD"/>
    <w:rsid w:val="00754F61"/>
    <w:rsid w:val="00757F1A"/>
    <w:rsid w:val="00763E3A"/>
    <w:rsid w:val="00764485"/>
    <w:rsid w:val="00766B53"/>
    <w:rsid w:val="00767522"/>
    <w:rsid w:val="007714F9"/>
    <w:rsid w:val="00772094"/>
    <w:rsid w:val="0077250C"/>
    <w:rsid w:val="00774C47"/>
    <w:rsid w:val="00777196"/>
    <w:rsid w:val="007822F6"/>
    <w:rsid w:val="00782AD6"/>
    <w:rsid w:val="0078686C"/>
    <w:rsid w:val="0079016A"/>
    <w:rsid w:val="00790D14"/>
    <w:rsid w:val="007910EF"/>
    <w:rsid w:val="0079610F"/>
    <w:rsid w:val="007A1A2D"/>
    <w:rsid w:val="007A68E2"/>
    <w:rsid w:val="007A7FDB"/>
    <w:rsid w:val="007B0675"/>
    <w:rsid w:val="007B0D7F"/>
    <w:rsid w:val="007B0D9C"/>
    <w:rsid w:val="007B18C1"/>
    <w:rsid w:val="007B5C7C"/>
    <w:rsid w:val="007B784E"/>
    <w:rsid w:val="007C36E8"/>
    <w:rsid w:val="007C4A2A"/>
    <w:rsid w:val="007C5F48"/>
    <w:rsid w:val="007C6206"/>
    <w:rsid w:val="007D0D47"/>
    <w:rsid w:val="007D0E6D"/>
    <w:rsid w:val="007D13DC"/>
    <w:rsid w:val="007D4A54"/>
    <w:rsid w:val="007D58C0"/>
    <w:rsid w:val="007D5E5E"/>
    <w:rsid w:val="007E2153"/>
    <w:rsid w:val="007E3EF7"/>
    <w:rsid w:val="007E6684"/>
    <w:rsid w:val="007E78E7"/>
    <w:rsid w:val="007F11EF"/>
    <w:rsid w:val="007F28BB"/>
    <w:rsid w:val="007F2C02"/>
    <w:rsid w:val="007F378F"/>
    <w:rsid w:val="007F56F0"/>
    <w:rsid w:val="00801762"/>
    <w:rsid w:val="00802884"/>
    <w:rsid w:val="00804049"/>
    <w:rsid w:val="008050CA"/>
    <w:rsid w:val="00810018"/>
    <w:rsid w:val="00812BB8"/>
    <w:rsid w:val="00814660"/>
    <w:rsid w:val="008158A0"/>
    <w:rsid w:val="00817A43"/>
    <w:rsid w:val="00821105"/>
    <w:rsid w:val="00821561"/>
    <w:rsid w:val="00821883"/>
    <w:rsid w:val="00821BB8"/>
    <w:rsid w:val="008222E6"/>
    <w:rsid w:val="0082250A"/>
    <w:rsid w:val="00823363"/>
    <w:rsid w:val="00824633"/>
    <w:rsid w:val="0082518B"/>
    <w:rsid w:val="00825F50"/>
    <w:rsid w:val="00827CED"/>
    <w:rsid w:val="008313F8"/>
    <w:rsid w:val="008351B9"/>
    <w:rsid w:val="00837A4F"/>
    <w:rsid w:val="008402A4"/>
    <w:rsid w:val="008404CB"/>
    <w:rsid w:val="00841D48"/>
    <w:rsid w:val="008462DF"/>
    <w:rsid w:val="008472E9"/>
    <w:rsid w:val="00851701"/>
    <w:rsid w:val="00852407"/>
    <w:rsid w:val="0085617C"/>
    <w:rsid w:val="00862A7C"/>
    <w:rsid w:val="00864CEB"/>
    <w:rsid w:val="00864DAB"/>
    <w:rsid w:val="008709BB"/>
    <w:rsid w:val="00870D62"/>
    <w:rsid w:val="00871544"/>
    <w:rsid w:val="00872E3C"/>
    <w:rsid w:val="00875565"/>
    <w:rsid w:val="008758B3"/>
    <w:rsid w:val="00876C29"/>
    <w:rsid w:val="00877D59"/>
    <w:rsid w:val="008857D8"/>
    <w:rsid w:val="008915C4"/>
    <w:rsid w:val="008919F7"/>
    <w:rsid w:val="0089557A"/>
    <w:rsid w:val="008A149F"/>
    <w:rsid w:val="008A3CC5"/>
    <w:rsid w:val="008A4EBD"/>
    <w:rsid w:val="008A66BD"/>
    <w:rsid w:val="008A6857"/>
    <w:rsid w:val="008A74CB"/>
    <w:rsid w:val="008A75FA"/>
    <w:rsid w:val="008A786D"/>
    <w:rsid w:val="008B099F"/>
    <w:rsid w:val="008B17D7"/>
    <w:rsid w:val="008B4287"/>
    <w:rsid w:val="008B5C2B"/>
    <w:rsid w:val="008B6A15"/>
    <w:rsid w:val="008B7FFA"/>
    <w:rsid w:val="008C1FB9"/>
    <w:rsid w:val="008D0F95"/>
    <w:rsid w:val="008D716B"/>
    <w:rsid w:val="008E0155"/>
    <w:rsid w:val="008E0688"/>
    <w:rsid w:val="008E0FDF"/>
    <w:rsid w:val="008E3004"/>
    <w:rsid w:val="008E537C"/>
    <w:rsid w:val="008E75BD"/>
    <w:rsid w:val="008F11DC"/>
    <w:rsid w:val="008F2B7D"/>
    <w:rsid w:val="008F3B1C"/>
    <w:rsid w:val="008F46E4"/>
    <w:rsid w:val="008F4B1A"/>
    <w:rsid w:val="008F4EDF"/>
    <w:rsid w:val="008F7AFD"/>
    <w:rsid w:val="008F7DE3"/>
    <w:rsid w:val="00901711"/>
    <w:rsid w:val="00904CB6"/>
    <w:rsid w:val="009064F7"/>
    <w:rsid w:val="009116EA"/>
    <w:rsid w:val="009153FD"/>
    <w:rsid w:val="009200B3"/>
    <w:rsid w:val="00922AA7"/>
    <w:rsid w:val="00934EF3"/>
    <w:rsid w:val="00935ACC"/>
    <w:rsid w:val="00940A39"/>
    <w:rsid w:val="00942224"/>
    <w:rsid w:val="00943825"/>
    <w:rsid w:val="009449F3"/>
    <w:rsid w:val="00945452"/>
    <w:rsid w:val="009517B7"/>
    <w:rsid w:val="009545E3"/>
    <w:rsid w:val="00957287"/>
    <w:rsid w:val="00957EFD"/>
    <w:rsid w:val="00960D4D"/>
    <w:rsid w:val="00961812"/>
    <w:rsid w:val="00961D7D"/>
    <w:rsid w:val="009736BE"/>
    <w:rsid w:val="00980067"/>
    <w:rsid w:val="00980FCA"/>
    <w:rsid w:val="00982612"/>
    <w:rsid w:val="00982CB4"/>
    <w:rsid w:val="00984F1D"/>
    <w:rsid w:val="009866DD"/>
    <w:rsid w:val="00986722"/>
    <w:rsid w:val="00987219"/>
    <w:rsid w:val="00987391"/>
    <w:rsid w:val="009914B9"/>
    <w:rsid w:val="009935E4"/>
    <w:rsid w:val="009946CB"/>
    <w:rsid w:val="009955BA"/>
    <w:rsid w:val="009A32E9"/>
    <w:rsid w:val="009A486D"/>
    <w:rsid w:val="009A5468"/>
    <w:rsid w:val="009A5E10"/>
    <w:rsid w:val="009B5952"/>
    <w:rsid w:val="009C1715"/>
    <w:rsid w:val="009C2844"/>
    <w:rsid w:val="009C5DBB"/>
    <w:rsid w:val="009D1A41"/>
    <w:rsid w:val="009D1FC9"/>
    <w:rsid w:val="009D31A8"/>
    <w:rsid w:val="009D4E43"/>
    <w:rsid w:val="009D58C5"/>
    <w:rsid w:val="009E2553"/>
    <w:rsid w:val="009E44D6"/>
    <w:rsid w:val="009E67BD"/>
    <w:rsid w:val="009F253B"/>
    <w:rsid w:val="009F5166"/>
    <w:rsid w:val="009F61F3"/>
    <w:rsid w:val="009F6D88"/>
    <w:rsid w:val="009F7A13"/>
    <w:rsid w:val="00A05250"/>
    <w:rsid w:val="00A05A13"/>
    <w:rsid w:val="00A06215"/>
    <w:rsid w:val="00A1018E"/>
    <w:rsid w:val="00A10E6F"/>
    <w:rsid w:val="00A11596"/>
    <w:rsid w:val="00A15F86"/>
    <w:rsid w:val="00A174DE"/>
    <w:rsid w:val="00A21775"/>
    <w:rsid w:val="00A22331"/>
    <w:rsid w:val="00A227D0"/>
    <w:rsid w:val="00A243C0"/>
    <w:rsid w:val="00A2518D"/>
    <w:rsid w:val="00A345FE"/>
    <w:rsid w:val="00A35ACC"/>
    <w:rsid w:val="00A35CC2"/>
    <w:rsid w:val="00A36A25"/>
    <w:rsid w:val="00A413A7"/>
    <w:rsid w:val="00A4340C"/>
    <w:rsid w:val="00A44369"/>
    <w:rsid w:val="00A4544E"/>
    <w:rsid w:val="00A464DF"/>
    <w:rsid w:val="00A464E1"/>
    <w:rsid w:val="00A4776B"/>
    <w:rsid w:val="00A477FD"/>
    <w:rsid w:val="00A5096E"/>
    <w:rsid w:val="00A52B95"/>
    <w:rsid w:val="00A579C5"/>
    <w:rsid w:val="00A615D2"/>
    <w:rsid w:val="00A61C24"/>
    <w:rsid w:val="00A63C81"/>
    <w:rsid w:val="00A664B1"/>
    <w:rsid w:val="00A67236"/>
    <w:rsid w:val="00A7302D"/>
    <w:rsid w:val="00A758B8"/>
    <w:rsid w:val="00A75ED2"/>
    <w:rsid w:val="00A771B8"/>
    <w:rsid w:val="00A81813"/>
    <w:rsid w:val="00A82323"/>
    <w:rsid w:val="00A8351E"/>
    <w:rsid w:val="00A85381"/>
    <w:rsid w:val="00A93D1A"/>
    <w:rsid w:val="00A9482E"/>
    <w:rsid w:val="00A95DD2"/>
    <w:rsid w:val="00A97AA6"/>
    <w:rsid w:val="00AA0C49"/>
    <w:rsid w:val="00AA31B5"/>
    <w:rsid w:val="00AA3B6D"/>
    <w:rsid w:val="00AA3F2A"/>
    <w:rsid w:val="00AA5BCB"/>
    <w:rsid w:val="00AA68BA"/>
    <w:rsid w:val="00AA7E5F"/>
    <w:rsid w:val="00AB4DF3"/>
    <w:rsid w:val="00AB5DDF"/>
    <w:rsid w:val="00AB7758"/>
    <w:rsid w:val="00AC13A1"/>
    <w:rsid w:val="00AC205A"/>
    <w:rsid w:val="00AC5CA4"/>
    <w:rsid w:val="00AC7EA4"/>
    <w:rsid w:val="00AD08F8"/>
    <w:rsid w:val="00AD7CA8"/>
    <w:rsid w:val="00AE3403"/>
    <w:rsid w:val="00AE3E40"/>
    <w:rsid w:val="00AE3FFB"/>
    <w:rsid w:val="00AE4AF1"/>
    <w:rsid w:val="00AE59A1"/>
    <w:rsid w:val="00AE7053"/>
    <w:rsid w:val="00AE76A5"/>
    <w:rsid w:val="00AF0099"/>
    <w:rsid w:val="00AF01F0"/>
    <w:rsid w:val="00AF0767"/>
    <w:rsid w:val="00AF2A5E"/>
    <w:rsid w:val="00AF439C"/>
    <w:rsid w:val="00AF4B32"/>
    <w:rsid w:val="00AF5BE9"/>
    <w:rsid w:val="00AF7A4E"/>
    <w:rsid w:val="00B02D15"/>
    <w:rsid w:val="00B04984"/>
    <w:rsid w:val="00B06437"/>
    <w:rsid w:val="00B076BA"/>
    <w:rsid w:val="00B17B91"/>
    <w:rsid w:val="00B17EC4"/>
    <w:rsid w:val="00B225E3"/>
    <w:rsid w:val="00B23597"/>
    <w:rsid w:val="00B2458E"/>
    <w:rsid w:val="00B316BE"/>
    <w:rsid w:val="00B31D6B"/>
    <w:rsid w:val="00B34BCB"/>
    <w:rsid w:val="00B35E7A"/>
    <w:rsid w:val="00B37984"/>
    <w:rsid w:val="00B4011E"/>
    <w:rsid w:val="00B40EA5"/>
    <w:rsid w:val="00B4415A"/>
    <w:rsid w:val="00B45707"/>
    <w:rsid w:val="00B457B2"/>
    <w:rsid w:val="00B46C3B"/>
    <w:rsid w:val="00B531FC"/>
    <w:rsid w:val="00B53535"/>
    <w:rsid w:val="00B54B35"/>
    <w:rsid w:val="00B65EE7"/>
    <w:rsid w:val="00B7006A"/>
    <w:rsid w:val="00B73163"/>
    <w:rsid w:val="00B800C9"/>
    <w:rsid w:val="00B80C19"/>
    <w:rsid w:val="00B874EB"/>
    <w:rsid w:val="00B919C4"/>
    <w:rsid w:val="00B9228A"/>
    <w:rsid w:val="00B94D6B"/>
    <w:rsid w:val="00B96189"/>
    <w:rsid w:val="00B97A37"/>
    <w:rsid w:val="00BB0813"/>
    <w:rsid w:val="00BB1E33"/>
    <w:rsid w:val="00BB2E09"/>
    <w:rsid w:val="00BB4982"/>
    <w:rsid w:val="00BB4AAE"/>
    <w:rsid w:val="00BB7C80"/>
    <w:rsid w:val="00BC15F1"/>
    <w:rsid w:val="00BC4ABD"/>
    <w:rsid w:val="00BC54DD"/>
    <w:rsid w:val="00BC59ED"/>
    <w:rsid w:val="00BC65DC"/>
    <w:rsid w:val="00BC6FEC"/>
    <w:rsid w:val="00BC79B0"/>
    <w:rsid w:val="00BD1A23"/>
    <w:rsid w:val="00BD31CA"/>
    <w:rsid w:val="00BD32A9"/>
    <w:rsid w:val="00BE416E"/>
    <w:rsid w:val="00BF19A7"/>
    <w:rsid w:val="00BF1F69"/>
    <w:rsid w:val="00BF3FAB"/>
    <w:rsid w:val="00BF50FA"/>
    <w:rsid w:val="00C0234A"/>
    <w:rsid w:val="00C06862"/>
    <w:rsid w:val="00C1003E"/>
    <w:rsid w:val="00C108A3"/>
    <w:rsid w:val="00C10AA4"/>
    <w:rsid w:val="00C1546B"/>
    <w:rsid w:val="00C163A8"/>
    <w:rsid w:val="00C168D6"/>
    <w:rsid w:val="00C20852"/>
    <w:rsid w:val="00C25EF4"/>
    <w:rsid w:val="00C27B8F"/>
    <w:rsid w:val="00C31389"/>
    <w:rsid w:val="00C31678"/>
    <w:rsid w:val="00C33105"/>
    <w:rsid w:val="00C3630A"/>
    <w:rsid w:val="00C36522"/>
    <w:rsid w:val="00C37981"/>
    <w:rsid w:val="00C4148F"/>
    <w:rsid w:val="00C45B15"/>
    <w:rsid w:val="00C51011"/>
    <w:rsid w:val="00C55C5C"/>
    <w:rsid w:val="00C61838"/>
    <w:rsid w:val="00C619CA"/>
    <w:rsid w:val="00C61AAE"/>
    <w:rsid w:val="00C669E7"/>
    <w:rsid w:val="00C7226A"/>
    <w:rsid w:val="00C7355D"/>
    <w:rsid w:val="00C75DA1"/>
    <w:rsid w:val="00C80373"/>
    <w:rsid w:val="00C80950"/>
    <w:rsid w:val="00C80FBA"/>
    <w:rsid w:val="00C82C54"/>
    <w:rsid w:val="00C83BEA"/>
    <w:rsid w:val="00C84099"/>
    <w:rsid w:val="00C8594F"/>
    <w:rsid w:val="00C86268"/>
    <w:rsid w:val="00CA116F"/>
    <w:rsid w:val="00CA1BBD"/>
    <w:rsid w:val="00CB26BD"/>
    <w:rsid w:val="00CB65D2"/>
    <w:rsid w:val="00CB7354"/>
    <w:rsid w:val="00CB7B7E"/>
    <w:rsid w:val="00CC1003"/>
    <w:rsid w:val="00CC1862"/>
    <w:rsid w:val="00CC7727"/>
    <w:rsid w:val="00CD0EE6"/>
    <w:rsid w:val="00CD35D7"/>
    <w:rsid w:val="00CD4A2D"/>
    <w:rsid w:val="00CD53E0"/>
    <w:rsid w:val="00CD694A"/>
    <w:rsid w:val="00CD7927"/>
    <w:rsid w:val="00CE1C8C"/>
    <w:rsid w:val="00CE2C03"/>
    <w:rsid w:val="00CE5EF6"/>
    <w:rsid w:val="00CF3283"/>
    <w:rsid w:val="00CF5323"/>
    <w:rsid w:val="00CF7328"/>
    <w:rsid w:val="00CF7E88"/>
    <w:rsid w:val="00D00E5E"/>
    <w:rsid w:val="00D077A3"/>
    <w:rsid w:val="00D117CF"/>
    <w:rsid w:val="00D17B8B"/>
    <w:rsid w:val="00D2476C"/>
    <w:rsid w:val="00D275DA"/>
    <w:rsid w:val="00D32E94"/>
    <w:rsid w:val="00D35416"/>
    <w:rsid w:val="00D36C92"/>
    <w:rsid w:val="00D37000"/>
    <w:rsid w:val="00D404F9"/>
    <w:rsid w:val="00D477D7"/>
    <w:rsid w:val="00D50EA6"/>
    <w:rsid w:val="00D52F51"/>
    <w:rsid w:val="00D54054"/>
    <w:rsid w:val="00D62C1C"/>
    <w:rsid w:val="00D64889"/>
    <w:rsid w:val="00D67819"/>
    <w:rsid w:val="00D71C9F"/>
    <w:rsid w:val="00D71EDD"/>
    <w:rsid w:val="00D725AF"/>
    <w:rsid w:val="00D72F82"/>
    <w:rsid w:val="00D74554"/>
    <w:rsid w:val="00D74B3E"/>
    <w:rsid w:val="00D82F99"/>
    <w:rsid w:val="00D83845"/>
    <w:rsid w:val="00D870CC"/>
    <w:rsid w:val="00D87CC1"/>
    <w:rsid w:val="00D90EA6"/>
    <w:rsid w:val="00D91506"/>
    <w:rsid w:val="00D919F1"/>
    <w:rsid w:val="00D9304F"/>
    <w:rsid w:val="00D95FF3"/>
    <w:rsid w:val="00D96E2D"/>
    <w:rsid w:val="00DA0128"/>
    <w:rsid w:val="00DA270F"/>
    <w:rsid w:val="00DA5181"/>
    <w:rsid w:val="00DB5F80"/>
    <w:rsid w:val="00DC198D"/>
    <w:rsid w:val="00DC22CA"/>
    <w:rsid w:val="00DC26D2"/>
    <w:rsid w:val="00DC3216"/>
    <w:rsid w:val="00DC48B3"/>
    <w:rsid w:val="00DC7091"/>
    <w:rsid w:val="00DC7664"/>
    <w:rsid w:val="00DD146A"/>
    <w:rsid w:val="00DD31E4"/>
    <w:rsid w:val="00DD4705"/>
    <w:rsid w:val="00DD6002"/>
    <w:rsid w:val="00DD61FB"/>
    <w:rsid w:val="00DE0660"/>
    <w:rsid w:val="00DE0C2B"/>
    <w:rsid w:val="00DE31C9"/>
    <w:rsid w:val="00DE6A78"/>
    <w:rsid w:val="00DE7979"/>
    <w:rsid w:val="00DF0E14"/>
    <w:rsid w:val="00DF260F"/>
    <w:rsid w:val="00E02363"/>
    <w:rsid w:val="00E07B96"/>
    <w:rsid w:val="00E111CD"/>
    <w:rsid w:val="00E11DE4"/>
    <w:rsid w:val="00E1376F"/>
    <w:rsid w:val="00E1486D"/>
    <w:rsid w:val="00E14D72"/>
    <w:rsid w:val="00E14E7E"/>
    <w:rsid w:val="00E15640"/>
    <w:rsid w:val="00E24A84"/>
    <w:rsid w:val="00E30BD6"/>
    <w:rsid w:val="00E331A5"/>
    <w:rsid w:val="00E34574"/>
    <w:rsid w:val="00E36815"/>
    <w:rsid w:val="00E370F6"/>
    <w:rsid w:val="00E4051B"/>
    <w:rsid w:val="00E47DEC"/>
    <w:rsid w:val="00E50C3D"/>
    <w:rsid w:val="00E57AB1"/>
    <w:rsid w:val="00E57C11"/>
    <w:rsid w:val="00E613F0"/>
    <w:rsid w:val="00E63A1E"/>
    <w:rsid w:val="00E642CD"/>
    <w:rsid w:val="00E658F6"/>
    <w:rsid w:val="00E66275"/>
    <w:rsid w:val="00E676B3"/>
    <w:rsid w:val="00E67A12"/>
    <w:rsid w:val="00E70CFA"/>
    <w:rsid w:val="00E80E85"/>
    <w:rsid w:val="00E82960"/>
    <w:rsid w:val="00E85016"/>
    <w:rsid w:val="00E86785"/>
    <w:rsid w:val="00E8728D"/>
    <w:rsid w:val="00E918E2"/>
    <w:rsid w:val="00E92533"/>
    <w:rsid w:val="00E93DCE"/>
    <w:rsid w:val="00E94126"/>
    <w:rsid w:val="00E942CC"/>
    <w:rsid w:val="00EA03D8"/>
    <w:rsid w:val="00EA1502"/>
    <w:rsid w:val="00EA1B36"/>
    <w:rsid w:val="00EA648F"/>
    <w:rsid w:val="00EB0294"/>
    <w:rsid w:val="00EB1089"/>
    <w:rsid w:val="00EB2266"/>
    <w:rsid w:val="00EB27E2"/>
    <w:rsid w:val="00EB3FA3"/>
    <w:rsid w:val="00EB5346"/>
    <w:rsid w:val="00EB76DB"/>
    <w:rsid w:val="00EC3520"/>
    <w:rsid w:val="00EC39ED"/>
    <w:rsid w:val="00EC518A"/>
    <w:rsid w:val="00ED4C32"/>
    <w:rsid w:val="00ED7CC9"/>
    <w:rsid w:val="00EE259B"/>
    <w:rsid w:val="00EF2DFB"/>
    <w:rsid w:val="00EF306B"/>
    <w:rsid w:val="00EF5CFF"/>
    <w:rsid w:val="00F0218C"/>
    <w:rsid w:val="00F04A93"/>
    <w:rsid w:val="00F06523"/>
    <w:rsid w:val="00F10B45"/>
    <w:rsid w:val="00F13E8A"/>
    <w:rsid w:val="00F14E2D"/>
    <w:rsid w:val="00F16FA7"/>
    <w:rsid w:val="00F210B8"/>
    <w:rsid w:val="00F238C3"/>
    <w:rsid w:val="00F24550"/>
    <w:rsid w:val="00F26076"/>
    <w:rsid w:val="00F261C7"/>
    <w:rsid w:val="00F30522"/>
    <w:rsid w:val="00F32D2A"/>
    <w:rsid w:val="00F3664C"/>
    <w:rsid w:val="00F40B4D"/>
    <w:rsid w:val="00F5023D"/>
    <w:rsid w:val="00F5549D"/>
    <w:rsid w:val="00F55509"/>
    <w:rsid w:val="00F55B47"/>
    <w:rsid w:val="00F56159"/>
    <w:rsid w:val="00F61ABB"/>
    <w:rsid w:val="00F6337A"/>
    <w:rsid w:val="00F64391"/>
    <w:rsid w:val="00F6468B"/>
    <w:rsid w:val="00F71389"/>
    <w:rsid w:val="00F71B4B"/>
    <w:rsid w:val="00F71DAB"/>
    <w:rsid w:val="00F811ED"/>
    <w:rsid w:val="00F82C15"/>
    <w:rsid w:val="00F8647B"/>
    <w:rsid w:val="00F87E8C"/>
    <w:rsid w:val="00F91245"/>
    <w:rsid w:val="00F93011"/>
    <w:rsid w:val="00F963E9"/>
    <w:rsid w:val="00FA1A18"/>
    <w:rsid w:val="00FA5AAF"/>
    <w:rsid w:val="00FA655D"/>
    <w:rsid w:val="00FB120F"/>
    <w:rsid w:val="00FB38E1"/>
    <w:rsid w:val="00FB6136"/>
    <w:rsid w:val="00FC6AD2"/>
    <w:rsid w:val="00FD1C89"/>
    <w:rsid w:val="00FD3D81"/>
    <w:rsid w:val="00FD6E3B"/>
    <w:rsid w:val="00FD739D"/>
    <w:rsid w:val="00FD7F61"/>
    <w:rsid w:val="00FE0CEC"/>
    <w:rsid w:val="00FE26CC"/>
    <w:rsid w:val="00FE609A"/>
    <w:rsid w:val="00FE7124"/>
    <w:rsid w:val="00FF6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C178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739D"/>
    <w:rPr>
      <w:rFonts w:ascii="Times New Roman" w:hAnsi="Times New Roman"/>
      <w:sz w:val="24"/>
      <w:szCs w:val="24"/>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B02D15"/>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rPr>
  </w:style>
  <w:style w:type="paragraph" w:styleId="Heading2">
    <w:name w:val="heading 2"/>
    <w:aliases w:val="H2,h2,Head2A,2"/>
    <w:basedOn w:val="Heading1"/>
    <w:next w:val="Normal"/>
    <w:link w:val="Heading2Char"/>
    <w:qFormat/>
    <w:rsid w:val="006F7381"/>
    <w:pPr>
      <w:numPr>
        <w:ilvl w:val="1"/>
      </w:numPr>
      <w:pBdr>
        <w:top w:val="none" w:sz="0" w:space="0" w:color="auto"/>
      </w:pBdr>
      <w:spacing w:before="180"/>
      <w:outlineLvl w:val="1"/>
    </w:pPr>
    <w:rPr>
      <w:rFonts w:eastAsia="MS Mincho"/>
      <w:sz w:val="32"/>
    </w:rPr>
  </w:style>
  <w:style w:type="paragraph" w:styleId="Heading3">
    <w:name w:val="heading 3"/>
    <w:aliases w:val="Underrubrik2,H3,Memo Heading 3,h3,no break"/>
    <w:basedOn w:val="Heading2"/>
    <w:next w:val="Normal"/>
    <w:link w:val="Heading3Char"/>
    <w:qFormat/>
    <w:rsid w:val="006F7381"/>
    <w:pPr>
      <w:numPr>
        <w:ilvl w:val="2"/>
      </w:numPr>
      <w:spacing w:before="120"/>
      <w:outlineLvl w:val="2"/>
    </w:pPr>
    <w:rPr>
      <w:sz w:val="28"/>
    </w:rPr>
  </w:style>
  <w:style w:type="paragraph" w:styleId="Heading4">
    <w:name w:val="heading 4"/>
    <w:basedOn w:val="Normal"/>
    <w:next w:val="Normal"/>
    <w:link w:val="Heading4Char"/>
    <w:uiPriority w:val="9"/>
    <w:semiHidden/>
    <w:unhideWhenUsed/>
    <w:qFormat/>
    <w:rsid w:val="006011B5"/>
    <w:pPr>
      <w:keepNext/>
      <w:spacing w:before="240" w:after="60"/>
      <w:outlineLvl w:val="3"/>
    </w:pPr>
    <w:rPr>
      <w:rFonts w:ascii="Calibri" w:eastAsia="Times New Roman" w:hAnsi="Calibri"/>
      <w:b/>
      <w:bCs/>
      <w:sz w:val="28"/>
      <w:szCs w:val="28"/>
      <w:lang w:val="en-GB" w:eastAsia="x-none"/>
    </w:rPr>
  </w:style>
  <w:style w:type="paragraph" w:styleId="Heading5">
    <w:name w:val="heading 5"/>
    <w:basedOn w:val="Normal"/>
    <w:next w:val="Normal"/>
    <w:link w:val="Heading5Char"/>
    <w:uiPriority w:val="9"/>
    <w:semiHidden/>
    <w:unhideWhenUsed/>
    <w:qFormat/>
    <w:rsid w:val="006011B5"/>
    <w:pPr>
      <w:spacing w:before="240" w:after="60"/>
      <w:outlineLvl w:val="4"/>
    </w:pPr>
    <w:rPr>
      <w:rFonts w:ascii="Calibri" w:eastAsia="Times New Roman" w:hAnsi="Calibri"/>
      <w:b/>
      <w:bCs/>
      <w:i/>
      <w:iCs/>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link w:val="Heading1"/>
    <w:rsid w:val="00B02D15"/>
    <w:rPr>
      <w:rFonts w:ascii="Arial" w:eastAsia="Batang" w:hAnsi="Arial"/>
      <w:sz w:val="36"/>
      <w:lang w:val="en-GB" w:bidi="ar-SA"/>
    </w:rPr>
  </w:style>
  <w:style w:type="character" w:customStyle="1" w:styleId="Heading2Char">
    <w:name w:val="Heading 2 Char"/>
    <w:aliases w:val="H2 Char,h2 Char,Head2A Char,2 Char"/>
    <w:link w:val="Heading2"/>
    <w:rsid w:val="006F7381"/>
    <w:rPr>
      <w:rFonts w:ascii="Arial" w:eastAsia="MS Mincho" w:hAnsi="Arial" w:cs="Times New Roman"/>
      <w:sz w:val="32"/>
      <w:szCs w:val="20"/>
      <w:lang w:val="en-GB" w:eastAsia="en-US"/>
    </w:rPr>
  </w:style>
  <w:style w:type="character" w:customStyle="1" w:styleId="Heading3Char">
    <w:name w:val="Heading 3 Char"/>
    <w:aliases w:val="Underrubrik2 Char,H3 Char,Memo Heading 3 Char,h3 Char,no break Char"/>
    <w:link w:val="Heading3"/>
    <w:rsid w:val="006F7381"/>
    <w:rPr>
      <w:rFonts w:ascii="Arial" w:eastAsia="MS Mincho" w:hAnsi="Arial" w:cs="Times New Roman"/>
      <w:sz w:val="28"/>
      <w:szCs w:val="20"/>
      <w:lang w:val="en-GB" w:eastAsia="en-US"/>
    </w:rPr>
  </w:style>
  <w:style w:type="paragraph" w:styleId="BalloonText">
    <w:name w:val="Balloon Text"/>
    <w:basedOn w:val="Normal"/>
    <w:link w:val="BalloonTextChar"/>
    <w:uiPriority w:val="99"/>
    <w:semiHidden/>
    <w:unhideWhenUsed/>
    <w:rsid w:val="006F7381"/>
    <w:rPr>
      <w:rFonts w:ascii="Tahoma" w:hAnsi="Tahoma"/>
      <w:sz w:val="16"/>
      <w:szCs w:val="16"/>
    </w:rPr>
  </w:style>
  <w:style w:type="character" w:customStyle="1" w:styleId="BalloonTextChar">
    <w:name w:val="Balloon Text Char"/>
    <w:link w:val="BalloonText"/>
    <w:uiPriority w:val="99"/>
    <w:semiHidden/>
    <w:rsid w:val="006F7381"/>
    <w:rPr>
      <w:rFonts w:ascii="Tahoma" w:eastAsia="MS Mincho" w:hAnsi="Tahoma" w:cs="Tahoma"/>
      <w:sz w:val="16"/>
      <w:szCs w:val="16"/>
      <w:lang w:val="en-GB" w:eastAsia="en-US"/>
    </w:rPr>
  </w:style>
  <w:style w:type="paragraph" w:styleId="ListParagraph">
    <w:name w:val="List Paragraph"/>
    <w:basedOn w:val="Normal"/>
    <w:uiPriority w:val="34"/>
    <w:qFormat/>
    <w:rsid w:val="008313F8"/>
    <w:pPr>
      <w:numPr>
        <w:numId w:val="22"/>
      </w:numPr>
      <w:tabs>
        <w:tab w:val="left" w:pos="-1530"/>
      </w:tabs>
      <w:snapToGrid w:val="0"/>
      <w:spacing w:after="120"/>
      <w:ind w:left="540" w:hanging="540"/>
      <w:contextualSpacing/>
    </w:pPr>
    <w:rPr>
      <w:rFonts w:eastAsia="MS Mincho"/>
      <w:sz w:val="22"/>
      <w:szCs w:val="22"/>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07439D"/>
    <w:pPr>
      <w:tabs>
        <w:tab w:val="center" w:pos="4513"/>
        <w:tab w:val="right" w:pos="9026"/>
      </w:tabs>
    </w:pPr>
    <w:rPr>
      <w:rFonts w:eastAsia="MS Mincho"/>
      <w:sz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7439D"/>
    <w:rPr>
      <w:rFonts w:ascii="Times New Roman" w:eastAsia="MS Mincho" w:hAnsi="Times New Roman" w:cs="Times New Roman"/>
      <w:szCs w:val="24"/>
      <w:lang w:val="en-GB" w:eastAsia="en-US"/>
    </w:rPr>
  </w:style>
  <w:style w:type="paragraph" w:styleId="Footer">
    <w:name w:val="footer"/>
    <w:basedOn w:val="Normal"/>
    <w:link w:val="FooterChar"/>
    <w:uiPriority w:val="99"/>
    <w:unhideWhenUsed/>
    <w:rsid w:val="0007439D"/>
    <w:pPr>
      <w:tabs>
        <w:tab w:val="center" w:pos="4513"/>
        <w:tab w:val="right" w:pos="9026"/>
      </w:tabs>
    </w:pPr>
    <w:rPr>
      <w:rFonts w:eastAsia="MS Mincho"/>
      <w:sz w:val="20"/>
      <w:lang w:val="en-GB"/>
    </w:rPr>
  </w:style>
  <w:style w:type="character" w:customStyle="1" w:styleId="FooterChar">
    <w:name w:val="Footer Char"/>
    <w:link w:val="Footer"/>
    <w:uiPriority w:val="99"/>
    <w:rsid w:val="0007439D"/>
    <w:rPr>
      <w:rFonts w:ascii="Times New Roman" w:eastAsia="MS Mincho" w:hAnsi="Times New Roman" w:cs="Times New Roman"/>
      <w:szCs w:val="24"/>
      <w:lang w:val="en-GB" w:eastAsia="en-US"/>
    </w:rPr>
  </w:style>
  <w:style w:type="paragraph" w:customStyle="1" w:styleId="Tables">
    <w:name w:val="Tables"/>
    <w:basedOn w:val="Normal"/>
    <w:link w:val="TablesChar"/>
    <w:qFormat/>
    <w:rsid w:val="00764485"/>
    <w:pPr>
      <w:spacing w:before="20"/>
    </w:pPr>
    <w:rPr>
      <w:sz w:val="20"/>
      <w:szCs w:val="20"/>
      <w:lang w:val="x-none" w:eastAsia="x-none"/>
    </w:rPr>
  </w:style>
  <w:style w:type="character" w:customStyle="1" w:styleId="TablesChar">
    <w:name w:val="Tables Char"/>
    <w:link w:val="Tables"/>
    <w:rsid w:val="00764485"/>
    <w:rPr>
      <w:rFonts w:ascii="Times New Roman" w:eastAsia="SimSun" w:hAnsi="Times New Roman" w:cs="Times New Roman"/>
      <w:sz w:val="20"/>
      <w:szCs w:val="20"/>
      <w:lang w:val="x-none"/>
    </w:rPr>
  </w:style>
  <w:style w:type="character" w:styleId="CommentReference">
    <w:name w:val="annotation reference"/>
    <w:uiPriority w:val="99"/>
    <w:semiHidden/>
    <w:unhideWhenUsed/>
    <w:rsid w:val="00D62C1C"/>
    <w:rPr>
      <w:sz w:val="16"/>
      <w:szCs w:val="16"/>
    </w:rPr>
  </w:style>
  <w:style w:type="paragraph" w:styleId="CommentText">
    <w:name w:val="annotation text"/>
    <w:basedOn w:val="Normal"/>
    <w:link w:val="CommentTextChar"/>
    <w:uiPriority w:val="99"/>
    <w:semiHidden/>
    <w:unhideWhenUsed/>
    <w:rsid w:val="00D62C1C"/>
    <w:rPr>
      <w:rFonts w:eastAsia="MS Mincho"/>
      <w:sz w:val="20"/>
      <w:szCs w:val="20"/>
      <w:lang w:val="en-GB"/>
    </w:rPr>
  </w:style>
  <w:style w:type="character" w:customStyle="1" w:styleId="CommentTextChar">
    <w:name w:val="Comment Text Char"/>
    <w:link w:val="CommentText"/>
    <w:uiPriority w:val="99"/>
    <w:semiHidden/>
    <w:rsid w:val="00D62C1C"/>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62C1C"/>
    <w:rPr>
      <w:b/>
      <w:bCs/>
    </w:rPr>
  </w:style>
  <w:style w:type="character" w:customStyle="1" w:styleId="CommentSubjectChar">
    <w:name w:val="Comment Subject Char"/>
    <w:link w:val="CommentSubject"/>
    <w:uiPriority w:val="99"/>
    <w:semiHidden/>
    <w:rsid w:val="00D62C1C"/>
    <w:rPr>
      <w:rFonts w:ascii="Times New Roman" w:eastAsia="MS Mincho" w:hAnsi="Times New Roman" w:cs="Times New Roman"/>
      <w:b/>
      <w:bCs/>
      <w:sz w:val="20"/>
      <w:szCs w:val="20"/>
      <w:lang w:val="en-GB" w:eastAsia="en-US"/>
    </w:rPr>
  </w:style>
  <w:style w:type="paragraph" w:styleId="Title">
    <w:name w:val="Title"/>
    <w:basedOn w:val="Normal"/>
    <w:link w:val="TitleChar"/>
    <w:qFormat/>
    <w:rsid w:val="004E3535"/>
    <w:pPr>
      <w:jc w:val="center"/>
    </w:pPr>
    <w:rPr>
      <w:rFonts w:ascii="Arial" w:eastAsia="Times New Roman" w:hAnsi="Arial"/>
      <w:b/>
      <w:sz w:val="36"/>
      <w:szCs w:val="20"/>
      <w:lang w:val="en-GB" w:eastAsia="x-none"/>
    </w:rPr>
  </w:style>
  <w:style w:type="character" w:customStyle="1" w:styleId="TitleChar">
    <w:name w:val="Title Char"/>
    <w:link w:val="Title"/>
    <w:rsid w:val="004E3535"/>
    <w:rPr>
      <w:rFonts w:ascii="Arial" w:eastAsia="Times New Roman" w:hAnsi="Arial"/>
      <w:b/>
      <w:sz w:val="36"/>
      <w:lang w:val="en-GB"/>
    </w:rPr>
  </w:style>
  <w:style w:type="paragraph" w:customStyle="1" w:styleId="TAH">
    <w:name w:val="TAH"/>
    <w:basedOn w:val="TAC"/>
    <w:rsid w:val="001C0B41"/>
    <w:rPr>
      <w:b/>
    </w:rPr>
  </w:style>
  <w:style w:type="paragraph" w:customStyle="1" w:styleId="TAC">
    <w:name w:val="TAC"/>
    <w:basedOn w:val="Normal"/>
    <w:link w:val="TACChar"/>
    <w:rsid w:val="001C0B41"/>
    <w:pPr>
      <w:keepNext/>
      <w:keepLines/>
      <w:jc w:val="center"/>
    </w:pPr>
    <w:rPr>
      <w:rFonts w:ascii="Arial" w:hAnsi="Arial"/>
      <w:sz w:val="18"/>
      <w:szCs w:val="20"/>
      <w:lang w:val="en-GB" w:eastAsia="x-none"/>
    </w:rPr>
  </w:style>
  <w:style w:type="character" w:customStyle="1" w:styleId="TACChar">
    <w:name w:val="TAC Char"/>
    <w:link w:val="TAC"/>
    <w:rsid w:val="001C0B41"/>
    <w:rPr>
      <w:rFonts w:ascii="Arial" w:hAnsi="Arial"/>
      <w:sz w:val="18"/>
      <w:lang w:val="en-GB"/>
    </w:rPr>
  </w:style>
  <w:style w:type="table" w:styleId="TableGrid">
    <w:name w:val="Table Grid"/>
    <w:basedOn w:val="TableNormal"/>
    <w:rsid w:val="001C0B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
    <w:basedOn w:val="Normal"/>
    <w:next w:val="Normal"/>
    <w:link w:val="CaptionChar1"/>
    <w:unhideWhenUsed/>
    <w:qFormat/>
    <w:rsid w:val="008472E9"/>
    <w:rPr>
      <w:rFonts w:eastAsia="MS Mincho"/>
      <w:b/>
      <w:bCs/>
      <w:sz w:val="20"/>
      <w:szCs w:val="20"/>
      <w:lang w:val="en-GB" w:eastAsia="x-none"/>
    </w:rPr>
  </w:style>
  <w:style w:type="paragraph" w:customStyle="1" w:styleId="B1">
    <w:name w:val="B1+"/>
    <w:basedOn w:val="Normal"/>
    <w:rsid w:val="00364F41"/>
    <w:pPr>
      <w:numPr>
        <w:numId w:val="23"/>
      </w:numPr>
      <w:overflowPunct w:val="0"/>
      <w:autoSpaceDE w:val="0"/>
      <w:autoSpaceDN w:val="0"/>
      <w:adjustRightInd w:val="0"/>
      <w:spacing w:after="180"/>
      <w:textAlignment w:val="baseline"/>
    </w:pPr>
    <w:rPr>
      <w:rFonts w:eastAsia="Times New Roman"/>
      <w:sz w:val="20"/>
      <w:szCs w:val="20"/>
      <w:lang w:val="en-GB"/>
    </w:rPr>
  </w:style>
  <w:style w:type="character" w:customStyle="1" w:styleId="Heading4Char">
    <w:name w:val="Heading 4 Char"/>
    <w:link w:val="Heading4"/>
    <w:uiPriority w:val="9"/>
    <w:semiHidden/>
    <w:rsid w:val="006011B5"/>
    <w:rPr>
      <w:rFonts w:ascii="Calibri" w:eastAsia="Times New Roman" w:hAnsi="Calibri" w:cs="Times New Roman"/>
      <w:b/>
      <w:bCs/>
      <w:sz w:val="28"/>
      <w:szCs w:val="28"/>
      <w:lang w:val="en-GB"/>
    </w:rPr>
  </w:style>
  <w:style w:type="character" w:customStyle="1" w:styleId="Heading5Char">
    <w:name w:val="Heading 5 Char"/>
    <w:link w:val="Heading5"/>
    <w:uiPriority w:val="9"/>
    <w:semiHidden/>
    <w:rsid w:val="006011B5"/>
    <w:rPr>
      <w:rFonts w:ascii="Calibri" w:eastAsia="Times New Roman" w:hAnsi="Calibri" w:cs="Times New Roman"/>
      <w:b/>
      <w:bCs/>
      <w:i/>
      <w:iCs/>
      <w:sz w:val="26"/>
      <w:szCs w:val="26"/>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957287"/>
    <w:rPr>
      <w:rFonts w:ascii="Times New Roman" w:eastAsia="MS Mincho" w:hAnsi="Times New Roman"/>
      <w:b/>
      <w:bCs/>
      <w:lang w:val="en-GB"/>
    </w:rPr>
  </w:style>
  <w:style w:type="paragraph" w:styleId="NormalWeb">
    <w:name w:val="Normal (Web)"/>
    <w:basedOn w:val="Normal"/>
    <w:uiPriority w:val="99"/>
    <w:unhideWhenUsed/>
    <w:rsid w:val="00EC518A"/>
    <w:pPr>
      <w:spacing w:before="100" w:beforeAutospacing="1" w:after="100" w:afterAutospacing="1"/>
    </w:pPr>
    <w:rPr>
      <w:rFonts w:eastAsia="Times New Roman"/>
      <w:lang w:val="es-ES" w:eastAsia="es-ES"/>
    </w:rPr>
  </w:style>
  <w:style w:type="paragraph" w:customStyle="1" w:styleId="CRCoverPage">
    <w:name w:val="CR Cover Page"/>
    <w:link w:val="CRCoverPageChar"/>
    <w:rsid w:val="006314C4"/>
    <w:pPr>
      <w:spacing w:after="120"/>
    </w:pPr>
    <w:rPr>
      <w:rFonts w:ascii="Arial" w:eastAsia="宋体" w:hAnsi="Arial"/>
      <w:lang w:val="en-GB"/>
    </w:rPr>
  </w:style>
  <w:style w:type="character" w:customStyle="1" w:styleId="CRCoverPageChar">
    <w:name w:val="CR Cover Page Char"/>
    <w:link w:val="CRCoverPage"/>
    <w:rsid w:val="006314C4"/>
    <w:rPr>
      <w:rFonts w:ascii="Arial" w:eastAsia="宋体"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37083">
      <w:bodyDiv w:val="1"/>
      <w:marLeft w:val="0"/>
      <w:marRight w:val="0"/>
      <w:marTop w:val="0"/>
      <w:marBottom w:val="0"/>
      <w:divBdr>
        <w:top w:val="none" w:sz="0" w:space="0" w:color="auto"/>
        <w:left w:val="none" w:sz="0" w:space="0" w:color="auto"/>
        <w:bottom w:val="none" w:sz="0" w:space="0" w:color="auto"/>
        <w:right w:val="none" w:sz="0" w:space="0" w:color="auto"/>
      </w:divBdr>
      <w:divsChild>
        <w:div w:id="179125915">
          <w:marLeft w:val="0"/>
          <w:marRight w:val="0"/>
          <w:marTop w:val="86"/>
          <w:marBottom w:val="0"/>
          <w:divBdr>
            <w:top w:val="none" w:sz="0" w:space="0" w:color="auto"/>
            <w:left w:val="none" w:sz="0" w:space="0" w:color="auto"/>
            <w:bottom w:val="none" w:sz="0" w:space="0" w:color="auto"/>
            <w:right w:val="none" w:sz="0" w:space="0" w:color="auto"/>
          </w:divBdr>
        </w:div>
        <w:div w:id="557782718">
          <w:marLeft w:val="1166"/>
          <w:marRight w:val="0"/>
          <w:marTop w:val="86"/>
          <w:marBottom w:val="0"/>
          <w:divBdr>
            <w:top w:val="none" w:sz="0" w:space="0" w:color="auto"/>
            <w:left w:val="none" w:sz="0" w:space="0" w:color="auto"/>
            <w:bottom w:val="none" w:sz="0" w:space="0" w:color="auto"/>
            <w:right w:val="none" w:sz="0" w:space="0" w:color="auto"/>
          </w:divBdr>
        </w:div>
      </w:divsChild>
    </w:div>
    <w:div w:id="40177941">
      <w:bodyDiv w:val="1"/>
      <w:marLeft w:val="0"/>
      <w:marRight w:val="0"/>
      <w:marTop w:val="0"/>
      <w:marBottom w:val="0"/>
      <w:divBdr>
        <w:top w:val="none" w:sz="0" w:space="0" w:color="auto"/>
        <w:left w:val="none" w:sz="0" w:space="0" w:color="auto"/>
        <w:bottom w:val="none" w:sz="0" w:space="0" w:color="auto"/>
        <w:right w:val="none" w:sz="0" w:space="0" w:color="auto"/>
      </w:divBdr>
    </w:div>
    <w:div w:id="44987614">
      <w:bodyDiv w:val="1"/>
      <w:marLeft w:val="0"/>
      <w:marRight w:val="0"/>
      <w:marTop w:val="0"/>
      <w:marBottom w:val="0"/>
      <w:divBdr>
        <w:top w:val="none" w:sz="0" w:space="0" w:color="auto"/>
        <w:left w:val="none" w:sz="0" w:space="0" w:color="auto"/>
        <w:bottom w:val="none" w:sz="0" w:space="0" w:color="auto"/>
        <w:right w:val="none" w:sz="0" w:space="0" w:color="auto"/>
      </w:divBdr>
    </w:div>
    <w:div w:id="52237341">
      <w:bodyDiv w:val="1"/>
      <w:marLeft w:val="0"/>
      <w:marRight w:val="0"/>
      <w:marTop w:val="0"/>
      <w:marBottom w:val="0"/>
      <w:divBdr>
        <w:top w:val="none" w:sz="0" w:space="0" w:color="auto"/>
        <w:left w:val="none" w:sz="0" w:space="0" w:color="auto"/>
        <w:bottom w:val="none" w:sz="0" w:space="0" w:color="auto"/>
        <w:right w:val="none" w:sz="0" w:space="0" w:color="auto"/>
      </w:divBdr>
      <w:divsChild>
        <w:div w:id="1345982215">
          <w:marLeft w:val="0"/>
          <w:marRight w:val="0"/>
          <w:marTop w:val="86"/>
          <w:marBottom w:val="0"/>
          <w:divBdr>
            <w:top w:val="none" w:sz="0" w:space="0" w:color="auto"/>
            <w:left w:val="none" w:sz="0" w:space="0" w:color="auto"/>
            <w:bottom w:val="none" w:sz="0" w:space="0" w:color="auto"/>
            <w:right w:val="none" w:sz="0" w:space="0" w:color="auto"/>
          </w:divBdr>
        </w:div>
      </w:divsChild>
    </w:div>
    <w:div w:id="68583383">
      <w:bodyDiv w:val="1"/>
      <w:marLeft w:val="0"/>
      <w:marRight w:val="0"/>
      <w:marTop w:val="0"/>
      <w:marBottom w:val="0"/>
      <w:divBdr>
        <w:top w:val="none" w:sz="0" w:space="0" w:color="auto"/>
        <w:left w:val="none" w:sz="0" w:space="0" w:color="auto"/>
        <w:bottom w:val="none" w:sz="0" w:space="0" w:color="auto"/>
        <w:right w:val="none" w:sz="0" w:space="0" w:color="auto"/>
      </w:divBdr>
    </w:div>
    <w:div w:id="71853711">
      <w:bodyDiv w:val="1"/>
      <w:marLeft w:val="0"/>
      <w:marRight w:val="0"/>
      <w:marTop w:val="0"/>
      <w:marBottom w:val="0"/>
      <w:divBdr>
        <w:top w:val="none" w:sz="0" w:space="0" w:color="auto"/>
        <w:left w:val="none" w:sz="0" w:space="0" w:color="auto"/>
        <w:bottom w:val="none" w:sz="0" w:space="0" w:color="auto"/>
        <w:right w:val="none" w:sz="0" w:space="0" w:color="auto"/>
      </w:divBdr>
    </w:div>
    <w:div w:id="364601950">
      <w:bodyDiv w:val="1"/>
      <w:marLeft w:val="0"/>
      <w:marRight w:val="0"/>
      <w:marTop w:val="0"/>
      <w:marBottom w:val="0"/>
      <w:divBdr>
        <w:top w:val="none" w:sz="0" w:space="0" w:color="auto"/>
        <w:left w:val="none" w:sz="0" w:space="0" w:color="auto"/>
        <w:bottom w:val="none" w:sz="0" w:space="0" w:color="auto"/>
        <w:right w:val="none" w:sz="0" w:space="0" w:color="auto"/>
      </w:divBdr>
    </w:div>
    <w:div w:id="401025262">
      <w:bodyDiv w:val="1"/>
      <w:marLeft w:val="0"/>
      <w:marRight w:val="0"/>
      <w:marTop w:val="0"/>
      <w:marBottom w:val="0"/>
      <w:divBdr>
        <w:top w:val="none" w:sz="0" w:space="0" w:color="auto"/>
        <w:left w:val="none" w:sz="0" w:space="0" w:color="auto"/>
        <w:bottom w:val="none" w:sz="0" w:space="0" w:color="auto"/>
        <w:right w:val="none" w:sz="0" w:space="0" w:color="auto"/>
      </w:divBdr>
    </w:div>
    <w:div w:id="519398857">
      <w:bodyDiv w:val="1"/>
      <w:marLeft w:val="0"/>
      <w:marRight w:val="0"/>
      <w:marTop w:val="0"/>
      <w:marBottom w:val="0"/>
      <w:divBdr>
        <w:top w:val="none" w:sz="0" w:space="0" w:color="auto"/>
        <w:left w:val="none" w:sz="0" w:space="0" w:color="auto"/>
        <w:bottom w:val="none" w:sz="0" w:space="0" w:color="auto"/>
        <w:right w:val="none" w:sz="0" w:space="0" w:color="auto"/>
      </w:divBdr>
    </w:div>
    <w:div w:id="602999167">
      <w:bodyDiv w:val="1"/>
      <w:marLeft w:val="0"/>
      <w:marRight w:val="0"/>
      <w:marTop w:val="0"/>
      <w:marBottom w:val="0"/>
      <w:divBdr>
        <w:top w:val="none" w:sz="0" w:space="0" w:color="auto"/>
        <w:left w:val="none" w:sz="0" w:space="0" w:color="auto"/>
        <w:bottom w:val="none" w:sz="0" w:space="0" w:color="auto"/>
        <w:right w:val="none" w:sz="0" w:space="0" w:color="auto"/>
      </w:divBdr>
    </w:div>
    <w:div w:id="674499662">
      <w:bodyDiv w:val="1"/>
      <w:marLeft w:val="0"/>
      <w:marRight w:val="0"/>
      <w:marTop w:val="0"/>
      <w:marBottom w:val="0"/>
      <w:divBdr>
        <w:top w:val="none" w:sz="0" w:space="0" w:color="auto"/>
        <w:left w:val="none" w:sz="0" w:space="0" w:color="auto"/>
        <w:bottom w:val="none" w:sz="0" w:space="0" w:color="auto"/>
        <w:right w:val="none" w:sz="0" w:space="0" w:color="auto"/>
      </w:divBdr>
    </w:div>
    <w:div w:id="709496658">
      <w:bodyDiv w:val="1"/>
      <w:marLeft w:val="0"/>
      <w:marRight w:val="0"/>
      <w:marTop w:val="0"/>
      <w:marBottom w:val="0"/>
      <w:divBdr>
        <w:top w:val="none" w:sz="0" w:space="0" w:color="auto"/>
        <w:left w:val="none" w:sz="0" w:space="0" w:color="auto"/>
        <w:bottom w:val="none" w:sz="0" w:space="0" w:color="auto"/>
        <w:right w:val="none" w:sz="0" w:space="0" w:color="auto"/>
      </w:divBdr>
    </w:div>
    <w:div w:id="718286261">
      <w:bodyDiv w:val="1"/>
      <w:marLeft w:val="0"/>
      <w:marRight w:val="0"/>
      <w:marTop w:val="0"/>
      <w:marBottom w:val="0"/>
      <w:divBdr>
        <w:top w:val="none" w:sz="0" w:space="0" w:color="auto"/>
        <w:left w:val="none" w:sz="0" w:space="0" w:color="auto"/>
        <w:bottom w:val="none" w:sz="0" w:space="0" w:color="auto"/>
        <w:right w:val="none" w:sz="0" w:space="0" w:color="auto"/>
      </w:divBdr>
    </w:div>
    <w:div w:id="778766278">
      <w:bodyDiv w:val="1"/>
      <w:marLeft w:val="0"/>
      <w:marRight w:val="0"/>
      <w:marTop w:val="0"/>
      <w:marBottom w:val="0"/>
      <w:divBdr>
        <w:top w:val="none" w:sz="0" w:space="0" w:color="auto"/>
        <w:left w:val="none" w:sz="0" w:space="0" w:color="auto"/>
        <w:bottom w:val="none" w:sz="0" w:space="0" w:color="auto"/>
        <w:right w:val="none" w:sz="0" w:space="0" w:color="auto"/>
      </w:divBdr>
    </w:div>
    <w:div w:id="976691048">
      <w:bodyDiv w:val="1"/>
      <w:marLeft w:val="0"/>
      <w:marRight w:val="0"/>
      <w:marTop w:val="0"/>
      <w:marBottom w:val="0"/>
      <w:divBdr>
        <w:top w:val="none" w:sz="0" w:space="0" w:color="auto"/>
        <w:left w:val="none" w:sz="0" w:space="0" w:color="auto"/>
        <w:bottom w:val="none" w:sz="0" w:space="0" w:color="auto"/>
        <w:right w:val="none" w:sz="0" w:space="0" w:color="auto"/>
      </w:divBdr>
      <w:divsChild>
        <w:div w:id="1542936880">
          <w:marLeft w:val="547"/>
          <w:marRight w:val="0"/>
          <w:marTop w:val="86"/>
          <w:marBottom w:val="0"/>
          <w:divBdr>
            <w:top w:val="none" w:sz="0" w:space="0" w:color="auto"/>
            <w:left w:val="none" w:sz="0" w:space="0" w:color="auto"/>
            <w:bottom w:val="none" w:sz="0" w:space="0" w:color="auto"/>
            <w:right w:val="none" w:sz="0" w:space="0" w:color="auto"/>
          </w:divBdr>
        </w:div>
      </w:divsChild>
    </w:div>
    <w:div w:id="1151484342">
      <w:bodyDiv w:val="1"/>
      <w:marLeft w:val="0"/>
      <w:marRight w:val="0"/>
      <w:marTop w:val="0"/>
      <w:marBottom w:val="0"/>
      <w:divBdr>
        <w:top w:val="none" w:sz="0" w:space="0" w:color="auto"/>
        <w:left w:val="none" w:sz="0" w:space="0" w:color="auto"/>
        <w:bottom w:val="none" w:sz="0" w:space="0" w:color="auto"/>
        <w:right w:val="none" w:sz="0" w:space="0" w:color="auto"/>
      </w:divBdr>
    </w:div>
    <w:div w:id="1250580227">
      <w:bodyDiv w:val="1"/>
      <w:marLeft w:val="0"/>
      <w:marRight w:val="0"/>
      <w:marTop w:val="0"/>
      <w:marBottom w:val="0"/>
      <w:divBdr>
        <w:top w:val="none" w:sz="0" w:space="0" w:color="auto"/>
        <w:left w:val="none" w:sz="0" w:space="0" w:color="auto"/>
        <w:bottom w:val="none" w:sz="0" w:space="0" w:color="auto"/>
        <w:right w:val="none" w:sz="0" w:space="0" w:color="auto"/>
      </w:divBdr>
    </w:div>
    <w:div w:id="1274022883">
      <w:bodyDiv w:val="1"/>
      <w:marLeft w:val="0"/>
      <w:marRight w:val="0"/>
      <w:marTop w:val="0"/>
      <w:marBottom w:val="0"/>
      <w:divBdr>
        <w:top w:val="none" w:sz="0" w:space="0" w:color="auto"/>
        <w:left w:val="none" w:sz="0" w:space="0" w:color="auto"/>
        <w:bottom w:val="none" w:sz="0" w:space="0" w:color="auto"/>
        <w:right w:val="none" w:sz="0" w:space="0" w:color="auto"/>
      </w:divBdr>
      <w:divsChild>
        <w:div w:id="689570210">
          <w:marLeft w:val="547"/>
          <w:marRight w:val="0"/>
          <w:marTop w:val="96"/>
          <w:marBottom w:val="0"/>
          <w:divBdr>
            <w:top w:val="none" w:sz="0" w:space="0" w:color="auto"/>
            <w:left w:val="none" w:sz="0" w:space="0" w:color="auto"/>
            <w:bottom w:val="none" w:sz="0" w:space="0" w:color="auto"/>
            <w:right w:val="none" w:sz="0" w:space="0" w:color="auto"/>
          </w:divBdr>
        </w:div>
        <w:div w:id="903300626">
          <w:marLeft w:val="1166"/>
          <w:marRight w:val="0"/>
          <w:marTop w:val="86"/>
          <w:marBottom w:val="0"/>
          <w:divBdr>
            <w:top w:val="none" w:sz="0" w:space="0" w:color="auto"/>
            <w:left w:val="none" w:sz="0" w:space="0" w:color="auto"/>
            <w:bottom w:val="none" w:sz="0" w:space="0" w:color="auto"/>
            <w:right w:val="none" w:sz="0" w:space="0" w:color="auto"/>
          </w:divBdr>
        </w:div>
        <w:div w:id="1167479477">
          <w:marLeft w:val="547"/>
          <w:marRight w:val="0"/>
          <w:marTop w:val="96"/>
          <w:marBottom w:val="0"/>
          <w:divBdr>
            <w:top w:val="none" w:sz="0" w:space="0" w:color="auto"/>
            <w:left w:val="none" w:sz="0" w:space="0" w:color="auto"/>
            <w:bottom w:val="none" w:sz="0" w:space="0" w:color="auto"/>
            <w:right w:val="none" w:sz="0" w:space="0" w:color="auto"/>
          </w:divBdr>
        </w:div>
        <w:div w:id="1848516041">
          <w:marLeft w:val="547"/>
          <w:marRight w:val="0"/>
          <w:marTop w:val="96"/>
          <w:marBottom w:val="0"/>
          <w:divBdr>
            <w:top w:val="none" w:sz="0" w:space="0" w:color="auto"/>
            <w:left w:val="none" w:sz="0" w:space="0" w:color="auto"/>
            <w:bottom w:val="none" w:sz="0" w:space="0" w:color="auto"/>
            <w:right w:val="none" w:sz="0" w:space="0" w:color="auto"/>
          </w:divBdr>
        </w:div>
        <w:div w:id="2109765610">
          <w:marLeft w:val="547"/>
          <w:marRight w:val="0"/>
          <w:marTop w:val="96"/>
          <w:marBottom w:val="0"/>
          <w:divBdr>
            <w:top w:val="none" w:sz="0" w:space="0" w:color="auto"/>
            <w:left w:val="none" w:sz="0" w:space="0" w:color="auto"/>
            <w:bottom w:val="none" w:sz="0" w:space="0" w:color="auto"/>
            <w:right w:val="none" w:sz="0" w:space="0" w:color="auto"/>
          </w:divBdr>
        </w:div>
      </w:divsChild>
    </w:div>
    <w:div w:id="1305308528">
      <w:bodyDiv w:val="1"/>
      <w:marLeft w:val="0"/>
      <w:marRight w:val="0"/>
      <w:marTop w:val="0"/>
      <w:marBottom w:val="0"/>
      <w:divBdr>
        <w:top w:val="none" w:sz="0" w:space="0" w:color="auto"/>
        <w:left w:val="none" w:sz="0" w:space="0" w:color="auto"/>
        <w:bottom w:val="none" w:sz="0" w:space="0" w:color="auto"/>
        <w:right w:val="none" w:sz="0" w:space="0" w:color="auto"/>
      </w:divBdr>
      <w:divsChild>
        <w:div w:id="763692738">
          <w:marLeft w:val="547"/>
          <w:marRight w:val="0"/>
          <w:marTop w:val="86"/>
          <w:marBottom w:val="0"/>
          <w:divBdr>
            <w:top w:val="none" w:sz="0" w:space="0" w:color="auto"/>
            <w:left w:val="none" w:sz="0" w:space="0" w:color="auto"/>
            <w:bottom w:val="none" w:sz="0" w:space="0" w:color="auto"/>
            <w:right w:val="none" w:sz="0" w:space="0" w:color="auto"/>
          </w:divBdr>
        </w:div>
      </w:divsChild>
    </w:div>
    <w:div w:id="1521044277">
      <w:bodyDiv w:val="1"/>
      <w:marLeft w:val="0"/>
      <w:marRight w:val="0"/>
      <w:marTop w:val="0"/>
      <w:marBottom w:val="0"/>
      <w:divBdr>
        <w:top w:val="none" w:sz="0" w:space="0" w:color="auto"/>
        <w:left w:val="none" w:sz="0" w:space="0" w:color="auto"/>
        <w:bottom w:val="none" w:sz="0" w:space="0" w:color="auto"/>
        <w:right w:val="none" w:sz="0" w:space="0" w:color="auto"/>
      </w:divBdr>
      <w:divsChild>
        <w:div w:id="978000680">
          <w:marLeft w:val="547"/>
          <w:marRight w:val="0"/>
          <w:marTop w:val="86"/>
          <w:marBottom w:val="0"/>
          <w:divBdr>
            <w:top w:val="none" w:sz="0" w:space="0" w:color="auto"/>
            <w:left w:val="none" w:sz="0" w:space="0" w:color="auto"/>
            <w:bottom w:val="none" w:sz="0" w:space="0" w:color="auto"/>
            <w:right w:val="none" w:sz="0" w:space="0" w:color="auto"/>
          </w:divBdr>
        </w:div>
      </w:divsChild>
    </w:div>
    <w:div w:id="1592276010">
      <w:bodyDiv w:val="1"/>
      <w:marLeft w:val="0"/>
      <w:marRight w:val="0"/>
      <w:marTop w:val="0"/>
      <w:marBottom w:val="0"/>
      <w:divBdr>
        <w:top w:val="none" w:sz="0" w:space="0" w:color="auto"/>
        <w:left w:val="none" w:sz="0" w:space="0" w:color="auto"/>
        <w:bottom w:val="none" w:sz="0" w:space="0" w:color="auto"/>
        <w:right w:val="none" w:sz="0" w:space="0" w:color="auto"/>
      </w:divBdr>
    </w:div>
    <w:div w:id="1638146608">
      <w:bodyDiv w:val="1"/>
      <w:marLeft w:val="0"/>
      <w:marRight w:val="0"/>
      <w:marTop w:val="0"/>
      <w:marBottom w:val="0"/>
      <w:divBdr>
        <w:top w:val="none" w:sz="0" w:space="0" w:color="auto"/>
        <w:left w:val="none" w:sz="0" w:space="0" w:color="auto"/>
        <w:bottom w:val="none" w:sz="0" w:space="0" w:color="auto"/>
        <w:right w:val="none" w:sz="0" w:space="0" w:color="auto"/>
      </w:divBdr>
      <w:divsChild>
        <w:div w:id="2052798364">
          <w:marLeft w:val="547"/>
          <w:marRight w:val="0"/>
          <w:marTop w:val="96"/>
          <w:marBottom w:val="0"/>
          <w:divBdr>
            <w:top w:val="none" w:sz="0" w:space="0" w:color="auto"/>
            <w:left w:val="none" w:sz="0" w:space="0" w:color="auto"/>
            <w:bottom w:val="none" w:sz="0" w:space="0" w:color="auto"/>
            <w:right w:val="none" w:sz="0" w:space="0" w:color="auto"/>
          </w:divBdr>
        </w:div>
      </w:divsChild>
    </w:div>
    <w:div w:id="1667367715">
      <w:bodyDiv w:val="1"/>
      <w:marLeft w:val="0"/>
      <w:marRight w:val="0"/>
      <w:marTop w:val="0"/>
      <w:marBottom w:val="0"/>
      <w:divBdr>
        <w:top w:val="none" w:sz="0" w:space="0" w:color="auto"/>
        <w:left w:val="none" w:sz="0" w:space="0" w:color="auto"/>
        <w:bottom w:val="none" w:sz="0" w:space="0" w:color="auto"/>
        <w:right w:val="none" w:sz="0" w:space="0" w:color="auto"/>
      </w:divBdr>
    </w:div>
    <w:div w:id="1667396886">
      <w:bodyDiv w:val="1"/>
      <w:marLeft w:val="0"/>
      <w:marRight w:val="0"/>
      <w:marTop w:val="0"/>
      <w:marBottom w:val="0"/>
      <w:divBdr>
        <w:top w:val="none" w:sz="0" w:space="0" w:color="auto"/>
        <w:left w:val="none" w:sz="0" w:space="0" w:color="auto"/>
        <w:bottom w:val="none" w:sz="0" w:space="0" w:color="auto"/>
        <w:right w:val="none" w:sz="0" w:space="0" w:color="auto"/>
      </w:divBdr>
    </w:div>
    <w:div w:id="1816877821">
      <w:bodyDiv w:val="1"/>
      <w:marLeft w:val="0"/>
      <w:marRight w:val="0"/>
      <w:marTop w:val="0"/>
      <w:marBottom w:val="0"/>
      <w:divBdr>
        <w:top w:val="none" w:sz="0" w:space="0" w:color="auto"/>
        <w:left w:val="none" w:sz="0" w:space="0" w:color="auto"/>
        <w:bottom w:val="none" w:sz="0" w:space="0" w:color="auto"/>
        <w:right w:val="none" w:sz="0" w:space="0" w:color="auto"/>
      </w:divBdr>
    </w:div>
    <w:div w:id="1848715534">
      <w:bodyDiv w:val="1"/>
      <w:marLeft w:val="0"/>
      <w:marRight w:val="0"/>
      <w:marTop w:val="0"/>
      <w:marBottom w:val="0"/>
      <w:divBdr>
        <w:top w:val="none" w:sz="0" w:space="0" w:color="auto"/>
        <w:left w:val="none" w:sz="0" w:space="0" w:color="auto"/>
        <w:bottom w:val="none" w:sz="0" w:space="0" w:color="auto"/>
        <w:right w:val="none" w:sz="0" w:space="0" w:color="auto"/>
      </w:divBdr>
    </w:div>
    <w:div w:id="1868446254">
      <w:bodyDiv w:val="1"/>
      <w:marLeft w:val="0"/>
      <w:marRight w:val="0"/>
      <w:marTop w:val="0"/>
      <w:marBottom w:val="0"/>
      <w:divBdr>
        <w:top w:val="none" w:sz="0" w:space="0" w:color="auto"/>
        <w:left w:val="none" w:sz="0" w:space="0" w:color="auto"/>
        <w:bottom w:val="none" w:sz="0" w:space="0" w:color="auto"/>
        <w:right w:val="none" w:sz="0" w:space="0" w:color="auto"/>
      </w:divBdr>
      <w:divsChild>
        <w:div w:id="212621715">
          <w:marLeft w:val="0"/>
          <w:marRight w:val="0"/>
          <w:marTop w:val="86"/>
          <w:marBottom w:val="0"/>
          <w:divBdr>
            <w:top w:val="none" w:sz="0" w:space="0" w:color="auto"/>
            <w:left w:val="none" w:sz="0" w:space="0" w:color="auto"/>
            <w:bottom w:val="none" w:sz="0" w:space="0" w:color="auto"/>
            <w:right w:val="none" w:sz="0" w:space="0" w:color="auto"/>
          </w:divBdr>
        </w:div>
      </w:divsChild>
    </w:div>
    <w:div w:id="2066372387">
      <w:bodyDiv w:val="1"/>
      <w:marLeft w:val="0"/>
      <w:marRight w:val="0"/>
      <w:marTop w:val="0"/>
      <w:marBottom w:val="0"/>
      <w:divBdr>
        <w:top w:val="none" w:sz="0" w:space="0" w:color="auto"/>
        <w:left w:val="none" w:sz="0" w:space="0" w:color="auto"/>
        <w:bottom w:val="none" w:sz="0" w:space="0" w:color="auto"/>
        <w:right w:val="none" w:sz="0" w:space="0" w:color="auto"/>
      </w:divBdr>
    </w:div>
    <w:div w:id="21312418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CBD39-8CF4-3942-B6E4-2DA553E5D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784</Words>
  <Characters>4473</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5247</CharactersWithSpaces>
  <SharedDoc>false</SharedDoc>
  <HyperlinkBase/>
  <HLinks>
    <vt:vector size="6" baseType="variant">
      <vt:variant>
        <vt:i4>5636191</vt:i4>
      </vt:variant>
      <vt:variant>
        <vt:i4>3953</vt:i4>
      </vt:variant>
      <vt:variant>
        <vt:i4>1028</vt:i4>
      </vt:variant>
      <vt:variant>
        <vt:i4>1</vt:i4>
      </vt:variant>
      <vt:variant>
        <vt:lpwstr>Comparison_RnS_to_CTIA_website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2015-10-05T18:39:00Z</dcterms:created>
  <dcterms:modified xsi:type="dcterms:W3CDTF">2016-01-13T23:14:00Z</dcterms:modified>
  <cp:category/>
</cp:coreProperties>
</file>