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802" w:rsidRPr="0099410B" w:rsidRDefault="0099410B" w:rsidP="006D6802">
      <w:pPr>
        <w:pStyle w:val="Header"/>
        <w:tabs>
          <w:tab w:val="right" w:pos="9923"/>
          <w:tab w:val="right" w:pos="13323"/>
        </w:tabs>
        <w:rPr>
          <w:rFonts w:cs="Arial"/>
          <w:color w:val="000000"/>
          <w:sz w:val="20"/>
          <w:shd w:val="clear" w:color="auto" w:fill="FFFFFF"/>
          <w:lang w:val="en-US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rFonts w:cs="Arial"/>
          <w:b w:val="0"/>
          <w:sz w:val="22"/>
          <w:szCs w:val="22"/>
        </w:rPr>
        <w:t>3GPP TSG-RAN4 Meeting #</w:t>
      </w:r>
      <w:r>
        <w:rPr>
          <w:rFonts w:cs="Arial"/>
          <w:b w:val="0"/>
          <w:sz w:val="22"/>
          <w:szCs w:val="22"/>
          <w:lang w:eastAsia="ja-JP"/>
        </w:rPr>
        <w:t>77 NB-IOT AH</w:t>
      </w:r>
      <w:r w:rsidR="006D6802" w:rsidRPr="0099410B">
        <w:rPr>
          <w:rFonts w:cs="Arial"/>
          <w:b w:val="0"/>
          <w:sz w:val="22"/>
          <w:szCs w:val="24"/>
          <w:lang w:val="en-US"/>
        </w:rPr>
        <w:tab/>
      </w:r>
      <w:r w:rsidR="00C00193" w:rsidRPr="0099410B">
        <w:rPr>
          <w:rFonts w:cs="Arial"/>
          <w:b w:val="0"/>
          <w:sz w:val="22"/>
          <w:szCs w:val="24"/>
          <w:lang w:val="en-US"/>
        </w:rPr>
        <w:t>R4-77AH-IoT-0</w:t>
      </w:r>
      <w:r w:rsidR="00AF310E">
        <w:rPr>
          <w:rFonts w:cs="Arial"/>
          <w:b w:val="0"/>
          <w:sz w:val="22"/>
          <w:szCs w:val="24"/>
          <w:lang w:val="en-US"/>
        </w:rPr>
        <w:t>118</w:t>
      </w:r>
    </w:p>
    <w:p w:rsidR="006D6802" w:rsidRDefault="006D6802" w:rsidP="006D680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2"/>
          <w:szCs w:val="24"/>
          <w:lang w:eastAsia="zh-CN"/>
        </w:rPr>
      </w:pPr>
      <w:r>
        <w:rPr>
          <w:rFonts w:eastAsia="SimSun"/>
          <w:b w:val="0"/>
          <w:sz w:val="22"/>
          <w:szCs w:val="24"/>
          <w:lang w:eastAsia="zh-CN"/>
        </w:rPr>
        <w:t>Budapest</w:t>
      </w:r>
      <w:r>
        <w:rPr>
          <w:rFonts w:eastAsia="SimSun"/>
          <w:b w:val="0"/>
          <w:sz w:val="22"/>
          <w:szCs w:val="24"/>
          <w:lang w:val="pt-BR" w:eastAsia="zh-CN"/>
        </w:rPr>
        <w:t>, Hungary, 20-22</w:t>
      </w:r>
      <w:r>
        <w:rPr>
          <w:b w:val="0"/>
          <w:sz w:val="22"/>
          <w:szCs w:val="24"/>
          <w:lang w:val="pt-BR" w:eastAsia="ja-JP"/>
        </w:rPr>
        <w:t xml:space="preserve"> January</w:t>
      </w:r>
      <w:r>
        <w:rPr>
          <w:b w:val="0"/>
          <w:sz w:val="22"/>
          <w:szCs w:val="24"/>
          <w:lang w:eastAsia="ja-JP"/>
        </w:rPr>
        <w:t>, 2016</w:t>
      </w:r>
    </w:p>
    <w:p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1F3E82" w:rsidRPr="001F3E82">
        <w:rPr>
          <w:rFonts w:ascii="Arial" w:hAnsi="Arial" w:cs="Arial"/>
          <w:color w:val="000000"/>
        </w:rPr>
        <w:t xml:space="preserve">Reply </w:t>
      </w:r>
      <w:r w:rsidR="00640F16" w:rsidRPr="00640F16">
        <w:rPr>
          <w:rFonts w:ascii="Arial" w:hAnsi="Arial" w:cs="Arial"/>
          <w:color w:val="000000"/>
        </w:rPr>
        <w:t xml:space="preserve">LS on </w:t>
      </w:r>
      <w:r w:rsidR="005C4A9D">
        <w:rPr>
          <w:rFonts w:ascii="Arial" w:hAnsi="Arial" w:cs="Arial" w:hint="eastAsia"/>
          <w:color w:val="000000"/>
          <w:lang w:eastAsia="ko-KR"/>
        </w:rPr>
        <w:t xml:space="preserve">power boosting </w:t>
      </w:r>
      <w:r w:rsidR="00E16BB4">
        <w:rPr>
          <w:rFonts w:ascii="Arial" w:hAnsi="Arial" w:cs="Arial" w:hint="eastAsia"/>
          <w:color w:val="000000"/>
          <w:lang w:eastAsia="ko-KR"/>
        </w:rPr>
        <w:t>in-band</w:t>
      </w:r>
      <w:r w:rsidR="00F12E34">
        <w:rPr>
          <w:rFonts w:ascii="Arial" w:hAnsi="Arial" w:cs="Arial"/>
          <w:color w:val="000000"/>
          <w:lang w:eastAsia="ko-KR"/>
        </w:rPr>
        <w:t xml:space="preserve"> and guard-band</w:t>
      </w:r>
      <w:r w:rsidR="00E16BB4">
        <w:rPr>
          <w:rFonts w:ascii="Arial" w:hAnsi="Arial" w:cs="Arial" w:hint="eastAsia"/>
          <w:color w:val="000000"/>
          <w:lang w:eastAsia="ko-KR"/>
        </w:rPr>
        <w:t xml:space="preserve"> operation </w:t>
      </w:r>
      <w:r w:rsidR="005C4A9D">
        <w:rPr>
          <w:rFonts w:ascii="Arial" w:hAnsi="Arial" w:cs="Arial" w:hint="eastAsia"/>
          <w:color w:val="000000"/>
          <w:lang w:eastAsia="ko-KR"/>
        </w:rPr>
        <w:t>for NB-IoT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E74EC1">
        <w:rPr>
          <w:rFonts w:ascii="Arial" w:hAnsi="Arial" w:cs="Arial"/>
          <w:bCs/>
          <w:color w:val="000000"/>
          <w:lang w:eastAsia="ja-JP"/>
        </w:rPr>
        <w:t>3</w:t>
      </w:r>
    </w:p>
    <w:p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4C7AD0" w:rsidRPr="004C7AD0">
        <w:rPr>
          <w:rFonts w:ascii="Arial" w:hAnsi="Arial" w:cs="Arial"/>
          <w:lang w:val="en-US" w:eastAsia="ko-KR"/>
        </w:rPr>
        <w:t>NB_IOT-Core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1F3E82">
        <w:rPr>
          <w:rFonts w:ascii="Arial" w:eastAsia="Malgun Gothic" w:hAnsi="Arial" w:cs="Arial"/>
          <w:bCs/>
          <w:color w:val="000000"/>
          <w:lang w:eastAsia="ko-KR"/>
        </w:rPr>
        <w:t>1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1F3E82">
        <w:rPr>
          <w:rFonts w:cs="Arial"/>
          <w:b/>
          <w:bCs/>
          <w:color w:val="000000"/>
          <w:sz w:val="20"/>
          <w:lang w:val="fi-FI"/>
        </w:rPr>
        <w:t>Ali Behravan</w:t>
      </w:r>
    </w:p>
    <w:p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r w:rsidR="001F3E82">
        <w:rPr>
          <w:rFonts w:cs="Arial"/>
          <w:bCs/>
          <w:color w:val="000000"/>
          <w:lang w:val="fi-FI" w:eastAsia="ko-KR"/>
        </w:rPr>
        <w:t>ali.behravan at ericsson.com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:rsidR="001F3E82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RAN4 would like to </w:t>
      </w:r>
      <w:r w:rsidR="00A32846">
        <w:rPr>
          <w:sz w:val="22"/>
          <w:szCs w:val="22"/>
          <w:lang w:eastAsia="ko-KR"/>
        </w:rPr>
        <w:t>thank</w:t>
      </w:r>
      <w:r>
        <w:rPr>
          <w:sz w:val="22"/>
          <w:szCs w:val="22"/>
          <w:lang w:eastAsia="ko-KR"/>
        </w:rPr>
        <w:t xml:space="preserve"> RAN1 </w:t>
      </w:r>
      <w:r w:rsidR="001A3E54">
        <w:rPr>
          <w:sz w:val="22"/>
          <w:szCs w:val="22"/>
          <w:lang w:eastAsia="ko-KR"/>
        </w:rPr>
        <w:t>for</w:t>
      </w:r>
      <w:r>
        <w:rPr>
          <w:sz w:val="22"/>
          <w:szCs w:val="22"/>
          <w:lang w:eastAsia="ko-KR"/>
        </w:rPr>
        <w:t xml:space="preserve"> the questions in R1-156249 regarding the feasibility of in-band and guard-band power boosting for NB-IOT.</w:t>
      </w:r>
    </w:p>
    <w:p w:rsidR="00DC4F08" w:rsidRDefault="001F3E82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After discussing the issue in RAN4, we have the following </w:t>
      </w:r>
      <w:r w:rsidR="00DC4F08">
        <w:rPr>
          <w:sz w:val="22"/>
          <w:szCs w:val="22"/>
          <w:lang w:eastAsia="ko-KR"/>
        </w:rPr>
        <w:t>answers to the questions:</w:t>
      </w:r>
    </w:p>
    <w:p w:rsidR="006E64AB" w:rsidRDefault="006E64AB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 </w:t>
      </w:r>
    </w:p>
    <w:p w:rsidR="00DC4F08" w:rsidRPr="00DC4F08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 w:rsidR="00652672" w:rsidRPr="00DC4F08">
        <w:rPr>
          <w:rFonts w:hint="eastAsia"/>
          <w:i/>
          <w:sz w:val="22"/>
          <w:szCs w:val="22"/>
          <w:lang w:eastAsia="ko-KR"/>
        </w:rPr>
        <w:t>Does RAN4 consider the assumption on 6dB power boosting is feasible.</w:t>
      </w:r>
    </w:p>
    <w:p w:rsidR="006405E7" w:rsidRDefault="00DC4F08" w:rsidP="006405E7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A1: </w:t>
      </w:r>
      <w:r w:rsidR="00652672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 </w:t>
      </w:r>
      <w:r w:rsidR="00F80A96">
        <w:rPr>
          <w:sz w:val="22"/>
          <w:szCs w:val="22"/>
          <w:lang w:eastAsia="ko-KR"/>
        </w:rPr>
        <w:t xml:space="preserve">In-band </w:t>
      </w:r>
      <w:r>
        <w:rPr>
          <w:sz w:val="22"/>
          <w:szCs w:val="22"/>
          <w:lang w:eastAsia="ko-KR"/>
        </w:rPr>
        <w:t>power boosting</w:t>
      </w:r>
      <w:r w:rsidR="00F80A96">
        <w:rPr>
          <w:sz w:val="22"/>
          <w:szCs w:val="22"/>
          <w:lang w:eastAsia="ko-KR"/>
        </w:rPr>
        <w:t xml:space="preserve"> of 6dB</w:t>
      </w:r>
      <w:r>
        <w:rPr>
          <w:sz w:val="22"/>
          <w:szCs w:val="22"/>
          <w:lang w:eastAsia="ko-KR"/>
        </w:rPr>
        <w:t xml:space="preserve"> for NB-IOT </w:t>
      </w:r>
      <w:r w:rsidR="0051250D">
        <w:rPr>
          <w:sz w:val="22"/>
          <w:szCs w:val="22"/>
          <w:lang w:eastAsia="ko-KR"/>
        </w:rPr>
        <w:t>is feasible</w:t>
      </w:r>
      <w:r w:rsidR="00A833DC">
        <w:rPr>
          <w:sz w:val="22"/>
          <w:szCs w:val="22"/>
          <w:lang w:eastAsia="ko-KR"/>
        </w:rPr>
        <w:t xml:space="preserve">, </w:t>
      </w:r>
      <w:r w:rsidR="00A833DC">
        <w:t>provided that the total output power does not exceed the rated output power of the BS</w:t>
      </w:r>
      <w:r w:rsidR="008C3FDE">
        <w:rPr>
          <w:sz w:val="22"/>
          <w:szCs w:val="22"/>
          <w:lang w:eastAsia="ko-KR"/>
        </w:rPr>
        <w:t>.</w:t>
      </w:r>
    </w:p>
    <w:p w:rsidR="006E64AB" w:rsidRPr="008C3FDE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8C3FDE">
        <w:rPr>
          <w:rFonts w:hint="eastAsia"/>
          <w:i/>
          <w:sz w:val="22"/>
          <w:szCs w:val="22"/>
          <w:lang w:eastAsia="ko-KR"/>
        </w:rPr>
        <w:t xml:space="preserve">Q2: If the answer is </w:t>
      </w:r>
      <w:r w:rsidR="00652672" w:rsidRPr="008C3FDE">
        <w:rPr>
          <w:rFonts w:hint="eastAsia"/>
          <w:i/>
          <w:sz w:val="22"/>
          <w:szCs w:val="22"/>
          <w:lang w:eastAsia="ko-KR"/>
        </w:rPr>
        <w:t>No</w:t>
      </w:r>
      <w:r w:rsidRPr="008C3FDE">
        <w:rPr>
          <w:rFonts w:hint="eastAsia"/>
          <w:i/>
          <w:sz w:val="22"/>
          <w:szCs w:val="22"/>
          <w:lang w:eastAsia="ko-KR"/>
        </w:rPr>
        <w:t xml:space="preserve"> on Q1, RAN1 would like to know the appropriate value(s) </w:t>
      </w:r>
      <w:r w:rsidR="00B851E2" w:rsidRPr="008C3FDE">
        <w:rPr>
          <w:rFonts w:hint="eastAsia"/>
          <w:i/>
          <w:sz w:val="22"/>
          <w:szCs w:val="22"/>
          <w:lang w:eastAsia="ko-KR"/>
        </w:rPr>
        <w:t xml:space="preserve">that </w:t>
      </w:r>
      <w:r w:rsidRPr="008C3FDE">
        <w:rPr>
          <w:rFonts w:hint="eastAsia"/>
          <w:i/>
          <w:sz w:val="22"/>
          <w:szCs w:val="22"/>
          <w:lang w:eastAsia="ko-KR"/>
        </w:rPr>
        <w:t xml:space="preserve">can be assumed for power boosting for NB-IoT </w:t>
      </w:r>
      <w:r w:rsidR="000330D1" w:rsidRPr="008C3FDE">
        <w:rPr>
          <w:i/>
          <w:sz w:val="22"/>
          <w:szCs w:val="22"/>
          <w:lang w:eastAsia="ko-KR"/>
        </w:rPr>
        <w:t>performance evaluation</w:t>
      </w:r>
      <w:r w:rsidR="000330D1" w:rsidRPr="008C3FDE">
        <w:rPr>
          <w:rFonts w:hint="eastAsia"/>
          <w:i/>
          <w:sz w:val="22"/>
          <w:szCs w:val="22"/>
          <w:lang w:eastAsia="ko-KR"/>
        </w:rPr>
        <w:t xml:space="preserve"> </w:t>
      </w:r>
      <w:r w:rsidRPr="008C3FDE">
        <w:rPr>
          <w:rFonts w:hint="eastAsia"/>
          <w:i/>
          <w:sz w:val="22"/>
          <w:szCs w:val="22"/>
          <w:lang w:eastAsia="ko-KR"/>
        </w:rPr>
        <w:t xml:space="preserve">in </w:t>
      </w:r>
      <w:proofErr w:type="spellStart"/>
      <w:r w:rsidRPr="008C3FDE">
        <w:rPr>
          <w:rFonts w:hint="eastAsia"/>
          <w:i/>
          <w:sz w:val="22"/>
          <w:szCs w:val="22"/>
          <w:lang w:eastAsia="ko-KR"/>
        </w:rPr>
        <w:t>inband</w:t>
      </w:r>
      <w:proofErr w:type="spellEnd"/>
      <w:r w:rsidR="00ED4E79" w:rsidRPr="008C3FDE">
        <w:rPr>
          <w:rFonts w:hint="eastAsia"/>
          <w:i/>
          <w:sz w:val="22"/>
          <w:szCs w:val="22"/>
          <w:lang w:eastAsia="ko-KR"/>
        </w:rPr>
        <w:t xml:space="preserve"> scenarios</w:t>
      </w:r>
      <w:r w:rsidRPr="008C3FDE">
        <w:rPr>
          <w:rFonts w:hint="eastAsia"/>
          <w:i/>
          <w:sz w:val="22"/>
          <w:szCs w:val="22"/>
          <w:lang w:eastAsia="ko-KR"/>
        </w:rPr>
        <w:t xml:space="preserve">. </w:t>
      </w:r>
    </w:p>
    <w:p w:rsidR="008C3FDE" w:rsidRDefault="00617C07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A2: </w:t>
      </w:r>
      <w:r w:rsidR="005D218B">
        <w:rPr>
          <w:sz w:val="22"/>
          <w:szCs w:val="22"/>
          <w:lang w:eastAsia="ko-KR"/>
        </w:rPr>
        <w:t>Same as A1</w:t>
      </w:r>
      <w:r>
        <w:rPr>
          <w:sz w:val="22"/>
          <w:szCs w:val="22"/>
          <w:lang w:eastAsia="ko-KR"/>
        </w:rPr>
        <w:t>.</w:t>
      </w:r>
      <w:r w:rsidR="00B40087">
        <w:rPr>
          <w:sz w:val="22"/>
          <w:szCs w:val="22"/>
          <w:lang w:eastAsia="ko-KR"/>
        </w:rPr>
        <w:t xml:space="preserve"> </w:t>
      </w:r>
    </w:p>
    <w:p w:rsidR="00894EAA" w:rsidRPr="00E74DD8" w:rsidRDefault="00894EAA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E74DD8">
        <w:rPr>
          <w:i/>
          <w:sz w:val="22"/>
          <w:szCs w:val="22"/>
          <w:lang w:eastAsia="ko-KR"/>
        </w:rPr>
        <w:t>Q3: What level of boosting is feasible for transmissions within the LTE guard band</w:t>
      </w:r>
      <w:r w:rsidR="00453240" w:rsidRPr="00E74DD8">
        <w:rPr>
          <w:i/>
          <w:sz w:val="22"/>
          <w:szCs w:val="22"/>
          <w:lang w:eastAsia="ko-KR"/>
        </w:rPr>
        <w:t xml:space="preserve">, for the two cases of shared and separate PAs, and for </w:t>
      </w:r>
      <w:r w:rsidR="00FB0BEF" w:rsidRPr="00E74DD8">
        <w:rPr>
          <w:i/>
          <w:sz w:val="22"/>
          <w:szCs w:val="22"/>
          <w:lang w:eastAsia="ko-KR"/>
        </w:rPr>
        <w:t xml:space="preserve">approximately </w:t>
      </w:r>
      <w:r w:rsidR="00453240" w:rsidRPr="00E74DD8">
        <w:rPr>
          <w:i/>
          <w:sz w:val="22"/>
          <w:szCs w:val="22"/>
          <w:lang w:eastAsia="ko-KR"/>
        </w:rPr>
        <w:t xml:space="preserve">0 and </w:t>
      </w:r>
      <w:proofErr w:type="gramStart"/>
      <w:r w:rsidR="00453240" w:rsidRPr="00E74DD8">
        <w:rPr>
          <w:i/>
          <w:sz w:val="22"/>
          <w:szCs w:val="22"/>
          <w:lang w:eastAsia="ko-KR"/>
        </w:rPr>
        <w:t>200kHz</w:t>
      </w:r>
      <w:proofErr w:type="gramEnd"/>
      <w:r w:rsidR="00453240" w:rsidRPr="00E74DD8">
        <w:rPr>
          <w:i/>
          <w:sz w:val="22"/>
          <w:szCs w:val="22"/>
          <w:lang w:eastAsia="ko-KR"/>
        </w:rPr>
        <w:t xml:space="preserve"> offsets from the edge of the LTE carrier</w:t>
      </w:r>
      <w:r w:rsidRPr="00E74DD8">
        <w:rPr>
          <w:i/>
          <w:sz w:val="22"/>
          <w:szCs w:val="22"/>
          <w:lang w:eastAsia="ko-KR"/>
        </w:rPr>
        <w:t xml:space="preserve">? </w:t>
      </w:r>
    </w:p>
    <w:p w:rsidR="005668C6" w:rsidRPr="00FA00DC" w:rsidRDefault="00E74DD8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A3: </w:t>
      </w:r>
      <w:r>
        <w:rPr>
          <w:rFonts w:hint="eastAsia"/>
          <w:sz w:val="22"/>
          <w:szCs w:val="22"/>
          <w:lang w:eastAsia="ko-KR"/>
        </w:rPr>
        <w:t xml:space="preserve">  </w:t>
      </w:r>
      <w:r w:rsidR="00393424">
        <w:t>Feasibility of boosting for transmission in the guard band depends on the system bandwidth, spacing between NB-IOT and LTE, and also the amount of boosting. When NB-IOT is not very close to the edge of the system bandwidth</w:t>
      </w:r>
      <w:r w:rsidR="00BD593D">
        <w:t xml:space="preserve"> and with proper design of base station </w:t>
      </w:r>
      <w:proofErr w:type="spellStart"/>
      <w:r w:rsidR="00BD593D">
        <w:t>equipments</w:t>
      </w:r>
      <w:proofErr w:type="spellEnd"/>
      <w:r w:rsidR="00393424">
        <w:t xml:space="preserve">, power boosting of up to 6dB </w:t>
      </w:r>
      <w:r w:rsidR="00BD593D">
        <w:t xml:space="preserve"> would </w:t>
      </w:r>
      <w:proofErr w:type="spellStart"/>
      <w:r w:rsidR="00BD593D">
        <w:t>be</w:t>
      </w:r>
      <w:bookmarkStart w:id="13" w:name="_GoBack"/>
      <w:bookmarkEnd w:id="13"/>
      <w:r w:rsidR="00393424">
        <w:t>feasible</w:t>
      </w:r>
      <w:proofErr w:type="spellEnd"/>
      <w:r w:rsidR="00543AD3">
        <w:rPr>
          <w:sz w:val="22"/>
          <w:szCs w:val="22"/>
          <w:lang w:eastAsia="ko-KR"/>
        </w:rPr>
        <w:t xml:space="preserve">. </w:t>
      </w:r>
    </w:p>
    <w:p w:rsidR="00FE04D6" w:rsidRDefault="00FE04D6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:rsidR="00C93297" w:rsidRPr="00E34718" w:rsidRDefault="008A055F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zh-CN"/>
        </w:rPr>
        <w:t>RAN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4</w:t>
      </w:r>
      <w:r w:rsidR="00C93297"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40087">
        <w:rPr>
          <w:rFonts w:ascii="Times New Roman" w:hAnsi="Times New Roman"/>
          <w:sz w:val="22"/>
          <w:szCs w:val="22"/>
          <w:lang w:eastAsia="zh-CN"/>
        </w:rPr>
        <w:t xml:space="preserve">asks RAN1 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to </w:t>
      </w:r>
      <w:r>
        <w:rPr>
          <w:rFonts w:ascii="Times New Roman" w:hAnsi="Times New Roman"/>
          <w:sz w:val="22"/>
          <w:szCs w:val="22"/>
          <w:lang w:eastAsia="ko-KR"/>
        </w:rPr>
        <w:t>consider</w:t>
      </w:r>
      <w:r w:rsidR="00B40087">
        <w:rPr>
          <w:rFonts w:ascii="Times New Roman" w:hAnsi="Times New Roman"/>
          <w:sz w:val="22"/>
          <w:szCs w:val="22"/>
          <w:lang w:eastAsia="ko-KR"/>
        </w:rPr>
        <w:t xml:space="preserve"> above answers in their evaluation.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99410B">
        <w:rPr>
          <w:rFonts w:ascii="Arial" w:hAnsi="Arial" w:cs="Arial"/>
          <w:b/>
          <w:color w:val="000000"/>
        </w:rPr>
        <w:t>4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E513D0" w:rsidRPr="00802607" w:rsidRDefault="00E513D0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802607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 w:rsidR="001A3E54"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802607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 w:rsidR="0099410B" w:rsidRPr="00802607">
        <w:rPr>
          <w:rFonts w:ascii="Arial" w:eastAsia="Malgun Gothic" w:hAnsi="Arial" w:cs="Arial"/>
          <w:bCs/>
          <w:color w:val="000000"/>
          <w:lang w:val="en-US" w:eastAsia="ko-KR"/>
        </w:rPr>
        <w:t>78</w:t>
      </w:r>
      <w:r w:rsidRPr="00802607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802607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5C4A9D" w:rsidRPr="00802607">
        <w:rPr>
          <w:rFonts w:ascii="Arial" w:eastAsia="Malgun Gothic" w:hAnsi="Arial" w:cs="Arial" w:hint="eastAsia"/>
          <w:bCs/>
          <w:color w:val="000000"/>
          <w:lang w:val="en-US" w:eastAsia="ko-KR"/>
        </w:rPr>
        <w:t>February</w:t>
      </w:r>
      <w:r w:rsidR="005C4A9D" w:rsidRPr="00802607">
        <w:rPr>
          <w:rFonts w:ascii="Arial" w:eastAsia="Malgun Gothic" w:hAnsi="Arial" w:cs="Arial" w:hint="eastAsia"/>
          <w:bCs/>
          <w:color w:val="000000"/>
          <w:lang w:val="en-US" w:eastAsia="ko-KR"/>
        </w:rPr>
        <w:tab/>
        <w:t>15-19</w:t>
      </w:r>
      <w:r w:rsidRPr="00802607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5C4A9D" w:rsidRPr="00802607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="005C4A9D" w:rsidRPr="00802607">
        <w:rPr>
          <w:rFonts w:ascii="Arial" w:eastAsia="Malgun Gothic" w:hAnsi="Arial" w:cs="Arial" w:hint="eastAsia"/>
          <w:bCs/>
          <w:color w:val="000000"/>
          <w:lang w:val="en-US" w:eastAsia="ko-KR"/>
        </w:rPr>
        <w:tab/>
        <w:t>Malta, Malta</w:t>
      </w:r>
    </w:p>
    <w:p w:rsidR="0099410B" w:rsidRPr="0099410B" w:rsidRDefault="0099410B" w:rsidP="0099410B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 w:rsidR="001A3E54"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Meeting#78b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  <w:t>April 11</w:t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>-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15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  <w:t>San Jose del Cabo,</w:t>
      </w:r>
      <w:r>
        <w:rPr>
          <w:rFonts w:ascii="Arial" w:eastAsia="Malgun Gothic" w:hAnsi="Arial" w:cs="Arial"/>
          <w:bCs/>
          <w:color w:val="000000"/>
          <w:lang w:val="en-US" w:eastAsia="ko-KR"/>
        </w:rPr>
        <w:t xml:space="preserve"> Mexico</w:t>
      </w:r>
    </w:p>
    <w:p w:rsidR="0099410B" w:rsidRPr="0099410B" w:rsidRDefault="0099410B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</w:p>
    <w:sectPr w:rsidR="0099410B" w:rsidRPr="0099410B" w:rsidSect="00223A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370" w:rsidRDefault="00567370">
      <w:r>
        <w:separator/>
      </w:r>
    </w:p>
  </w:endnote>
  <w:endnote w:type="continuationSeparator" w:id="0">
    <w:p w:rsidR="00567370" w:rsidRDefault="0056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666" w:rsidRDefault="009B66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370" w:rsidRDefault="00567370">
      <w:r>
        <w:separator/>
      </w:r>
    </w:p>
  </w:footnote>
  <w:footnote w:type="continuationSeparator" w:id="0">
    <w:p w:rsidR="00567370" w:rsidRDefault="005673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1342"/>
    <w:rsid w:val="00003252"/>
    <w:rsid w:val="00004E6B"/>
    <w:rsid w:val="00007CEC"/>
    <w:rsid w:val="0001165E"/>
    <w:rsid w:val="0001492E"/>
    <w:rsid w:val="00016606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523D2"/>
    <w:rsid w:val="00053DCC"/>
    <w:rsid w:val="000549CA"/>
    <w:rsid w:val="00056E46"/>
    <w:rsid w:val="000603A4"/>
    <w:rsid w:val="000641EF"/>
    <w:rsid w:val="00067BFB"/>
    <w:rsid w:val="00072954"/>
    <w:rsid w:val="000749D8"/>
    <w:rsid w:val="00080A7D"/>
    <w:rsid w:val="00080D2F"/>
    <w:rsid w:val="00080DE9"/>
    <w:rsid w:val="0008513C"/>
    <w:rsid w:val="00085F68"/>
    <w:rsid w:val="00093E7E"/>
    <w:rsid w:val="00096A78"/>
    <w:rsid w:val="000A1FA3"/>
    <w:rsid w:val="000A23EC"/>
    <w:rsid w:val="000A3D9F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698F"/>
    <w:rsid w:val="000D6A56"/>
    <w:rsid w:val="000D6AEA"/>
    <w:rsid w:val="000D6CFC"/>
    <w:rsid w:val="000F025F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3E54"/>
    <w:rsid w:val="001A6E01"/>
    <w:rsid w:val="001A7169"/>
    <w:rsid w:val="001C7C5C"/>
    <w:rsid w:val="001D27C1"/>
    <w:rsid w:val="001E20ED"/>
    <w:rsid w:val="001E3A61"/>
    <w:rsid w:val="001F13D0"/>
    <w:rsid w:val="001F2573"/>
    <w:rsid w:val="001F3E82"/>
    <w:rsid w:val="0020766B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77AE"/>
    <w:rsid w:val="00262CEA"/>
    <w:rsid w:val="00267CF4"/>
    <w:rsid w:val="002709C3"/>
    <w:rsid w:val="0027714C"/>
    <w:rsid w:val="00282213"/>
    <w:rsid w:val="00290B17"/>
    <w:rsid w:val="00294208"/>
    <w:rsid w:val="002956FA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32C90"/>
    <w:rsid w:val="003365D5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3424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402EFB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1B27"/>
    <w:rsid w:val="00434138"/>
    <w:rsid w:val="00434C63"/>
    <w:rsid w:val="00440958"/>
    <w:rsid w:val="00441CAA"/>
    <w:rsid w:val="00441F1D"/>
    <w:rsid w:val="00441FD0"/>
    <w:rsid w:val="004429AC"/>
    <w:rsid w:val="004465B0"/>
    <w:rsid w:val="0044699B"/>
    <w:rsid w:val="00450312"/>
    <w:rsid w:val="00453240"/>
    <w:rsid w:val="004532CC"/>
    <w:rsid w:val="00453923"/>
    <w:rsid w:val="004543D6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6024"/>
    <w:rsid w:val="004A775B"/>
    <w:rsid w:val="004B0E52"/>
    <w:rsid w:val="004B21A9"/>
    <w:rsid w:val="004B77FE"/>
    <w:rsid w:val="004C1A96"/>
    <w:rsid w:val="004C5485"/>
    <w:rsid w:val="004C6AC0"/>
    <w:rsid w:val="004C7AD0"/>
    <w:rsid w:val="004D2C45"/>
    <w:rsid w:val="004E1666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127A"/>
    <w:rsid w:val="0051250D"/>
    <w:rsid w:val="0051260E"/>
    <w:rsid w:val="00514801"/>
    <w:rsid w:val="0052049F"/>
    <w:rsid w:val="00520C6A"/>
    <w:rsid w:val="00525ABB"/>
    <w:rsid w:val="00526264"/>
    <w:rsid w:val="0053106C"/>
    <w:rsid w:val="00532DEF"/>
    <w:rsid w:val="00533EF4"/>
    <w:rsid w:val="00535FE5"/>
    <w:rsid w:val="00537420"/>
    <w:rsid w:val="005400CB"/>
    <w:rsid w:val="00540B3F"/>
    <w:rsid w:val="00541EC8"/>
    <w:rsid w:val="00543AD3"/>
    <w:rsid w:val="00544EB5"/>
    <w:rsid w:val="00546045"/>
    <w:rsid w:val="00550A1D"/>
    <w:rsid w:val="00554859"/>
    <w:rsid w:val="00561164"/>
    <w:rsid w:val="00562153"/>
    <w:rsid w:val="00566060"/>
    <w:rsid w:val="005668C6"/>
    <w:rsid w:val="00567370"/>
    <w:rsid w:val="005700B9"/>
    <w:rsid w:val="00571091"/>
    <w:rsid w:val="00573535"/>
    <w:rsid w:val="00575406"/>
    <w:rsid w:val="005845BC"/>
    <w:rsid w:val="00584E4A"/>
    <w:rsid w:val="005879A8"/>
    <w:rsid w:val="00595BA3"/>
    <w:rsid w:val="00595E22"/>
    <w:rsid w:val="005A25E8"/>
    <w:rsid w:val="005A45BA"/>
    <w:rsid w:val="005A4C61"/>
    <w:rsid w:val="005A55F6"/>
    <w:rsid w:val="005A75E0"/>
    <w:rsid w:val="005B2989"/>
    <w:rsid w:val="005B2A76"/>
    <w:rsid w:val="005B580E"/>
    <w:rsid w:val="005C01B3"/>
    <w:rsid w:val="005C2B23"/>
    <w:rsid w:val="005C4A9D"/>
    <w:rsid w:val="005C5E98"/>
    <w:rsid w:val="005D0A1A"/>
    <w:rsid w:val="005D218B"/>
    <w:rsid w:val="005D5842"/>
    <w:rsid w:val="005D5C0F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F71"/>
    <w:rsid w:val="006356A0"/>
    <w:rsid w:val="006405DA"/>
    <w:rsid w:val="006405E7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6802"/>
    <w:rsid w:val="006D7EDC"/>
    <w:rsid w:val="006E0E6A"/>
    <w:rsid w:val="006E3B92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425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263E"/>
    <w:rsid w:val="007760DE"/>
    <w:rsid w:val="0078490D"/>
    <w:rsid w:val="00785914"/>
    <w:rsid w:val="0078698D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3B65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2607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410B"/>
    <w:rsid w:val="0099649E"/>
    <w:rsid w:val="009A50D9"/>
    <w:rsid w:val="009A59A5"/>
    <w:rsid w:val="009A5D77"/>
    <w:rsid w:val="009B0108"/>
    <w:rsid w:val="009B6666"/>
    <w:rsid w:val="009B7F26"/>
    <w:rsid w:val="009C03C6"/>
    <w:rsid w:val="009C1F13"/>
    <w:rsid w:val="009C4079"/>
    <w:rsid w:val="009C7712"/>
    <w:rsid w:val="009D4DE5"/>
    <w:rsid w:val="009F0550"/>
    <w:rsid w:val="009F0B30"/>
    <w:rsid w:val="009F1891"/>
    <w:rsid w:val="009F2623"/>
    <w:rsid w:val="009F2B34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2846"/>
    <w:rsid w:val="00A36E98"/>
    <w:rsid w:val="00A37EFD"/>
    <w:rsid w:val="00A42BFF"/>
    <w:rsid w:val="00A433BE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0CB4"/>
    <w:rsid w:val="00A8119F"/>
    <w:rsid w:val="00A83229"/>
    <w:rsid w:val="00A833DC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683C"/>
    <w:rsid w:val="00AE317D"/>
    <w:rsid w:val="00AE491E"/>
    <w:rsid w:val="00AE740C"/>
    <w:rsid w:val="00AF1036"/>
    <w:rsid w:val="00AF310E"/>
    <w:rsid w:val="00AF44D4"/>
    <w:rsid w:val="00AF4CF5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334"/>
    <w:rsid w:val="00B53398"/>
    <w:rsid w:val="00B67B4E"/>
    <w:rsid w:val="00B735D2"/>
    <w:rsid w:val="00B7365B"/>
    <w:rsid w:val="00B74788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090"/>
    <w:rsid w:val="00BD593D"/>
    <w:rsid w:val="00BD5AEE"/>
    <w:rsid w:val="00BF735D"/>
    <w:rsid w:val="00C00193"/>
    <w:rsid w:val="00C0259E"/>
    <w:rsid w:val="00C04137"/>
    <w:rsid w:val="00C12867"/>
    <w:rsid w:val="00C12ECE"/>
    <w:rsid w:val="00C15619"/>
    <w:rsid w:val="00C15C92"/>
    <w:rsid w:val="00C15FBF"/>
    <w:rsid w:val="00C16F19"/>
    <w:rsid w:val="00C2092A"/>
    <w:rsid w:val="00C252BD"/>
    <w:rsid w:val="00C352A6"/>
    <w:rsid w:val="00C35A56"/>
    <w:rsid w:val="00C37EBD"/>
    <w:rsid w:val="00C4028C"/>
    <w:rsid w:val="00C41003"/>
    <w:rsid w:val="00C41EC5"/>
    <w:rsid w:val="00C44309"/>
    <w:rsid w:val="00C44E24"/>
    <w:rsid w:val="00C5257A"/>
    <w:rsid w:val="00C55FA1"/>
    <w:rsid w:val="00C64195"/>
    <w:rsid w:val="00C6422E"/>
    <w:rsid w:val="00C64379"/>
    <w:rsid w:val="00C64A00"/>
    <w:rsid w:val="00C65623"/>
    <w:rsid w:val="00C65F1B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3EC"/>
    <w:rsid w:val="00D56673"/>
    <w:rsid w:val="00D60632"/>
    <w:rsid w:val="00D60A6D"/>
    <w:rsid w:val="00D61B2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2B2"/>
    <w:rsid w:val="00DC3924"/>
    <w:rsid w:val="00DC3C6D"/>
    <w:rsid w:val="00DC3F23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F18AC"/>
    <w:rsid w:val="00DF240F"/>
    <w:rsid w:val="00DF50CF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1ADB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159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40C0"/>
    <w:rsid w:val="00EE5CBF"/>
    <w:rsid w:val="00EE79CC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0A96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0BEF"/>
    <w:rsid w:val="00FB7655"/>
    <w:rsid w:val="00FC1681"/>
    <w:rsid w:val="00FC1759"/>
    <w:rsid w:val="00FC3E4D"/>
    <w:rsid w:val="00FC4C57"/>
    <w:rsid w:val="00FD1A23"/>
    <w:rsid w:val="00FD72F6"/>
    <w:rsid w:val="00FD7BD0"/>
    <w:rsid w:val="00FE04D6"/>
    <w:rsid w:val="00FE050F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D83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3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3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3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3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320F"/>
    <w:pPr>
      <w:outlineLvl w:val="5"/>
    </w:pPr>
  </w:style>
  <w:style w:type="paragraph" w:styleId="Heading7">
    <w:name w:val="heading 7"/>
    <w:basedOn w:val="H6"/>
    <w:next w:val="Normal"/>
    <w:qFormat/>
    <w:rsid w:val="00D8320F"/>
    <w:pPr>
      <w:outlineLvl w:val="6"/>
    </w:pPr>
  </w:style>
  <w:style w:type="paragraph" w:styleId="Heading8">
    <w:name w:val="heading 8"/>
    <w:basedOn w:val="Heading1"/>
    <w:next w:val="Normal"/>
    <w:qFormat/>
    <w:rsid w:val="00D832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3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D8320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320F"/>
    <w:pPr>
      <w:ind w:left="1418" w:hanging="1418"/>
    </w:pPr>
  </w:style>
  <w:style w:type="paragraph" w:styleId="TOC8">
    <w:name w:val="toc 8"/>
    <w:basedOn w:val="TOC1"/>
    <w:semiHidden/>
    <w:rsid w:val="00D8320F"/>
    <w:pPr>
      <w:spacing w:before="180"/>
      <w:ind w:left="2693" w:hanging="2693"/>
    </w:pPr>
    <w:rPr>
      <w:b/>
    </w:rPr>
  </w:style>
  <w:style w:type="paragraph" w:styleId="TOC1">
    <w:name w:val="toc 1"/>
    <w:semiHidden/>
    <w:rsid w:val="00D83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8320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320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320F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832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8320F"/>
    <w:pPr>
      <w:ind w:left="1701" w:hanging="1701"/>
    </w:pPr>
  </w:style>
  <w:style w:type="paragraph" w:styleId="TOC4">
    <w:name w:val="toc 4"/>
    <w:basedOn w:val="TOC3"/>
    <w:semiHidden/>
    <w:rsid w:val="00D8320F"/>
    <w:pPr>
      <w:ind w:left="1418" w:hanging="1418"/>
    </w:pPr>
  </w:style>
  <w:style w:type="paragraph" w:styleId="TOC3">
    <w:name w:val="toc 3"/>
    <w:basedOn w:val="TOC2"/>
    <w:semiHidden/>
    <w:rsid w:val="00D8320F"/>
    <w:pPr>
      <w:ind w:left="1134" w:hanging="1134"/>
    </w:pPr>
  </w:style>
  <w:style w:type="paragraph" w:styleId="TOC2">
    <w:name w:val="toc 2"/>
    <w:basedOn w:val="TOC1"/>
    <w:semiHidden/>
    <w:rsid w:val="00D8320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320F"/>
    <w:pPr>
      <w:keepLines/>
      <w:spacing w:after="0"/>
    </w:pPr>
  </w:style>
  <w:style w:type="paragraph" w:styleId="Index2">
    <w:name w:val="index 2"/>
    <w:basedOn w:val="Index1"/>
    <w:semiHidden/>
    <w:rsid w:val="00D8320F"/>
    <w:pPr>
      <w:ind w:left="284"/>
    </w:pPr>
  </w:style>
  <w:style w:type="paragraph" w:customStyle="1" w:styleId="TT">
    <w:name w:val="TT"/>
    <w:basedOn w:val="Heading1"/>
    <w:next w:val="Normal"/>
    <w:rsid w:val="00D8320F"/>
    <w:pPr>
      <w:outlineLvl w:val="9"/>
    </w:pPr>
  </w:style>
  <w:style w:type="paragraph" w:styleId="Footer">
    <w:name w:val="footer"/>
    <w:basedOn w:val="Header"/>
    <w:rsid w:val="00D8320F"/>
    <w:pPr>
      <w:jc w:val="center"/>
    </w:pPr>
    <w:rPr>
      <w:i/>
    </w:rPr>
  </w:style>
  <w:style w:type="character" w:styleId="FootnoteReference">
    <w:name w:val="footnote reference"/>
    <w:semiHidden/>
    <w:rsid w:val="00D8320F"/>
    <w:rPr>
      <w:b/>
      <w:position w:val="6"/>
      <w:sz w:val="16"/>
    </w:rPr>
  </w:style>
  <w:style w:type="paragraph" w:styleId="FootnoteText">
    <w:name w:val="footnote text"/>
    <w:basedOn w:val="Normal"/>
    <w:semiHidden/>
    <w:rsid w:val="00D8320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320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320F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rsid w:val="00D83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8320F"/>
    <w:pPr>
      <w:jc w:val="right"/>
    </w:pPr>
  </w:style>
  <w:style w:type="paragraph" w:customStyle="1" w:styleId="TAL">
    <w:name w:val="TAL"/>
    <w:basedOn w:val="Normal"/>
    <w:link w:val="TALChar"/>
    <w:rsid w:val="00D83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D8320F"/>
    <w:pPr>
      <w:ind w:left="851"/>
    </w:pPr>
  </w:style>
  <w:style w:type="paragraph" w:styleId="ListNumber">
    <w:name w:val="List Number"/>
    <w:basedOn w:val="List"/>
    <w:rsid w:val="00D8320F"/>
  </w:style>
  <w:style w:type="paragraph" w:styleId="List">
    <w:name w:val="List"/>
    <w:basedOn w:val="Normal"/>
    <w:rsid w:val="00D8320F"/>
    <w:pPr>
      <w:ind w:left="568" w:hanging="284"/>
    </w:pPr>
  </w:style>
  <w:style w:type="paragraph" w:customStyle="1" w:styleId="TAH">
    <w:name w:val="TAH"/>
    <w:basedOn w:val="TAC"/>
    <w:link w:val="TAHCar"/>
    <w:rsid w:val="00D8320F"/>
    <w:rPr>
      <w:b/>
    </w:rPr>
  </w:style>
  <w:style w:type="paragraph" w:customStyle="1" w:styleId="TAC">
    <w:name w:val="TAC"/>
    <w:basedOn w:val="TAL"/>
    <w:link w:val="TACChar"/>
    <w:rsid w:val="00D8320F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D8320F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8320F"/>
    <w:pPr>
      <w:keepLines/>
      <w:ind w:left="1702" w:hanging="1418"/>
    </w:pPr>
  </w:style>
  <w:style w:type="paragraph" w:customStyle="1" w:styleId="FP">
    <w:name w:val="FP"/>
    <w:basedOn w:val="Normal"/>
    <w:rsid w:val="00D8320F"/>
    <w:pPr>
      <w:spacing w:after="0"/>
    </w:pPr>
  </w:style>
  <w:style w:type="paragraph" w:customStyle="1" w:styleId="NW">
    <w:name w:val="NW"/>
    <w:basedOn w:val="NO"/>
    <w:rsid w:val="00D8320F"/>
    <w:pPr>
      <w:spacing w:after="0"/>
    </w:pPr>
  </w:style>
  <w:style w:type="paragraph" w:customStyle="1" w:styleId="EW">
    <w:name w:val="EW"/>
    <w:basedOn w:val="EX"/>
    <w:rsid w:val="00D8320F"/>
    <w:pPr>
      <w:spacing w:after="0"/>
    </w:pPr>
  </w:style>
  <w:style w:type="paragraph" w:customStyle="1" w:styleId="B1">
    <w:name w:val="B1"/>
    <w:basedOn w:val="List"/>
    <w:link w:val="B1Char"/>
    <w:rsid w:val="00D8320F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rsid w:val="00D8320F"/>
    <w:pPr>
      <w:ind w:left="1985" w:hanging="1985"/>
    </w:pPr>
  </w:style>
  <w:style w:type="paragraph" w:styleId="TOC7">
    <w:name w:val="toc 7"/>
    <w:basedOn w:val="TOC6"/>
    <w:next w:val="Normal"/>
    <w:semiHidden/>
    <w:rsid w:val="00D8320F"/>
    <w:pPr>
      <w:ind w:left="2268" w:hanging="2268"/>
    </w:pPr>
  </w:style>
  <w:style w:type="paragraph" w:styleId="ListBullet2">
    <w:name w:val="List Bullet 2"/>
    <w:basedOn w:val="ListBullet"/>
    <w:rsid w:val="00D8320F"/>
    <w:pPr>
      <w:ind w:left="851"/>
    </w:pPr>
  </w:style>
  <w:style w:type="paragraph" w:styleId="ListBullet">
    <w:name w:val="List Bullet"/>
    <w:basedOn w:val="List"/>
    <w:rsid w:val="00D8320F"/>
  </w:style>
  <w:style w:type="paragraph" w:customStyle="1" w:styleId="EditorsNote">
    <w:name w:val="Editor's Note"/>
    <w:basedOn w:val="NO"/>
    <w:rsid w:val="00D8320F"/>
    <w:rPr>
      <w:color w:val="FF0000"/>
    </w:rPr>
  </w:style>
  <w:style w:type="paragraph" w:customStyle="1" w:styleId="TH">
    <w:name w:val="TH"/>
    <w:basedOn w:val="Normal"/>
    <w:link w:val="THChar"/>
    <w:rsid w:val="00D83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rsid w:val="00D832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832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832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832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D8320F"/>
    <w:pPr>
      <w:ind w:left="851" w:hanging="851"/>
    </w:pPr>
  </w:style>
  <w:style w:type="paragraph" w:customStyle="1" w:styleId="ZH">
    <w:name w:val="ZH"/>
    <w:rsid w:val="00D8320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8320F"/>
    <w:pPr>
      <w:keepNext w:val="0"/>
      <w:spacing w:before="0" w:after="240"/>
    </w:pPr>
  </w:style>
  <w:style w:type="paragraph" w:customStyle="1" w:styleId="ZG">
    <w:name w:val="ZG"/>
    <w:rsid w:val="00D83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8320F"/>
    <w:pPr>
      <w:ind w:left="1135"/>
    </w:pPr>
  </w:style>
  <w:style w:type="paragraph" w:styleId="List2">
    <w:name w:val="List 2"/>
    <w:basedOn w:val="List"/>
    <w:rsid w:val="00D8320F"/>
    <w:pPr>
      <w:ind w:left="851"/>
    </w:pPr>
  </w:style>
  <w:style w:type="paragraph" w:styleId="List3">
    <w:name w:val="List 3"/>
    <w:basedOn w:val="List2"/>
    <w:rsid w:val="00D8320F"/>
    <w:pPr>
      <w:ind w:left="1135"/>
    </w:pPr>
  </w:style>
  <w:style w:type="paragraph" w:styleId="List4">
    <w:name w:val="List 4"/>
    <w:basedOn w:val="List3"/>
    <w:rsid w:val="00D8320F"/>
    <w:pPr>
      <w:ind w:left="1418"/>
    </w:pPr>
  </w:style>
  <w:style w:type="paragraph" w:styleId="List5">
    <w:name w:val="List 5"/>
    <w:basedOn w:val="List4"/>
    <w:rsid w:val="00D8320F"/>
    <w:pPr>
      <w:ind w:left="1702"/>
    </w:pPr>
  </w:style>
  <w:style w:type="paragraph" w:styleId="ListBullet4">
    <w:name w:val="List Bullet 4"/>
    <w:basedOn w:val="ListBullet3"/>
    <w:rsid w:val="00D8320F"/>
    <w:pPr>
      <w:ind w:left="1418"/>
    </w:pPr>
  </w:style>
  <w:style w:type="paragraph" w:styleId="ListBullet5">
    <w:name w:val="List Bullet 5"/>
    <w:basedOn w:val="ListBullet4"/>
    <w:rsid w:val="00D8320F"/>
    <w:pPr>
      <w:ind w:left="1702"/>
    </w:pPr>
  </w:style>
  <w:style w:type="paragraph" w:customStyle="1" w:styleId="B2">
    <w:name w:val="B2"/>
    <w:basedOn w:val="List2"/>
    <w:rsid w:val="00D8320F"/>
  </w:style>
  <w:style w:type="paragraph" w:customStyle="1" w:styleId="B3">
    <w:name w:val="B3"/>
    <w:basedOn w:val="List3"/>
    <w:rsid w:val="00D8320F"/>
  </w:style>
  <w:style w:type="paragraph" w:customStyle="1" w:styleId="B4">
    <w:name w:val="B4"/>
    <w:basedOn w:val="List4"/>
    <w:rsid w:val="00D8320F"/>
  </w:style>
  <w:style w:type="paragraph" w:customStyle="1" w:styleId="B5">
    <w:name w:val="B5"/>
    <w:basedOn w:val="List5"/>
    <w:rsid w:val="00D8320F"/>
  </w:style>
  <w:style w:type="paragraph" w:customStyle="1" w:styleId="ZTD">
    <w:name w:val="ZTD"/>
    <w:basedOn w:val="ZB"/>
    <w:rsid w:val="00D832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320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8320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8320F"/>
    <w:pPr>
      <w:ind w:left="851"/>
    </w:pPr>
  </w:style>
  <w:style w:type="paragraph" w:customStyle="1" w:styleId="INDENT2">
    <w:name w:val="INDENT2"/>
    <w:basedOn w:val="Normal"/>
    <w:rsid w:val="00D8320F"/>
    <w:pPr>
      <w:ind w:left="1135" w:hanging="284"/>
    </w:pPr>
  </w:style>
  <w:style w:type="paragraph" w:customStyle="1" w:styleId="INDENT3">
    <w:name w:val="INDENT3"/>
    <w:basedOn w:val="Normal"/>
    <w:rsid w:val="00D8320F"/>
    <w:pPr>
      <w:ind w:left="1701" w:hanging="567"/>
    </w:pPr>
  </w:style>
  <w:style w:type="paragraph" w:customStyle="1" w:styleId="FigureTitle">
    <w:name w:val="Figure_Title"/>
    <w:basedOn w:val="Normal"/>
    <w:next w:val="Normal"/>
    <w:rsid w:val="00D832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8320F"/>
    <w:pPr>
      <w:keepNext/>
      <w:keepLines/>
    </w:pPr>
    <w:rPr>
      <w:b/>
    </w:rPr>
  </w:style>
  <w:style w:type="paragraph" w:customStyle="1" w:styleId="enumlev2">
    <w:name w:val="enumlev2"/>
    <w:basedOn w:val="Normal"/>
    <w:rsid w:val="00D8320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8320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8320F"/>
    <w:pPr>
      <w:spacing w:before="120" w:after="120"/>
    </w:pPr>
    <w:rPr>
      <w:b/>
    </w:rPr>
  </w:style>
  <w:style w:type="character" w:styleId="Hyperlink">
    <w:name w:val="Hyperlink"/>
    <w:rsid w:val="00D8320F"/>
    <w:rPr>
      <w:color w:val="0000FF"/>
      <w:u w:val="single"/>
    </w:rPr>
  </w:style>
  <w:style w:type="character" w:styleId="FollowedHyperlink">
    <w:name w:val="FollowedHyperlink"/>
    <w:rsid w:val="00D8320F"/>
    <w:rPr>
      <w:color w:val="800080"/>
      <w:u w:val="single"/>
    </w:rPr>
  </w:style>
  <w:style w:type="paragraph" w:styleId="DocumentMap">
    <w:name w:val="Document Map"/>
    <w:basedOn w:val="Normal"/>
    <w:semiHidden/>
    <w:rsid w:val="00D8320F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8320F"/>
    <w:rPr>
      <w:rFonts w:ascii="Courier New" w:hAnsi="Courier New"/>
      <w:lang w:val="nb-NO"/>
    </w:rPr>
  </w:style>
  <w:style w:type="paragraph" w:customStyle="1" w:styleId="TAJ">
    <w:name w:val="TAJ"/>
    <w:basedOn w:val="TH"/>
    <w:rsid w:val="00D8320F"/>
  </w:style>
  <w:style w:type="paragraph" w:styleId="BodyText">
    <w:name w:val="Body Text"/>
    <w:basedOn w:val="Normal"/>
    <w:rsid w:val="00D8320F"/>
  </w:style>
  <w:style w:type="character" w:styleId="CommentReference">
    <w:name w:val="annotation reference"/>
    <w:semiHidden/>
    <w:rsid w:val="00D8320F"/>
    <w:rPr>
      <w:sz w:val="16"/>
    </w:rPr>
  </w:style>
  <w:style w:type="paragraph" w:customStyle="1" w:styleId="Guidance">
    <w:name w:val="Guidance"/>
    <w:basedOn w:val="Normal"/>
    <w:link w:val="GuidanceChar"/>
    <w:rsid w:val="00D8320F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  <w:rsid w:val="00D8320F"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제목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제목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831</TotalTime>
  <Pages>1</Pages>
  <Words>277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Ali Behravan</cp:lastModifiedBy>
  <cp:revision>55</cp:revision>
  <cp:lastPrinted>2011-11-07T02:11:00Z</cp:lastPrinted>
  <dcterms:created xsi:type="dcterms:W3CDTF">2015-10-08T12:00:00Z</dcterms:created>
  <dcterms:modified xsi:type="dcterms:W3CDTF">2016-01-22T07:38:00Z</dcterms:modified>
</cp:coreProperties>
</file>