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DCF9C9" w14:textId="1CF0B742" w:rsidR="008C52BD" w:rsidRPr="00CD5A36" w:rsidRDefault="008C52BD" w:rsidP="008C52B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592C5E" w:rsidRPr="00592C5E">
        <w:rPr>
          <w:rFonts w:cs="Arial"/>
          <w:sz w:val="24"/>
          <w:szCs w:val="24"/>
        </w:rPr>
        <w:t>R4-2111058</w:t>
      </w:r>
    </w:p>
    <w:p w14:paraId="7E679C89" w14:textId="6B76D427" w:rsidR="008C52BD" w:rsidRPr="00CD5A36" w:rsidRDefault="008C52BD" w:rsidP="008C52BD">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sidR="00BE3E12">
        <w:rPr>
          <w:rFonts w:eastAsia="SimSun"/>
          <w:sz w:val="24"/>
          <w:szCs w:val="24"/>
          <w:lang w:eastAsia="zh-CN"/>
        </w:rPr>
        <w:t>May</w:t>
      </w:r>
      <w:r>
        <w:rPr>
          <w:rFonts w:eastAsia="SimSun"/>
          <w:sz w:val="24"/>
          <w:szCs w:val="24"/>
          <w:lang w:eastAsia="zh-CN"/>
        </w:rPr>
        <w:t xml:space="preserve"> 19-27</w:t>
      </w:r>
      <w:r w:rsidRPr="00CD5A36">
        <w:rPr>
          <w:rFonts w:eastAsia="SimSun"/>
          <w:sz w:val="24"/>
          <w:szCs w:val="24"/>
          <w:lang w:eastAsia="zh-CN"/>
        </w:rPr>
        <w:t>, 2021</w:t>
      </w:r>
    </w:p>
    <w:bookmarkEnd w:id="2"/>
    <w:p w14:paraId="0D0A2689" w14:textId="77777777" w:rsidR="00B9734C" w:rsidRPr="007B3FAA" w:rsidRDefault="00B9734C" w:rsidP="00B9734C">
      <w:pPr>
        <w:pStyle w:val="a"/>
        <w:rPr>
          <w:rFonts w:eastAsia="SimSun"/>
          <w:color w:val="000000" w:themeColor="text1"/>
          <w:sz w:val="24"/>
          <w:highlight w:val="yellow"/>
          <w:lang w:eastAsia="zh-CN"/>
        </w:rPr>
      </w:pPr>
    </w:p>
    <w:p w14:paraId="36EF9C41" w14:textId="77777777" w:rsidR="000C34F6" w:rsidRPr="007B3FAA" w:rsidRDefault="000C34F6" w:rsidP="00A5625D">
      <w:pPr>
        <w:pStyle w:val="a"/>
        <w:rPr>
          <w:rFonts w:eastAsia="SimSun"/>
          <w:color w:val="000000" w:themeColor="text1"/>
          <w:sz w:val="24"/>
          <w:highlight w:val="yellow"/>
          <w:lang w:eastAsia="zh-CN"/>
        </w:rPr>
      </w:pPr>
    </w:p>
    <w:p w14:paraId="0AAA533D" w14:textId="77777777" w:rsidR="00D64225" w:rsidRPr="00862FB5" w:rsidRDefault="00D64225" w:rsidP="00D64225">
      <w:pPr>
        <w:tabs>
          <w:tab w:val="left" w:pos="1985"/>
        </w:tabs>
        <w:jc w:val="both"/>
        <w:rPr>
          <w:rFonts w:ascii="Arial" w:eastAsia="SimSun" w:hAnsi="Arial" w:cs="Arial"/>
          <w:b/>
          <w:color w:val="000000" w:themeColor="text1"/>
          <w:sz w:val="22"/>
          <w:lang w:eastAsia="zh-CN"/>
        </w:rPr>
      </w:pPr>
      <w:r w:rsidRPr="008C52BD">
        <w:rPr>
          <w:rFonts w:ascii="Arial" w:hAnsi="Arial" w:cs="Arial"/>
          <w:b/>
          <w:color w:val="000000" w:themeColor="text1"/>
          <w:sz w:val="22"/>
        </w:rPr>
        <w:t xml:space="preserve">Source: </w:t>
      </w:r>
      <w:r w:rsidRPr="008C52BD">
        <w:rPr>
          <w:rFonts w:ascii="Arial" w:hAnsi="Arial" w:cs="Arial"/>
          <w:b/>
          <w:color w:val="000000" w:themeColor="text1"/>
          <w:sz w:val="22"/>
        </w:rPr>
        <w:tab/>
      </w:r>
      <w:r w:rsidRPr="00862FB5">
        <w:rPr>
          <w:rFonts w:ascii="Arial" w:hAnsi="Arial" w:cs="Arial"/>
          <w:color w:val="000000" w:themeColor="text1"/>
          <w:sz w:val="22"/>
        </w:rPr>
        <w:t>Huawei</w:t>
      </w:r>
    </w:p>
    <w:p w14:paraId="6BA92B48" w14:textId="71B64E12" w:rsidR="009472CE" w:rsidRPr="007B3FAA" w:rsidRDefault="00D64225" w:rsidP="00902558">
      <w:pPr>
        <w:ind w:left="1985" w:hanging="1985"/>
        <w:rPr>
          <w:rFonts w:ascii="Arial" w:hAnsi="Arial" w:cs="Arial"/>
          <w:color w:val="000000" w:themeColor="text1"/>
          <w:sz w:val="22"/>
          <w:highlight w:val="yellow"/>
        </w:rPr>
      </w:pPr>
      <w:r w:rsidRPr="00862FB5">
        <w:rPr>
          <w:rFonts w:ascii="Arial" w:hAnsi="Arial" w:cs="Arial"/>
          <w:b/>
          <w:color w:val="000000" w:themeColor="text1"/>
          <w:sz w:val="22"/>
        </w:rPr>
        <w:t>Title:</w:t>
      </w:r>
      <w:r w:rsidRPr="00862FB5">
        <w:rPr>
          <w:rFonts w:ascii="Arial" w:hAnsi="Arial" w:cs="Arial"/>
          <w:color w:val="000000" w:themeColor="text1"/>
          <w:sz w:val="22"/>
        </w:rPr>
        <w:t xml:space="preserve"> </w:t>
      </w:r>
      <w:r w:rsidRPr="00862FB5">
        <w:rPr>
          <w:rFonts w:ascii="Arial" w:hAnsi="Arial" w:cs="Arial"/>
          <w:color w:val="000000" w:themeColor="text1"/>
          <w:sz w:val="22"/>
        </w:rPr>
        <w:tab/>
      </w:r>
      <w:r w:rsidR="00501ABE" w:rsidRPr="00501ABE">
        <w:rPr>
          <w:rFonts w:ascii="Arial" w:hAnsi="Arial" w:cs="Arial"/>
          <w:color w:val="000000" w:themeColor="text1"/>
          <w:sz w:val="22"/>
        </w:rPr>
        <w:t>Analysis of the exemplary new band introduction to TS 38.104 specification</w:t>
      </w:r>
    </w:p>
    <w:p w14:paraId="3ACA12DB" w14:textId="15E8E658" w:rsidR="00D64225" w:rsidRPr="008C52BD" w:rsidRDefault="00D64225" w:rsidP="00902558">
      <w:pPr>
        <w:ind w:left="1985" w:hanging="1985"/>
        <w:rPr>
          <w:rFonts w:ascii="Arial" w:eastAsia="SimSun" w:hAnsi="Arial" w:cs="Arial"/>
          <w:color w:val="000000" w:themeColor="text1"/>
          <w:sz w:val="22"/>
          <w:lang w:eastAsia="zh-CN"/>
        </w:rPr>
      </w:pPr>
      <w:r w:rsidRPr="008C52BD">
        <w:rPr>
          <w:rFonts w:ascii="Arial" w:hAnsi="Arial" w:cs="Arial"/>
          <w:b/>
          <w:color w:val="000000" w:themeColor="text1"/>
          <w:sz w:val="22"/>
        </w:rPr>
        <w:t>Agen</w:t>
      </w:r>
      <w:r w:rsidRPr="008C52BD">
        <w:rPr>
          <w:rFonts w:ascii="Arial" w:eastAsia="SimSun" w:hAnsi="Arial" w:cs="Arial" w:hint="eastAsia"/>
          <w:b/>
          <w:color w:val="000000" w:themeColor="text1"/>
          <w:sz w:val="22"/>
          <w:lang w:eastAsia="zh-CN"/>
        </w:rPr>
        <w:t>d</w:t>
      </w:r>
      <w:r w:rsidRPr="008C52BD">
        <w:rPr>
          <w:rFonts w:ascii="Arial" w:hAnsi="Arial" w:cs="Arial"/>
          <w:b/>
          <w:color w:val="000000" w:themeColor="text1"/>
          <w:sz w:val="22"/>
        </w:rPr>
        <w:t>a Item:</w:t>
      </w:r>
      <w:r w:rsidRPr="008C52BD">
        <w:rPr>
          <w:rFonts w:ascii="Arial" w:hAnsi="Arial" w:cs="Arial"/>
          <w:color w:val="000000" w:themeColor="text1"/>
          <w:sz w:val="22"/>
        </w:rPr>
        <w:tab/>
      </w:r>
      <w:r w:rsidR="008C52BD" w:rsidRPr="008C52BD">
        <w:rPr>
          <w:rFonts w:ascii="Arial" w:hAnsi="Arial" w:cs="Arial"/>
          <w:color w:val="000000" w:themeColor="text1"/>
          <w:sz w:val="22"/>
        </w:rPr>
        <w:t>9.15.</w:t>
      </w:r>
      <w:r w:rsidR="00D41990">
        <w:rPr>
          <w:rFonts w:ascii="Arial" w:hAnsi="Arial" w:cs="Arial"/>
          <w:color w:val="000000" w:themeColor="text1"/>
          <w:sz w:val="22"/>
        </w:rPr>
        <w:t>2</w:t>
      </w:r>
    </w:p>
    <w:p w14:paraId="754225A9" w14:textId="02FA31D9" w:rsidR="00D64225" w:rsidRPr="008C52BD" w:rsidRDefault="00D64225" w:rsidP="00D64225">
      <w:pPr>
        <w:tabs>
          <w:tab w:val="left" w:pos="1985"/>
        </w:tabs>
        <w:jc w:val="both"/>
        <w:rPr>
          <w:rFonts w:ascii="Arial" w:eastAsia="SimSun" w:hAnsi="Arial" w:cs="Arial"/>
          <w:color w:val="000000" w:themeColor="text1"/>
          <w:sz w:val="22"/>
          <w:lang w:eastAsia="zh-CN"/>
        </w:rPr>
      </w:pPr>
      <w:r w:rsidRPr="008C52BD">
        <w:rPr>
          <w:rFonts w:ascii="Arial" w:hAnsi="Arial" w:cs="Arial"/>
          <w:b/>
          <w:color w:val="000000" w:themeColor="text1"/>
          <w:sz w:val="22"/>
        </w:rPr>
        <w:t>Document for:</w:t>
      </w:r>
      <w:r w:rsidRPr="008C52BD">
        <w:rPr>
          <w:rFonts w:ascii="Arial" w:hAnsi="Arial" w:cs="Arial"/>
          <w:color w:val="000000" w:themeColor="text1"/>
          <w:sz w:val="22"/>
        </w:rPr>
        <w:tab/>
      </w:r>
      <w:r w:rsidR="003B7128" w:rsidRPr="008C52BD">
        <w:rPr>
          <w:rFonts w:ascii="Arial" w:eastAsia="SimSun" w:hAnsi="Arial" w:cs="Arial"/>
          <w:color w:val="000000" w:themeColor="text1"/>
          <w:sz w:val="22"/>
          <w:lang w:eastAsia="zh-CN"/>
        </w:rPr>
        <w:t>Discussion</w:t>
      </w:r>
      <w:r w:rsidR="00F9647C">
        <w:rPr>
          <w:rFonts w:ascii="Arial" w:eastAsia="SimSun" w:hAnsi="Arial" w:cs="Arial"/>
          <w:color w:val="000000" w:themeColor="text1"/>
          <w:sz w:val="22"/>
          <w:lang w:eastAsia="zh-CN"/>
        </w:rPr>
        <w:t xml:space="preserve"> and approval</w:t>
      </w:r>
    </w:p>
    <w:p w14:paraId="05ABB6E4" w14:textId="77777777" w:rsidR="00D64225" w:rsidRDefault="00D64225" w:rsidP="002867EC">
      <w:pPr>
        <w:pStyle w:val="Heading1"/>
        <w:numPr>
          <w:ilvl w:val="0"/>
          <w:numId w:val="2"/>
        </w:numPr>
        <w:overflowPunct w:val="0"/>
        <w:autoSpaceDE w:val="0"/>
        <w:autoSpaceDN w:val="0"/>
        <w:adjustRightInd w:val="0"/>
        <w:textAlignment w:val="baseline"/>
      </w:pPr>
      <w:r w:rsidRPr="008C52BD">
        <w:t>Introduction</w:t>
      </w:r>
    </w:p>
    <w:p w14:paraId="73EB3F2E" w14:textId="642A0CFA" w:rsidR="005C2F12" w:rsidRDefault="005C2F12" w:rsidP="005C2F12">
      <w:r>
        <w:t xml:space="preserve">During previous RAN4#98bis-e meeting, number of contributions were submitted to discuss on the topic of </w:t>
      </w:r>
      <w:r>
        <w:rPr>
          <w:lang w:eastAsia="ja-JP"/>
        </w:rPr>
        <w:t xml:space="preserve">60 GHz frequency range designation </w:t>
      </w:r>
      <w:r>
        <w:t xml:space="preserve">[1 - 9]. The discussion was captured in the summary [10], collecting related proposals and moderator’s recommendations. </w:t>
      </w:r>
    </w:p>
    <w:bookmarkEnd w:id="3"/>
    <w:bookmarkEnd w:id="4"/>
    <w:p w14:paraId="0C94A373" w14:textId="407BEF96" w:rsidR="00BB6DF4" w:rsidRPr="00F9647C" w:rsidRDefault="00BB6DF4" w:rsidP="00BB6DF4">
      <w:pPr>
        <w:rPr>
          <w:lang w:eastAsia="sv-SE"/>
        </w:rPr>
      </w:pPr>
      <w:r w:rsidRPr="00F9647C">
        <w:rPr>
          <w:lang w:eastAsia="sv-SE"/>
        </w:rPr>
        <w:t>In order to ease the discussion and decision taking on the 60</w:t>
      </w:r>
      <w:r>
        <w:rPr>
          <w:lang w:eastAsia="sv-SE"/>
        </w:rPr>
        <w:t xml:space="preserve"> </w:t>
      </w:r>
      <w:r w:rsidRPr="00F9647C">
        <w:rPr>
          <w:lang w:eastAsia="sv-SE"/>
        </w:rPr>
        <w:t xml:space="preserve">GHz range designation, an exercise was </w:t>
      </w:r>
      <w:r>
        <w:rPr>
          <w:lang w:eastAsia="sv-SE"/>
        </w:rPr>
        <w:t xml:space="preserve">performed </w:t>
      </w:r>
      <w:r w:rsidRPr="00F9647C">
        <w:rPr>
          <w:lang w:eastAsia="sv-SE"/>
        </w:rPr>
        <w:t xml:space="preserve">to implement </w:t>
      </w:r>
      <w:r>
        <w:rPr>
          <w:lang w:eastAsia="sv-SE"/>
        </w:rPr>
        <w:t xml:space="preserve">an </w:t>
      </w:r>
      <w:r w:rsidRPr="00F9647C">
        <w:rPr>
          <w:lang w:eastAsia="sv-SE"/>
        </w:rPr>
        <w:t>exemplary new band</w:t>
      </w:r>
      <w:r w:rsidR="006E77BA">
        <w:rPr>
          <w:lang w:eastAsia="sv-SE"/>
        </w:rPr>
        <w:t>s</w:t>
      </w:r>
      <w:r w:rsidRPr="00F9647C">
        <w:rPr>
          <w:lang w:eastAsia="sv-SE"/>
        </w:rPr>
        <w:t xml:space="preserve"> </w:t>
      </w:r>
      <w:r>
        <w:rPr>
          <w:lang w:eastAsia="sv-SE"/>
        </w:rPr>
        <w:t xml:space="preserve">(from 52.6 – 71 GHz frequency range) </w:t>
      </w:r>
      <w:r w:rsidRPr="00F9647C">
        <w:rPr>
          <w:lang w:eastAsia="sv-SE"/>
        </w:rPr>
        <w:t>into the TS 38.104</w:t>
      </w:r>
      <w:r>
        <w:rPr>
          <w:lang w:eastAsia="sv-SE"/>
        </w:rPr>
        <w:t xml:space="preserve"> [11]</w:t>
      </w:r>
      <w:r w:rsidR="006E77BA">
        <w:rPr>
          <w:lang w:eastAsia="sv-SE"/>
        </w:rPr>
        <w:t>. Related Draft CR is provided in [12].</w:t>
      </w:r>
    </w:p>
    <w:p w14:paraId="01FC145D" w14:textId="693D835F" w:rsidR="00EE7A52" w:rsidRPr="00EE7A52" w:rsidRDefault="00C619D3" w:rsidP="00EC4D3D">
      <w:pPr>
        <w:rPr>
          <w:rFonts w:eastAsia="SimSun"/>
          <w:color w:val="000000" w:themeColor="text1"/>
          <w:lang w:eastAsia="zh-CN"/>
        </w:rPr>
      </w:pPr>
      <w:r w:rsidRPr="00EE7A52">
        <w:rPr>
          <w:rFonts w:eastAsia="SimSun"/>
          <w:color w:val="000000" w:themeColor="text1"/>
          <w:lang w:val="en-US" w:eastAsia="zh-CN"/>
        </w:rPr>
        <w:t xml:space="preserve">In this </w:t>
      </w:r>
      <w:r w:rsidR="003225A8" w:rsidRPr="00EE7A52">
        <w:rPr>
          <w:rFonts w:eastAsia="SimSun"/>
          <w:color w:val="000000" w:themeColor="text1"/>
          <w:lang w:val="en-US" w:eastAsia="zh-CN"/>
        </w:rPr>
        <w:t xml:space="preserve">contribution </w:t>
      </w:r>
      <w:r w:rsidR="009E2FC0" w:rsidRPr="00EE7A52">
        <w:rPr>
          <w:rFonts w:eastAsia="SimSun"/>
          <w:color w:val="000000" w:themeColor="text1"/>
          <w:lang w:val="en-US" w:eastAsia="zh-CN"/>
        </w:rPr>
        <w:t xml:space="preserve">we </w:t>
      </w:r>
      <w:r w:rsidR="00EE7A52">
        <w:rPr>
          <w:rFonts w:eastAsia="SimSun"/>
          <w:color w:val="000000" w:themeColor="text1"/>
          <w:lang w:val="en-US" w:eastAsia="zh-CN"/>
        </w:rPr>
        <w:t>provide an a</w:t>
      </w:r>
      <w:r w:rsidR="00EE7A52" w:rsidRPr="00EE7A52">
        <w:rPr>
          <w:rFonts w:eastAsia="SimSun"/>
          <w:color w:val="000000" w:themeColor="text1"/>
          <w:lang w:val="en-US" w:eastAsia="zh-CN"/>
        </w:rPr>
        <w:t>nalysis of the exemplary new band introduction to TS 38.104 specification</w:t>
      </w:r>
      <w:r w:rsidR="00EE7A52">
        <w:rPr>
          <w:rFonts w:eastAsia="SimSun"/>
          <w:color w:val="000000" w:themeColor="text1"/>
          <w:lang w:val="en-US" w:eastAsia="zh-CN"/>
        </w:rPr>
        <w:t>, in order to highlight the arising issues due to differences in the system parameters for FR2 bands below/above 52.6 GHz. Related Draft CR to TS 38.104 is provided in companion tdoc [12].</w:t>
      </w:r>
    </w:p>
    <w:p w14:paraId="5AA313B4" w14:textId="77777777" w:rsidR="003225A8" w:rsidRDefault="003B7128" w:rsidP="009E2FC0">
      <w:pPr>
        <w:pStyle w:val="Heading1"/>
        <w:numPr>
          <w:ilvl w:val="0"/>
          <w:numId w:val="2"/>
        </w:numPr>
        <w:rPr>
          <w:lang w:eastAsia="sv-SE"/>
        </w:rPr>
      </w:pPr>
      <w:r w:rsidRPr="00F9647C">
        <w:rPr>
          <w:lang w:eastAsia="sv-SE"/>
        </w:rPr>
        <w:t>Discussion</w:t>
      </w:r>
    </w:p>
    <w:p w14:paraId="6D70BDA9" w14:textId="04BD6B6F" w:rsidR="00A00CB2" w:rsidRDefault="002E000A" w:rsidP="008D715D">
      <w:pPr>
        <w:pStyle w:val="Heading1"/>
        <w:numPr>
          <w:ilvl w:val="1"/>
          <w:numId w:val="2"/>
        </w:numPr>
        <w:rPr>
          <w:lang w:eastAsia="sv-SE"/>
        </w:rPr>
      </w:pPr>
      <w:r>
        <w:tab/>
      </w:r>
      <w:r w:rsidR="00A00CB2" w:rsidRPr="00F95B02">
        <w:t>Definition of frequency ranges</w:t>
      </w:r>
    </w:p>
    <w:p w14:paraId="5C5EE96F" w14:textId="77777777" w:rsidR="000C3D0B" w:rsidRPr="00714F0B" w:rsidRDefault="00A00CB2" w:rsidP="00A00CB2">
      <w:pPr>
        <w:rPr>
          <w:lang w:eastAsia="sv-SE"/>
        </w:rPr>
      </w:pPr>
      <w:r>
        <w:rPr>
          <w:lang w:eastAsia="sv-SE"/>
        </w:rPr>
        <w:t xml:space="preserve">The first element to analyse is the </w:t>
      </w:r>
      <w:r w:rsidR="002E000A">
        <w:rPr>
          <w:lang w:eastAsia="sv-SE"/>
        </w:rPr>
        <w:t xml:space="preserve">definition of frequency ranges </w:t>
      </w:r>
      <w:r>
        <w:rPr>
          <w:lang w:eastAsia="sv-SE"/>
        </w:rPr>
        <w:t xml:space="preserve">(TS38.104, section 5.1). </w:t>
      </w:r>
      <w:r w:rsidR="002E000A">
        <w:rPr>
          <w:lang w:eastAsia="sv-SE"/>
        </w:rPr>
        <w:t xml:space="preserve">Based on the discussion on the </w:t>
      </w:r>
      <w:r w:rsidR="002E000A" w:rsidRPr="00F9647C">
        <w:rPr>
          <w:lang w:eastAsia="sv-SE"/>
        </w:rPr>
        <w:t>60</w:t>
      </w:r>
      <w:r w:rsidR="002E000A">
        <w:rPr>
          <w:lang w:eastAsia="sv-SE"/>
        </w:rPr>
        <w:t xml:space="preserve"> </w:t>
      </w:r>
      <w:r w:rsidR="002E000A" w:rsidRPr="00F9647C">
        <w:rPr>
          <w:lang w:eastAsia="sv-SE"/>
        </w:rPr>
        <w:t>GHz range designation</w:t>
      </w:r>
      <w:r w:rsidR="002E000A">
        <w:rPr>
          <w:lang w:eastAsia="sv-SE"/>
        </w:rPr>
        <w:t xml:space="preserve"> last </w:t>
      </w:r>
      <w:r w:rsidR="002E000A" w:rsidRPr="00714F0B">
        <w:rPr>
          <w:lang w:eastAsia="sv-SE"/>
        </w:rPr>
        <w:t>RAN4 meeting, all the considered options were analysed in [13]. Taking the trial and error approach, we have ended up with the on the figure 1 below.</w:t>
      </w:r>
    </w:p>
    <w:p w14:paraId="0920EAA0" w14:textId="1CBA2407" w:rsidR="00A00CB2" w:rsidRPr="00714F0B" w:rsidRDefault="002E000A" w:rsidP="00A00CB2">
      <w:pPr>
        <w:rPr>
          <w:lang w:eastAsia="sv-SE"/>
        </w:rPr>
      </w:pPr>
      <w:r w:rsidRPr="00714F0B">
        <w:rPr>
          <w:lang w:eastAsia="sv-SE"/>
        </w:rPr>
        <w:t xml:space="preserve"> </w:t>
      </w:r>
      <w:r w:rsidR="000C3D0B" w:rsidRPr="00714F0B">
        <w:rPr>
          <w:lang w:eastAsia="sv-SE"/>
        </w:rPr>
        <w:t xml:space="preserve">It is proposed to introduce </w:t>
      </w:r>
      <w:r w:rsidR="007C04E9">
        <w:rPr>
          <w:lang w:eastAsia="sv-SE"/>
        </w:rPr>
        <w:t xml:space="preserve">two </w:t>
      </w:r>
      <w:r w:rsidR="000C3D0B" w:rsidRPr="00714F0B">
        <w:rPr>
          <w:lang w:eastAsia="sv-SE"/>
        </w:rPr>
        <w:t xml:space="preserve">new </w:t>
      </w:r>
      <w:r w:rsidR="009E7A14" w:rsidRPr="00714F0B">
        <w:rPr>
          <w:lang w:eastAsia="sv-SE"/>
        </w:rPr>
        <w:t>FR2 sub-ranges</w:t>
      </w:r>
      <w:r w:rsidR="000C3D0B" w:rsidRPr="00714F0B">
        <w:rPr>
          <w:lang w:eastAsia="sv-SE"/>
        </w:rPr>
        <w:t xml:space="preserve">: </w:t>
      </w:r>
    </w:p>
    <w:p w14:paraId="04F6FFFD" w14:textId="77777777" w:rsidR="00714F0B" w:rsidRPr="00714F0B" w:rsidRDefault="00714F0B" w:rsidP="00714F0B">
      <w:pPr>
        <w:pStyle w:val="ListParagraph"/>
        <w:numPr>
          <w:ilvl w:val="0"/>
          <w:numId w:val="19"/>
        </w:numPr>
        <w:rPr>
          <w:rFonts w:ascii="Times New Roman" w:hAnsi="Times New Roman" w:cs="Times New Roman"/>
          <w:sz w:val="20"/>
          <w:szCs w:val="20"/>
          <w:lang w:eastAsia="sv-SE"/>
        </w:rPr>
      </w:pPr>
      <w:r w:rsidRPr="00714F0B">
        <w:rPr>
          <w:rFonts w:ascii="Times New Roman" w:hAnsi="Times New Roman" w:cs="Times New Roman"/>
          <w:sz w:val="20"/>
          <w:szCs w:val="20"/>
          <w:lang w:eastAsia="sv-SE"/>
        </w:rPr>
        <w:t>FR2.1: 24250 MHz – 52600 MHz</w:t>
      </w:r>
    </w:p>
    <w:p w14:paraId="5D611FE5" w14:textId="12C73ED1" w:rsidR="00714F0B" w:rsidRPr="00714F0B" w:rsidRDefault="00714F0B" w:rsidP="00714F0B">
      <w:pPr>
        <w:pStyle w:val="ListParagraph"/>
        <w:numPr>
          <w:ilvl w:val="0"/>
          <w:numId w:val="19"/>
        </w:numPr>
        <w:rPr>
          <w:rFonts w:ascii="Times New Roman" w:hAnsi="Times New Roman" w:cs="Times New Roman"/>
          <w:sz w:val="20"/>
          <w:szCs w:val="20"/>
          <w:lang w:eastAsia="sv-SE"/>
        </w:rPr>
      </w:pPr>
      <w:r w:rsidRPr="00714F0B">
        <w:rPr>
          <w:rFonts w:ascii="Times New Roman" w:hAnsi="Times New Roman" w:cs="Times New Roman"/>
          <w:sz w:val="20"/>
          <w:szCs w:val="20"/>
          <w:lang w:eastAsia="sv-SE"/>
        </w:rPr>
        <w:t>FR2.2: 52600 MHz – 71000 MHz</w:t>
      </w:r>
    </w:p>
    <w:p w14:paraId="4956D906" w14:textId="77777777" w:rsidR="00714F0B" w:rsidRDefault="00714F0B" w:rsidP="00A00CB2">
      <w:pPr>
        <w:rPr>
          <w:lang w:eastAsia="sv-SE"/>
        </w:rPr>
      </w:pPr>
    </w:p>
    <w:p w14:paraId="4D4C7745" w14:textId="7DAFFB9E" w:rsidR="00A00CB2" w:rsidRPr="000C3D0B" w:rsidRDefault="000C3D0B" w:rsidP="008F28D9">
      <w:pPr>
        <w:rPr>
          <w:b/>
        </w:rPr>
      </w:pPr>
      <w:r>
        <w:rPr>
          <w:lang w:eastAsia="sv-SE"/>
        </w:rPr>
        <w:t xml:space="preserve">With the above proposal, the existing “FR2” term would still cover the frequency range above 25.24 GHz, and including also the newly introduced range of 52.6-71 GHz. </w:t>
      </w:r>
      <w:r w:rsidR="009E7A14">
        <w:rPr>
          <w:lang w:eastAsia="sv-SE"/>
        </w:rPr>
        <w:t xml:space="preserve">In order to avoid the need to redesign the existing FR2 terminology, there is one clarification Note added to clarify, that </w:t>
      </w:r>
      <w:r w:rsidR="009E7A14">
        <w:t xml:space="preserve">whenever the “FR2” is referred, both FR2.1 and FR2.2 frequency sub-ranges shall be considered, unless otherwise stated. </w:t>
      </w:r>
      <w:r w:rsidR="009E7A14">
        <w:rPr>
          <w:lang w:eastAsia="sv-SE"/>
        </w:rPr>
        <w:t xml:space="preserve">With this, the newly introduced terms will be used </w:t>
      </w:r>
      <w:r w:rsidR="007C04E9">
        <w:rPr>
          <w:lang w:eastAsia="sv-SE"/>
        </w:rPr>
        <w:t xml:space="preserve">only </w:t>
      </w:r>
      <w:r w:rsidR="009E7A14">
        <w:rPr>
          <w:lang w:eastAsia="sv-SE"/>
        </w:rPr>
        <w:t>in case</w:t>
      </w:r>
      <w:r w:rsidR="007C04E9">
        <w:rPr>
          <w:lang w:eastAsia="sv-SE"/>
        </w:rPr>
        <w:t>s</w:t>
      </w:r>
      <w:r w:rsidR="009E7A14">
        <w:rPr>
          <w:lang w:eastAsia="sv-SE"/>
        </w:rPr>
        <w:t xml:space="preserve"> where their specific</w:t>
      </w:r>
      <w:r w:rsidR="007C04E9">
        <w:rPr>
          <w:lang w:eastAsia="sv-SE"/>
        </w:rPr>
        <w:t>s</w:t>
      </w:r>
      <w:r w:rsidR="009E7A14">
        <w:rPr>
          <w:lang w:eastAsia="sv-SE"/>
        </w:rPr>
        <w:t xml:space="preserve"> will have to be distinguished in the text (e.g. supported SCS, etc.). </w:t>
      </w:r>
    </w:p>
    <w:tbl>
      <w:tblPr>
        <w:tblStyle w:val="TableGrid"/>
        <w:tblW w:w="0" w:type="auto"/>
        <w:tblLook w:val="04A0" w:firstRow="1" w:lastRow="0" w:firstColumn="1" w:lastColumn="0" w:noHBand="0" w:noVBand="1"/>
      </w:tblPr>
      <w:tblGrid>
        <w:gridCol w:w="9631"/>
      </w:tblGrid>
      <w:tr w:rsidR="00A00CB2" w14:paraId="5F441598" w14:textId="77777777" w:rsidTr="00A00CB2">
        <w:tc>
          <w:tcPr>
            <w:tcW w:w="9631" w:type="dxa"/>
          </w:tcPr>
          <w:p w14:paraId="6BBA25AC" w14:textId="5A280708" w:rsidR="00A00CB2" w:rsidRDefault="00A00CB2" w:rsidP="00A00CB2">
            <w:pPr>
              <w:pStyle w:val="CommentText"/>
            </w:pPr>
            <w:r>
              <w:rPr>
                <w:noProof/>
                <w:lang w:val="en-US" w:eastAsia="zh-CN"/>
              </w:rPr>
              <w:lastRenderedPageBreak/>
              <w:drawing>
                <wp:inline distT="0" distB="0" distL="0" distR="0" wp14:anchorId="4CA2B378" wp14:editId="18CBDC36">
                  <wp:extent cx="6122035" cy="3360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360420"/>
                          </a:xfrm>
                          <a:prstGeom prst="rect">
                            <a:avLst/>
                          </a:prstGeom>
                        </pic:spPr>
                      </pic:pic>
                    </a:graphicData>
                  </a:graphic>
                </wp:inline>
              </w:drawing>
            </w:r>
          </w:p>
        </w:tc>
      </w:tr>
    </w:tbl>
    <w:p w14:paraId="46DE5773" w14:textId="77777777" w:rsidR="002E000A" w:rsidRDefault="002E000A" w:rsidP="002E000A">
      <w:pPr>
        <w:rPr>
          <w:lang w:eastAsia="sv-SE"/>
        </w:rPr>
      </w:pPr>
    </w:p>
    <w:p w14:paraId="2D988196" w14:textId="3204105F" w:rsidR="00453802" w:rsidRPr="00714F0B" w:rsidRDefault="007F35E5" w:rsidP="00453802">
      <w:pPr>
        <w:rPr>
          <w:lang w:eastAsia="sv-SE"/>
        </w:rPr>
      </w:pPr>
      <w:r w:rsidRPr="007F35E5">
        <w:rPr>
          <w:b/>
          <w:lang w:eastAsia="sv-SE"/>
        </w:rPr>
        <w:t>Proposal 1</w:t>
      </w:r>
      <w:r>
        <w:rPr>
          <w:lang w:eastAsia="sv-SE"/>
        </w:rPr>
        <w:t xml:space="preserve">: </w:t>
      </w:r>
      <w:r w:rsidR="00453802" w:rsidRPr="00714F0B">
        <w:rPr>
          <w:lang w:eastAsia="sv-SE"/>
        </w:rPr>
        <w:t xml:space="preserve">introduce </w:t>
      </w:r>
      <w:r w:rsidR="00453802">
        <w:rPr>
          <w:lang w:eastAsia="sv-SE"/>
        </w:rPr>
        <w:t xml:space="preserve">two </w:t>
      </w:r>
      <w:r w:rsidR="00453802" w:rsidRPr="00714F0B">
        <w:rPr>
          <w:lang w:eastAsia="sv-SE"/>
        </w:rPr>
        <w:t xml:space="preserve">new FR2 sub-ranges: </w:t>
      </w:r>
      <w:r w:rsidR="00453802">
        <w:rPr>
          <w:lang w:eastAsia="sv-SE"/>
        </w:rPr>
        <w:t>FR2.1 (</w:t>
      </w:r>
      <w:r w:rsidR="00453802" w:rsidRPr="00714F0B">
        <w:rPr>
          <w:lang w:eastAsia="sv-SE"/>
        </w:rPr>
        <w:t>24250 MHz – 52600 MHz</w:t>
      </w:r>
      <w:r w:rsidR="00453802">
        <w:rPr>
          <w:lang w:eastAsia="sv-SE"/>
        </w:rPr>
        <w:t>) and FR2.2 (</w:t>
      </w:r>
      <w:r w:rsidR="00453802" w:rsidRPr="00714F0B">
        <w:rPr>
          <w:lang w:eastAsia="sv-SE"/>
        </w:rPr>
        <w:t>52600 MHz – 71000 MHz</w:t>
      </w:r>
      <w:r w:rsidR="00453802">
        <w:rPr>
          <w:lang w:eastAsia="sv-SE"/>
        </w:rPr>
        <w:t>) under the existing FR2 term.</w:t>
      </w:r>
    </w:p>
    <w:p w14:paraId="3AABF413" w14:textId="2B9E294B" w:rsidR="003C11BA" w:rsidRDefault="003C11BA" w:rsidP="002E000A">
      <w:pPr>
        <w:pStyle w:val="CommentText"/>
      </w:pPr>
      <w:r>
        <w:t xml:space="preserve">Additional off-topic considerations: </w:t>
      </w:r>
    </w:p>
    <w:p w14:paraId="795E97D2" w14:textId="7142F08C" w:rsidR="003C11BA" w:rsidRDefault="002E000A" w:rsidP="002E000A">
      <w:pPr>
        <w:pStyle w:val="CommentText"/>
        <w:numPr>
          <w:ilvl w:val="0"/>
          <w:numId w:val="18"/>
        </w:numPr>
      </w:pPr>
      <w:r>
        <w:t>While discussing frequency range designators for the 52.6 – 71 GHz range, it shall be kept in mind that there is still a gap on the 7 – 24 GHz range. During the 7 – 24 GHz SI various consideration were discussed, but it was not decided if 7 – 24 GHz range is to be considered as FR1 extension, or FR2 extension. If it would be decided in possible futur</w:t>
      </w:r>
      <w:r w:rsidR="003C11BA">
        <w:t xml:space="preserve">e 7-24GHz WI that (part) of 7-24GHz </w:t>
      </w:r>
      <w:r>
        <w:t xml:space="preserve">range is to belong to FR2, then additional subrange could be used as the </w:t>
      </w:r>
      <w:r w:rsidR="003C11BA">
        <w:t>“</w:t>
      </w:r>
      <w:r>
        <w:t>FR2.0</w:t>
      </w:r>
      <w:r w:rsidR="003C11BA">
        <w:t>”</w:t>
      </w:r>
      <w:r>
        <w:t>.</w:t>
      </w:r>
    </w:p>
    <w:p w14:paraId="71CF2AD5" w14:textId="13068B18" w:rsidR="002E000A" w:rsidRDefault="003C11BA" w:rsidP="002E000A">
      <w:pPr>
        <w:pStyle w:val="CommentText"/>
        <w:numPr>
          <w:ilvl w:val="0"/>
          <w:numId w:val="18"/>
        </w:numPr>
      </w:pPr>
      <w:r>
        <w:t>“</w:t>
      </w:r>
      <w:r w:rsidR="002E000A">
        <w:t>FR2.3</w:t>
      </w:r>
      <w:r>
        <w:t>”</w:t>
      </w:r>
      <w:r w:rsidR="002E000A">
        <w:t xml:space="preserve"> could be potentially used in future as placeholder for the NR operation above 71 GHz (this is not covered in further analyses, as outside of the scope).</w:t>
      </w:r>
      <w:r w:rsidR="002E000A">
        <w:rPr>
          <w:lang w:eastAsia="sv-SE"/>
        </w:rPr>
        <w:tab/>
      </w:r>
    </w:p>
    <w:p w14:paraId="2FDFE55D" w14:textId="69F83A44" w:rsidR="006D682F" w:rsidRDefault="007C04E9" w:rsidP="008D715D">
      <w:pPr>
        <w:pStyle w:val="Heading1"/>
        <w:numPr>
          <w:ilvl w:val="1"/>
          <w:numId w:val="2"/>
        </w:numPr>
        <w:rPr>
          <w:lang w:eastAsia="sv-SE"/>
        </w:rPr>
      </w:pPr>
      <w:r>
        <w:rPr>
          <w:lang w:eastAsia="sv-SE"/>
        </w:rPr>
        <w:tab/>
        <w:t>FR2 operation bands</w:t>
      </w:r>
    </w:p>
    <w:p w14:paraId="0761450F" w14:textId="35E24D01" w:rsidR="00AF0773" w:rsidRDefault="007C04E9" w:rsidP="00AF0773">
      <w:pPr>
        <w:rPr>
          <w:lang w:eastAsia="sv-SE"/>
        </w:rPr>
      </w:pPr>
      <w:r>
        <w:rPr>
          <w:lang w:eastAsia="sv-SE"/>
        </w:rPr>
        <w:t xml:space="preserve">The second element to analyse is the table with the FR2 frequency bands (TS38.104, section 5.2), with the following considerations for FR2.1 bands:  </w:t>
      </w:r>
    </w:p>
    <w:p w14:paraId="723AE1FD" w14:textId="77777777" w:rsidR="007C04E9" w:rsidRDefault="007C04E9" w:rsidP="007C04E9">
      <w:pPr>
        <w:pStyle w:val="CommentText"/>
        <w:numPr>
          <w:ilvl w:val="0"/>
          <w:numId w:val="19"/>
        </w:numPr>
      </w:pPr>
      <w:r>
        <w:t xml:space="preserve">For consistency purposes, entries for n262 from 47GHz WI were incorporated, based on the postponed CR to TS 38.104 in </w:t>
      </w:r>
      <w:r w:rsidRPr="00635C85">
        <w:t>R4-2102159</w:t>
      </w:r>
      <w:r>
        <w:t xml:space="preserve"> [14]. </w:t>
      </w:r>
    </w:p>
    <w:p w14:paraId="5120CED9" w14:textId="57FCA59D" w:rsidR="007C04E9" w:rsidRDefault="007C04E9" w:rsidP="007C04E9">
      <w:pPr>
        <w:pStyle w:val="CommentText"/>
        <w:numPr>
          <w:ilvl w:val="0"/>
          <w:numId w:val="19"/>
        </w:numPr>
      </w:pPr>
      <w:r>
        <w:t xml:space="preserve">Then an exemplary band n263 is added to depict that the FR2.1 bands continuation will continue as per the existing FR2 bands numbering. </w:t>
      </w:r>
    </w:p>
    <w:p w14:paraId="69B21697" w14:textId="0154F360" w:rsidR="007C04E9" w:rsidRDefault="00874272" w:rsidP="007C04E9">
      <w:pPr>
        <w:pStyle w:val="CommentText"/>
      </w:pPr>
      <w:r>
        <w:t xml:space="preserve">For the future FR2.2 bands, RAN4 would need to decide on the </w:t>
      </w:r>
      <w:r w:rsidR="001904ED">
        <w:t xml:space="preserve">bands </w:t>
      </w:r>
      <w:r>
        <w:t xml:space="preserve">numbering scheme. The following options were identified: </w:t>
      </w:r>
    </w:p>
    <w:p w14:paraId="7159B2FF" w14:textId="3FCEF334" w:rsidR="00874272" w:rsidRDefault="00874272" w:rsidP="00874272">
      <w:pPr>
        <w:pStyle w:val="CommentText"/>
        <w:numPr>
          <w:ilvl w:val="0"/>
          <w:numId w:val="20"/>
        </w:numPr>
      </w:pPr>
      <w:r>
        <w:t xml:space="preserve">Start from n263: </w:t>
      </w:r>
      <w:r w:rsidR="007C04E9">
        <w:t xml:space="preserve">Continue numbering as </w:t>
      </w:r>
      <w:r>
        <w:t xml:space="preserve">per the existing FR2 arrangement. In this case, Bands from 24.25 – 52.6 GHz range and 52.6-71GHz range would use continuous numbering (starting from n263). One disadvantage of this approach is that it would introduce certain level of complexity in </w:t>
      </w:r>
      <w:r w:rsidRPr="00874272">
        <w:rPr>
          <w:i/>
        </w:rPr>
        <w:t>Table 5.3.5-2: BS channel bandwidths and SCS per operating band in FR2</w:t>
      </w:r>
      <w:r>
        <w:t xml:space="preserve">. This aspect is more elaborated in section </w:t>
      </w:r>
      <w:r w:rsidR="001904ED">
        <w:t>2.4</w:t>
      </w:r>
      <w:r>
        <w:t>.</w:t>
      </w:r>
    </w:p>
    <w:p w14:paraId="01A9837B" w14:textId="2D4F5702" w:rsidR="00874272" w:rsidRDefault="00874272" w:rsidP="00874272">
      <w:pPr>
        <w:pStyle w:val="CommentText"/>
        <w:numPr>
          <w:ilvl w:val="0"/>
          <w:numId w:val="20"/>
        </w:numPr>
      </w:pPr>
      <w:r>
        <w:t xml:space="preserve">Start from n300: Reserve certain numbering space for FR2.1 bands, and start FR2.2 bands numbering from </w:t>
      </w:r>
      <w:r w:rsidR="007C04E9">
        <w:t>n300</w:t>
      </w:r>
      <w:r>
        <w:t>.</w:t>
      </w:r>
      <w:r w:rsidRPr="00874272">
        <w:t xml:space="preserve"> </w:t>
      </w:r>
      <w:r>
        <w:t xml:space="preserve">As it is hard to predict the future demand for FR2 bands, it is unclear if such arrangement would be sufficient to address all the future FR2.1 bands. </w:t>
      </w:r>
    </w:p>
    <w:p w14:paraId="5BC8D526" w14:textId="395F7EE1" w:rsidR="007C04E9" w:rsidRDefault="00874272" w:rsidP="00874272">
      <w:pPr>
        <w:pStyle w:val="CommentText"/>
        <w:numPr>
          <w:ilvl w:val="0"/>
          <w:numId w:val="20"/>
        </w:numPr>
      </w:pPr>
      <w:r>
        <w:lastRenderedPageBreak/>
        <w:t xml:space="preserve">Start </w:t>
      </w:r>
      <w:r w:rsidR="007C04E9">
        <w:t>from n513</w:t>
      </w:r>
      <w:r>
        <w:t xml:space="preserve">: </w:t>
      </w:r>
      <w:r w:rsidR="007C04E9">
        <w:t>refer</w:t>
      </w:r>
      <w:r>
        <w:t xml:space="preserve">ring to the </w:t>
      </w:r>
      <w:r w:rsidR="007C04E9">
        <w:t xml:space="preserve">FR2 numbering </w:t>
      </w:r>
      <w:r>
        <w:t xml:space="preserve">scheme the first FR2 band was assigned the number </w:t>
      </w:r>
      <w:r w:rsidR="007C04E9">
        <w:t>n257, giving F</w:t>
      </w:r>
      <w:r>
        <w:t>R1 sufficient numbering space up to band n256 (as 2power8). In this approach, FR2.2 bands numbering could start from 513, leaving FR2.2 sufficient numbering space up to band n521 (as 2power9)</w:t>
      </w:r>
      <w:r w:rsidR="00D15AE9">
        <w:t>. Considering the current level of the regulatory status for both licensed and unlicensed operation, we do hope that such wide bands numbering range will be way too large for future bands demand in FR2.2. On the other hand, it would help to distinguish 52.6 – 71 GHz bands from the legacy ones.</w:t>
      </w:r>
    </w:p>
    <w:p w14:paraId="08622D20" w14:textId="657A4A5A" w:rsidR="00D15AE9" w:rsidRDefault="00D15AE9" w:rsidP="00874272">
      <w:pPr>
        <w:pStyle w:val="CommentText"/>
        <w:numPr>
          <w:ilvl w:val="0"/>
          <w:numId w:val="20"/>
        </w:numPr>
      </w:pPr>
      <w:r>
        <w:t xml:space="preserve">Other options are not precluded. </w:t>
      </w:r>
    </w:p>
    <w:p w14:paraId="1BCC2FD4" w14:textId="7CFD0D6E" w:rsidR="007C04E9" w:rsidRPr="008F28D9" w:rsidRDefault="007F35E5" w:rsidP="008F28D9">
      <w:pPr>
        <w:pStyle w:val="CommentText"/>
      </w:pPr>
      <w:r>
        <w:t>Based on the above options it is seen beneficial to have certain separation among FR2.1 and FR2.2 bands. Therefore options 2 and 3 are suggested, with slight preference to option 3.</w:t>
      </w:r>
    </w:p>
    <w:tbl>
      <w:tblPr>
        <w:tblStyle w:val="TableGrid"/>
        <w:tblW w:w="0" w:type="auto"/>
        <w:tblLook w:val="04A0" w:firstRow="1" w:lastRow="0" w:firstColumn="1" w:lastColumn="0" w:noHBand="0" w:noVBand="1"/>
      </w:tblPr>
      <w:tblGrid>
        <w:gridCol w:w="9631"/>
      </w:tblGrid>
      <w:tr w:rsidR="007C04E9" w14:paraId="24CE1E04" w14:textId="77777777" w:rsidTr="007C04E9">
        <w:tc>
          <w:tcPr>
            <w:tcW w:w="9631" w:type="dxa"/>
          </w:tcPr>
          <w:p w14:paraId="1725EBA7" w14:textId="382D1AE3" w:rsidR="007C04E9" w:rsidRDefault="005F6EA9" w:rsidP="00AF0773">
            <w:pPr>
              <w:rPr>
                <w:lang w:eastAsia="sv-SE"/>
              </w:rPr>
            </w:pPr>
            <w:r>
              <w:rPr>
                <w:noProof/>
                <w:lang w:val="en-US" w:eastAsia="zh-CN"/>
              </w:rPr>
              <w:drawing>
                <wp:inline distT="0" distB="0" distL="0" distR="0" wp14:anchorId="356D5A45" wp14:editId="3F2CE0CF">
                  <wp:extent cx="5905500" cy="2466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05500" cy="2466975"/>
                          </a:xfrm>
                          <a:prstGeom prst="rect">
                            <a:avLst/>
                          </a:prstGeom>
                        </pic:spPr>
                      </pic:pic>
                    </a:graphicData>
                  </a:graphic>
                </wp:inline>
              </w:drawing>
            </w:r>
          </w:p>
        </w:tc>
      </w:tr>
    </w:tbl>
    <w:p w14:paraId="193574BA" w14:textId="77777777" w:rsidR="007C04E9" w:rsidRDefault="007C04E9" w:rsidP="00AF0773">
      <w:pPr>
        <w:rPr>
          <w:lang w:eastAsia="sv-SE"/>
        </w:rPr>
      </w:pPr>
    </w:p>
    <w:p w14:paraId="6B8D4599" w14:textId="3CB51EB5" w:rsidR="001904ED" w:rsidRDefault="007F35E5" w:rsidP="00AF0773">
      <w:pPr>
        <w:rPr>
          <w:lang w:eastAsia="sv-SE"/>
        </w:rPr>
      </w:pPr>
      <w:r w:rsidRPr="007F35E5">
        <w:rPr>
          <w:b/>
          <w:lang w:eastAsia="sv-SE"/>
        </w:rPr>
        <w:t>Proposal 2</w:t>
      </w:r>
      <w:r>
        <w:rPr>
          <w:lang w:eastAsia="sv-SE"/>
        </w:rPr>
        <w:t xml:space="preserve">: </w:t>
      </w:r>
      <w:r w:rsidR="001904ED">
        <w:rPr>
          <w:lang w:eastAsia="sv-SE"/>
        </w:rPr>
        <w:t>adopt FR2.2 bands numbering scheme with separate numbering range (as compared to the existing FR2 bands numbers).</w:t>
      </w:r>
    </w:p>
    <w:p w14:paraId="5BD36E6F" w14:textId="3B29E556" w:rsidR="007F35E5" w:rsidRDefault="001904ED" w:rsidP="00AF0773">
      <w:pPr>
        <w:rPr>
          <w:lang w:eastAsia="sv-SE"/>
        </w:rPr>
      </w:pPr>
      <w:r w:rsidRPr="001904ED">
        <w:rPr>
          <w:b/>
          <w:lang w:eastAsia="sv-SE"/>
        </w:rPr>
        <w:t>Proposal 3</w:t>
      </w:r>
      <w:r>
        <w:rPr>
          <w:lang w:eastAsia="sv-SE"/>
        </w:rPr>
        <w:t xml:space="preserve">: out of the options analysed, </w:t>
      </w:r>
      <w:r w:rsidR="007F35E5">
        <w:rPr>
          <w:lang w:eastAsia="sv-SE"/>
        </w:rPr>
        <w:t xml:space="preserve">adopt </w:t>
      </w:r>
      <w:r>
        <w:rPr>
          <w:lang w:eastAsia="sv-SE"/>
        </w:rPr>
        <w:t xml:space="preserve">option 3 with the </w:t>
      </w:r>
      <w:r w:rsidR="007F35E5">
        <w:rPr>
          <w:lang w:eastAsia="sv-SE"/>
        </w:rPr>
        <w:t>n513 as the first FR2.2 band number</w:t>
      </w:r>
      <w:r>
        <w:rPr>
          <w:lang w:eastAsia="sv-SE"/>
        </w:rPr>
        <w:t>, which allows easy identification of FR2.2 bands belonging to 52.6 – 71 GHz range</w:t>
      </w:r>
      <w:r w:rsidR="007F35E5">
        <w:rPr>
          <w:lang w:eastAsia="sv-SE"/>
        </w:rPr>
        <w:t xml:space="preserve">. </w:t>
      </w:r>
    </w:p>
    <w:p w14:paraId="19B3814B" w14:textId="390CEFA6" w:rsidR="00EE7A52" w:rsidRDefault="00EE7A52" w:rsidP="00EE7A52">
      <w:pPr>
        <w:pStyle w:val="Heading1"/>
        <w:numPr>
          <w:ilvl w:val="1"/>
          <w:numId w:val="2"/>
        </w:numPr>
        <w:rPr>
          <w:lang w:eastAsia="sv-SE"/>
        </w:rPr>
      </w:pPr>
      <w:r w:rsidRPr="00F9647C">
        <w:rPr>
          <w:lang w:eastAsia="sv-SE"/>
        </w:rPr>
        <w:tab/>
      </w:r>
      <w:r w:rsidR="006D5DFD">
        <w:rPr>
          <w:lang w:eastAsia="sv-SE"/>
        </w:rPr>
        <w:t>Transmission bandwidth configurations</w:t>
      </w:r>
      <w:r w:rsidR="00687650">
        <w:rPr>
          <w:lang w:eastAsia="sv-SE"/>
        </w:rPr>
        <w:t xml:space="preserve"> / minimum guardband</w:t>
      </w:r>
    </w:p>
    <w:p w14:paraId="68A5F5D9" w14:textId="55435EEF" w:rsidR="00EE7A52" w:rsidRDefault="006D5DFD" w:rsidP="00AF0773">
      <w:pPr>
        <w:rPr>
          <w:lang w:eastAsia="sv-SE"/>
        </w:rPr>
      </w:pPr>
      <w:r>
        <w:rPr>
          <w:lang w:eastAsia="sv-SE"/>
        </w:rPr>
        <w:t xml:space="preserve">The third element to analyse is the updated to the </w:t>
      </w:r>
      <w:r w:rsidRPr="006D5DFD">
        <w:rPr>
          <w:lang w:eastAsia="sv-SE"/>
        </w:rPr>
        <w:t>Transmission bandw</w:t>
      </w:r>
      <w:r>
        <w:rPr>
          <w:lang w:eastAsia="sv-SE"/>
        </w:rPr>
        <w:t>idth configuration NRB for FR2 (TS38.104, section 5.3).</w:t>
      </w:r>
    </w:p>
    <w:p w14:paraId="67989ACD" w14:textId="091E5803" w:rsidR="009F56FE" w:rsidRDefault="009F56FE" w:rsidP="00AF0773">
      <w:pPr>
        <w:rPr>
          <w:lang w:eastAsia="sv-SE"/>
        </w:rPr>
      </w:pPr>
      <w:r>
        <w:rPr>
          <w:lang w:eastAsia="sv-SE"/>
        </w:rPr>
        <w:t xml:space="preserve">Based on the analysis alternative implementation approaches it was found that the easiest way is to have a separate table for the FR2.2 sub-range. An attempt to keep both FR2.1 and FR2.2 is a </w:t>
      </w:r>
      <w:r w:rsidR="00DD79B2">
        <w:rPr>
          <w:lang w:eastAsia="sv-SE"/>
        </w:rPr>
        <w:t>single table was not optimal</w:t>
      </w:r>
      <w:r w:rsidR="002D536E">
        <w:rPr>
          <w:lang w:eastAsia="sv-SE"/>
        </w:rPr>
        <w:t>. D</w:t>
      </w:r>
      <w:r w:rsidR="00DD79B2">
        <w:rPr>
          <w:lang w:eastAsia="sv-SE"/>
        </w:rPr>
        <w:t xml:space="preserve">ue to the following </w:t>
      </w:r>
      <w:r w:rsidR="002D536E">
        <w:rPr>
          <w:lang w:eastAsia="sv-SE"/>
        </w:rPr>
        <w:t xml:space="preserve">differences among FR2.1 and FR2.2 there would have to be many “Not applicable” cell, decreasing clarity of the table. </w:t>
      </w:r>
      <w:r w:rsidR="00DD79B2">
        <w:rPr>
          <w:lang w:eastAsia="sv-SE"/>
        </w:rPr>
        <w:t xml:space="preserve"> </w:t>
      </w:r>
    </w:p>
    <w:p w14:paraId="63A82CDA" w14:textId="3F69BE24" w:rsidR="00DD79B2" w:rsidRDefault="00DD79B2" w:rsidP="00DD79B2">
      <w:pPr>
        <w:pStyle w:val="ListParagraph"/>
        <w:numPr>
          <w:ilvl w:val="0"/>
          <w:numId w:val="19"/>
        </w:numPr>
        <w:rPr>
          <w:rFonts w:ascii="Times New Roman" w:hAnsi="Times New Roman" w:cs="Times New Roman"/>
          <w:sz w:val="20"/>
          <w:szCs w:val="20"/>
          <w:lang w:eastAsia="sv-SE"/>
        </w:rPr>
      </w:pPr>
      <w:r w:rsidRPr="00DD79B2">
        <w:rPr>
          <w:rFonts w:ascii="Times New Roman" w:hAnsi="Times New Roman" w:cs="Times New Roman"/>
          <w:sz w:val="20"/>
          <w:szCs w:val="20"/>
          <w:lang w:eastAsia="sv-SE"/>
        </w:rPr>
        <w:t>Even though 120kHz is included in both sub-ranges, 50MHz channel is only supported in FR2.1</w:t>
      </w:r>
    </w:p>
    <w:p w14:paraId="56B03D0C" w14:textId="39797BE4" w:rsidR="00DD79B2" w:rsidRDefault="002D536E" w:rsidP="00DD79B2">
      <w:pPr>
        <w:pStyle w:val="ListParagraph"/>
        <w:numPr>
          <w:ilvl w:val="0"/>
          <w:numId w:val="19"/>
        </w:numPr>
        <w:rPr>
          <w:rFonts w:ascii="Times New Roman" w:hAnsi="Times New Roman" w:cs="Times New Roman"/>
          <w:sz w:val="20"/>
          <w:szCs w:val="20"/>
          <w:lang w:eastAsia="sv-SE"/>
        </w:rPr>
      </w:pPr>
      <w:r>
        <w:rPr>
          <w:rFonts w:ascii="Times New Roman" w:hAnsi="Times New Roman" w:cs="Times New Roman"/>
          <w:sz w:val="20"/>
          <w:szCs w:val="20"/>
          <w:lang w:eastAsia="sv-SE"/>
        </w:rPr>
        <w:t>60kHz SCS is only supported in FR2.1</w:t>
      </w:r>
    </w:p>
    <w:p w14:paraId="25D1E876" w14:textId="23D8BDF4" w:rsidR="00687650" w:rsidRPr="008F28D9" w:rsidRDefault="002D536E" w:rsidP="008F28D9">
      <w:pPr>
        <w:pStyle w:val="ListParagraph"/>
        <w:numPr>
          <w:ilvl w:val="0"/>
          <w:numId w:val="19"/>
        </w:numPr>
        <w:rPr>
          <w:rFonts w:ascii="Times New Roman" w:hAnsi="Times New Roman" w:cs="Times New Roman"/>
          <w:sz w:val="20"/>
          <w:szCs w:val="20"/>
          <w:lang w:eastAsia="sv-SE"/>
        </w:rPr>
      </w:pPr>
      <w:r>
        <w:rPr>
          <w:rFonts w:ascii="Times New Roman" w:hAnsi="Times New Roman" w:cs="Times New Roman"/>
          <w:sz w:val="20"/>
          <w:szCs w:val="20"/>
          <w:lang w:eastAsia="sv-SE"/>
        </w:rPr>
        <w:t>480kHz and 960kHz SCS is only supported in FR2.2</w:t>
      </w:r>
    </w:p>
    <w:tbl>
      <w:tblPr>
        <w:tblStyle w:val="TableGrid"/>
        <w:tblW w:w="0" w:type="auto"/>
        <w:tblLook w:val="04A0" w:firstRow="1" w:lastRow="0" w:firstColumn="1" w:lastColumn="0" w:noHBand="0" w:noVBand="1"/>
      </w:tblPr>
      <w:tblGrid>
        <w:gridCol w:w="9631"/>
      </w:tblGrid>
      <w:tr w:rsidR="003B415C" w14:paraId="60E55AE9" w14:textId="77777777" w:rsidTr="003B415C">
        <w:tc>
          <w:tcPr>
            <w:tcW w:w="9631" w:type="dxa"/>
          </w:tcPr>
          <w:p w14:paraId="0786FEB0" w14:textId="1F91BB91" w:rsidR="003B415C" w:rsidRPr="003B415C" w:rsidRDefault="003B415C" w:rsidP="00AF0773">
            <w:pPr>
              <w:rPr>
                <w:b/>
                <w:lang w:eastAsia="sv-SE"/>
              </w:rPr>
            </w:pPr>
            <w:r>
              <w:rPr>
                <w:noProof/>
                <w:lang w:val="en-US" w:eastAsia="zh-CN"/>
              </w:rPr>
              <w:lastRenderedPageBreak/>
              <w:drawing>
                <wp:inline distT="0" distB="0" distL="0" distR="0" wp14:anchorId="34D5640C" wp14:editId="796BE6F0">
                  <wp:extent cx="6122035" cy="2155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155825"/>
                          </a:xfrm>
                          <a:prstGeom prst="rect">
                            <a:avLst/>
                          </a:prstGeom>
                        </pic:spPr>
                      </pic:pic>
                    </a:graphicData>
                  </a:graphic>
                </wp:inline>
              </w:drawing>
            </w:r>
          </w:p>
        </w:tc>
      </w:tr>
    </w:tbl>
    <w:p w14:paraId="7BBBEA6E" w14:textId="77777777" w:rsidR="003B415C" w:rsidRDefault="003B415C" w:rsidP="00AF0773">
      <w:pPr>
        <w:rPr>
          <w:lang w:eastAsia="sv-SE"/>
        </w:rPr>
      </w:pPr>
    </w:p>
    <w:p w14:paraId="2501E88E" w14:textId="731D8534" w:rsidR="006D5DFD" w:rsidRDefault="003B415C" w:rsidP="00AF0773">
      <w:pPr>
        <w:rPr>
          <w:lang w:eastAsia="sv-SE"/>
        </w:rPr>
      </w:pPr>
      <w:r>
        <w:rPr>
          <w:lang w:eastAsia="sv-SE"/>
        </w:rPr>
        <w:t xml:space="preserve">As the discussion on the maximum channel bandwidth for 960kHz SCS is not concluded, both values 2000MHz and 2160MHz are kept in [] for this discussion. </w:t>
      </w:r>
    </w:p>
    <w:p w14:paraId="0C547D3A" w14:textId="0E5468E5" w:rsidR="00CB1512" w:rsidRPr="00CB1512" w:rsidRDefault="00CB1512" w:rsidP="00AF0773">
      <w:pPr>
        <w:rPr>
          <w:lang w:eastAsia="sv-SE"/>
        </w:rPr>
      </w:pPr>
      <w:r>
        <w:rPr>
          <w:lang w:eastAsia="sv-SE"/>
        </w:rPr>
        <w:t xml:space="preserve">Please </w:t>
      </w:r>
      <w:r w:rsidRPr="00CB1512">
        <w:rPr>
          <w:lang w:eastAsia="sv-SE"/>
        </w:rPr>
        <w:t>note that the N</w:t>
      </w:r>
      <w:r w:rsidRPr="00CB1512">
        <w:rPr>
          <w:vertAlign w:val="subscript"/>
          <w:lang w:eastAsia="sv-SE"/>
        </w:rPr>
        <w:t>RB</w:t>
      </w:r>
      <w:r w:rsidRPr="00CB1512">
        <w:rPr>
          <w:lang w:eastAsia="sv-SE"/>
        </w:rPr>
        <w:t xml:space="preserve"> values for 120 kHz SCS in FR2.2 are expected to be the same as for FR2.1, i.e. </w:t>
      </w:r>
    </w:p>
    <w:p w14:paraId="5748D55C" w14:textId="2739C155" w:rsidR="00CB1512" w:rsidRPr="00CB1512" w:rsidRDefault="00CB1512" w:rsidP="00CB1512">
      <w:pPr>
        <w:pStyle w:val="ListParagraph"/>
        <w:numPr>
          <w:ilvl w:val="0"/>
          <w:numId w:val="19"/>
        </w:numPr>
        <w:rPr>
          <w:rFonts w:ascii="Times New Roman" w:hAnsi="Times New Roman" w:cs="Times New Roman"/>
          <w:sz w:val="20"/>
          <w:szCs w:val="20"/>
          <w:lang w:eastAsia="sv-SE"/>
        </w:rPr>
      </w:pPr>
      <w:r w:rsidRPr="00CB1512">
        <w:rPr>
          <w:rFonts w:ascii="Times New Roman" w:hAnsi="Times New Roman" w:cs="Times New Roman"/>
          <w:sz w:val="20"/>
          <w:szCs w:val="20"/>
          <w:lang w:eastAsia="sv-SE"/>
        </w:rPr>
        <w:t>100</w:t>
      </w:r>
      <w:r w:rsidR="00F0073B">
        <w:rPr>
          <w:rFonts w:ascii="Times New Roman" w:hAnsi="Times New Roman" w:cs="Times New Roman"/>
          <w:sz w:val="20"/>
          <w:szCs w:val="20"/>
          <w:lang w:eastAsia="sv-SE"/>
        </w:rPr>
        <w:t xml:space="preserve"> </w:t>
      </w:r>
      <w:r w:rsidRPr="00CB1512">
        <w:rPr>
          <w:rFonts w:ascii="Times New Roman" w:hAnsi="Times New Roman" w:cs="Times New Roman"/>
          <w:sz w:val="20"/>
          <w:szCs w:val="20"/>
          <w:lang w:eastAsia="sv-SE"/>
        </w:rPr>
        <w:t>MHz channel BW: 66</w:t>
      </w:r>
    </w:p>
    <w:p w14:paraId="3E07E811" w14:textId="6DBA9871" w:rsidR="00CB1512" w:rsidRPr="00CB1512" w:rsidRDefault="00CB1512" w:rsidP="00CB1512">
      <w:pPr>
        <w:pStyle w:val="ListParagraph"/>
        <w:numPr>
          <w:ilvl w:val="0"/>
          <w:numId w:val="19"/>
        </w:numPr>
        <w:rPr>
          <w:rFonts w:ascii="Times New Roman" w:hAnsi="Times New Roman" w:cs="Times New Roman"/>
          <w:sz w:val="20"/>
          <w:szCs w:val="20"/>
          <w:lang w:eastAsia="sv-SE"/>
        </w:rPr>
      </w:pPr>
      <w:r w:rsidRPr="00CB1512">
        <w:rPr>
          <w:rFonts w:ascii="Times New Roman" w:hAnsi="Times New Roman" w:cs="Times New Roman"/>
          <w:sz w:val="20"/>
          <w:szCs w:val="20"/>
          <w:lang w:eastAsia="sv-SE"/>
        </w:rPr>
        <w:t>200</w:t>
      </w:r>
      <w:r w:rsidR="00F0073B">
        <w:rPr>
          <w:rFonts w:ascii="Times New Roman" w:hAnsi="Times New Roman" w:cs="Times New Roman"/>
          <w:sz w:val="20"/>
          <w:szCs w:val="20"/>
          <w:lang w:eastAsia="sv-SE"/>
        </w:rPr>
        <w:t xml:space="preserve"> </w:t>
      </w:r>
      <w:r w:rsidRPr="00CB1512">
        <w:rPr>
          <w:rFonts w:ascii="Times New Roman" w:hAnsi="Times New Roman" w:cs="Times New Roman"/>
          <w:sz w:val="20"/>
          <w:szCs w:val="20"/>
          <w:lang w:eastAsia="sv-SE"/>
        </w:rPr>
        <w:t>MHz channel BW: 132</w:t>
      </w:r>
    </w:p>
    <w:p w14:paraId="0BE2AAF9" w14:textId="2A771A98" w:rsidR="00CB1512" w:rsidRPr="00CB1512" w:rsidRDefault="00CB1512" w:rsidP="00CB1512">
      <w:pPr>
        <w:pStyle w:val="ListParagraph"/>
        <w:numPr>
          <w:ilvl w:val="0"/>
          <w:numId w:val="19"/>
        </w:numPr>
        <w:rPr>
          <w:rFonts w:ascii="Times New Roman" w:hAnsi="Times New Roman" w:cs="Times New Roman"/>
          <w:sz w:val="20"/>
          <w:szCs w:val="20"/>
          <w:lang w:eastAsia="sv-SE"/>
        </w:rPr>
      </w:pPr>
      <w:r w:rsidRPr="00CB1512">
        <w:rPr>
          <w:rFonts w:ascii="Times New Roman" w:hAnsi="Times New Roman" w:cs="Times New Roman"/>
          <w:sz w:val="20"/>
          <w:szCs w:val="20"/>
          <w:lang w:eastAsia="sv-SE"/>
        </w:rPr>
        <w:t>400</w:t>
      </w:r>
      <w:r w:rsidR="00F0073B">
        <w:rPr>
          <w:rFonts w:ascii="Times New Roman" w:hAnsi="Times New Roman" w:cs="Times New Roman"/>
          <w:sz w:val="20"/>
          <w:szCs w:val="20"/>
          <w:lang w:eastAsia="sv-SE"/>
        </w:rPr>
        <w:t xml:space="preserve"> </w:t>
      </w:r>
      <w:r w:rsidRPr="00CB1512">
        <w:rPr>
          <w:rFonts w:ascii="Times New Roman" w:hAnsi="Times New Roman" w:cs="Times New Roman"/>
          <w:sz w:val="20"/>
          <w:szCs w:val="20"/>
          <w:lang w:eastAsia="sv-SE"/>
        </w:rPr>
        <w:t>MHz channel BW: 264</w:t>
      </w:r>
    </w:p>
    <w:p w14:paraId="4CDE32E3" w14:textId="77777777" w:rsidR="00CB1512" w:rsidRDefault="00CB1512" w:rsidP="00CB1512">
      <w:pPr>
        <w:rPr>
          <w:lang w:eastAsia="sv-SE"/>
        </w:rPr>
      </w:pPr>
    </w:p>
    <w:p w14:paraId="4F2AEACF" w14:textId="261B61E1" w:rsidR="002117D7" w:rsidRDefault="002117D7" w:rsidP="00CB1512">
      <w:pPr>
        <w:rPr>
          <w:lang w:eastAsia="sv-SE"/>
        </w:rPr>
      </w:pPr>
      <w:r w:rsidRPr="002117D7">
        <w:rPr>
          <w:b/>
          <w:lang w:eastAsia="sv-SE"/>
        </w:rPr>
        <w:t>Proposal 4</w:t>
      </w:r>
      <w:r>
        <w:rPr>
          <w:lang w:eastAsia="sv-SE"/>
        </w:rPr>
        <w:t xml:space="preserve">: adopt separate tables for FR2.1 and FR2.2 </w:t>
      </w:r>
      <w:r w:rsidRPr="002117D7">
        <w:rPr>
          <w:lang w:eastAsia="sv-SE"/>
        </w:rPr>
        <w:t>Transmission bandw</w:t>
      </w:r>
      <w:r>
        <w:rPr>
          <w:lang w:eastAsia="sv-SE"/>
        </w:rPr>
        <w:t xml:space="preserve">idth configurations. </w:t>
      </w:r>
    </w:p>
    <w:p w14:paraId="0A429C43" w14:textId="42C06B40" w:rsidR="00687650" w:rsidRDefault="00687650" w:rsidP="008F28D9">
      <w:pPr>
        <w:rPr>
          <w:lang w:eastAsia="sv-SE"/>
        </w:rPr>
      </w:pPr>
      <w:r>
        <w:rPr>
          <w:lang w:eastAsia="sv-SE"/>
        </w:rPr>
        <w:t xml:space="preserve">Similar </w:t>
      </w:r>
      <w:r w:rsidR="002117D7">
        <w:rPr>
          <w:lang w:eastAsia="sv-SE"/>
        </w:rPr>
        <w:t>approach with separate tables for FR2.1 and FR2.2</w:t>
      </w:r>
      <w:r>
        <w:rPr>
          <w:lang w:eastAsia="sv-SE"/>
        </w:rPr>
        <w:t xml:space="preserve"> would apply for the </w:t>
      </w:r>
      <w:r w:rsidR="002117D7">
        <w:rPr>
          <w:lang w:eastAsia="sv-SE"/>
        </w:rPr>
        <w:t xml:space="preserve">minimum guardband: </w:t>
      </w:r>
    </w:p>
    <w:tbl>
      <w:tblPr>
        <w:tblStyle w:val="TableGrid"/>
        <w:tblW w:w="0" w:type="auto"/>
        <w:tblLook w:val="04A0" w:firstRow="1" w:lastRow="0" w:firstColumn="1" w:lastColumn="0" w:noHBand="0" w:noVBand="1"/>
      </w:tblPr>
      <w:tblGrid>
        <w:gridCol w:w="9631"/>
      </w:tblGrid>
      <w:tr w:rsidR="00687650" w14:paraId="64E8F3FD" w14:textId="77777777" w:rsidTr="00687650">
        <w:tc>
          <w:tcPr>
            <w:tcW w:w="9631" w:type="dxa"/>
          </w:tcPr>
          <w:p w14:paraId="14503AB5" w14:textId="7BEC8CB3" w:rsidR="00687650" w:rsidRDefault="00687650" w:rsidP="00AF0773">
            <w:pPr>
              <w:rPr>
                <w:lang w:eastAsia="sv-SE"/>
              </w:rPr>
            </w:pPr>
            <w:r>
              <w:rPr>
                <w:noProof/>
                <w:lang w:val="en-US" w:eastAsia="zh-CN"/>
              </w:rPr>
              <w:drawing>
                <wp:inline distT="0" distB="0" distL="0" distR="0" wp14:anchorId="3CDEA424" wp14:editId="444BCF52">
                  <wp:extent cx="5829300" cy="2276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29300" cy="2276475"/>
                          </a:xfrm>
                          <a:prstGeom prst="rect">
                            <a:avLst/>
                          </a:prstGeom>
                        </pic:spPr>
                      </pic:pic>
                    </a:graphicData>
                  </a:graphic>
                </wp:inline>
              </w:drawing>
            </w:r>
          </w:p>
        </w:tc>
      </w:tr>
    </w:tbl>
    <w:p w14:paraId="405278B0" w14:textId="77777777" w:rsidR="00687650" w:rsidRPr="00AF0773" w:rsidRDefault="00687650" w:rsidP="00AF0773">
      <w:pPr>
        <w:rPr>
          <w:lang w:eastAsia="sv-SE"/>
        </w:rPr>
      </w:pPr>
    </w:p>
    <w:p w14:paraId="369038F9" w14:textId="7E61FCB7" w:rsidR="002117D7" w:rsidRDefault="002117D7" w:rsidP="002117D7">
      <w:pPr>
        <w:rPr>
          <w:lang w:eastAsia="sv-SE"/>
        </w:rPr>
      </w:pPr>
      <w:r w:rsidRPr="002117D7">
        <w:rPr>
          <w:b/>
          <w:lang w:eastAsia="sv-SE"/>
        </w:rPr>
        <w:t xml:space="preserve">Proposal </w:t>
      </w:r>
      <w:r>
        <w:rPr>
          <w:b/>
          <w:lang w:eastAsia="sv-SE"/>
        </w:rPr>
        <w:t>5</w:t>
      </w:r>
      <w:r>
        <w:rPr>
          <w:lang w:eastAsia="sv-SE"/>
        </w:rPr>
        <w:t xml:space="preserve">: adopt separate tables for FR2.1 and FR2.2 minimum guardband configurations. </w:t>
      </w:r>
    </w:p>
    <w:p w14:paraId="3E43933F" w14:textId="79198658" w:rsidR="00687650" w:rsidRDefault="00687650" w:rsidP="00687650">
      <w:pPr>
        <w:pStyle w:val="Heading1"/>
        <w:numPr>
          <w:ilvl w:val="1"/>
          <w:numId w:val="2"/>
        </w:numPr>
        <w:rPr>
          <w:lang w:eastAsia="sv-SE"/>
        </w:rPr>
      </w:pPr>
      <w:r w:rsidRPr="00F9647C">
        <w:rPr>
          <w:lang w:eastAsia="sv-SE"/>
        </w:rPr>
        <w:tab/>
      </w:r>
      <w:r w:rsidRPr="00687650">
        <w:rPr>
          <w:lang w:eastAsia="sv-SE"/>
        </w:rPr>
        <w:t>BS channel bandwidths and SCS per operating band in FR2</w:t>
      </w:r>
    </w:p>
    <w:p w14:paraId="5B7D96E2" w14:textId="03EDEB83" w:rsidR="00687650" w:rsidRDefault="00536F16" w:rsidP="00536F16">
      <w:pPr>
        <w:pStyle w:val="CommentText"/>
      </w:pPr>
      <w:r>
        <w:t xml:space="preserve">In relation to the discussion in section 2.2 on the selection of the FR2.2 bands numbering scheme, here we would like to provide justification on the selection of separated numbering range for FR2.2 (i.e. starting from n300, or n513, and not being continuous with the existing FR2 bands). As can be seen in the table 5.3.5-2 below, separation of those two (FR2.1 and FR2.2) bands numberings allows to divide the tables into two parts with clearly distinguishable </w:t>
      </w:r>
      <w:r w:rsidR="00ED7BB6">
        <w:t>sets of SCS/CHBW.</w:t>
      </w:r>
      <w:r w:rsidR="00786F07">
        <w:t xml:space="preserve"> </w:t>
      </w:r>
    </w:p>
    <w:p w14:paraId="10BF4551" w14:textId="34E519DD" w:rsidR="007E228F" w:rsidRDefault="007E228F" w:rsidP="00536F16">
      <w:pPr>
        <w:pStyle w:val="CommentText"/>
      </w:pPr>
    </w:p>
    <w:tbl>
      <w:tblPr>
        <w:tblStyle w:val="TableGrid"/>
        <w:tblW w:w="0" w:type="auto"/>
        <w:tblLook w:val="04A0" w:firstRow="1" w:lastRow="0" w:firstColumn="1" w:lastColumn="0" w:noHBand="0" w:noVBand="1"/>
      </w:tblPr>
      <w:tblGrid>
        <w:gridCol w:w="9631"/>
      </w:tblGrid>
      <w:tr w:rsidR="00687650" w14:paraId="10E8E2C2" w14:textId="77777777" w:rsidTr="00687650">
        <w:tc>
          <w:tcPr>
            <w:tcW w:w="9631" w:type="dxa"/>
          </w:tcPr>
          <w:p w14:paraId="051BA72B" w14:textId="4ACC5279" w:rsidR="00687650" w:rsidRDefault="000F2CC2" w:rsidP="00687650">
            <w:pPr>
              <w:rPr>
                <w:lang w:eastAsia="sv-SE"/>
              </w:rPr>
            </w:pPr>
            <w:r>
              <w:rPr>
                <w:noProof/>
                <w:lang w:val="en-US" w:eastAsia="zh-CN"/>
              </w:rPr>
              <w:drawing>
                <wp:inline distT="0" distB="0" distL="0" distR="0" wp14:anchorId="1B84D78E" wp14:editId="524E3621">
                  <wp:extent cx="6122035" cy="399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3990975"/>
                          </a:xfrm>
                          <a:prstGeom prst="rect">
                            <a:avLst/>
                          </a:prstGeom>
                        </pic:spPr>
                      </pic:pic>
                    </a:graphicData>
                  </a:graphic>
                </wp:inline>
              </w:drawing>
            </w:r>
          </w:p>
        </w:tc>
      </w:tr>
    </w:tbl>
    <w:p w14:paraId="40163467" w14:textId="77777777" w:rsidR="00687650" w:rsidRDefault="00687650" w:rsidP="00687650">
      <w:pPr>
        <w:rPr>
          <w:lang w:eastAsia="sv-SE"/>
        </w:rPr>
      </w:pPr>
    </w:p>
    <w:p w14:paraId="152D6812" w14:textId="3729299D" w:rsidR="007E228F" w:rsidRDefault="007E228F" w:rsidP="00687650">
      <w:pPr>
        <w:rPr>
          <w:lang w:eastAsia="sv-SE"/>
        </w:rPr>
      </w:pPr>
      <w:r>
        <w:rPr>
          <w:lang w:eastAsia="sv-SE"/>
        </w:rPr>
        <w:t>Otherwise, if we would follow the continuous bands numbering, introduction of new bands from 24.25-52.6GHz and 52.6-71GHz ranges would lead to quite messy table arrangement</w:t>
      </w:r>
      <w:r w:rsidR="006555D3">
        <w:rPr>
          <w:lang w:eastAsia="sv-SE"/>
        </w:rPr>
        <w:t xml:space="preserve"> (mi</w:t>
      </w:r>
      <w:r w:rsidR="00222C0C">
        <w:rPr>
          <w:lang w:eastAsia="sv-SE"/>
        </w:rPr>
        <w:t xml:space="preserve">xing </w:t>
      </w:r>
      <w:r w:rsidR="006555D3">
        <w:rPr>
          <w:lang w:eastAsia="sv-SE"/>
        </w:rPr>
        <w:t>bands from both sub-ranges, where each sub-range supports different set of SCS’ and different range of channel bandwidths)</w:t>
      </w:r>
      <w:r w:rsidR="00222C0C">
        <w:rPr>
          <w:lang w:eastAsia="sv-SE"/>
        </w:rPr>
        <w:t xml:space="preserve">. Such approach is expected to introduce unnecessary confusions and mistakes. </w:t>
      </w:r>
    </w:p>
    <w:tbl>
      <w:tblPr>
        <w:tblStyle w:val="Tabellengitternetz1"/>
        <w:tblW w:w="4682" w:type="pct"/>
        <w:tblInd w:w="0" w:type="dxa"/>
        <w:tblLook w:val="04A0" w:firstRow="1" w:lastRow="0" w:firstColumn="1" w:lastColumn="0" w:noHBand="0" w:noVBand="1"/>
      </w:tblPr>
      <w:tblGrid>
        <w:gridCol w:w="1885"/>
        <w:gridCol w:w="678"/>
        <w:gridCol w:w="1001"/>
        <w:gridCol w:w="1001"/>
        <w:gridCol w:w="1001"/>
        <w:gridCol w:w="1023"/>
        <w:gridCol w:w="1005"/>
        <w:gridCol w:w="712"/>
        <w:gridCol w:w="712"/>
      </w:tblGrid>
      <w:tr w:rsidR="006555D3" w:rsidRPr="00786F07" w14:paraId="22D392BC" w14:textId="77777777" w:rsidTr="00622B0C">
        <w:trPr>
          <w:trHeight w:val="231"/>
        </w:trPr>
        <w:tc>
          <w:tcPr>
            <w:tcW w:w="1045" w:type="pct"/>
          </w:tcPr>
          <w:p w14:paraId="11FE5100" w14:textId="77777777" w:rsidR="007E228F" w:rsidRPr="00786F07" w:rsidRDefault="007E228F" w:rsidP="007E228F">
            <w:pPr>
              <w:pStyle w:val="TAH"/>
              <w:rPr>
                <w:sz w:val="16"/>
              </w:rPr>
            </w:pPr>
            <w:r w:rsidRPr="00786F07">
              <w:rPr>
                <w:sz w:val="16"/>
              </w:rPr>
              <w:t>NR Band</w:t>
            </w:r>
          </w:p>
        </w:tc>
        <w:tc>
          <w:tcPr>
            <w:tcW w:w="376" w:type="pct"/>
          </w:tcPr>
          <w:p w14:paraId="647629FD" w14:textId="77777777" w:rsidR="007E228F" w:rsidRPr="00786F07" w:rsidRDefault="007E228F" w:rsidP="007E228F">
            <w:pPr>
              <w:pStyle w:val="TAH"/>
              <w:rPr>
                <w:sz w:val="16"/>
              </w:rPr>
            </w:pPr>
            <w:r w:rsidRPr="00786F07">
              <w:rPr>
                <w:sz w:val="16"/>
              </w:rPr>
              <w:t>SCS</w:t>
            </w:r>
          </w:p>
          <w:p w14:paraId="2435C992" w14:textId="77777777" w:rsidR="007E228F" w:rsidRPr="00786F07" w:rsidRDefault="007E228F" w:rsidP="007E228F">
            <w:pPr>
              <w:pStyle w:val="TAH"/>
              <w:rPr>
                <w:sz w:val="16"/>
              </w:rPr>
            </w:pPr>
            <w:r w:rsidRPr="00786F07">
              <w:rPr>
                <w:sz w:val="16"/>
              </w:rPr>
              <w:t>kHz</w:t>
            </w:r>
          </w:p>
        </w:tc>
        <w:tc>
          <w:tcPr>
            <w:tcW w:w="555" w:type="pct"/>
          </w:tcPr>
          <w:p w14:paraId="05FE97D7" w14:textId="0A491EEA" w:rsidR="007E228F" w:rsidRPr="00786F07" w:rsidRDefault="007E228F" w:rsidP="007E228F">
            <w:pPr>
              <w:pStyle w:val="TAH"/>
              <w:rPr>
                <w:sz w:val="16"/>
              </w:rPr>
            </w:pPr>
            <w:r w:rsidRPr="00786F07">
              <w:rPr>
                <w:sz w:val="16"/>
              </w:rPr>
              <w:t>50 MHz</w:t>
            </w:r>
          </w:p>
        </w:tc>
        <w:tc>
          <w:tcPr>
            <w:tcW w:w="555" w:type="pct"/>
          </w:tcPr>
          <w:p w14:paraId="3544F7BC" w14:textId="0E9F07E5" w:rsidR="007E228F" w:rsidRPr="00786F07" w:rsidRDefault="007E228F" w:rsidP="007E228F">
            <w:pPr>
              <w:pStyle w:val="TAH"/>
              <w:rPr>
                <w:sz w:val="16"/>
              </w:rPr>
            </w:pPr>
            <w:r w:rsidRPr="00786F07">
              <w:rPr>
                <w:sz w:val="16"/>
              </w:rPr>
              <w:t>100 MHz</w:t>
            </w:r>
          </w:p>
        </w:tc>
        <w:tc>
          <w:tcPr>
            <w:tcW w:w="555" w:type="pct"/>
          </w:tcPr>
          <w:p w14:paraId="31E0C02A" w14:textId="77777777" w:rsidR="007E228F" w:rsidRPr="00786F07" w:rsidRDefault="007E228F" w:rsidP="007E228F">
            <w:pPr>
              <w:pStyle w:val="TAH"/>
              <w:rPr>
                <w:sz w:val="16"/>
              </w:rPr>
            </w:pPr>
            <w:r w:rsidRPr="00786F07">
              <w:rPr>
                <w:sz w:val="16"/>
              </w:rPr>
              <w:t>200</w:t>
            </w:r>
          </w:p>
          <w:p w14:paraId="1638CF12" w14:textId="77777777" w:rsidR="007E228F" w:rsidRPr="00786F07" w:rsidRDefault="007E228F" w:rsidP="007E228F">
            <w:pPr>
              <w:pStyle w:val="TAH"/>
              <w:rPr>
                <w:sz w:val="16"/>
              </w:rPr>
            </w:pPr>
            <w:r w:rsidRPr="00786F07">
              <w:rPr>
                <w:sz w:val="16"/>
              </w:rPr>
              <w:t>MHz</w:t>
            </w:r>
          </w:p>
        </w:tc>
        <w:tc>
          <w:tcPr>
            <w:tcW w:w="567" w:type="pct"/>
          </w:tcPr>
          <w:p w14:paraId="1C6CA7C7" w14:textId="77777777" w:rsidR="007E228F" w:rsidRPr="00786F07" w:rsidRDefault="007E228F" w:rsidP="007E228F">
            <w:pPr>
              <w:pStyle w:val="TAH"/>
              <w:rPr>
                <w:sz w:val="16"/>
              </w:rPr>
            </w:pPr>
            <w:r w:rsidRPr="00786F07">
              <w:rPr>
                <w:sz w:val="16"/>
              </w:rPr>
              <w:t>400 MHz</w:t>
            </w:r>
          </w:p>
        </w:tc>
        <w:tc>
          <w:tcPr>
            <w:tcW w:w="557" w:type="pct"/>
          </w:tcPr>
          <w:p w14:paraId="0F6D46A7" w14:textId="77777777" w:rsidR="007E228F" w:rsidRPr="00786F07" w:rsidRDefault="007E228F" w:rsidP="007E228F">
            <w:pPr>
              <w:pStyle w:val="TAH"/>
              <w:rPr>
                <w:sz w:val="16"/>
              </w:rPr>
            </w:pPr>
            <w:r w:rsidRPr="00786F07">
              <w:rPr>
                <w:sz w:val="16"/>
              </w:rPr>
              <w:t>1600 MHz</w:t>
            </w:r>
          </w:p>
        </w:tc>
        <w:tc>
          <w:tcPr>
            <w:tcW w:w="395" w:type="pct"/>
          </w:tcPr>
          <w:p w14:paraId="6E3C2179" w14:textId="77777777" w:rsidR="007E228F" w:rsidRPr="00786F07" w:rsidRDefault="007E228F" w:rsidP="007E228F">
            <w:pPr>
              <w:pStyle w:val="TAH"/>
              <w:rPr>
                <w:sz w:val="16"/>
              </w:rPr>
            </w:pPr>
            <w:r w:rsidRPr="00786F07">
              <w:rPr>
                <w:sz w:val="16"/>
              </w:rPr>
              <w:t>[2000 MHz]</w:t>
            </w:r>
          </w:p>
        </w:tc>
        <w:tc>
          <w:tcPr>
            <w:tcW w:w="395" w:type="pct"/>
          </w:tcPr>
          <w:p w14:paraId="13DD10A0" w14:textId="77777777" w:rsidR="007E228F" w:rsidRPr="00786F07" w:rsidRDefault="007E228F" w:rsidP="007E228F">
            <w:pPr>
              <w:pStyle w:val="TAH"/>
              <w:rPr>
                <w:sz w:val="16"/>
              </w:rPr>
            </w:pPr>
            <w:r w:rsidRPr="00786F07">
              <w:rPr>
                <w:sz w:val="16"/>
              </w:rPr>
              <w:t>[2160 MHz]</w:t>
            </w:r>
          </w:p>
        </w:tc>
      </w:tr>
      <w:tr w:rsidR="006555D3" w:rsidRPr="00786F07" w14:paraId="18187D18" w14:textId="77777777" w:rsidTr="00222C0C">
        <w:trPr>
          <w:trHeight w:val="231"/>
        </w:trPr>
        <w:tc>
          <w:tcPr>
            <w:tcW w:w="1045" w:type="pct"/>
            <w:vMerge w:val="restart"/>
            <w:vAlign w:val="center"/>
          </w:tcPr>
          <w:p w14:paraId="031381F5" w14:textId="77777777" w:rsidR="007E228F" w:rsidRPr="00786F07" w:rsidRDefault="007E228F" w:rsidP="00222C0C">
            <w:pPr>
              <w:pStyle w:val="TAC"/>
              <w:rPr>
                <w:rFonts w:cs="Arial"/>
                <w:sz w:val="16"/>
              </w:rPr>
            </w:pPr>
            <w:r w:rsidRPr="00786F07">
              <w:rPr>
                <w:rFonts w:cs="Arial"/>
                <w:sz w:val="16"/>
              </w:rPr>
              <w:t>n257</w:t>
            </w:r>
          </w:p>
        </w:tc>
        <w:tc>
          <w:tcPr>
            <w:tcW w:w="376" w:type="pct"/>
            <w:vAlign w:val="center"/>
          </w:tcPr>
          <w:p w14:paraId="1E6D58CA" w14:textId="77777777" w:rsidR="007E228F" w:rsidRPr="00786F07" w:rsidRDefault="007E228F" w:rsidP="00222C0C">
            <w:pPr>
              <w:pStyle w:val="TAC"/>
              <w:rPr>
                <w:rFonts w:cs="Arial"/>
                <w:sz w:val="16"/>
                <w:highlight w:val="cyan"/>
              </w:rPr>
            </w:pPr>
            <w:r w:rsidRPr="00786F07">
              <w:rPr>
                <w:rFonts w:cs="Arial"/>
                <w:sz w:val="16"/>
                <w:highlight w:val="cyan"/>
              </w:rPr>
              <w:t>60</w:t>
            </w:r>
          </w:p>
        </w:tc>
        <w:tc>
          <w:tcPr>
            <w:tcW w:w="555" w:type="pct"/>
            <w:vAlign w:val="center"/>
          </w:tcPr>
          <w:p w14:paraId="7654AF37" w14:textId="16076D22" w:rsidR="007E228F" w:rsidRPr="00786F07" w:rsidRDefault="007E228F" w:rsidP="00222C0C">
            <w:pPr>
              <w:pStyle w:val="TAC"/>
              <w:rPr>
                <w:rFonts w:cs="Arial"/>
                <w:sz w:val="16"/>
              </w:rPr>
            </w:pPr>
            <w:r w:rsidRPr="00786F07">
              <w:rPr>
                <w:rFonts w:cs="Arial"/>
                <w:sz w:val="16"/>
              </w:rPr>
              <w:t>Yes</w:t>
            </w:r>
          </w:p>
        </w:tc>
        <w:tc>
          <w:tcPr>
            <w:tcW w:w="555" w:type="pct"/>
            <w:vAlign w:val="center"/>
          </w:tcPr>
          <w:p w14:paraId="24B61F32" w14:textId="1313B6B3" w:rsidR="007E228F" w:rsidRPr="00786F07" w:rsidRDefault="007E228F" w:rsidP="00222C0C">
            <w:pPr>
              <w:pStyle w:val="TAC"/>
              <w:rPr>
                <w:rFonts w:cs="Arial"/>
                <w:sz w:val="16"/>
              </w:rPr>
            </w:pPr>
            <w:r w:rsidRPr="00786F07">
              <w:rPr>
                <w:rFonts w:cs="Arial"/>
                <w:sz w:val="16"/>
              </w:rPr>
              <w:t>Yes</w:t>
            </w:r>
          </w:p>
        </w:tc>
        <w:tc>
          <w:tcPr>
            <w:tcW w:w="555" w:type="pct"/>
            <w:vAlign w:val="center"/>
          </w:tcPr>
          <w:p w14:paraId="79D79023" w14:textId="77777777" w:rsidR="007E228F" w:rsidRPr="00786F07" w:rsidRDefault="007E228F" w:rsidP="00222C0C">
            <w:pPr>
              <w:pStyle w:val="TAC"/>
              <w:rPr>
                <w:rFonts w:cs="Arial"/>
                <w:sz w:val="16"/>
              </w:rPr>
            </w:pPr>
            <w:r w:rsidRPr="00786F07">
              <w:rPr>
                <w:rFonts w:cs="Arial"/>
                <w:sz w:val="16"/>
              </w:rPr>
              <w:t>Yes</w:t>
            </w:r>
          </w:p>
        </w:tc>
        <w:tc>
          <w:tcPr>
            <w:tcW w:w="567" w:type="pct"/>
            <w:vAlign w:val="center"/>
          </w:tcPr>
          <w:p w14:paraId="5DC179C9" w14:textId="77777777" w:rsidR="007E228F" w:rsidRPr="00786F07" w:rsidRDefault="007E228F" w:rsidP="00222C0C">
            <w:pPr>
              <w:pStyle w:val="TAC"/>
              <w:rPr>
                <w:rFonts w:cs="Arial"/>
                <w:sz w:val="16"/>
              </w:rPr>
            </w:pPr>
          </w:p>
        </w:tc>
        <w:tc>
          <w:tcPr>
            <w:tcW w:w="1347" w:type="pct"/>
            <w:gridSpan w:val="3"/>
            <w:vMerge w:val="restart"/>
            <w:vAlign w:val="center"/>
          </w:tcPr>
          <w:p w14:paraId="626A0396" w14:textId="77777777" w:rsidR="007E228F" w:rsidRPr="00786F07" w:rsidRDefault="007E228F" w:rsidP="00222C0C">
            <w:pPr>
              <w:pStyle w:val="TAC"/>
              <w:rPr>
                <w:rFonts w:cs="Arial"/>
                <w:sz w:val="16"/>
              </w:rPr>
            </w:pPr>
            <w:r w:rsidRPr="00786F07">
              <w:rPr>
                <w:rFonts w:eastAsia="Yu Mincho" w:cs="Arial"/>
                <w:sz w:val="16"/>
              </w:rPr>
              <w:t>N/A</w:t>
            </w:r>
          </w:p>
        </w:tc>
      </w:tr>
      <w:tr w:rsidR="006555D3" w:rsidRPr="00786F07" w14:paraId="23D2022A" w14:textId="77777777" w:rsidTr="00222C0C">
        <w:trPr>
          <w:trHeight w:val="231"/>
        </w:trPr>
        <w:tc>
          <w:tcPr>
            <w:tcW w:w="1045" w:type="pct"/>
            <w:vMerge/>
            <w:vAlign w:val="center"/>
          </w:tcPr>
          <w:p w14:paraId="1CD99BB4" w14:textId="77777777" w:rsidR="007E228F" w:rsidRPr="00786F07" w:rsidRDefault="007E228F" w:rsidP="00222C0C">
            <w:pPr>
              <w:pStyle w:val="TAC"/>
              <w:rPr>
                <w:rFonts w:cs="Arial"/>
                <w:sz w:val="16"/>
              </w:rPr>
            </w:pPr>
          </w:p>
        </w:tc>
        <w:tc>
          <w:tcPr>
            <w:tcW w:w="376" w:type="pct"/>
            <w:vAlign w:val="center"/>
          </w:tcPr>
          <w:p w14:paraId="6336FC77" w14:textId="77777777" w:rsidR="007E228F" w:rsidRPr="00786F07" w:rsidRDefault="007E228F" w:rsidP="00222C0C">
            <w:pPr>
              <w:pStyle w:val="TAC"/>
              <w:rPr>
                <w:rFonts w:cs="Arial"/>
                <w:sz w:val="16"/>
                <w:highlight w:val="cyan"/>
              </w:rPr>
            </w:pPr>
            <w:r w:rsidRPr="00786F07">
              <w:rPr>
                <w:rFonts w:cs="Arial"/>
                <w:sz w:val="16"/>
                <w:highlight w:val="cyan"/>
              </w:rPr>
              <w:t>120</w:t>
            </w:r>
          </w:p>
        </w:tc>
        <w:tc>
          <w:tcPr>
            <w:tcW w:w="555" w:type="pct"/>
            <w:vAlign w:val="center"/>
          </w:tcPr>
          <w:p w14:paraId="1651199A" w14:textId="35F26AE6" w:rsidR="007E228F" w:rsidRPr="00786F07" w:rsidRDefault="007E228F" w:rsidP="00222C0C">
            <w:pPr>
              <w:pStyle w:val="TAC"/>
              <w:rPr>
                <w:rFonts w:cs="Arial"/>
                <w:sz w:val="16"/>
              </w:rPr>
            </w:pPr>
            <w:r w:rsidRPr="00786F07">
              <w:rPr>
                <w:rFonts w:cs="Arial"/>
                <w:sz w:val="16"/>
              </w:rPr>
              <w:t>Yes</w:t>
            </w:r>
          </w:p>
        </w:tc>
        <w:tc>
          <w:tcPr>
            <w:tcW w:w="555" w:type="pct"/>
            <w:vAlign w:val="center"/>
          </w:tcPr>
          <w:p w14:paraId="06C8834F" w14:textId="29D2C80B" w:rsidR="007E228F" w:rsidRPr="00786F07" w:rsidRDefault="007E228F" w:rsidP="00222C0C">
            <w:pPr>
              <w:pStyle w:val="TAC"/>
              <w:rPr>
                <w:rFonts w:cs="Arial"/>
                <w:sz w:val="16"/>
              </w:rPr>
            </w:pPr>
            <w:r w:rsidRPr="00786F07">
              <w:rPr>
                <w:rFonts w:cs="Arial"/>
                <w:sz w:val="16"/>
              </w:rPr>
              <w:t>Yes</w:t>
            </w:r>
          </w:p>
        </w:tc>
        <w:tc>
          <w:tcPr>
            <w:tcW w:w="555" w:type="pct"/>
            <w:vAlign w:val="center"/>
          </w:tcPr>
          <w:p w14:paraId="5562188F" w14:textId="77777777" w:rsidR="007E228F" w:rsidRPr="00786F07" w:rsidRDefault="007E228F" w:rsidP="00222C0C">
            <w:pPr>
              <w:pStyle w:val="TAC"/>
              <w:rPr>
                <w:rFonts w:cs="Arial"/>
                <w:sz w:val="16"/>
              </w:rPr>
            </w:pPr>
            <w:r w:rsidRPr="00786F07">
              <w:rPr>
                <w:rFonts w:cs="Arial"/>
                <w:sz w:val="16"/>
              </w:rPr>
              <w:t>Yes</w:t>
            </w:r>
          </w:p>
        </w:tc>
        <w:tc>
          <w:tcPr>
            <w:tcW w:w="567" w:type="pct"/>
            <w:vAlign w:val="center"/>
          </w:tcPr>
          <w:p w14:paraId="2F54FBE5" w14:textId="77777777" w:rsidR="007E228F" w:rsidRPr="00786F07" w:rsidRDefault="007E228F" w:rsidP="00222C0C">
            <w:pPr>
              <w:pStyle w:val="TAC"/>
              <w:rPr>
                <w:rFonts w:cs="Arial"/>
                <w:sz w:val="16"/>
              </w:rPr>
            </w:pPr>
            <w:r w:rsidRPr="00786F07">
              <w:rPr>
                <w:rFonts w:cs="Arial"/>
                <w:sz w:val="16"/>
              </w:rPr>
              <w:t>Yes</w:t>
            </w:r>
          </w:p>
        </w:tc>
        <w:tc>
          <w:tcPr>
            <w:tcW w:w="1347" w:type="pct"/>
            <w:gridSpan w:val="3"/>
            <w:vMerge/>
            <w:vAlign w:val="center"/>
          </w:tcPr>
          <w:p w14:paraId="6A5040C7" w14:textId="77777777" w:rsidR="007E228F" w:rsidRPr="00786F07" w:rsidRDefault="007E228F" w:rsidP="00222C0C">
            <w:pPr>
              <w:pStyle w:val="TAC"/>
              <w:rPr>
                <w:rFonts w:cs="Arial"/>
                <w:sz w:val="16"/>
              </w:rPr>
            </w:pPr>
          </w:p>
        </w:tc>
      </w:tr>
      <w:tr w:rsidR="006555D3" w:rsidRPr="00786F07" w14:paraId="4E4894C0" w14:textId="77777777" w:rsidTr="00222C0C">
        <w:trPr>
          <w:trHeight w:val="231"/>
        </w:trPr>
        <w:tc>
          <w:tcPr>
            <w:tcW w:w="1045" w:type="pct"/>
            <w:vMerge w:val="restart"/>
            <w:vAlign w:val="center"/>
          </w:tcPr>
          <w:p w14:paraId="6D37A96C" w14:textId="77777777" w:rsidR="007E228F" w:rsidRPr="00786F07" w:rsidRDefault="007E228F" w:rsidP="00222C0C">
            <w:pPr>
              <w:pStyle w:val="TAC"/>
              <w:rPr>
                <w:rFonts w:cs="Arial"/>
                <w:sz w:val="16"/>
              </w:rPr>
            </w:pPr>
            <w:r w:rsidRPr="00786F07">
              <w:rPr>
                <w:rFonts w:cs="Arial"/>
                <w:sz w:val="16"/>
              </w:rPr>
              <w:t>n258</w:t>
            </w:r>
          </w:p>
        </w:tc>
        <w:tc>
          <w:tcPr>
            <w:tcW w:w="376" w:type="pct"/>
            <w:vAlign w:val="center"/>
          </w:tcPr>
          <w:p w14:paraId="0B6B83E2" w14:textId="77777777" w:rsidR="007E228F" w:rsidRPr="00786F07" w:rsidRDefault="007E228F" w:rsidP="00222C0C">
            <w:pPr>
              <w:pStyle w:val="TAC"/>
              <w:rPr>
                <w:rFonts w:cs="Arial"/>
                <w:sz w:val="16"/>
                <w:highlight w:val="cyan"/>
              </w:rPr>
            </w:pPr>
            <w:r w:rsidRPr="00786F07">
              <w:rPr>
                <w:rFonts w:cs="Arial"/>
                <w:sz w:val="16"/>
                <w:highlight w:val="cyan"/>
              </w:rPr>
              <w:t>60</w:t>
            </w:r>
          </w:p>
        </w:tc>
        <w:tc>
          <w:tcPr>
            <w:tcW w:w="555" w:type="pct"/>
            <w:vAlign w:val="center"/>
          </w:tcPr>
          <w:p w14:paraId="545D3AAC" w14:textId="2FFBC037" w:rsidR="007E228F" w:rsidRPr="00786F07" w:rsidRDefault="007E228F" w:rsidP="00222C0C">
            <w:pPr>
              <w:pStyle w:val="TAC"/>
              <w:rPr>
                <w:rFonts w:cs="Arial"/>
                <w:sz w:val="16"/>
              </w:rPr>
            </w:pPr>
            <w:r w:rsidRPr="00786F07">
              <w:rPr>
                <w:rFonts w:cs="Arial"/>
                <w:sz w:val="16"/>
              </w:rPr>
              <w:t>Yes</w:t>
            </w:r>
          </w:p>
        </w:tc>
        <w:tc>
          <w:tcPr>
            <w:tcW w:w="555" w:type="pct"/>
            <w:vAlign w:val="center"/>
          </w:tcPr>
          <w:p w14:paraId="76AF1EB7" w14:textId="404FE6FC" w:rsidR="007E228F" w:rsidRPr="00786F07" w:rsidRDefault="007E228F" w:rsidP="00222C0C">
            <w:pPr>
              <w:pStyle w:val="TAC"/>
              <w:rPr>
                <w:rFonts w:cs="Arial"/>
                <w:sz w:val="16"/>
              </w:rPr>
            </w:pPr>
            <w:r w:rsidRPr="00786F07">
              <w:rPr>
                <w:rFonts w:cs="Arial"/>
                <w:sz w:val="16"/>
              </w:rPr>
              <w:t>Yes</w:t>
            </w:r>
          </w:p>
        </w:tc>
        <w:tc>
          <w:tcPr>
            <w:tcW w:w="555" w:type="pct"/>
            <w:vAlign w:val="center"/>
          </w:tcPr>
          <w:p w14:paraId="373A38C2" w14:textId="77777777" w:rsidR="007E228F" w:rsidRPr="00786F07" w:rsidRDefault="007E228F" w:rsidP="00222C0C">
            <w:pPr>
              <w:pStyle w:val="TAC"/>
              <w:rPr>
                <w:rFonts w:cs="Arial"/>
                <w:sz w:val="16"/>
              </w:rPr>
            </w:pPr>
            <w:r w:rsidRPr="00786F07">
              <w:rPr>
                <w:rFonts w:cs="Arial"/>
                <w:sz w:val="16"/>
              </w:rPr>
              <w:t>Yes</w:t>
            </w:r>
          </w:p>
        </w:tc>
        <w:tc>
          <w:tcPr>
            <w:tcW w:w="567" w:type="pct"/>
            <w:vAlign w:val="center"/>
          </w:tcPr>
          <w:p w14:paraId="4FA04211" w14:textId="77777777" w:rsidR="007E228F" w:rsidRPr="00786F07" w:rsidRDefault="007E228F" w:rsidP="00222C0C">
            <w:pPr>
              <w:pStyle w:val="TAC"/>
              <w:rPr>
                <w:rFonts w:cs="Arial"/>
                <w:sz w:val="16"/>
              </w:rPr>
            </w:pPr>
          </w:p>
        </w:tc>
        <w:tc>
          <w:tcPr>
            <w:tcW w:w="1347" w:type="pct"/>
            <w:gridSpan w:val="3"/>
            <w:vMerge/>
            <w:vAlign w:val="center"/>
          </w:tcPr>
          <w:p w14:paraId="52136CFA" w14:textId="77777777" w:rsidR="007E228F" w:rsidRPr="00786F07" w:rsidRDefault="007E228F" w:rsidP="00222C0C">
            <w:pPr>
              <w:pStyle w:val="TAC"/>
              <w:rPr>
                <w:rFonts w:cs="Arial"/>
                <w:sz w:val="16"/>
              </w:rPr>
            </w:pPr>
          </w:p>
        </w:tc>
      </w:tr>
      <w:tr w:rsidR="006555D3" w:rsidRPr="00786F07" w14:paraId="46CC9E8A" w14:textId="77777777" w:rsidTr="00222C0C">
        <w:trPr>
          <w:trHeight w:val="231"/>
        </w:trPr>
        <w:tc>
          <w:tcPr>
            <w:tcW w:w="1045" w:type="pct"/>
            <w:vMerge/>
            <w:vAlign w:val="center"/>
          </w:tcPr>
          <w:p w14:paraId="216F6EC2" w14:textId="77777777" w:rsidR="007E228F" w:rsidRPr="00786F07" w:rsidRDefault="007E228F" w:rsidP="00222C0C">
            <w:pPr>
              <w:pStyle w:val="TAC"/>
              <w:rPr>
                <w:rFonts w:cs="Arial"/>
                <w:sz w:val="16"/>
              </w:rPr>
            </w:pPr>
          </w:p>
        </w:tc>
        <w:tc>
          <w:tcPr>
            <w:tcW w:w="376" w:type="pct"/>
            <w:vAlign w:val="center"/>
          </w:tcPr>
          <w:p w14:paraId="4AF8D8CD" w14:textId="77777777" w:rsidR="007E228F" w:rsidRPr="00786F07" w:rsidRDefault="007E228F" w:rsidP="00222C0C">
            <w:pPr>
              <w:pStyle w:val="TAC"/>
              <w:rPr>
                <w:rFonts w:cs="Arial"/>
                <w:sz w:val="16"/>
                <w:highlight w:val="cyan"/>
              </w:rPr>
            </w:pPr>
            <w:r w:rsidRPr="00786F07">
              <w:rPr>
                <w:rFonts w:cs="Arial"/>
                <w:sz w:val="16"/>
                <w:highlight w:val="cyan"/>
              </w:rPr>
              <w:t>120</w:t>
            </w:r>
          </w:p>
        </w:tc>
        <w:tc>
          <w:tcPr>
            <w:tcW w:w="555" w:type="pct"/>
            <w:vAlign w:val="center"/>
          </w:tcPr>
          <w:p w14:paraId="09FD164E" w14:textId="6809BC78" w:rsidR="007E228F" w:rsidRPr="00786F07" w:rsidRDefault="007E228F" w:rsidP="00222C0C">
            <w:pPr>
              <w:pStyle w:val="TAC"/>
              <w:rPr>
                <w:rFonts w:cs="Arial"/>
                <w:sz w:val="16"/>
              </w:rPr>
            </w:pPr>
            <w:r w:rsidRPr="00786F07">
              <w:rPr>
                <w:rFonts w:cs="Arial"/>
                <w:sz w:val="16"/>
              </w:rPr>
              <w:t>Yes</w:t>
            </w:r>
          </w:p>
        </w:tc>
        <w:tc>
          <w:tcPr>
            <w:tcW w:w="555" w:type="pct"/>
            <w:vAlign w:val="center"/>
          </w:tcPr>
          <w:p w14:paraId="2CD4835C" w14:textId="17A0AC42" w:rsidR="007E228F" w:rsidRPr="00786F07" w:rsidRDefault="007E228F" w:rsidP="00222C0C">
            <w:pPr>
              <w:pStyle w:val="TAC"/>
              <w:rPr>
                <w:rFonts w:cs="Arial"/>
                <w:sz w:val="16"/>
              </w:rPr>
            </w:pPr>
            <w:r w:rsidRPr="00786F07">
              <w:rPr>
                <w:rFonts w:cs="Arial"/>
                <w:sz w:val="16"/>
              </w:rPr>
              <w:t>Yes</w:t>
            </w:r>
          </w:p>
        </w:tc>
        <w:tc>
          <w:tcPr>
            <w:tcW w:w="555" w:type="pct"/>
            <w:vAlign w:val="center"/>
          </w:tcPr>
          <w:p w14:paraId="6FC0256E" w14:textId="77777777" w:rsidR="007E228F" w:rsidRPr="00786F07" w:rsidRDefault="007E228F" w:rsidP="00222C0C">
            <w:pPr>
              <w:pStyle w:val="TAC"/>
              <w:rPr>
                <w:rFonts w:cs="Arial"/>
                <w:sz w:val="16"/>
              </w:rPr>
            </w:pPr>
            <w:r w:rsidRPr="00786F07">
              <w:rPr>
                <w:rFonts w:cs="Arial"/>
                <w:sz w:val="16"/>
              </w:rPr>
              <w:t>Yes</w:t>
            </w:r>
          </w:p>
        </w:tc>
        <w:tc>
          <w:tcPr>
            <w:tcW w:w="567" w:type="pct"/>
            <w:vAlign w:val="center"/>
          </w:tcPr>
          <w:p w14:paraId="3968D1F7" w14:textId="77777777" w:rsidR="007E228F" w:rsidRPr="00786F07" w:rsidRDefault="007E228F" w:rsidP="00222C0C">
            <w:pPr>
              <w:pStyle w:val="TAC"/>
              <w:rPr>
                <w:rFonts w:cs="Arial"/>
                <w:sz w:val="16"/>
              </w:rPr>
            </w:pPr>
            <w:r w:rsidRPr="00786F07">
              <w:rPr>
                <w:rFonts w:cs="Arial"/>
                <w:sz w:val="16"/>
              </w:rPr>
              <w:t>Yes</w:t>
            </w:r>
          </w:p>
        </w:tc>
        <w:tc>
          <w:tcPr>
            <w:tcW w:w="1347" w:type="pct"/>
            <w:gridSpan w:val="3"/>
            <w:vMerge/>
            <w:vAlign w:val="center"/>
          </w:tcPr>
          <w:p w14:paraId="054BC4E1" w14:textId="77777777" w:rsidR="007E228F" w:rsidRPr="00786F07" w:rsidRDefault="007E228F" w:rsidP="00222C0C">
            <w:pPr>
              <w:pStyle w:val="TAC"/>
              <w:rPr>
                <w:rFonts w:cs="Arial"/>
                <w:sz w:val="16"/>
              </w:rPr>
            </w:pPr>
          </w:p>
        </w:tc>
      </w:tr>
      <w:tr w:rsidR="006555D3" w:rsidRPr="00786F07" w14:paraId="43D9CD29" w14:textId="77777777" w:rsidTr="00222C0C">
        <w:trPr>
          <w:trHeight w:val="231"/>
        </w:trPr>
        <w:tc>
          <w:tcPr>
            <w:tcW w:w="1045" w:type="pct"/>
            <w:vMerge w:val="restart"/>
            <w:vAlign w:val="center"/>
          </w:tcPr>
          <w:p w14:paraId="7A98710A" w14:textId="77777777" w:rsidR="007E228F" w:rsidRPr="00786F07" w:rsidRDefault="007E228F" w:rsidP="00222C0C">
            <w:pPr>
              <w:pStyle w:val="TAC"/>
              <w:rPr>
                <w:rFonts w:cs="Arial"/>
                <w:sz w:val="16"/>
              </w:rPr>
            </w:pPr>
            <w:r w:rsidRPr="00786F07">
              <w:rPr>
                <w:rFonts w:cs="Arial"/>
                <w:sz w:val="16"/>
              </w:rPr>
              <w:t>n259</w:t>
            </w:r>
          </w:p>
        </w:tc>
        <w:tc>
          <w:tcPr>
            <w:tcW w:w="376" w:type="pct"/>
            <w:vAlign w:val="center"/>
          </w:tcPr>
          <w:p w14:paraId="45357DD9" w14:textId="77777777" w:rsidR="007E228F" w:rsidRPr="00786F07" w:rsidRDefault="007E228F" w:rsidP="00222C0C">
            <w:pPr>
              <w:pStyle w:val="TAC"/>
              <w:rPr>
                <w:rFonts w:cs="Arial"/>
                <w:sz w:val="16"/>
                <w:highlight w:val="cyan"/>
              </w:rPr>
            </w:pPr>
            <w:r w:rsidRPr="00786F07">
              <w:rPr>
                <w:rFonts w:cs="Arial"/>
                <w:sz w:val="16"/>
                <w:highlight w:val="cyan"/>
              </w:rPr>
              <w:t>60</w:t>
            </w:r>
          </w:p>
        </w:tc>
        <w:tc>
          <w:tcPr>
            <w:tcW w:w="555" w:type="pct"/>
            <w:vAlign w:val="center"/>
          </w:tcPr>
          <w:p w14:paraId="2AE52ECC" w14:textId="5890342A" w:rsidR="007E228F" w:rsidRPr="00786F07" w:rsidRDefault="007E228F" w:rsidP="00222C0C">
            <w:pPr>
              <w:pStyle w:val="TAC"/>
              <w:rPr>
                <w:rFonts w:cs="Arial"/>
                <w:sz w:val="16"/>
              </w:rPr>
            </w:pPr>
            <w:r w:rsidRPr="00786F07">
              <w:rPr>
                <w:rFonts w:cs="Arial"/>
                <w:sz w:val="16"/>
              </w:rPr>
              <w:t>Yes</w:t>
            </w:r>
          </w:p>
        </w:tc>
        <w:tc>
          <w:tcPr>
            <w:tcW w:w="555" w:type="pct"/>
            <w:vAlign w:val="center"/>
          </w:tcPr>
          <w:p w14:paraId="508444A2" w14:textId="4D4D55E6" w:rsidR="007E228F" w:rsidRPr="00786F07" w:rsidRDefault="007E228F" w:rsidP="00222C0C">
            <w:pPr>
              <w:pStyle w:val="TAC"/>
              <w:rPr>
                <w:rFonts w:cs="Arial"/>
                <w:sz w:val="16"/>
              </w:rPr>
            </w:pPr>
            <w:r w:rsidRPr="00786F07">
              <w:rPr>
                <w:rFonts w:cs="Arial"/>
                <w:sz w:val="16"/>
              </w:rPr>
              <w:t>Yes</w:t>
            </w:r>
          </w:p>
        </w:tc>
        <w:tc>
          <w:tcPr>
            <w:tcW w:w="555" w:type="pct"/>
            <w:vAlign w:val="center"/>
          </w:tcPr>
          <w:p w14:paraId="7D49ED1D" w14:textId="77777777" w:rsidR="007E228F" w:rsidRPr="00786F07" w:rsidRDefault="007E228F" w:rsidP="00222C0C">
            <w:pPr>
              <w:pStyle w:val="TAC"/>
              <w:rPr>
                <w:rFonts w:cs="Arial"/>
                <w:sz w:val="16"/>
              </w:rPr>
            </w:pPr>
            <w:r w:rsidRPr="00786F07">
              <w:rPr>
                <w:rFonts w:cs="Arial"/>
                <w:sz w:val="16"/>
              </w:rPr>
              <w:t>Yes</w:t>
            </w:r>
          </w:p>
        </w:tc>
        <w:tc>
          <w:tcPr>
            <w:tcW w:w="567" w:type="pct"/>
            <w:vAlign w:val="center"/>
          </w:tcPr>
          <w:p w14:paraId="181A71D1" w14:textId="77777777" w:rsidR="007E228F" w:rsidRPr="00786F07" w:rsidRDefault="007E228F" w:rsidP="00222C0C">
            <w:pPr>
              <w:pStyle w:val="TAC"/>
              <w:rPr>
                <w:rFonts w:cs="Arial"/>
                <w:sz w:val="16"/>
              </w:rPr>
            </w:pPr>
          </w:p>
        </w:tc>
        <w:tc>
          <w:tcPr>
            <w:tcW w:w="1347" w:type="pct"/>
            <w:gridSpan w:val="3"/>
            <w:vMerge/>
            <w:vAlign w:val="center"/>
          </w:tcPr>
          <w:p w14:paraId="498D1134" w14:textId="77777777" w:rsidR="007E228F" w:rsidRPr="00786F07" w:rsidRDefault="007E228F" w:rsidP="00222C0C">
            <w:pPr>
              <w:pStyle w:val="TAC"/>
              <w:rPr>
                <w:rFonts w:cs="Arial"/>
                <w:sz w:val="16"/>
              </w:rPr>
            </w:pPr>
          </w:p>
        </w:tc>
      </w:tr>
      <w:tr w:rsidR="006555D3" w:rsidRPr="00786F07" w14:paraId="0AECEBDC" w14:textId="77777777" w:rsidTr="00222C0C">
        <w:trPr>
          <w:trHeight w:val="231"/>
        </w:trPr>
        <w:tc>
          <w:tcPr>
            <w:tcW w:w="1045" w:type="pct"/>
            <w:vMerge/>
            <w:vAlign w:val="center"/>
          </w:tcPr>
          <w:p w14:paraId="466F0C5E" w14:textId="77777777" w:rsidR="007E228F" w:rsidRPr="00786F07" w:rsidRDefault="007E228F" w:rsidP="00222C0C">
            <w:pPr>
              <w:pStyle w:val="TAC"/>
              <w:rPr>
                <w:rFonts w:cs="Arial"/>
                <w:sz w:val="16"/>
              </w:rPr>
            </w:pPr>
          </w:p>
        </w:tc>
        <w:tc>
          <w:tcPr>
            <w:tcW w:w="376" w:type="pct"/>
            <w:vAlign w:val="center"/>
          </w:tcPr>
          <w:p w14:paraId="2D3A4FE3" w14:textId="77777777" w:rsidR="007E228F" w:rsidRPr="00786F07" w:rsidRDefault="007E228F" w:rsidP="00222C0C">
            <w:pPr>
              <w:pStyle w:val="TAC"/>
              <w:rPr>
                <w:rFonts w:cs="Arial"/>
                <w:sz w:val="16"/>
                <w:highlight w:val="cyan"/>
              </w:rPr>
            </w:pPr>
            <w:r w:rsidRPr="00786F07">
              <w:rPr>
                <w:rFonts w:cs="Arial"/>
                <w:sz w:val="16"/>
                <w:highlight w:val="cyan"/>
              </w:rPr>
              <w:t>120</w:t>
            </w:r>
          </w:p>
        </w:tc>
        <w:tc>
          <w:tcPr>
            <w:tcW w:w="555" w:type="pct"/>
            <w:vAlign w:val="center"/>
          </w:tcPr>
          <w:p w14:paraId="1F24D46D" w14:textId="2F2E10AA" w:rsidR="007E228F" w:rsidRPr="00786F07" w:rsidRDefault="007E228F" w:rsidP="00222C0C">
            <w:pPr>
              <w:pStyle w:val="TAC"/>
              <w:rPr>
                <w:rFonts w:cs="Arial"/>
                <w:sz w:val="16"/>
              </w:rPr>
            </w:pPr>
            <w:r w:rsidRPr="00786F07">
              <w:rPr>
                <w:rFonts w:cs="Arial"/>
                <w:sz w:val="16"/>
              </w:rPr>
              <w:t>Yes</w:t>
            </w:r>
          </w:p>
        </w:tc>
        <w:tc>
          <w:tcPr>
            <w:tcW w:w="555" w:type="pct"/>
            <w:vAlign w:val="center"/>
          </w:tcPr>
          <w:p w14:paraId="6BC481D5" w14:textId="35412492" w:rsidR="007E228F" w:rsidRPr="00786F07" w:rsidRDefault="007E228F" w:rsidP="00222C0C">
            <w:pPr>
              <w:pStyle w:val="TAC"/>
              <w:rPr>
                <w:rFonts w:cs="Arial"/>
                <w:sz w:val="16"/>
              </w:rPr>
            </w:pPr>
            <w:r w:rsidRPr="00786F07">
              <w:rPr>
                <w:rFonts w:cs="Arial"/>
                <w:sz w:val="16"/>
              </w:rPr>
              <w:t>Yes</w:t>
            </w:r>
          </w:p>
        </w:tc>
        <w:tc>
          <w:tcPr>
            <w:tcW w:w="555" w:type="pct"/>
            <w:vAlign w:val="center"/>
          </w:tcPr>
          <w:p w14:paraId="6CB5AA15" w14:textId="77777777" w:rsidR="007E228F" w:rsidRPr="00786F07" w:rsidRDefault="007E228F" w:rsidP="00222C0C">
            <w:pPr>
              <w:pStyle w:val="TAC"/>
              <w:rPr>
                <w:rFonts w:cs="Arial"/>
                <w:sz w:val="16"/>
              </w:rPr>
            </w:pPr>
            <w:r w:rsidRPr="00786F07">
              <w:rPr>
                <w:rFonts w:cs="Arial"/>
                <w:sz w:val="16"/>
              </w:rPr>
              <w:t>Yes</w:t>
            </w:r>
          </w:p>
        </w:tc>
        <w:tc>
          <w:tcPr>
            <w:tcW w:w="567" w:type="pct"/>
            <w:vAlign w:val="center"/>
          </w:tcPr>
          <w:p w14:paraId="104AE271" w14:textId="77777777" w:rsidR="007E228F" w:rsidRPr="00786F07" w:rsidRDefault="007E228F" w:rsidP="00222C0C">
            <w:pPr>
              <w:pStyle w:val="TAC"/>
              <w:rPr>
                <w:rFonts w:cs="Arial"/>
                <w:sz w:val="16"/>
              </w:rPr>
            </w:pPr>
            <w:r w:rsidRPr="00786F07">
              <w:rPr>
                <w:rFonts w:cs="Arial"/>
                <w:sz w:val="16"/>
              </w:rPr>
              <w:t>Yes</w:t>
            </w:r>
          </w:p>
        </w:tc>
        <w:tc>
          <w:tcPr>
            <w:tcW w:w="1347" w:type="pct"/>
            <w:gridSpan w:val="3"/>
            <w:vMerge/>
            <w:vAlign w:val="center"/>
          </w:tcPr>
          <w:p w14:paraId="23DDB170" w14:textId="77777777" w:rsidR="007E228F" w:rsidRPr="00786F07" w:rsidRDefault="007E228F" w:rsidP="00222C0C">
            <w:pPr>
              <w:pStyle w:val="TAC"/>
              <w:rPr>
                <w:rFonts w:cs="Arial"/>
                <w:sz w:val="16"/>
              </w:rPr>
            </w:pPr>
          </w:p>
        </w:tc>
      </w:tr>
      <w:tr w:rsidR="006555D3" w:rsidRPr="00786F07" w14:paraId="574E9E80" w14:textId="77777777" w:rsidTr="00222C0C">
        <w:trPr>
          <w:trHeight w:val="231"/>
        </w:trPr>
        <w:tc>
          <w:tcPr>
            <w:tcW w:w="1045" w:type="pct"/>
            <w:vMerge w:val="restart"/>
            <w:vAlign w:val="center"/>
          </w:tcPr>
          <w:p w14:paraId="13F2043B" w14:textId="77777777" w:rsidR="007E228F" w:rsidRPr="00786F07" w:rsidRDefault="007E228F" w:rsidP="00222C0C">
            <w:pPr>
              <w:pStyle w:val="TAC"/>
              <w:rPr>
                <w:rFonts w:cs="Arial"/>
                <w:sz w:val="16"/>
              </w:rPr>
            </w:pPr>
            <w:r w:rsidRPr="00786F07">
              <w:rPr>
                <w:rFonts w:cs="Arial"/>
                <w:sz w:val="16"/>
              </w:rPr>
              <w:t>n260</w:t>
            </w:r>
          </w:p>
        </w:tc>
        <w:tc>
          <w:tcPr>
            <w:tcW w:w="376" w:type="pct"/>
            <w:vAlign w:val="center"/>
          </w:tcPr>
          <w:p w14:paraId="4699074D" w14:textId="77777777" w:rsidR="007E228F" w:rsidRPr="00786F07" w:rsidRDefault="007E228F" w:rsidP="00222C0C">
            <w:pPr>
              <w:pStyle w:val="TAC"/>
              <w:rPr>
                <w:rFonts w:cs="Arial"/>
                <w:sz w:val="16"/>
                <w:highlight w:val="cyan"/>
              </w:rPr>
            </w:pPr>
            <w:r w:rsidRPr="00786F07">
              <w:rPr>
                <w:rFonts w:cs="Arial"/>
                <w:sz w:val="16"/>
                <w:highlight w:val="cyan"/>
              </w:rPr>
              <w:t>60</w:t>
            </w:r>
          </w:p>
        </w:tc>
        <w:tc>
          <w:tcPr>
            <w:tcW w:w="555" w:type="pct"/>
            <w:vAlign w:val="center"/>
          </w:tcPr>
          <w:p w14:paraId="15B0B472" w14:textId="154228B2" w:rsidR="007E228F" w:rsidRPr="00786F07" w:rsidRDefault="007E228F" w:rsidP="00222C0C">
            <w:pPr>
              <w:pStyle w:val="TAC"/>
              <w:rPr>
                <w:rFonts w:cs="Arial"/>
                <w:sz w:val="16"/>
              </w:rPr>
            </w:pPr>
            <w:r w:rsidRPr="00786F07">
              <w:rPr>
                <w:rFonts w:cs="Arial"/>
                <w:sz w:val="16"/>
              </w:rPr>
              <w:t>Yes</w:t>
            </w:r>
          </w:p>
        </w:tc>
        <w:tc>
          <w:tcPr>
            <w:tcW w:w="555" w:type="pct"/>
            <w:vAlign w:val="center"/>
          </w:tcPr>
          <w:p w14:paraId="33CC0A92" w14:textId="62F615D7" w:rsidR="007E228F" w:rsidRPr="00786F07" w:rsidRDefault="007E228F" w:rsidP="00222C0C">
            <w:pPr>
              <w:pStyle w:val="TAC"/>
              <w:rPr>
                <w:rFonts w:cs="Arial"/>
                <w:sz w:val="16"/>
              </w:rPr>
            </w:pPr>
            <w:r w:rsidRPr="00786F07">
              <w:rPr>
                <w:rFonts w:cs="Arial"/>
                <w:sz w:val="16"/>
              </w:rPr>
              <w:t>Yes</w:t>
            </w:r>
          </w:p>
        </w:tc>
        <w:tc>
          <w:tcPr>
            <w:tcW w:w="555" w:type="pct"/>
            <w:vAlign w:val="center"/>
          </w:tcPr>
          <w:p w14:paraId="35BE54F0" w14:textId="77777777" w:rsidR="007E228F" w:rsidRPr="00786F07" w:rsidRDefault="007E228F" w:rsidP="00222C0C">
            <w:pPr>
              <w:pStyle w:val="TAC"/>
              <w:rPr>
                <w:rFonts w:cs="Arial"/>
                <w:sz w:val="16"/>
              </w:rPr>
            </w:pPr>
            <w:r w:rsidRPr="00786F07">
              <w:rPr>
                <w:rFonts w:cs="Arial"/>
                <w:sz w:val="16"/>
              </w:rPr>
              <w:t>Yes</w:t>
            </w:r>
          </w:p>
        </w:tc>
        <w:tc>
          <w:tcPr>
            <w:tcW w:w="567" w:type="pct"/>
            <w:vAlign w:val="center"/>
          </w:tcPr>
          <w:p w14:paraId="61CD431E" w14:textId="77777777" w:rsidR="007E228F" w:rsidRPr="00786F07" w:rsidRDefault="007E228F" w:rsidP="00222C0C">
            <w:pPr>
              <w:pStyle w:val="TAC"/>
              <w:rPr>
                <w:rFonts w:cs="Arial"/>
                <w:sz w:val="16"/>
              </w:rPr>
            </w:pPr>
          </w:p>
        </w:tc>
        <w:tc>
          <w:tcPr>
            <w:tcW w:w="1347" w:type="pct"/>
            <w:gridSpan w:val="3"/>
            <w:vMerge/>
            <w:vAlign w:val="center"/>
          </w:tcPr>
          <w:p w14:paraId="1A94BE20" w14:textId="77777777" w:rsidR="007E228F" w:rsidRPr="00786F07" w:rsidRDefault="007E228F" w:rsidP="00222C0C">
            <w:pPr>
              <w:pStyle w:val="TAC"/>
              <w:rPr>
                <w:rFonts w:cs="Arial"/>
                <w:sz w:val="16"/>
              </w:rPr>
            </w:pPr>
          </w:p>
        </w:tc>
      </w:tr>
      <w:tr w:rsidR="006555D3" w:rsidRPr="00786F07" w14:paraId="402A8789" w14:textId="77777777" w:rsidTr="00222C0C">
        <w:trPr>
          <w:trHeight w:val="231"/>
        </w:trPr>
        <w:tc>
          <w:tcPr>
            <w:tcW w:w="1045" w:type="pct"/>
            <w:vMerge/>
            <w:vAlign w:val="center"/>
          </w:tcPr>
          <w:p w14:paraId="32637939" w14:textId="77777777" w:rsidR="007E228F" w:rsidRPr="00786F07" w:rsidRDefault="007E228F" w:rsidP="00222C0C">
            <w:pPr>
              <w:pStyle w:val="TAC"/>
              <w:rPr>
                <w:rFonts w:cs="Arial"/>
                <w:sz w:val="16"/>
              </w:rPr>
            </w:pPr>
          </w:p>
        </w:tc>
        <w:tc>
          <w:tcPr>
            <w:tcW w:w="376" w:type="pct"/>
            <w:vAlign w:val="center"/>
          </w:tcPr>
          <w:p w14:paraId="2D2E59D9" w14:textId="77777777" w:rsidR="007E228F" w:rsidRPr="00786F07" w:rsidRDefault="007E228F" w:rsidP="00222C0C">
            <w:pPr>
              <w:pStyle w:val="TAC"/>
              <w:rPr>
                <w:rFonts w:cs="Arial"/>
                <w:sz w:val="16"/>
                <w:highlight w:val="cyan"/>
              </w:rPr>
            </w:pPr>
            <w:r w:rsidRPr="00786F07">
              <w:rPr>
                <w:rFonts w:cs="Arial"/>
                <w:sz w:val="16"/>
                <w:highlight w:val="cyan"/>
              </w:rPr>
              <w:t>120</w:t>
            </w:r>
          </w:p>
        </w:tc>
        <w:tc>
          <w:tcPr>
            <w:tcW w:w="555" w:type="pct"/>
            <w:vAlign w:val="center"/>
          </w:tcPr>
          <w:p w14:paraId="2BBBFCB2" w14:textId="261FED76" w:rsidR="007E228F" w:rsidRPr="00786F07" w:rsidRDefault="007E228F" w:rsidP="00222C0C">
            <w:pPr>
              <w:pStyle w:val="TAC"/>
              <w:rPr>
                <w:rFonts w:cs="Arial"/>
                <w:sz w:val="16"/>
              </w:rPr>
            </w:pPr>
            <w:r w:rsidRPr="00786F07">
              <w:rPr>
                <w:rFonts w:cs="Arial"/>
                <w:sz w:val="16"/>
              </w:rPr>
              <w:t>Yes</w:t>
            </w:r>
          </w:p>
        </w:tc>
        <w:tc>
          <w:tcPr>
            <w:tcW w:w="555" w:type="pct"/>
            <w:vAlign w:val="center"/>
          </w:tcPr>
          <w:p w14:paraId="4BE2DF5C" w14:textId="37073D00" w:rsidR="007E228F" w:rsidRPr="00786F07" w:rsidRDefault="007E228F" w:rsidP="00222C0C">
            <w:pPr>
              <w:pStyle w:val="TAC"/>
              <w:rPr>
                <w:rFonts w:cs="Arial"/>
                <w:sz w:val="16"/>
              </w:rPr>
            </w:pPr>
            <w:r w:rsidRPr="00786F07">
              <w:rPr>
                <w:rFonts w:cs="Arial"/>
                <w:sz w:val="16"/>
              </w:rPr>
              <w:t>Yes</w:t>
            </w:r>
          </w:p>
        </w:tc>
        <w:tc>
          <w:tcPr>
            <w:tcW w:w="555" w:type="pct"/>
            <w:vAlign w:val="center"/>
          </w:tcPr>
          <w:p w14:paraId="599F9C25" w14:textId="77777777" w:rsidR="007E228F" w:rsidRPr="00786F07" w:rsidRDefault="007E228F" w:rsidP="00222C0C">
            <w:pPr>
              <w:pStyle w:val="TAC"/>
              <w:rPr>
                <w:rFonts w:cs="Arial"/>
                <w:sz w:val="16"/>
              </w:rPr>
            </w:pPr>
            <w:r w:rsidRPr="00786F07">
              <w:rPr>
                <w:rFonts w:cs="Arial"/>
                <w:sz w:val="16"/>
              </w:rPr>
              <w:t>Yes</w:t>
            </w:r>
          </w:p>
        </w:tc>
        <w:tc>
          <w:tcPr>
            <w:tcW w:w="567" w:type="pct"/>
            <w:vAlign w:val="center"/>
          </w:tcPr>
          <w:p w14:paraId="5B361B78" w14:textId="77777777" w:rsidR="007E228F" w:rsidRPr="00786F07" w:rsidRDefault="007E228F" w:rsidP="00222C0C">
            <w:pPr>
              <w:pStyle w:val="TAC"/>
              <w:rPr>
                <w:rFonts w:cs="Arial"/>
                <w:sz w:val="16"/>
              </w:rPr>
            </w:pPr>
            <w:r w:rsidRPr="00786F07">
              <w:rPr>
                <w:rFonts w:cs="Arial"/>
                <w:sz w:val="16"/>
              </w:rPr>
              <w:t>Yes</w:t>
            </w:r>
          </w:p>
        </w:tc>
        <w:tc>
          <w:tcPr>
            <w:tcW w:w="1347" w:type="pct"/>
            <w:gridSpan w:val="3"/>
            <w:vMerge/>
            <w:vAlign w:val="center"/>
          </w:tcPr>
          <w:p w14:paraId="45C8B73D" w14:textId="77777777" w:rsidR="007E228F" w:rsidRPr="00786F07" w:rsidRDefault="007E228F" w:rsidP="00222C0C">
            <w:pPr>
              <w:pStyle w:val="TAC"/>
              <w:rPr>
                <w:rFonts w:cs="Arial"/>
                <w:sz w:val="16"/>
              </w:rPr>
            </w:pPr>
          </w:p>
        </w:tc>
      </w:tr>
      <w:tr w:rsidR="006555D3" w:rsidRPr="00786F07" w14:paraId="644D0AA6" w14:textId="77777777" w:rsidTr="00222C0C">
        <w:trPr>
          <w:trHeight w:val="231"/>
        </w:trPr>
        <w:tc>
          <w:tcPr>
            <w:tcW w:w="1045" w:type="pct"/>
            <w:vMerge w:val="restart"/>
            <w:vAlign w:val="center"/>
          </w:tcPr>
          <w:p w14:paraId="6ADECCA9" w14:textId="77777777" w:rsidR="007E228F" w:rsidRPr="00786F07" w:rsidRDefault="007E228F" w:rsidP="00222C0C">
            <w:pPr>
              <w:pStyle w:val="TAC"/>
              <w:rPr>
                <w:rFonts w:cs="Arial"/>
                <w:sz w:val="16"/>
              </w:rPr>
            </w:pPr>
            <w:r w:rsidRPr="00786F07">
              <w:rPr>
                <w:rFonts w:cs="Arial"/>
                <w:sz w:val="16"/>
              </w:rPr>
              <w:t>n261</w:t>
            </w:r>
          </w:p>
        </w:tc>
        <w:tc>
          <w:tcPr>
            <w:tcW w:w="376" w:type="pct"/>
            <w:vAlign w:val="center"/>
          </w:tcPr>
          <w:p w14:paraId="005E5FF1" w14:textId="77777777" w:rsidR="007E228F" w:rsidRPr="00786F07" w:rsidRDefault="007E228F" w:rsidP="00222C0C">
            <w:pPr>
              <w:pStyle w:val="TAC"/>
              <w:rPr>
                <w:rFonts w:cs="Arial"/>
                <w:sz w:val="16"/>
                <w:highlight w:val="cyan"/>
              </w:rPr>
            </w:pPr>
            <w:r w:rsidRPr="00786F07">
              <w:rPr>
                <w:rFonts w:cs="Arial"/>
                <w:sz w:val="16"/>
                <w:highlight w:val="cyan"/>
              </w:rPr>
              <w:t>60</w:t>
            </w:r>
          </w:p>
        </w:tc>
        <w:tc>
          <w:tcPr>
            <w:tcW w:w="555" w:type="pct"/>
            <w:vAlign w:val="center"/>
          </w:tcPr>
          <w:p w14:paraId="796697A5" w14:textId="31E59592" w:rsidR="007E228F" w:rsidRPr="00786F07" w:rsidRDefault="007E228F" w:rsidP="00222C0C">
            <w:pPr>
              <w:pStyle w:val="TAC"/>
              <w:rPr>
                <w:rFonts w:cs="Arial"/>
                <w:sz w:val="16"/>
              </w:rPr>
            </w:pPr>
            <w:r w:rsidRPr="00786F07">
              <w:rPr>
                <w:rFonts w:cs="Arial"/>
                <w:sz w:val="16"/>
              </w:rPr>
              <w:t>Yes</w:t>
            </w:r>
          </w:p>
        </w:tc>
        <w:tc>
          <w:tcPr>
            <w:tcW w:w="555" w:type="pct"/>
            <w:vAlign w:val="center"/>
          </w:tcPr>
          <w:p w14:paraId="110E6D9A" w14:textId="65DA0E61" w:rsidR="007E228F" w:rsidRPr="00786F07" w:rsidRDefault="007E228F" w:rsidP="00222C0C">
            <w:pPr>
              <w:pStyle w:val="TAC"/>
              <w:rPr>
                <w:rFonts w:cs="Arial"/>
                <w:sz w:val="16"/>
              </w:rPr>
            </w:pPr>
            <w:r w:rsidRPr="00786F07">
              <w:rPr>
                <w:rFonts w:cs="Arial"/>
                <w:sz w:val="16"/>
              </w:rPr>
              <w:t>Yes</w:t>
            </w:r>
          </w:p>
        </w:tc>
        <w:tc>
          <w:tcPr>
            <w:tcW w:w="555" w:type="pct"/>
            <w:vAlign w:val="center"/>
          </w:tcPr>
          <w:p w14:paraId="718F5960" w14:textId="77777777" w:rsidR="007E228F" w:rsidRPr="00786F07" w:rsidRDefault="007E228F" w:rsidP="00222C0C">
            <w:pPr>
              <w:pStyle w:val="TAC"/>
              <w:rPr>
                <w:rFonts w:cs="Arial"/>
                <w:sz w:val="16"/>
              </w:rPr>
            </w:pPr>
            <w:r w:rsidRPr="00786F07">
              <w:rPr>
                <w:rFonts w:cs="Arial"/>
                <w:sz w:val="16"/>
              </w:rPr>
              <w:t>Yes</w:t>
            </w:r>
          </w:p>
        </w:tc>
        <w:tc>
          <w:tcPr>
            <w:tcW w:w="567" w:type="pct"/>
            <w:vAlign w:val="center"/>
          </w:tcPr>
          <w:p w14:paraId="2364AD11" w14:textId="77777777" w:rsidR="007E228F" w:rsidRPr="00786F07" w:rsidRDefault="007E228F" w:rsidP="00222C0C">
            <w:pPr>
              <w:pStyle w:val="TAC"/>
              <w:rPr>
                <w:rFonts w:cs="Arial"/>
                <w:sz w:val="16"/>
              </w:rPr>
            </w:pPr>
          </w:p>
        </w:tc>
        <w:tc>
          <w:tcPr>
            <w:tcW w:w="1347" w:type="pct"/>
            <w:gridSpan w:val="3"/>
            <w:vMerge/>
            <w:vAlign w:val="center"/>
          </w:tcPr>
          <w:p w14:paraId="68501BF2" w14:textId="77777777" w:rsidR="007E228F" w:rsidRPr="00786F07" w:rsidRDefault="007E228F" w:rsidP="00222C0C">
            <w:pPr>
              <w:pStyle w:val="TAC"/>
              <w:rPr>
                <w:rFonts w:cs="Arial"/>
                <w:sz w:val="16"/>
              </w:rPr>
            </w:pPr>
          </w:p>
        </w:tc>
      </w:tr>
      <w:tr w:rsidR="006555D3" w:rsidRPr="00786F07" w14:paraId="6DDF389A" w14:textId="77777777" w:rsidTr="00222C0C">
        <w:trPr>
          <w:trHeight w:val="231"/>
        </w:trPr>
        <w:tc>
          <w:tcPr>
            <w:tcW w:w="1045" w:type="pct"/>
            <w:vMerge/>
            <w:vAlign w:val="center"/>
          </w:tcPr>
          <w:p w14:paraId="29C2F7C9" w14:textId="77777777" w:rsidR="007E228F" w:rsidRPr="00786F07" w:rsidRDefault="007E228F" w:rsidP="00222C0C">
            <w:pPr>
              <w:pStyle w:val="TAC"/>
              <w:rPr>
                <w:rFonts w:cs="Arial"/>
                <w:sz w:val="16"/>
              </w:rPr>
            </w:pPr>
          </w:p>
        </w:tc>
        <w:tc>
          <w:tcPr>
            <w:tcW w:w="376" w:type="pct"/>
            <w:vAlign w:val="center"/>
          </w:tcPr>
          <w:p w14:paraId="37A8A446" w14:textId="77777777" w:rsidR="007E228F" w:rsidRPr="00786F07" w:rsidRDefault="007E228F" w:rsidP="00222C0C">
            <w:pPr>
              <w:pStyle w:val="TAC"/>
              <w:rPr>
                <w:rFonts w:cs="Arial"/>
                <w:sz w:val="16"/>
                <w:highlight w:val="cyan"/>
              </w:rPr>
            </w:pPr>
            <w:r w:rsidRPr="00786F07">
              <w:rPr>
                <w:rFonts w:cs="Arial"/>
                <w:sz w:val="16"/>
                <w:highlight w:val="cyan"/>
              </w:rPr>
              <w:t>120</w:t>
            </w:r>
          </w:p>
        </w:tc>
        <w:tc>
          <w:tcPr>
            <w:tcW w:w="555" w:type="pct"/>
            <w:vAlign w:val="center"/>
          </w:tcPr>
          <w:p w14:paraId="48D2251E" w14:textId="4FA7C360" w:rsidR="007E228F" w:rsidRPr="00786F07" w:rsidRDefault="007E228F" w:rsidP="00222C0C">
            <w:pPr>
              <w:pStyle w:val="TAC"/>
              <w:rPr>
                <w:rFonts w:cs="Arial"/>
                <w:sz w:val="16"/>
              </w:rPr>
            </w:pPr>
            <w:r w:rsidRPr="00786F07">
              <w:rPr>
                <w:rFonts w:cs="Arial"/>
                <w:sz w:val="16"/>
              </w:rPr>
              <w:t>Yes</w:t>
            </w:r>
          </w:p>
        </w:tc>
        <w:tc>
          <w:tcPr>
            <w:tcW w:w="555" w:type="pct"/>
            <w:vAlign w:val="center"/>
          </w:tcPr>
          <w:p w14:paraId="7A012759" w14:textId="6FD4912C" w:rsidR="007E228F" w:rsidRPr="00786F07" w:rsidRDefault="007E228F" w:rsidP="00222C0C">
            <w:pPr>
              <w:pStyle w:val="TAC"/>
              <w:rPr>
                <w:rFonts w:cs="Arial"/>
                <w:sz w:val="16"/>
              </w:rPr>
            </w:pPr>
            <w:r w:rsidRPr="00786F07">
              <w:rPr>
                <w:rFonts w:cs="Arial"/>
                <w:sz w:val="16"/>
              </w:rPr>
              <w:t>Yes</w:t>
            </w:r>
          </w:p>
        </w:tc>
        <w:tc>
          <w:tcPr>
            <w:tcW w:w="555" w:type="pct"/>
            <w:vAlign w:val="center"/>
          </w:tcPr>
          <w:p w14:paraId="194F74B9" w14:textId="77777777" w:rsidR="007E228F" w:rsidRPr="00786F07" w:rsidRDefault="007E228F" w:rsidP="00222C0C">
            <w:pPr>
              <w:pStyle w:val="TAC"/>
              <w:rPr>
                <w:rFonts w:cs="Arial"/>
                <w:sz w:val="16"/>
              </w:rPr>
            </w:pPr>
            <w:r w:rsidRPr="00786F07">
              <w:rPr>
                <w:rFonts w:cs="Arial"/>
                <w:sz w:val="16"/>
              </w:rPr>
              <w:t>Yes</w:t>
            </w:r>
          </w:p>
        </w:tc>
        <w:tc>
          <w:tcPr>
            <w:tcW w:w="567" w:type="pct"/>
            <w:vAlign w:val="center"/>
          </w:tcPr>
          <w:p w14:paraId="183DAC8F" w14:textId="77777777" w:rsidR="007E228F" w:rsidRPr="00786F07" w:rsidRDefault="007E228F" w:rsidP="00222C0C">
            <w:pPr>
              <w:pStyle w:val="TAC"/>
              <w:rPr>
                <w:rFonts w:cs="Arial"/>
                <w:sz w:val="16"/>
              </w:rPr>
            </w:pPr>
            <w:r w:rsidRPr="00786F07">
              <w:rPr>
                <w:rFonts w:cs="Arial"/>
                <w:sz w:val="16"/>
              </w:rPr>
              <w:t>Yes</w:t>
            </w:r>
          </w:p>
        </w:tc>
        <w:tc>
          <w:tcPr>
            <w:tcW w:w="1347" w:type="pct"/>
            <w:gridSpan w:val="3"/>
            <w:vMerge/>
            <w:vAlign w:val="center"/>
          </w:tcPr>
          <w:p w14:paraId="1111AB24" w14:textId="77777777" w:rsidR="007E228F" w:rsidRPr="00786F07" w:rsidRDefault="007E228F" w:rsidP="00222C0C">
            <w:pPr>
              <w:pStyle w:val="TAC"/>
              <w:rPr>
                <w:rFonts w:cs="Arial"/>
                <w:sz w:val="16"/>
              </w:rPr>
            </w:pPr>
          </w:p>
        </w:tc>
      </w:tr>
      <w:tr w:rsidR="006555D3" w:rsidRPr="00786F07" w14:paraId="3A71FF12" w14:textId="77777777" w:rsidTr="00222C0C">
        <w:trPr>
          <w:trHeight w:val="231"/>
        </w:trPr>
        <w:tc>
          <w:tcPr>
            <w:tcW w:w="1045" w:type="pct"/>
            <w:vMerge w:val="restart"/>
            <w:vAlign w:val="center"/>
          </w:tcPr>
          <w:p w14:paraId="26E6CBD6" w14:textId="77777777" w:rsidR="007E228F" w:rsidRPr="00786F07" w:rsidRDefault="007E228F" w:rsidP="00222C0C">
            <w:pPr>
              <w:pStyle w:val="TAC"/>
              <w:rPr>
                <w:rFonts w:cs="Arial"/>
                <w:sz w:val="16"/>
              </w:rPr>
            </w:pPr>
            <w:r w:rsidRPr="00786F07">
              <w:rPr>
                <w:rFonts w:cs="Arial"/>
                <w:sz w:val="16"/>
              </w:rPr>
              <w:t>n262</w:t>
            </w:r>
          </w:p>
          <w:p w14:paraId="7F26A435" w14:textId="77777777" w:rsidR="007E228F" w:rsidRPr="00786F07" w:rsidRDefault="007E228F" w:rsidP="00222C0C">
            <w:pPr>
              <w:pStyle w:val="TAC"/>
              <w:rPr>
                <w:rFonts w:cs="Arial"/>
                <w:sz w:val="16"/>
              </w:rPr>
            </w:pPr>
          </w:p>
        </w:tc>
        <w:tc>
          <w:tcPr>
            <w:tcW w:w="376" w:type="pct"/>
            <w:vAlign w:val="center"/>
          </w:tcPr>
          <w:p w14:paraId="087692CC" w14:textId="77777777" w:rsidR="007E228F" w:rsidRPr="00786F07" w:rsidRDefault="007E228F" w:rsidP="00222C0C">
            <w:pPr>
              <w:pStyle w:val="TAC"/>
              <w:rPr>
                <w:rFonts w:cs="Arial"/>
                <w:sz w:val="16"/>
                <w:highlight w:val="cyan"/>
              </w:rPr>
            </w:pPr>
            <w:r w:rsidRPr="00786F07">
              <w:rPr>
                <w:rFonts w:cs="Arial"/>
                <w:sz w:val="16"/>
                <w:highlight w:val="cyan"/>
              </w:rPr>
              <w:t>60</w:t>
            </w:r>
          </w:p>
        </w:tc>
        <w:tc>
          <w:tcPr>
            <w:tcW w:w="555" w:type="pct"/>
            <w:vAlign w:val="center"/>
          </w:tcPr>
          <w:p w14:paraId="711B263A" w14:textId="71FF22B2" w:rsidR="007E228F" w:rsidRPr="00786F07" w:rsidRDefault="007E228F" w:rsidP="00222C0C">
            <w:pPr>
              <w:pStyle w:val="TAC"/>
              <w:rPr>
                <w:rFonts w:cs="Arial"/>
                <w:sz w:val="16"/>
              </w:rPr>
            </w:pPr>
            <w:r w:rsidRPr="00786F07">
              <w:rPr>
                <w:rFonts w:cs="Arial"/>
                <w:sz w:val="16"/>
              </w:rPr>
              <w:t>Yes</w:t>
            </w:r>
          </w:p>
        </w:tc>
        <w:tc>
          <w:tcPr>
            <w:tcW w:w="555" w:type="pct"/>
            <w:vAlign w:val="center"/>
          </w:tcPr>
          <w:p w14:paraId="03AE3726" w14:textId="40E6CB89" w:rsidR="007E228F" w:rsidRPr="00786F07" w:rsidRDefault="007E228F" w:rsidP="00222C0C">
            <w:pPr>
              <w:pStyle w:val="TAC"/>
              <w:rPr>
                <w:rFonts w:cs="Arial"/>
                <w:sz w:val="16"/>
              </w:rPr>
            </w:pPr>
            <w:r w:rsidRPr="00786F07">
              <w:rPr>
                <w:rFonts w:cs="Arial"/>
                <w:sz w:val="16"/>
              </w:rPr>
              <w:t>Yes</w:t>
            </w:r>
          </w:p>
        </w:tc>
        <w:tc>
          <w:tcPr>
            <w:tcW w:w="555" w:type="pct"/>
            <w:vAlign w:val="center"/>
          </w:tcPr>
          <w:p w14:paraId="4D866CDE" w14:textId="77777777" w:rsidR="007E228F" w:rsidRPr="00786F07" w:rsidRDefault="007E228F" w:rsidP="00222C0C">
            <w:pPr>
              <w:pStyle w:val="TAC"/>
              <w:rPr>
                <w:rFonts w:cs="Arial"/>
                <w:sz w:val="16"/>
              </w:rPr>
            </w:pPr>
            <w:r w:rsidRPr="00786F07">
              <w:rPr>
                <w:rFonts w:cs="Arial"/>
                <w:sz w:val="16"/>
              </w:rPr>
              <w:t>Yes</w:t>
            </w:r>
          </w:p>
        </w:tc>
        <w:tc>
          <w:tcPr>
            <w:tcW w:w="567" w:type="pct"/>
            <w:vAlign w:val="center"/>
          </w:tcPr>
          <w:p w14:paraId="390B661A" w14:textId="77777777" w:rsidR="007E228F" w:rsidRPr="00786F07" w:rsidRDefault="007E228F" w:rsidP="00222C0C">
            <w:pPr>
              <w:pStyle w:val="TAC"/>
              <w:rPr>
                <w:rFonts w:cs="Arial"/>
                <w:sz w:val="16"/>
              </w:rPr>
            </w:pPr>
          </w:p>
        </w:tc>
        <w:tc>
          <w:tcPr>
            <w:tcW w:w="1347" w:type="pct"/>
            <w:gridSpan w:val="3"/>
            <w:vMerge/>
            <w:vAlign w:val="center"/>
          </w:tcPr>
          <w:p w14:paraId="0558CB0A" w14:textId="77777777" w:rsidR="007E228F" w:rsidRPr="00786F07" w:rsidRDefault="007E228F" w:rsidP="00222C0C">
            <w:pPr>
              <w:pStyle w:val="TAC"/>
              <w:rPr>
                <w:rFonts w:cs="Arial"/>
                <w:sz w:val="16"/>
              </w:rPr>
            </w:pPr>
          </w:p>
        </w:tc>
      </w:tr>
      <w:tr w:rsidR="006555D3" w:rsidRPr="00786F07" w14:paraId="533F5A98" w14:textId="77777777" w:rsidTr="00222C0C">
        <w:trPr>
          <w:trHeight w:val="231"/>
        </w:trPr>
        <w:tc>
          <w:tcPr>
            <w:tcW w:w="1045" w:type="pct"/>
            <w:vMerge/>
            <w:vAlign w:val="center"/>
          </w:tcPr>
          <w:p w14:paraId="0D83DFF2" w14:textId="77777777" w:rsidR="007E228F" w:rsidRPr="00786F07" w:rsidRDefault="007E228F" w:rsidP="00222C0C">
            <w:pPr>
              <w:pStyle w:val="TAC"/>
              <w:rPr>
                <w:rFonts w:cs="Arial"/>
                <w:sz w:val="16"/>
              </w:rPr>
            </w:pPr>
          </w:p>
        </w:tc>
        <w:tc>
          <w:tcPr>
            <w:tcW w:w="376" w:type="pct"/>
            <w:vAlign w:val="center"/>
          </w:tcPr>
          <w:p w14:paraId="1733093A" w14:textId="77777777" w:rsidR="007E228F" w:rsidRPr="00786F07" w:rsidRDefault="007E228F" w:rsidP="00222C0C">
            <w:pPr>
              <w:pStyle w:val="TAC"/>
              <w:rPr>
                <w:rFonts w:cs="Arial"/>
                <w:sz w:val="16"/>
                <w:highlight w:val="cyan"/>
              </w:rPr>
            </w:pPr>
            <w:r w:rsidRPr="00786F07">
              <w:rPr>
                <w:rFonts w:cs="Arial"/>
                <w:sz w:val="16"/>
                <w:highlight w:val="cyan"/>
              </w:rPr>
              <w:t>120</w:t>
            </w:r>
          </w:p>
        </w:tc>
        <w:tc>
          <w:tcPr>
            <w:tcW w:w="555" w:type="pct"/>
            <w:vAlign w:val="center"/>
          </w:tcPr>
          <w:p w14:paraId="5A39593B" w14:textId="63E30B49" w:rsidR="007E228F" w:rsidRPr="00786F07" w:rsidRDefault="007E228F" w:rsidP="00222C0C">
            <w:pPr>
              <w:pStyle w:val="TAC"/>
              <w:rPr>
                <w:rFonts w:cs="Arial"/>
                <w:sz w:val="16"/>
              </w:rPr>
            </w:pPr>
            <w:r w:rsidRPr="00786F07">
              <w:rPr>
                <w:rFonts w:cs="Arial"/>
                <w:sz w:val="16"/>
              </w:rPr>
              <w:t>Yes</w:t>
            </w:r>
          </w:p>
        </w:tc>
        <w:tc>
          <w:tcPr>
            <w:tcW w:w="555" w:type="pct"/>
            <w:vAlign w:val="center"/>
          </w:tcPr>
          <w:p w14:paraId="3EC8DFBE" w14:textId="399668A5" w:rsidR="007E228F" w:rsidRPr="00786F07" w:rsidRDefault="007E228F" w:rsidP="00222C0C">
            <w:pPr>
              <w:pStyle w:val="TAC"/>
              <w:rPr>
                <w:rFonts w:cs="Arial"/>
                <w:sz w:val="16"/>
              </w:rPr>
            </w:pPr>
            <w:r w:rsidRPr="00786F07">
              <w:rPr>
                <w:rFonts w:cs="Arial"/>
                <w:sz w:val="16"/>
              </w:rPr>
              <w:t>Yes</w:t>
            </w:r>
          </w:p>
        </w:tc>
        <w:tc>
          <w:tcPr>
            <w:tcW w:w="555" w:type="pct"/>
            <w:vAlign w:val="center"/>
          </w:tcPr>
          <w:p w14:paraId="3B3C47B4" w14:textId="77777777" w:rsidR="007E228F" w:rsidRPr="00786F07" w:rsidRDefault="007E228F" w:rsidP="00222C0C">
            <w:pPr>
              <w:pStyle w:val="TAC"/>
              <w:rPr>
                <w:rFonts w:cs="Arial"/>
                <w:sz w:val="16"/>
              </w:rPr>
            </w:pPr>
            <w:r w:rsidRPr="00786F07">
              <w:rPr>
                <w:rFonts w:cs="Arial"/>
                <w:sz w:val="16"/>
              </w:rPr>
              <w:t>Yes</w:t>
            </w:r>
          </w:p>
        </w:tc>
        <w:tc>
          <w:tcPr>
            <w:tcW w:w="567" w:type="pct"/>
            <w:vAlign w:val="center"/>
          </w:tcPr>
          <w:p w14:paraId="12978967" w14:textId="77777777" w:rsidR="007E228F" w:rsidRPr="00786F07" w:rsidRDefault="007E228F" w:rsidP="00222C0C">
            <w:pPr>
              <w:pStyle w:val="TAC"/>
              <w:rPr>
                <w:rFonts w:cs="Arial"/>
                <w:sz w:val="16"/>
              </w:rPr>
            </w:pPr>
            <w:r w:rsidRPr="00786F07">
              <w:rPr>
                <w:rFonts w:cs="Arial"/>
                <w:sz w:val="16"/>
              </w:rPr>
              <w:t>Yes</w:t>
            </w:r>
          </w:p>
        </w:tc>
        <w:tc>
          <w:tcPr>
            <w:tcW w:w="1347" w:type="pct"/>
            <w:gridSpan w:val="3"/>
            <w:vMerge/>
            <w:vAlign w:val="center"/>
          </w:tcPr>
          <w:p w14:paraId="5A7EF30F" w14:textId="77777777" w:rsidR="007E228F" w:rsidRPr="00786F07" w:rsidRDefault="007E228F" w:rsidP="00222C0C">
            <w:pPr>
              <w:pStyle w:val="TAC"/>
              <w:rPr>
                <w:rFonts w:cs="Arial"/>
                <w:sz w:val="16"/>
              </w:rPr>
            </w:pPr>
          </w:p>
        </w:tc>
      </w:tr>
      <w:tr w:rsidR="006555D3" w:rsidRPr="00786F07" w14:paraId="24A994C1" w14:textId="77777777" w:rsidTr="00222C0C">
        <w:trPr>
          <w:trHeight w:val="231"/>
        </w:trPr>
        <w:tc>
          <w:tcPr>
            <w:tcW w:w="1045" w:type="pct"/>
            <w:vMerge w:val="restart"/>
            <w:vAlign w:val="center"/>
          </w:tcPr>
          <w:p w14:paraId="08FC594A" w14:textId="2D4879C3" w:rsidR="007E228F" w:rsidRPr="00786F07" w:rsidRDefault="007E228F" w:rsidP="00222C0C">
            <w:pPr>
              <w:pStyle w:val="List2"/>
              <w:ind w:left="284"/>
              <w:jc w:val="center"/>
              <w:rPr>
                <w:rFonts w:ascii="Arial" w:hAnsi="Arial" w:cs="Arial"/>
                <w:sz w:val="16"/>
              </w:rPr>
            </w:pPr>
            <w:r w:rsidRPr="00786F07">
              <w:rPr>
                <w:rFonts w:ascii="Arial" w:hAnsi="Arial" w:cs="Arial"/>
                <w:sz w:val="16"/>
              </w:rPr>
              <w:t>[n263</w:t>
            </w:r>
            <w:r w:rsidR="006555D3" w:rsidRPr="00786F07">
              <w:rPr>
                <w:rFonts w:ascii="Arial" w:hAnsi="Arial" w:cs="Arial"/>
                <w:sz w:val="16"/>
              </w:rPr>
              <w:t>: 25</w:t>
            </w:r>
            <w:r w:rsidR="00622B0C" w:rsidRPr="00786F07">
              <w:rPr>
                <w:rFonts w:ascii="Arial" w:hAnsi="Arial" w:cs="Arial"/>
                <w:sz w:val="16"/>
              </w:rPr>
              <w:t xml:space="preserve"> </w:t>
            </w:r>
            <w:r w:rsidR="006555D3" w:rsidRPr="00786F07">
              <w:rPr>
                <w:rFonts w:ascii="Arial" w:hAnsi="Arial" w:cs="Arial"/>
                <w:sz w:val="16"/>
              </w:rPr>
              <w:t>-</w:t>
            </w:r>
            <w:r w:rsidR="00622B0C" w:rsidRPr="00786F07">
              <w:rPr>
                <w:rFonts w:ascii="Arial" w:hAnsi="Arial" w:cs="Arial"/>
                <w:sz w:val="16"/>
              </w:rPr>
              <w:t xml:space="preserve"> 52</w:t>
            </w:r>
            <w:r w:rsidR="006555D3" w:rsidRPr="00786F07">
              <w:rPr>
                <w:rFonts w:ascii="Arial" w:hAnsi="Arial" w:cs="Arial"/>
                <w:sz w:val="16"/>
              </w:rPr>
              <w:t xml:space="preserve"> </w:t>
            </w:r>
            <w:r w:rsidRPr="00786F07">
              <w:rPr>
                <w:rFonts w:ascii="Arial" w:hAnsi="Arial" w:cs="Arial"/>
                <w:sz w:val="16"/>
              </w:rPr>
              <w:t>GHz]</w:t>
            </w:r>
          </w:p>
        </w:tc>
        <w:tc>
          <w:tcPr>
            <w:tcW w:w="376" w:type="pct"/>
            <w:vAlign w:val="center"/>
          </w:tcPr>
          <w:p w14:paraId="53FA1DA2" w14:textId="77777777" w:rsidR="007E228F" w:rsidRPr="00786F07" w:rsidRDefault="007E228F" w:rsidP="00222C0C">
            <w:pPr>
              <w:pStyle w:val="TAC"/>
              <w:rPr>
                <w:rFonts w:cs="Arial"/>
                <w:sz w:val="16"/>
                <w:highlight w:val="cyan"/>
              </w:rPr>
            </w:pPr>
            <w:r w:rsidRPr="00786F07">
              <w:rPr>
                <w:rFonts w:cs="Arial"/>
                <w:sz w:val="16"/>
                <w:highlight w:val="cyan"/>
              </w:rPr>
              <w:t>60</w:t>
            </w:r>
          </w:p>
        </w:tc>
        <w:tc>
          <w:tcPr>
            <w:tcW w:w="555" w:type="pct"/>
            <w:vAlign w:val="center"/>
          </w:tcPr>
          <w:p w14:paraId="427E349F" w14:textId="1834DCD8" w:rsidR="007E228F" w:rsidRPr="00786F07" w:rsidRDefault="007E228F" w:rsidP="00222C0C">
            <w:pPr>
              <w:pStyle w:val="TAC"/>
              <w:rPr>
                <w:rFonts w:eastAsia="Yu Mincho" w:cs="Arial"/>
                <w:sz w:val="16"/>
              </w:rPr>
            </w:pPr>
            <w:r w:rsidRPr="00786F07">
              <w:rPr>
                <w:rFonts w:eastAsia="Yu Mincho" w:cs="Arial"/>
                <w:sz w:val="16"/>
              </w:rPr>
              <w:t>TBD</w:t>
            </w:r>
          </w:p>
        </w:tc>
        <w:tc>
          <w:tcPr>
            <w:tcW w:w="555" w:type="pct"/>
            <w:vAlign w:val="center"/>
          </w:tcPr>
          <w:p w14:paraId="37AE94A0" w14:textId="65211DB9" w:rsidR="007E228F" w:rsidRPr="00786F07" w:rsidRDefault="007E228F" w:rsidP="00222C0C">
            <w:pPr>
              <w:pStyle w:val="TAC"/>
              <w:rPr>
                <w:rFonts w:cs="Arial"/>
                <w:sz w:val="16"/>
              </w:rPr>
            </w:pPr>
            <w:r w:rsidRPr="00786F07">
              <w:rPr>
                <w:rFonts w:eastAsia="Yu Mincho" w:cs="Arial"/>
                <w:sz w:val="16"/>
              </w:rPr>
              <w:t>TBD</w:t>
            </w:r>
          </w:p>
        </w:tc>
        <w:tc>
          <w:tcPr>
            <w:tcW w:w="555" w:type="pct"/>
            <w:vAlign w:val="center"/>
          </w:tcPr>
          <w:p w14:paraId="3F8883BC" w14:textId="77777777" w:rsidR="007E228F" w:rsidRPr="00786F07" w:rsidRDefault="007E228F" w:rsidP="00222C0C">
            <w:pPr>
              <w:pStyle w:val="TAC"/>
              <w:rPr>
                <w:rFonts w:cs="Arial"/>
                <w:sz w:val="16"/>
              </w:rPr>
            </w:pPr>
            <w:r w:rsidRPr="00786F07">
              <w:rPr>
                <w:rFonts w:eastAsia="Yu Mincho" w:cs="Arial"/>
                <w:sz w:val="16"/>
              </w:rPr>
              <w:t>TBD</w:t>
            </w:r>
          </w:p>
        </w:tc>
        <w:tc>
          <w:tcPr>
            <w:tcW w:w="567" w:type="pct"/>
            <w:vAlign w:val="center"/>
          </w:tcPr>
          <w:p w14:paraId="73329351" w14:textId="77777777" w:rsidR="007E228F" w:rsidRPr="00786F07" w:rsidRDefault="007E228F" w:rsidP="00222C0C">
            <w:pPr>
              <w:pStyle w:val="TAC"/>
              <w:rPr>
                <w:rFonts w:cs="Arial"/>
                <w:sz w:val="16"/>
              </w:rPr>
            </w:pPr>
            <w:r w:rsidRPr="00786F07">
              <w:rPr>
                <w:rFonts w:eastAsia="Yu Mincho" w:cs="Arial"/>
                <w:sz w:val="16"/>
              </w:rPr>
              <w:t>TBD</w:t>
            </w:r>
          </w:p>
        </w:tc>
        <w:tc>
          <w:tcPr>
            <w:tcW w:w="1347" w:type="pct"/>
            <w:gridSpan w:val="3"/>
            <w:vMerge/>
            <w:vAlign w:val="center"/>
          </w:tcPr>
          <w:p w14:paraId="764A8A53" w14:textId="77777777" w:rsidR="007E228F" w:rsidRPr="00786F07" w:rsidRDefault="007E228F" w:rsidP="00222C0C">
            <w:pPr>
              <w:pStyle w:val="TAC"/>
              <w:rPr>
                <w:rFonts w:cs="Arial"/>
                <w:sz w:val="16"/>
              </w:rPr>
            </w:pPr>
          </w:p>
        </w:tc>
      </w:tr>
      <w:tr w:rsidR="006555D3" w:rsidRPr="00786F07" w14:paraId="055D1BE8" w14:textId="77777777" w:rsidTr="00222C0C">
        <w:trPr>
          <w:trHeight w:val="231"/>
        </w:trPr>
        <w:tc>
          <w:tcPr>
            <w:tcW w:w="1045" w:type="pct"/>
            <w:vMerge/>
            <w:vAlign w:val="center"/>
          </w:tcPr>
          <w:p w14:paraId="11BAC1B3" w14:textId="77777777" w:rsidR="007E228F" w:rsidRPr="00786F07" w:rsidRDefault="007E228F" w:rsidP="00222C0C">
            <w:pPr>
              <w:pStyle w:val="TAC"/>
              <w:rPr>
                <w:rFonts w:cs="Arial"/>
                <w:sz w:val="16"/>
              </w:rPr>
            </w:pPr>
          </w:p>
        </w:tc>
        <w:tc>
          <w:tcPr>
            <w:tcW w:w="376" w:type="pct"/>
            <w:vAlign w:val="center"/>
          </w:tcPr>
          <w:p w14:paraId="44A59FC2" w14:textId="77777777" w:rsidR="007E228F" w:rsidRPr="00786F07" w:rsidRDefault="007E228F" w:rsidP="00222C0C">
            <w:pPr>
              <w:pStyle w:val="TAC"/>
              <w:rPr>
                <w:rFonts w:cs="Arial"/>
                <w:sz w:val="16"/>
                <w:highlight w:val="cyan"/>
              </w:rPr>
            </w:pPr>
            <w:r w:rsidRPr="00786F07">
              <w:rPr>
                <w:rFonts w:cs="Arial"/>
                <w:sz w:val="16"/>
                <w:highlight w:val="cyan"/>
              </w:rPr>
              <w:t>120</w:t>
            </w:r>
          </w:p>
        </w:tc>
        <w:tc>
          <w:tcPr>
            <w:tcW w:w="555" w:type="pct"/>
            <w:vAlign w:val="center"/>
          </w:tcPr>
          <w:p w14:paraId="18B91A70" w14:textId="3F08FE78" w:rsidR="007E228F" w:rsidRPr="00786F07" w:rsidRDefault="007E228F" w:rsidP="00222C0C">
            <w:pPr>
              <w:pStyle w:val="TAC"/>
              <w:rPr>
                <w:rFonts w:eastAsia="Yu Mincho" w:cs="Arial"/>
                <w:sz w:val="16"/>
              </w:rPr>
            </w:pPr>
            <w:r w:rsidRPr="00786F07">
              <w:rPr>
                <w:rFonts w:eastAsia="Yu Mincho" w:cs="Arial"/>
                <w:sz w:val="16"/>
              </w:rPr>
              <w:t>TBD</w:t>
            </w:r>
          </w:p>
        </w:tc>
        <w:tc>
          <w:tcPr>
            <w:tcW w:w="555" w:type="pct"/>
            <w:vAlign w:val="center"/>
          </w:tcPr>
          <w:p w14:paraId="7E167B9F" w14:textId="7EB59F9C" w:rsidR="007E228F" w:rsidRPr="00786F07" w:rsidRDefault="007E228F" w:rsidP="00222C0C">
            <w:pPr>
              <w:pStyle w:val="TAC"/>
              <w:rPr>
                <w:rFonts w:cs="Arial"/>
                <w:sz w:val="16"/>
              </w:rPr>
            </w:pPr>
            <w:r w:rsidRPr="00786F07">
              <w:rPr>
                <w:rFonts w:eastAsia="Yu Mincho" w:cs="Arial"/>
                <w:sz w:val="16"/>
              </w:rPr>
              <w:t>TBD</w:t>
            </w:r>
          </w:p>
        </w:tc>
        <w:tc>
          <w:tcPr>
            <w:tcW w:w="555" w:type="pct"/>
            <w:vAlign w:val="center"/>
          </w:tcPr>
          <w:p w14:paraId="3F918AFB" w14:textId="77777777" w:rsidR="007E228F" w:rsidRPr="00786F07" w:rsidRDefault="007E228F" w:rsidP="00222C0C">
            <w:pPr>
              <w:pStyle w:val="TAC"/>
              <w:rPr>
                <w:rFonts w:cs="Arial"/>
                <w:sz w:val="16"/>
              </w:rPr>
            </w:pPr>
            <w:r w:rsidRPr="00786F07">
              <w:rPr>
                <w:rFonts w:eastAsia="Yu Mincho" w:cs="Arial"/>
                <w:sz w:val="16"/>
              </w:rPr>
              <w:t>TBD</w:t>
            </w:r>
          </w:p>
        </w:tc>
        <w:tc>
          <w:tcPr>
            <w:tcW w:w="567" w:type="pct"/>
            <w:vAlign w:val="center"/>
          </w:tcPr>
          <w:p w14:paraId="4D8DA1B7" w14:textId="77777777" w:rsidR="007E228F" w:rsidRPr="00786F07" w:rsidRDefault="007E228F" w:rsidP="00222C0C">
            <w:pPr>
              <w:pStyle w:val="TAC"/>
              <w:rPr>
                <w:rFonts w:cs="Arial"/>
                <w:sz w:val="16"/>
              </w:rPr>
            </w:pPr>
            <w:r w:rsidRPr="00786F07">
              <w:rPr>
                <w:rFonts w:eastAsia="Yu Mincho" w:cs="Arial"/>
                <w:sz w:val="16"/>
              </w:rPr>
              <w:t>TBD</w:t>
            </w:r>
          </w:p>
        </w:tc>
        <w:tc>
          <w:tcPr>
            <w:tcW w:w="1347" w:type="pct"/>
            <w:gridSpan w:val="3"/>
            <w:vMerge/>
            <w:vAlign w:val="center"/>
          </w:tcPr>
          <w:p w14:paraId="4D81BDD9" w14:textId="77777777" w:rsidR="007E228F" w:rsidRPr="00786F07" w:rsidRDefault="007E228F" w:rsidP="00222C0C">
            <w:pPr>
              <w:pStyle w:val="TAC"/>
              <w:rPr>
                <w:rFonts w:cs="Arial"/>
                <w:sz w:val="16"/>
              </w:rPr>
            </w:pPr>
          </w:p>
        </w:tc>
      </w:tr>
      <w:tr w:rsidR="00222C0C" w:rsidRPr="00786F07" w14:paraId="03ECD873" w14:textId="77777777" w:rsidTr="00222C0C">
        <w:trPr>
          <w:trHeight w:val="255"/>
        </w:trPr>
        <w:tc>
          <w:tcPr>
            <w:tcW w:w="1045" w:type="pct"/>
            <w:vMerge w:val="restart"/>
            <w:vAlign w:val="center"/>
          </w:tcPr>
          <w:p w14:paraId="1E213D67" w14:textId="39B27462" w:rsidR="00222C0C" w:rsidRPr="00786F07" w:rsidRDefault="00222C0C" w:rsidP="00222C0C">
            <w:pPr>
              <w:pStyle w:val="TAC"/>
              <w:rPr>
                <w:rFonts w:cs="Arial"/>
                <w:sz w:val="16"/>
              </w:rPr>
            </w:pPr>
            <w:r w:rsidRPr="00786F07">
              <w:rPr>
                <w:rFonts w:cs="Arial"/>
                <w:sz w:val="16"/>
              </w:rPr>
              <w:t>[n264: 52 – 71 GHz]</w:t>
            </w:r>
          </w:p>
        </w:tc>
        <w:tc>
          <w:tcPr>
            <w:tcW w:w="376" w:type="pct"/>
            <w:vAlign w:val="center"/>
          </w:tcPr>
          <w:p w14:paraId="7C3D58B4" w14:textId="77777777" w:rsidR="00222C0C" w:rsidRPr="00786F07" w:rsidRDefault="00222C0C" w:rsidP="00222C0C">
            <w:pPr>
              <w:pStyle w:val="TAC"/>
              <w:rPr>
                <w:rFonts w:cs="Arial"/>
                <w:sz w:val="16"/>
                <w:highlight w:val="yellow"/>
              </w:rPr>
            </w:pPr>
            <w:r w:rsidRPr="00786F07">
              <w:rPr>
                <w:rFonts w:cs="Arial"/>
                <w:sz w:val="16"/>
                <w:highlight w:val="yellow"/>
              </w:rPr>
              <w:t>120</w:t>
            </w:r>
          </w:p>
        </w:tc>
        <w:tc>
          <w:tcPr>
            <w:tcW w:w="555" w:type="pct"/>
            <w:vMerge w:val="restart"/>
            <w:vAlign w:val="center"/>
          </w:tcPr>
          <w:p w14:paraId="4C28D965" w14:textId="3EFC7E75" w:rsidR="00222C0C" w:rsidRPr="00786F07" w:rsidRDefault="00222C0C" w:rsidP="00222C0C">
            <w:pPr>
              <w:pStyle w:val="TAC"/>
              <w:rPr>
                <w:rFonts w:eastAsia="Yu Mincho" w:cs="Arial"/>
                <w:sz w:val="16"/>
              </w:rPr>
            </w:pPr>
            <w:r w:rsidRPr="00786F07">
              <w:rPr>
                <w:rFonts w:eastAsia="Yu Mincho" w:cs="Arial"/>
                <w:sz w:val="16"/>
              </w:rPr>
              <w:t>N/A</w:t>
            </w:r>
          </w:p>
        </w:tc>
        <w:tc>
          <w:tcPr>
            <w:tcW w:w="555" w:type="pct"/>
            <w:vAlign w:val="center"/>
          </w:tcPr>
          <w:p w14:paraId="64E0F00D" w14:textId="1037EA6C" w:rsidR="00222C0C" w:rsidRPr="00786F07" w:rsidRDefault="00222C0C" w:rsidP="00222C0C">
            <w:pPr>
              <w:pStyle w:val="TAC"/>
              <w:rPr>
                <w:rFonts w:cs="Arial"/>
                <w:sz w:val="16"/>
              </w:rPr>
            </w:pPr>
            <w:r w:rsidRPr="00786F07">
              <w:rPr>
                <w:rFonts w:eastAsia="Yu Mincho" w:cs="Arial"/>
                <w:sz w:val="16"/>
              </w:rPr>
              <w:t>TBD</w:t>
            </w:r>
          </w:p>
        </w:tc>
        <w:tc>
          <w:tcPr>
            <w:tcW w:w="555" w:type="pct"/>
            <w:vAlign w:val="center"/>
          </w:tcPr>
          <w:p w14:paraId="2466119E" w14:textId="77777777" w:rsidR="00222C0C" w:rsidRPr="00786F07" w:rsidRDefault="00222C0C" w:rsidP="00222C0C">
            <w:pPr>
              <w:pStyle w:val="TAC"/>
              <w:rPr>
                <w:rFonts w:cs="Arial"/>
                <w:sz w:val="16"/>
              </w:rPr>
            </w:pPr>
            <w:r w:rsidRPr="00786F07">
              <w:rPr>
                <w:rFonts w:eastAsia="Yu Mincho" w:cs="Arial"/>
                <w:sz w:val="16"/>
              </w:rPr>
              <w:t>TBD</w:t>
            </w:r>
          </w:p>
        </w:tc>
        <w:tc>
          <w:tcPr>
            <w:tcW w:w="567" w:type="pct"/>
            <w:vAlign w:val="center"/>
          </w:tcPr>
          <w:p w14:paraId="7ABEADA4" w14:textId="77777777" w:rsidR="00222C0C" w:rsidRPr="00786F07" w:rsidRDefault="00222C0C" w:rsidP="00222C0C">
            <w:pPr>
              <w:pStyle w:val="TAC"/>
              <w:rPr>
                <w:rFonts w:cs="Arial"/>
                <w:sz w:val="16"/>
              </w:rPr>
            </w:pPr>
            <w:r w:rsidRPr="00786F07">
              <w:rPr>
                <w:rFonts w:eastAsia="Yu Mincho" w:cs="Arial"/>
                <w:sz w:val="16"/>
              </w:rPr>
              <w:t>TBD</w:t>
            </w:r>
          </w:p>
        </w:tc>
        <w:tc>
          <w:tcPr>
            <w:tcW w:w="557" w:type="pct"/>
            <w:vAlign w:val="center"/>
          </w:tcPr>
          <w:p w14:paraId="00186538" w14:textId="77777777" w:rsidR="00222C0C" w:rsidRPr="00786F07" w:rsidRDefault="00222C0C" w:rsidP="00222C0C">
            <w:pPr>
              <w:pStyle w:val="TAC"/>
              <w:rPr>
                <w:rFonts w:cs="Arial"/>
                <w:sz w:val="16"/>
              </w:rPr>
            </w:pPr>
            <w:r w:rsidRPr="00786F07">
              <w:rPr>
                <w:rFonts w:eastAsia="Yu Mincho" w:cs="Arial"/>
                <w:sz w:val="16"/>
              </w:rPr>
              <w:t>N/A</w:t>
            </w:r>
          </w:p>
        </w:tc>
        <w:tc>
          <w:tcPr>
            <w:tcW w:w="395" w:type="pct"/>
            <w:vAlign w:val="center"/>
          </w:tcPr>
          <w:p w14:paraId="42EFB38A" w14:textId="77777777" w:rsidR="00222C0C" w:rsidRPr="00786F07" w:rsidRDefault="00222C0C" w:rsidP="00222C0C">
            <w:pPr>
              <w:pStyle w:val="TAC"/>
              <w:rPr>
                <w:rFonts w:cs="Arial"/>
                <w:sz w:val="16"/>
              </w:rPr>
            </w:pPr>
            <w:r w:rsidRPr="00786F07">
              <w:rPr>
                <w:rFonts w:eastAsia="Yu Mincho" w:cs="Arial"/>
                <w:sz w:val="16"/>
              </w:rPr>
              <w:t>N/A</w:t>
            </w:r>
          </w:p>
        </w:tc>
        <w:tc>
          <w:tcPr>
            <w:tcW w:w="395" w:type="pct"/>
            <w:vAlign w:val="center"/>
          </w:tcPr>
          <w:p w14:paraId="00C796B2" w14:textId="77777777" w:rsidR="00222C0C" w:rsidRPr="00786F07" w:rsidRDefault="00222C0C" w:rsidP="00222C0C">
            <w:pPr>
              <w:pStyle w:val="TAC"/>
              <w:rPr>
                <w:rFonts w:cs="Arial"/>
                <w:sz w:val="16"/>
              </w:rPr>
            </w:pPr>
            <w:r w:rsidRPr="00786F07">
              <w:rPr>
                <w:rFonts w:eastAsia="Yu Mincho" w:cs="Arial"/>
                <w:sz w:val="16"/>
              </w:rPr>
              <w:t>N/A</w:t>
            </w:r>
          </w:p>
        </w:tc>
      </w:tr>
      <w:tr w:rsidR="00222C0C" w:rsidRPr="00786F07" w14:paraId="5A6285E6" w14:textId="77777777" w:rsidTr="00222C0C">
        <w:trPr>
          <w:trHeight w:val="255"/>
        </w:trPr>
        <w:tc>
          <w:tcPr>
            <w:tcW w:w="1045" w:type="pct"/>
            <w:vMerge/>
            <w:vAlign w:val="center"/>
          </w:tcPr>
          <w:p w14:paraId="7EC426F1" w14:textId="77777777" w:rsidR="00222C0C" w:rsidRPr="00786F07" w:rsidRDefault="00222C0C" w:rsidP="00222C0C">
            <w:pPr>
              <w:pStyle w:val="TAC"/>
              <w:rPr>
                <w:rFonts w:cs="Arial"/>
                <w:sz w:val="16"/>
              </w:rPr>
            </w:pPr>
          </w:p>
        </w:tc>
        <w:tc>
          <w:tcPr>
            <w:tcW w:w="376" w:type="pct"/>
            <w:vAlign w:val="center"/>
          </w:tcPr>
          <w:p w14:paraId="4616F109" w14:textId="77777777" w:rsidR="00222C0C" w:rsidRPr="00786F07" w:rsidRDefault="00222C0C" w:rsidP="00222C0C">
            <w:pPr>
              <w:pStyle w:val="TAC"/>
              <w:rPr>
                <w:rFonts w:cs="Arial"/>
                <w:sz w:val="16"/>
                <w:highlight w:val="yellow"/>
              </w:rPr>
            </w:pPr>
            <w:r w:rsidRPr="00786F07">
              <w:rPr>
                <w:rFonts w:cs="Arial"/>
                <w:sz w:val="16"/>
                <w:highlight w:val="yellow"/>
              </w:rPr>
              <w:t>480</w:t>
            </w:r>
          </w:p>
        </w:tc>
        <w:tc>
          <w:tcPr>
            <w:tcW w:w="555" w:type="pct"/>
            <w:vMerge/>
            <w:vAlign w:val="center"/>
          </w:tcPr>
          <w:p w14:paraId="790C0847" w14:textId="602BD0CE" w:rsidR="00222C0C" w:rsidRPr="00786F07" w:rsidRDefault="00222C0C" w:rsidP="00222C0C">
            <w:pPr>
              <w:pStyle w:val="TAC"/>
              <w:rPr>
                <w:rFonts w:eastAsia="Yu Mincho" w:cs="Arial"/>
                <w:sz w:val="16"/>
              </w:rPr>
            </w:pPr>
          </w:p>
        </w:tc>
        <w:tc>
          <w:tcPr>
            <w:tcW w:w="555" w:type="pct"/>
            <w:vAlign w:val="center"/>
          </w:tcPr>
          <w:p w14:paraId="5245BDA3" w14:textId="5628DF51" w:rsidR="00222C0C" w:rsidRPr="00786F07" w:rsidRDefault="00222C0C" w:rsidP="00222C0C">
            <w:pPr>
              <w:pStyle w:val="TAC"/>
              <w:rPr>
                <w:rFonts w:cs="Arial"/>
                <w:sz w:val="16"/>
              </w:rPr>
            </w:pPr>
            <w:r w:rsidRPr="00786F07">
              <w:rPr>
                <w:rFonts w:eastAsia="Yu Mincho" w:cs="Arial"/>
                <w:sz w:val="16"/>
              </w:rPr>
              <w:t>N/A</w:t>
            </w:r>
          </w:p>
        </w:tc>
        <w:tc>
          <w:tcPr>
            <w:tcW w:w="555" w:type="pct"/>
            <w:vAlign w:val="center"/>
          </w:tcPr>
          <w:p w14:paraId="5888E9C2" w14:textId="77777777" w:rsidR="00222C0C" w:rsidRPr="00786F07" w:rsidRDefault="00222C0C" w:rsidP="00222C0C">
            <w:pPr>
              <w:pStyle w:val="TAC"/>
              <w:rPr>
                <w:rFonts w:cs="Arial"/>
                <w:sz w:val="16"/>
              </w:rPr>
            </w:pPr>
            <w:r w:rsidRPr="00786F07">
              <w:rPr>
                <w:rFonts w:eastAsia="Yu Mincho" w:cs="Arial"/>
                <w:sz w:val="16"/>
              </w:rPr>
              <w:t>N/A</w:t>
            </w:r>
          </w:p>
        </w:tc>
        <w:tc>
          <w:tcPr>
            <w:tcW w:w="567" w:type="pct"/>
            <w:vAlign w:val="center"/>
          </w:tcPr>
          <w:p w14:paraId="177CA5A0" w14:textId="77777777" w:rsidR="00222C0C" w:rsidRPr="00786F07" w:rsidRDefault="00222C0C" w:rsidP="00222C0C">
            <w:pPr>
              <w:pStyle w:val="TAC"/>
              <w:rPr>
                <w:rFonts w:cs="Arial"/>
                <w:sz w:val="16"/>
              </w:rPr>
            </w:pPr>
            <w:r w:rsidRPr="00786F07">
              <w:rPr>
                <w:rFonts w:eastAsia="Yu Mincho" w:cs="Arial"/>
                <w:sz w:val="16"/>
              </w:rPr>
              <w:t>TBD</w:t>
            </w:r>
          </w:p>
        </w:tc>
        <w:tc>
          <w:tcPr>
            <w:tcW w:w="557" w:type="pct"/>
            <w:vAlign w:val="center"/>
          </w:tcPr>
          <w:p w14:paraId="23EA9F0D" w14:textId="77777777" w:rsidR="00222C0C" w:rsidRPr="00786F07" w:rsidRDefault="00222C0C" w:rsidP="00222C0C">
            <w:pPr>
              <w:pStyle w:val="TAC"/>
              <w:rPr>
                <w:rFonts w:cs="Arial"/>
                <w:sz w:val="16"/>
              </w:rPr>
            </w:pPr>
            <w:r w:rsidRPr="00786F07">
              <w:rPr>
                <w:rFonts w:eastAsia="Yu Mincho" w:cs="Arial"/>
                <w:sz w:val="16"/>
              </w:rPr>
              <w:t>TBD</w:t>
            </w:r>
          </w:p>
        </w:tc>
        <w:tc>
          <w:tcPr>
            <w:tcW w:w="395" w:type="pct"/>
            <w:vAlign w:val="center"/>
          </w:tcPr>
          <w:p w14:paraId="7AE48AD7" w14:textId="77777777" w:rsidR="00222C0C" w:rsidRPr="00786F07" w:rsidRDefault="00222C0C" w:rsidP="00222C0C">
            <w:pPr>
              <w:pStyle w:val="TAC"/>
              <w:rPr>
                <w:rFonts w:cs="Arial"/>
                <w:sz w:val="16"/>
              </w:rPr>
            </w:pPr>
            <w:r w:rsidRPr="00786F07">
              <w:rPr>
                <w:rFonts w:eastAsia="Yu Mincho" w:cs="Arial"/>
                <w:sz w:val="16"/>
              </w:rPr>
              <w:t>N/A</w:t>
            </w:r>
          </w:p>
        </w:tc>
        <w:tc>
          <w:tcPr>
            <w:tcW w:w="395" w:type="pct"/>
            <w:vAlign w:val="center"/>
          </w:tcPr>
          <w:p w14:paraId="2CAF4122" w14:textId="77777777" w:rsidR="00222C0C" w:rsidRPr="00786F07" w:rsidRDefault="00222C0C" w:rsidP="00222C0C">
            <w:pPr>
              <w:pStyle w:val="TAC"/>
              <w:rPr>
                <w:rFonts w:cs="Arial"/>
                <w:sz w:val="16"/>
              </w:rPr>
            </w:pPr>
            <w:r w:rsidRPr="00786F07">
              <w:rPr>
                <w:rFonts w:eastAsia="Yu Mincho" w:cs="Arial"/>
                <w:sz w:val="16"/>
              </w:rPr>
              <w:t>N/A</w:t>
            </w:r>
          </w:p>
        </w:tc>
      </w:tr>
      <w:tr w:rsidR="00222C0C" w:rsidRPr="00786F07" w14:paraId="62F33AFA" w14:textId="77777777" w:rsidTr="00222C0C">
        <w:trPr>
          <w:trHeight w:val="255"/>
        </w:trPr>
        <w:tc>
          <w:tcPr>
            <w:tcW w:w="1045" w:type="pct"/>
            <w:vMerge/>
            <w:vAlign w:val="center"/>
          </w:tcPr>
          <w:p w14:paraId="7161DCE7" w14:textId="77777777" w:rsidR="00222C0C" w:rsidRPr="00786F07" w:rsidRDefault="00222C0C" w:rsidP="00222C0C">
            <w:pPr>
              <w:pStyle w:val="TAC"/>
              <w:rPr>
                <w:rFonts w:cs="Arial"/>
                <w:sz w:val="16"/>
              </w:rPr>
            </w:pPr>
          </w:p>
        </w:tc>
        <w:tc>
          <w:tcPr>
            <w:tcW w:w="376" w:type="pct"/>
            <w:vAlign w:val="center"/>
          </w:tcPr>
          <w:p w14:paraId="5264766A" w14:textId="77777777" w:rsidR="00222C0C" w:rsidRPr="00786F07" w:rsidRDefault="00222C0C" w:rsidP="00222C0C">
            <w:pPr>
              <w:pStyle w:val="TAC"/>
              <w:rPr>
                <w:rFonts w:cs="Arial"/>
                <w:sz w:val="16"/>
                <w:highlight w:val="yellow"/>
              </w:rPr>
            </w:pPr>
            <w:r w:rsidRPr="00786F07">
              <w:rPr>
                <w:rFonts w:cs="Arial"/>
                <w:sz w:val="16"/>
                <w:highlight w:val="yellow"/>
              </w:rPr>
              <w:t>960</w:t>
            </w:r>
          </w:p>
        </w:tc>
        <w:tc>
          <w:tcPr>
            <w:tcW w:w="555" w:type="pct"/>
            <w:vMerge/>
            <w:vAlign w:val="center"/>
          </w:tcPr>
          <w:p w14:paraId="5A9D38A4" w14:textId="6B55F675" w:rsidR="00222C0C" w:rsidRPr="00786F07" w:rsidRDefault="00222C0C" w:rsidP="00222C0C">
            <w:pPr>
              <w:pStyle w:val="TAC"/>
              <w:rPr>
                <w:rFonts w:eastAsia="Yu Mincho" w:cs="Arial"/>
                <w:sz w:val="16"/>
              </w:rPr>
            </w:pPr>
          </w:p>
        </w:tc>
        <w:tc>
          <w:tcPr>
            <w:tcW w:w="555" w:type="pct"/>
            <w:vAlign w:val="center"/>
          </w:tcPr>
          <w:p w14:paraId="1E8818F9" w14:textId="5DA69489" w:rsidR="00222C0C" w:rsidRPr="00786F07" w:rsidRDefault="00222C0C" w:rsidP="00222C0C">
            <w:pPr>
              <w:pStyle w:val="TAC"/>
              <w:rPr>
                <w:rFonts w:cs="Arial"/>
                <w:sz w:val="16"/>
              </w:rPr>
            </w:pPr>
            <w:r w:rsidRPr="00786F07">
              <w:rPr>
                <w:rFonts w:eastAsia="Yu Mincho" w:cs="Arial"/>
                <w:sz w:val="16"/>
              </w:rPr>
              <w:t>N/A</w:t>
            </w:r>
          </w:p>
        </w:tc>
        <w:tc>
          <w:tcPr>
            <w:tcW w:w="555" w:type="pct"/>
            <w:vAlign w:val="center"/>
          </w:tcPr>
          <w:p w14:paraId="6632C107" w14:textId="77777777" w:rsidR="00222C0C" w:rsidRPr="00786F07" w:rsidRDefault="00222C0C" w:rsidP="00222C0C">
            <w:pPr>
              <w:pStyle w:val="TAC"/>
              <w:rPr>
                <w:rFonts w:cs="Arial"/>
                <w:sz w:val="16"/>
              </w:rPr>
            </w:pPr>
            <w:r w:rsidRPr="00786F07">
              <w:rPr>
                <w:rFonts w:eastAsia="Yu Mincho" w:cs="Arial"/>
                <w:sz w:val="16"/>
              </w:rPr>
              <w:t>N/A</w:t>
            </w:r>
          </w:p>
        </w:tc>
        <w:tc>
          <w:tcPr>
            <w:tcW w:w="567" w:type="pct"/>
            <w:vAlign w:val="center"/>
          </w:tcPr>
          <w:p w14:paraId="442408B4" w14:textId="77777777" w:rsidR="00222C0C" w:rsidRPr="00786F07" w:rsidRDefault="00222C0C" w:rsidP="00222C0C">
            <w:pPr>
              <w:pStyle w:val="TAC"/>
              <w:rPr>
                <w:rFonts w:cs="Arial"/>
                <w:sz w:val="16"/>
              </w:rPr>
            </w:pPr>
            <w:r w:rsidRPr="00786F07">
              <w:rPr>
                <w:rFonts w:eastAsia="Yu Mincho" w:cs="Arial"/>
                <w:sz w:val="16"/>
              </w:rPr>
              <w:t>TBD</w:t>
            </w:r>
          </w:p>
        </w:tc>
        <w:tc>
          <w:tcPr>
            <w:tcW w:w="557" w:type="pct"/>
            <w:vAlign w:val="center"/>
          </w:tcPr>
          <w:p w14:paraId="356EAF18" w14:textId="77777777" w:rsidR="00222C0C" w:rsidRPr="00786F07" w:rsidRDefault="00222C0C" w:rsidP="00222C0C">
            <w:pPr>
              <w:pStyle w:val="TAC"/>
              <w:rPr>
                <w:rFonts w:cs="Arial"/>
                <w:sz w:val="16"/>
              </w:rPr>
            </w:pPr>
            <w:r w:rsidRPr="00786F07">
              <w:rPr>
                <w:rFonts w:eastAsia="Yu Mincho" w:cs="Arial"/>
                <w:sz w:val="16"/>
              </w:rPr>
              <w:t>TBD</w:t>
            </w:r>
          </w:p>
        </w:tc>
        <w:tc>
          <w:tcPr>
            <w:tcW w:w="395" w:type="pct"/>
            <w:vAlign w:val="center"/>
          </w:tcPr>
          <w:p w14:paraId="723FED0E" w14:textId="77777777" w:rsidR="00222C0C" w:rsidRPr="00786F07" w:rsidRDefault="00222C0C" w:rsidP="00222C0C">
            <w:pPr>
              <w:pStyle w:val="TAC"/>
              <w:rPr>
                <w:rFonts w:cs="Arial"/>
                <w:sz w:val="16"/>
              </w:rPr>
            </w:pPr>
            <w:r w:rsidRPr="00786F07">
              <w:rPr>
                <w:rFonts w:eastAsia="Yu Mincho" w:cs="Arial"/>
                <w:sz w:val="16"/>
              </w:rPr>
              <w:t>[TBD]</w:t>
            </w:r>
          </w:p>
        </w:tc>
        <w:tc>
          <w:tcPr>
            <w:tcW w:w="395" w:type="pct"/>
            <w:vAlign w:val="center"/>
          </w:tcPr>
          <w:p w14:paraId="19761AEA" w14:textId="77777777" w:rsidR="00222C0C" w:rsidRPr="00786F07" w:rsidRDefault="00222C0C" w:rsidP="00222C0C">
            <w:pPr>
              <w:pStyle w:val="TAC"/>
              <w:rPr>
                <w:rFonts w:cs="Arial"/>
                <w:sz w:val="16"/>
              </w:rPr>
            </w:pPr>
            <w:r w:rsidRPr="00786F07">
              <w:rPr>
                <w:rFonts w:eastAsia="Yu Mincho" w:cs="Arial"/>
                <w:sz w:val="16"/>
              </w:rPr>
              <w:t>[TBD]</w:t>
            </w:r>
          </w:p>
        </w:tc>
      </w:tr>
      <w:tr w:rsidR="00622B0C" w:rsidRPr="00786F07" w14:paraId="12D6B0FF" w14:textId="77777777" w:rsidTr="00222C0C">
        <w:trPr>
          <w:trHeight w:val="255"/>
        </w:trPr>
        <w:tc>
          <w:tcPr>
            <w:tcW w:w="1045" w:type="pct"/>
            <w:vMerge w:val="restart"/>
            <w:vAlign w:val="center"/>
          </w:tcPr>
          <w:p w14:paraId="0108B1AD" w14:textId="28B5C50B" w:rsidR="007E228F" w:rsidRPr="00786F07" w:rsidRDefault="007E228F" w:rsidP="00222C0C">
            <w:pPr>
              <w:pStyle w:val="TAC"/>
              <w:rPr>
                <w:rFonts w:cs="Arial"/>
                <w:sz w:val="16"/>
              </w:rPr>
            </w:pPr>
            <w:r w:rsidRPr="00786F07">
              <w:rPr>
                <w:rFonts w:cs="Arial"/>
                <w:sz w:val="16"/>
              </w:rPr>
              <w:t>[n265: 25</w:t>
            </w:r>
            <w:r w:rsidR="00622B0C" w:rsidRPr="00786F07">
              <w:rPr>
                <w:rFonts w:cs="Arial"/>
                <w:sz w:val="16"/>
              </w:rPr>
              <w:t xml:space="preserve">  </w:t>
            </w:r>
            <w:r w:rsidRPr="00786F07">
              <w:rPr>
                <w:rFonts w:cs="Arial"/>
                <w:sz w:val="16"/>
              </w:rPr>
              <w:t>-</w:t>
            </w:r>
            <w:r w:rsidR="00786F07">
              <w:rPr>
                <w:rFonts w:cs="Arial"/>
                <w:sz w:val="16"/>
              </w:rPr>
              <w:t xml:space="preserve"> </w:t>
            </w:r>
            <w:r w:rsidRPr="00786F07">
              <w:rPr>
                <w:rFonts w:cs="Arial"/>
                <w:sz w:val="16"/>
              </w:rPr>
              <w:t>52</w:t>
            </w:r>
            <w:r w:rsidR="00622B0C" w:rsidRPr="00786F07">
              <w:rPr>
                <w:rFonts w:cs="Arial"/>
                <w:sz w:val="16"/>
              </w:rPr>
              <w:t xml:space="preserve"> </w:t>
            </w:r>
            <w:r w:rsidRPr="00786F07">
              <w:rPr>
                <w:rFonts w:cs="Arial"/>
                <w:sz w:val="16"/>
              </w:rPr>
              <w:t>GHz]</w:t>
            </w:r>
          </w:p>
        </w:tc>
        <w:tc>
          <w:tcPr>
            <w:tcW w:w="376" w:type="pct"/>
            <w:vAlign w:val="center"/>
          </w:tcPr>
          <w:p w14:paraId="4594F830" w14:textId="0BF10A1E" w:rsidR="007E228F" w:rsidRPr="00786F07" w:rsidRDefault="007E228F" w:rsidP="00222C0C">
            <w:pPr>
              <w:pStyle w:val="TAC"/>
              <w:rPr>
                <w:rFonts w:cs="Arial"/>
                <w:sz w:val="16"/>
                <w:highlight w:val="cyan"/>
              </w:rPr>
            </w:pPr>
            <w:r w:rsidRPr="00786F07">
              <w:rPr>
                <w:rFonts w:cs="Arial"/>
                <w:sz w:val="16"/>
                <w:highlight w:val="cyan"/>
              </w:rPr>
              <w:t>60</w:t>
            </w:r>
          </w:p>
        </w:tc>
        <w:tc>
          <w:tcPr>
            <w:tcW w:w="555" w:type="pct"/>
            <w:vAlign w:val="center"/>
          </w:tcPr>
          <w:p w14:paraId="053C5097" w14:textId="4A7DE2DA" w:rsidR="007E228F" w:rsidRPr="00786F07" w:rsidRDefault="007E228F" w:rsidP="00222C0C">
            <w:pPr>
              <w:pStyle w:val="TAC"/>
              <w:rPr>
                <w:rFonts w:eastAsia="Yu Mincho" w:cs="Arial"/>
                <w:sz w:val="16"/>
              </w:rPr>
            </w:pPr>
            <w:r w:rsidRPr="00786F07">
              <w:rPr>
                <w:rFonts w:eastAsia="Yu Mincho" w:cs="Arial"/>
                <w:sz w:val="16"/>
              </w:rPr>
              <w:t>TBD</w:t>
            </w:r>
          </w:p>
        </w:tc>
        <w:tc>
          <w:tcPr>
            <w:tcW w:w="555" w:type="pct"/>
            <w:vAlign w:val="center"/>
          </w:tcPr>
          <w:p w14:paraId="10C82FA8" w14:textId="5C92C27E" w:rsidR="007E228F" w:rsidRPr="00786F07" w:rsidRDefault="007E228F" w:rsidP="00222C0C">
            <w:pPr>
              <w:pStyle w:val="TAC"/>
              <w:rPr>
                <w:rFonts w:cs="Arial"/>
                <w:sz w:val="16"/>
              </w:rPr>
            </w:pPr>
            <w:r w:rsidRPr="00786F07">
              <w:rPr>
                <w:rFonts w:eastAsia="Yu Mincho" w:cs="Arial"/>
                <w:sz w:val="16"/>
              </w:rPr>
              <w:t>TBD</w:t>
            </w:r>
          </w:p>
        </w:tc>
        <w:tc>
          <w:tcPr>
            <w:tcW w:w="555" w:type="pct"/>
            <w:vAlign w:val="center"/>
          </w:tcPr>
          <w:p w14:paraId="6AD8EFE8" w14:textId="77777777" w:rsidR="007E228F" w:rsidRPr="00786F07" w:rsidRDefault="007E228F" w:rsidP="00222C0C">
            <w:pPr>
              <w:pStyle w:val="TAC"/>
              <w:rPr>
                <w:rFonts w:cs="Arial"/>
                <w:sz w:val="16"/>
              </w:rPr>
            </w:pPr>
            <w:r w:rsidRPr="00786F07">
              <w:rPr>
                <w:rFonts w:eastAsia="Yu Mincho" w:cs="Arial"/>
                <w:sz w:val="16"/>
              </w:rPr>
              <w:t>TBD</w:t>
            </w:r>
          </w:p>
        </w:tc>
        <w:tc>
          <w:tcPr>
            <w:tcW w:w="567" w:type="pct"/>
            <w:vAlign w:val="center"/>
          </w:tcPr>
          <w:p w14:paraId="1F789A1C" w14:textId="77777777" w:rsidR="007E228F" w:rsidRPr="00786F07" w:rsidRDefault="007E228F" w:rsidP="00222C0C">
            <w:pPr>
              <w:pStyle w:val="TAC"/>
              <w:rPr>
                <w:rFonts w:cs="Arial"/>
                <w:sz w:val="16"/>
              </w:rPr>
            </w:pPr>
            <w:r w:rsidRPr="00786F07">
              <w:rPr>
                <w:rFonts w:eastAsia="Yu Mincho" w:cs="Arial"/>
                <w:sz w:val="16"/>
              </w:rPr>
              <w:t>TBD</w:t>
            </w:r>
          </w:p>
        </w:tc>
        <w:tc>
          <w:tcPr>
            <w:tcW w:w="1347" w:type="pct"/>
            <w:gridSpan w:val="3"/>
            <w:vMerge w:val="restart"/>
            <w:vAlign w:val="center"/>
          </w:tcPr>
          <w:p w14:paraId="2510DC0D" w14:textId="035C0B31" w:rsidR="007E228F" w:rsidRPr="00786F07" w:rsidRDefault="007E228F" w:rsidP="00222C0C">
            <w:pPr>
              <w:pStyle w:val="TAC"/>
              <w:rPr>
                <w:rFonts w:cs="Arial"/>
                <w:sz w:val="16"/>
              </w:rPr>
            </w:pPr>
            <w:r w:rsidRPr="00786F07">
              <w:rPr>
                <w:rFonts w:eastAsia="Yu Mincho" w:cs="Arial"/>
                <w:sz w:val="16"/>
              </w:rPr>
              <w:t>N/A</w:t>
            </w:r>
          </w:p>
        </w:tc>
      </w:tr>
      <w:tr w:rsidR="006555D3" w:rsidRPr="00786F07" w14:paraId="4D65BAFD" w14:textId="77777777" w:rsidTr="00222C0C">
        <w:trPr>
          <w:trHeight w:val="107"/>
        </w:trPr>
        <w:tc>
          <w:tcPr>
            <w:tcW w:w="1045" w:type="pct"/>
            <w:vMerge/>
            <w:tcBorders>
              <w:bottom w:val="single" w:sz="4" w:space="0" w:color="auto"/>
            </w:tcBorders>
            <w:vAlign w:val="center"/>
          </w:tcPr>
          <w:p w14:paraId="2855FEFB" w14:textId="77777777" w:rsidR="007E228F" w:rsidRPr="00786F07" w:rsidRDefault="007E228F" w:rsidP="00222C0C">
            <w:pPr>
              <w:pStyle w:val="TAC"/>
              <w:rPr>
                <w:rFonts w:cs="Arial"/>
                <w:sz w:val="16"/>
              </w:rPr>
            </w:pPr>
          </w:p>
        </w:tc>
        <w:tc>
          <w:tcPr>
            <w:tcW w:w="376" w:type="pct"/>
            <w:tcBorders>
              <w:bottom w:val="single" w:sz="4" w:space="0" w:color="auto"/>
            </w:tcBorders>
            <w:vAlign w:val="center"/>
          </w:tcPr>
          <w:p w14:paraId="0623B1F0" w14:textId="4691CDC2" w:rsidR="007E228F" w:rsidRPr="00786F07" w:rsidRDefault="007E228F" w:rsidP="00222C0C">
            <w:pPr>
              <w:pStyle w:val="TAC"/>
              <w:rPr>
                <w:rFonts w:cs="Arial"/>
                <w:sz w:val="16"/>
                <w:highlight w:val="cyan"/>
              </w:rPr>
            </w:pPr>
            <w:r w:rsidRPr="00786F07">
              <w:rPr>
                <w:rFonts w:cs="Arial"/>
                <w:sz w:val="16"/>
                <w:highlight w:val="cyan"/>
              </w:rPr>
              <w:t>120</w:t>
            </w:r>
          </w:p>
        </w:tc>
        <w:tc>
          <w:tcPr>
            <w:tcW w:w="555" w:type="pct"/>
            <w:tcBorders>
              <w:bottom w:val="single" w:sz="4" w:space="0" w:color="auto"/>
            </w:tcBorders>
            <w:vAlign w:val="center"/>
          </w:tcPr>
          <w:p w14:paraId="09D776C9" w14:textId="5A749A63" w:rsidR="007E228F" w:rsidRPr="00786F07" w:rsidRDefault="007E228F" w:rsidP="00222C0C">
            <w:pPr>
              <w:pStyle w:val="TAC"/>
              <w:rPr>
                <w:rFonts w:eastAsia="Yu Mincho" w:cs="Arial"/>
                <w:sz w:val="16"/>
              </w:rPr>
            </w:pPr>
            <w:r w:rsidRPr="00786F07">
              <w:rPr>
                <w:rFonts w:eastAsia="Yu Mincho" w:cs="Arial"/>
                <w:sz w:val="16"/>
              </w:rPr>
              <w:t>N/A</w:t>
            </w:r>
          </w:p>
        </w:tc>
        <w:tc>
          <w:tcPr>
            <w:tcW w:w="555" w:type="pct"/>
            <w:tcBorders>
              <w:bottom w:val="single" w:sz="4" w:space="0" w:color="auto"/>
            </w:tcBorders>
            <w:vAlign w:val="center"/>
          </w:tcPr>
          <w:p w14:paraId="6F362CC4" w14:textId="75EC6B26" w:rsidR="007E228F" w:rsidRPr="00786F07" w:rsidRDefault="007E228F" w:rsidP="00222C0C">
            <w:pPr>
              <w:pStyle w:val="TAC"/>
              <w:rPr>
                <w:rFonts w:cs="Arial"/>
                <w:sz w:val="16"/>
              </w:rPr>
            </w:pPr>
            <w:r w:rsidRPr="00786F07">
              <w:rPr>
                <w:rFonts w:eastAsia="Yu Mincho" w:cs="Arial"/>
                <w:sz w:val="16"/>
              </w:rPr>
              <w:t>N/A</w:t>
            </w:r>
          </w:p>
        </w:tc>
        <w:tc>
          <w:tcPr>
            <w:tcW w:w="555" w:type="pct"/>
            <w:tcBorders>
              <w:bottom w:val="single" w:sz="4" w:space="0" w:color="auto"/>
            </w:tcBorders>
            <w:vAlign w:val="center"/>
          </w:tcPr>
          <w:p w14:paraId="0C603EB6" w14:textId="77777777" w:rsidR="007E228F" w:rsidRPr="00786F07" w:rsidRDefault="007E228F" w:rsidP="00222C0C">
            <w:pPr>
              <w:pStyle w:val="TAC"/>
              <w:rPr>
                <w:rFonts w:cs="Arial"/>
                <w:sz w:val="16"/>
              </w:rPr>
            </w:pPr>
            <w:r w:rsidRPr="00786F07">
              <w:rPr>
                <w:rFonts w:eastAsia="Yu Mincho" w:cs="Arial"/>
                <w:sz w:val="16"/>
              </w:rPr>
              <w:t>N/A</w:t>
            </w:r>
          </w:p>
        </w:tc>
        <w:tc>
          <w:tcPr>
            <w:tcW w:w="567" w:type="pct"/>
            <w:tcBorders>
              <w:bottom w:val="single" w:sz="4" w:space="0" w:color="auto"/>
            </w:tcBorders>
            <w:vAlign w:val="center"/>
          </w:tcPr>
          <w:p w14:paraId="635287FC" w14:textId="77777777" w:rsidR="007E228F" w:rsidRPr="00786F07" w:rsidRDefault="007E228F" w:rsidP="00222C0C">
            <w:pPr>
              <w:pStyle w:val="TAC"/>
              <w:rPr>
                <w:rFonts w:cs="Arial"/>
                <w:sz w:val="16"/>
              </w:rPr>
            </w:pPr>
            <w:r w:rsidRPr="00786F07">
              <w:rPr>
                <w:rFonts w:eastAsia="Yu Mincho" w:cs="Arial"/>
                <w:sz w:val="16"/>
              </w:rPr>
              <w:t>TBD</w:t>
            </w:r>
          </w:p>
        </w:tc>
        <w:tc>
          <w:tcPr>
            <w:tcW w:w="1347" w:type="pct"/>
            <w:gridSpan w:val="3"/>
            <w:vMerge/>
            <w:tcBorders>
              <w:bottom w:val="single" w:sz="4" w:space="0" w:color="auto"/>
            </w:tcBorders>
            <w:vAlign w:val="center"/>
          </w:tcPr>
          <w:p w14:paraId="7623905A" w14:textId="215CC408" w:rsidR="007E228F" w:rsidRPr="00786F07" w:rsidRDefault="007E228F" w:rsidP="00222C0C">
            <w:pPr>
              <w:pStyle w:val="TAC"/>
              <w:rPr>
                <w:rFonts w:cs="Arial"/>
                <w:sz w:val="16"/>
              </w:rPr>
            </w:pPr>
          </w:p>
        </w:tc>
      </w:tr>
      <w:tr w:rsidR="00222C0C" w:rsidRPr="00786F07" w14:paraId="4445F304" w14:textId="77777777" w:rsidTr="00222C0C">
        <w:trPr>
          <w:trHeight w:val="255"/>
        </w:trPr>
        <w:tc>
          <w:tcPr>
            <w:tcW w:w="1045" w:type="pct"/>
            <w:vMerge w:val="restart"/>
            <w:vAlign w:val="center"/>
          </w:tcPr>
          <w:p w14:paraId="79E9F9FC" w14:textId="197C5B5A" w:rsidR="00222C0C" w:rsidRPr="00786F07" w:rsidRDefault="00786F07" w:rsidP="00222C0C">
            <w:pPr>
              <w:pStyle w:val="TAC"/>
              <w:rPr>
                <w:rFonts w:cs="Arial"/>
                <w:sz w:val="16"/>
              </w:rPr>
            </w:pPr>
            <w:r>
              <w:rPr>
                <w:rFonts w:cs="Arial"/>
                <w:sz w:val="16"/>
              </w:rPr>
              <w:t>[n266</w:t>
            </w:r>
            <w:r w:rsidR="00222C0C" w:rsidRPr="00786F07">
              <w:rPr>
                <w:rFonts w:cs="Arial"/>
                <w:sz w:val="16"/>
              </w:rPr>
              <w:t>: 52 -</w:t>
            </w:r>
            <w:r>
              <w:rPr>
                <w:rFonts w:cs="Arial"/>
                <w:sz w:val="16"/>
              </w:rPr>
              <w:t xml:space="preserve"> </w:t>
            </w:r>
            <w:r w:rsidR="00222C0C" w:rsidRPr="00786F07">
              <w:rPr>
                <w:rFonts w:cs="Arial"/>
                <w:sz w:val="16"/>
              </w:rPr>
              <w:t>71 GHz]</w:t>
            </w:r>
          </w:p>
        </w:tc>
        <w:tc>
          <w:tcPr>
            <w:tcW w:w="376" w:type="pct"/>
            <w:vAlign w:val="center"/>
          </w:tcPr>
          <w:p w14:paraId="20282917" w14:textId="77777777" w:rsidR="00222C0C" w:rsidRPr="00786F07" w:rsidRDefault="00222C0C" w:rsidP="00222C0C">
            <w:pPr>
              <w:pStyle w:val="TAC"/>
              <w:rPr>
                <w:rFonts w:cs="Arial"/>
                <w:sz w:val="16"/>
                <w:highlight w:val="yellow"/>
              </w:rPr>
            </w:pPr>
            <w:r w:rsidRPr="00786F07">
              <w:rPr>
                <w:rFonts w:cs="Arial"/>
                <w:sz w:val="16"/>
                <w:highlight w:val="yellow"/>
              </w:rPr>
              <w:t>120</w:t>
            </w:r>
          </w:p>
        </w:tc>
        <w:tc>
          <w:tcPr>
            <w:tcW w:w="555" w:type="pct"/>
            <w:vMerge w:val="restart"/>
            <w:vAlign w:val="center"/>
          </w:tcPr>
          <w:p w14:paraId="294F5C63" w14:textId="67A67163" w:rsidR="00222C0C" w:rsidRPr="00786F07" w:rsidRDefault="00222C0C" w:rsidP="00222C0C">
            <w:pPr>
              <w:pStyle w:val="TAC"/>
              <w:rPr>
                <w:rFonts w:eastAsia="Yu Mincho" w:cs="Arial"/>
                <w:sz w:val="16"/>
              </w:rPr>
            </w:pPr>
            <w:r w:rsidRPr="00786F07">
              <w:rPr>
                <w:rFonts w:eastAsia="Yu Mincho" w:cs="Arial"/>
                <w:sz w:val="16"/>
              </w:rPr>
              <w:t>N/A</w:t>
            </w:r>
          </w:p>
        </w:tc>
        <w:tc>
          <w:tcPr>
            <w:tcW w:w="555" w:type="pct"/>
            <w:vAlign w:val="center"/>
          </w:tcPr>
          <w:p w14:paraId="57182837" w14:textId="7943638F" w:rsidR="00222C0C" w:rsidRPr="00786F07" w:rsidRDefault="00222C0C" w:rsidP="00222C0C">
            <w:pPr>
              <w:pStyle w:val="TAC"/>
              <w:rPr>
                <w:rFonts w:cs="Arial"/>
                <w:sz w:val="16"/>
              </w:rPr>
            </w:pPr>
            <w:r w:rsidRPr="00786F07">
              <w:rPr>
                <w:rFonts w:eastAsia="Yu Mincho" w:cs="Arial"/>
                <w:sz w:val="16"/>
              </w:rPr>
              <w:t>TBD</w:t>
            </w:r>
          </w:p>
        </w:tc>
        <w:tc>
          <w:tcPr>
            <w:tcW w:w="555" w:type="pct"/>
            <w:vAlign w:val="center"/>
          </w:tcPr>
          <w:p w14:paraId="54CBB0C1" w14:textId="77777777" w:rsidR="00222C0C" w:rsidRPr="00786F07" w:rsidRDefault="00222C0C" w:rsidP="00222C0C">
            <w:pPr>
              <w:pStyle w:val="TAC"/>
              <w:rPr>
                <w:rFonts w:cs="Arial"/>
                <w:sz w:val="16"/>
              </w:rPr>
            </w:pPr>
            <w:r w:rsidRPr="00786F07">
              <w:rPr>
                <w:rFonts w:eastAsia="Yu Mincho" w:cs="Arial"/>
                <w:sz w:val="16"/>
              </w:rPr>
              <w:t>TBD</w:t>
            </w:r>
          </w:p>
        </w:tc>
        <w:tc>
          <w:tcPr>
            <w:tcW w:w="567" w:type="pct"/>
            <w:vAlign w:val="center"/>
          </w:tcPr>
          <w:p w14:paraId="2548AFBC" w14:textId="77777777" w:rsidR="00222C0C" w:rsidRPr="00786F07" w:rsidRDefault="00222C0C" w:rsidP="00222C0C">
            <w:pPr>
              <w:pStyle w:val="TAC"/>
              <w:rPr>
                <w:rFonts w:cs="Arial"/>
                <w:sz w:val="16"/>
              </w:rPr>
            </w:pPr>
            <w:r w:rsidRPr="00786F07">
              <w:rPr>
                <w:rFonts w:eastAsia="Yu Mincho" w:cs="Arial"/>
                <w:sz w:val="16"/>
              </w:rPr>
              <w:t>TBD</w:t>
            </w:r>
          </w:p>
        </w:tc>
        <w:tc>
          <w:tcPr>
            <w:tcW w:w="557" w:type="pct"/>
            <w:vAlign w:val="center"/>
          </w:tcPr>
          <w:p w14:paraId="708A8E0B" w14:textId="77777777" w:rsidR="00222C0C" w:rsidRPr="00786F07" w:rsidRDefault="00222C0C" w:rsidP="00222C0C">
            <w:pPr>
              <w:pStyle w:val="TAC"/>
              <w:rPr>
                <w:rFonts w:cs="Arial"/>
                <w:sz w:val="16"/>
              </w:rPr>
            </w:pPr>
            <w:r w:rsidRPr="00786F07">
              <w:rPr>
                <w:rFonts w:eastAsia="Yu Mincho" w:cs="Arial"/>
                <w:sz w:val="16"/>
              </w:rPr>
              <w:t>N/A</w:t>
            </w:r>
          </w:p>
        </w:tc>
        <w:tc>
          <w:tcPr>
            <w:tcW w:w="395" w:type="pct"/>
            <w:vAlign w:val="center"/>
          </w:tcPr>
          <w:p w14:paraId="0E783888" w14:textId="77777777" w:rsidR="00222C0C" w:rsidRPr="00786F07" w:rsidRDefault="00222C0C" w:rsidP="00222C0C">
            <w:pPr>
              <w:pStyle w:val="TAC"/>
              <w:rPr>
                <w:rFonts w:cs="Arial"/>
                <w:sz w:val="16"/>
              </w:rPr>
            </w:pPr>
            <w:r w:rsidRPr="00786F07">
              <w:rPr>
                <w:rFonts w:eastAsia="Yu Mincho" w:cs="Arial"/>
                <w:sz w:val="16"/>
              </w:rPr>
              <w:t>N/A</w:t>
            </w:r>
          </w:p>
        </w:tc>
        <w:tc>
          <w:tcPr>
            <w:tcW w:w="395" w:type="pct"/>
            <w:vAlign w:val="center"/>
          </w:tcPr>
          <w:p w14:paraId="351D68B0" w14:textId="77777777" w:rsidR="00222C0C" w:rsidRPr="00786F07" w:rsidRDefault="00222C0C" w:rsidP="00222C0C">
            <w:pPr>
              <w:pStyle w:val="TAC"/>
              <w:rPr>
                <w:rFonts w:cs="Arial"/>
                <w:sz w:val="16"/>
              </w:rPr>
            </w:pPr>
            <w:r w:rsidRPr="00786F07">
              <w:rPr>
                <w:rFonts w:eastAsia="Yu Mincho" w:cs="Arial"/>
                <w:sz w:val="16"/>
              </w:rPr>
              <w:t>N/A</w:t>
            </w:r>
          </w:p>
        </w:tc>
      </w:tr>
      <w:tr w:rsidR="00222C0C" w:rsidRPr="00786F07" w14:paraId="067382D7" w14:textId="77777777" w:rsidTr="00222C0C">
        <w:trPr>
          <w:trHeight w:val="70"/>
        </w:trPr>
        <w:tc>
          <w:tcPr>
            <w:tcW w:w="1045" w:type="pct"/>
            <w:vMerge/>
            <w:vAlign w:val="center"/>
          </w:tcPr>
          <w:p w14:paraId="7A6560A8" w14:textId="77777777" w:rsidR="00222C0C" w:rsidRPr="00786F07" w:rsidRDefault="00222C0C" w:rsidP="00222C0C">
            <w:pPr>
              <w:pStyle w:val="TAC"/>
              <w:rPr>
                <w:rFonts w:cs="Arial"/>
                <w:sz w:val="16"/>
              </w:rPr>
            </w:pPr>
          </w:p>
        </w:tc>
        <w:tc>
          <w:tcPr>
            <w:tcW w:w="376" w:type="pct"/>
            <w:vAlign w:val="center"/>
          </w:tcPr>
          <w:p w14:paraId="1E3A048B" w14:textId="77777777" w:rsidR="00222C0C" w:rsidRPr="00786F07" w:rsidRDefault="00222C0C" w:rsidP="00222C0C">
            <w:pPr>
              <w:pStyle w:val="TAC"/>
              <w:rPr>
                <w:rFonts w:cs="Arial"/>
                <w:sz w:val="16"/>
                <w:highlight w:val="yellow"/>
              </w:rPr>
            </w:pPr>
            <w:r w:rsidRPr="00786F07">
              <w:rPr>
                <w:rFonts w:cs="Arial"/>
                <w:sz w:val="16"/>
                <w:highlight w:val="yellow"/>
              </w:rPr>
              <w:t>480</w:t>
            </w:r>
          </w:p>
        </w:tc>
        <w:tc>
          <w:tcPr>
            <w:tcW w:w="555" w:type="pct"/>
            <w:vMerge/>
            <w:vAlign w:val="center"/>
          </w:tcPr>
          <w:p w14:paraId="37C91E08" w14:textId="1565E72C" w:rsidR="00222C0C" w:rsidRPr="00786F07" w:rsidRDefault="00222C0C" w:rsidP="00222C0C">
            <w:pPr>
              <w:pStyle w:val="TAC"/>
              <w:rPr>
                <w:rFonts w:eastAsia="Yu Mincho" w:cs="Arial"/>
                <w:sz w:val="16"/>
              </w:rPr>
            </w:pPr>
          </w:p>
        </w:tc>
        <w:tc>
          <w:tcPr>
            <w:tcW w:w="555" w:type="pct"/>
            <w:vAlign w:val="center"/>
          </w:tcPr>
          <w:p w14:paraId="010D218B" w14:textId="64980A1E" w:rsidR="00222C0C" w:rsidRPr="00786F07" w:rsidRDefault="00222C0C" w:rsidP="00222C0C">
            <w:pPr>
              <w:pStyle w:val="TAC"/>
              <w:rPr>
                <w:rFonts w:cs="Arial"/>
                <w:sz w:val="16"/>
              </w:rPr>
            </w:pPr>
            <w:r w:rsidRPr="00786F07">
              <w:rPr>
                <w:rFonts w:eastAsia="Yu Mincho" w:cs="Arial"/>
                <w:sz w:val="16"/>
              </w:rPr>
              <w:t>N/A</w:t>
            </w:r>
          </w:p>
        </w:tc>
        <w:tc>
          <w:tcPr>
            <w:tcW w:w="555" w:type="pct"/>
            <w:vAlign w:val="center"/>
          </w:tcPr>
          <w:p w14:paraId="6FCC7024" w14:textId="77777777" w:rsidR="00222C0C" w:rsidRPr="00786F07" w:rsidRDefault="00222C0C" w:rsidP="00222C0C">
            <w:pPr>
              <w:pStyle w:val="TAC"/>
              <w:rPr>
                <w:rFonts w:cs="Arial"/>
                <w:sz w:val="16"/>
              </w:rPr>
            </w:pPr>
            <w:r w:rsidRPr="00786F07">
              <w:rPr>
                <w:rFonts w:eastAsia="Yu Mincho" w:cs="Arial"/>
                <w:sz w:val="16"/>
              </w:rPr>
              <w:t>N/A</w:t>
            </w:r>
          </w:p>
        </w:tc>
        <w:tc>
          <w:tcPr>
            <w:tcW w:w="567" w:type="pct"/>
            <w:vAlign w:val="center"/>
          </w:tcPr>
          <w:p w14:paraId="10F6FA16" w14:textId="77777777" w:rsidR="00222C0C" w:rsidRPr="00786F07" w:rsidRDefault="00222C0C" w:rsidP="00222C0C">
            <w:pPr>
              <w:pStyle w:val="TAC"/>
              <w:rPr>
                <w:rFonts w:cs="Arial"/>
                <w:sz w:val="16"/>
              </w:rPr>
            </w:pPr>
            <w:r w:rsidRPr="00786F07">
              <w:rPr>
                <w:rFonts w:eastAsia="Yu Mincho" w:cs="Arial"/>
                <w:sz w:val="16"/>
              </w:rPr>
              <w:t>TBD</w:t>
            </w:r>
          </w:p>
        </w:tc>
        <w:tc>
          <w:tcPr>
            <w:tcW w:w="557" w:type="pct"/>
            <w:vAlign w:val="center"/>
          </w:tcPr>
          <w:p w14:paraId="6DE4D74F" w14:textId="77777777" w:rsidR="00222C0C" w:rsidRPr="00786F07" w:rsidRDefault="00222C0C" w:rsidP="00222C0C">
            <w:pPr>
              <w:pStyle w:val="TAC"/>
              <w:rPr>
                <w:rFonts w:cs="Arial"/>
                <w:sz w:val="16"/>
              </w:rPr>
            </w:pPr>
            <w:r w:rsidRPr="00786F07">
              <w:rPr>
                <w:rFonts w:eastAsia="Yu Mincho" w:cs="Arial"/>
                <w:sz w:val="16"/>
              </w:rPr>
              <w:t>TBD</w:t>
            </w:r>
          </w:p>
        </w:tc>
        <w:tc>
          <w:tcPr>
            <w:tcW w:w="395" w:type="pct"/>
            <w:vAlign w:val="center"/>
          </w:tcPr>
          <w:p w14:paraId="7F24F02D" w14:textId="77777777" w:rsidR="00222C0C" w:rsidRPr="00786F07" w:rsidRDefault="00222C0C" w:rsidP="00222C0C">
            <w:pPr>
              <w:pStyle w:val="TAC"/>
              <w:rPr>
                <w:rFonts w:cs="Arial"/>
                <w:sz w:val="16"/>
              </w:rPr>
            </w:pPr>
            <w:r w:rsidRPr="00786F07">
              <w:rPr>
                <w:rFonts w:eastAsia="Yu Mincho" w:cs="Arial"/>
                <w:sz w:val="16"/>
              </w:rPr>
              <w:t>N/A</w:t>
            </w:r>
          </w:p>
        </w:tc>
        <w:tc>
          <w:tcPr>
            <w:tcW w:w="395" w:type="pct"/>
            <w:vAlign w:val="center"/>
          </w:tcPr>
          <w:p w14:paraId="471EDF90" w14:textId="77777777" w:rsidR="00222C0C" w:rsidRPr="00786F07" w:rsidRDefault="00222C0C" w:rsidP="00222C0C">
            <w:pPr>
              <w:pStyle w:val="TAC"/>
              <w:rPr>
                <w:rFonts w:cs="Arial"/>
                <w:sz w:val="16"/>
              </w:rPr>
            </w:pPr>
            <w:r w:rsidRPr="00786F07">
              <w:rPr>
                <w:rFonts w:eastAsia="Yu Mincho" w:cs="Arial"/>
                <w:sz w:val="16"/>
              </w:rPr>
              <w:t>N/A</w:t>
            </w:r>
          </w:p>
        </w:tc>
      </w:tr>
      <w:tr w:rsidR="00222C0C" w:rsidRPr="00786F07" w14:paraId="1BDD99DE" w14:textId="77777777" w:rsidTr="00222C0C">
        <w:trPr>
          <w:trHeight w:val="255"/>
        </w:trPr>
        <w:tc>
          <w:tcPr>
            <w:tcW w:w="1045" w:type="pct"/>
            <w:vMerge/>
            <w:vAlign w:val="center"/>
          </w:tcPr>
          <w:p w14:paraId="7904CDB0" w14:textId="77777777" w:rsidR="00222C0C" w:rsidRPr="00786F07" w:rsidRDefault="00222C0C" w:rsidP="00222C0C">
            <w:pPr>
              <w:pStyle w:val="TAC"/>
              <w:rPr>
                <w:rFonts w:cs="Arial"/>
                <w:sz w:val="16"/>
              </w:rPr>
            </w:pPr>
          </w:p>
        </w:tc>
        <w:tc>
          <w:tcPr>
            <w:tcW w:w="376" w:type="pct"/>
            <w:vAlign w:val="center"/>
          </w:tcPr>
          <w:p w14:paraId="4853D937" w14:textId="77777777" w:rsidR="00222C0C" w:rsidRPr="00786F07" w:rsidRDefault="00222C0C" w:rsidP="00222C0C">
            <w:pPr>
              <w:pStyle w:val="TAC"/>
              <w:rPr>
                <w:rFonts w:cs="Arial"/>
                <w:sz w:val="16"/>
                <w:highlight w:val="yellow"/>
              </w:rPr>
            </w:pPr>
            <w:r w:rsidRPr="00786F07">
              <w:rPr>
                <w:rFonts w:cs="Arial"/>
                <w:sz w:val="16"/>
                <w:highlight w:val="yellow"/>
              </w:rPr>
              <w:t>960</w:t>
            </w:r>
          </w:p>
        </w:tc>
        <w:tc>
          <w:tcPr>
            <w:tcW w:w="555" w:type="pct"/>
            <w:vMerge/>
            <w:vAlign w:val="center"/>
          </w:tcPr>
          <w:p w14:paraId="2B4EC6C6" w14:textId="5805C6C0" w:rsidR="00222C0C" w:rsidRPr="00786F07" w:rsidRDefault="00222C0C" w:rsidP="00222C0C">
            <w:pPr>
              <w:pStyle w:val="TAC"/>
              <w:rPr>
                <w:rFonts w:eastAsia="Yu Mincho" w:cs="Arial"/>
                <w:sz w:val="16"/>
              </w:rPr>
            </w:pPr>
          </w:p>
        </w:tc>
        <w:tc>
          <w:tcPr>
            <w:tcW w:w="555" w:type="pct"/>
            <w:vAlign w:val="center"/>
          </w:tcPr>
          <w:p w14:paraId="2B1C0808" w14:textId="3991D96C" w:rsidR="00222C0C" w:rsidRPr="00786F07" w:rsidRDefault="00222C0C" w:rsidP="00222C0C">
            <w:pPr>
              <w:pStyle w:val="TAC"/>
              <w:rPr>
                <w:rFonts w:cs="Arial"/>
                <w:sz w:val="16"/>
              </w:rPr>
            </w:pPr>
            <w:r w:rsidRPr="00786F07">
              <w:rPr>
                <w:rFonts w:eastAsia="Yu Mincho" w:cs="Arial"/>
                <w:sz w:val="16"/>
              </w:rPr>
              <w:t>N/A</w:t>
            </w:r>
          </w:p>
        </w:tc>
        <w:tc>
          <w:tcPr>
            <w:tcW w:w="555" w:type="pct"/>
            <w:vAlign w:val="center"/>
          </w:tcPr>
          <w:p w14:paraId="6D6CE981" w14:textId="77777777" w:rsidR="00222C0C" w:rsidRPr="00786F07" w:rsidRDefault="00222C0C" w:rsidP="00222C0C">
            <w:pPr>
              <w:pStyle w:val="TAC"/>
              <w:rPr>
                <w:rFonts w:cs="Arial"/>
                <w:sz w:val="16"/>
              </w:rPr>
            </w:pPr>
            <w:r w:rsidRPr="00786F07">
              <w:rPr>
                <w:rFonts w:eastAsia="Yu Mincho" w:cs="Arial"/>
                <w:sz w:val="16"/>
              </w:rPr>
              <w:t>N/A</w:t>
            </w:r>
          </w:p>
        </w:tc>
        <w:tc>
          <w:tcPr>
            <w:tcW w:w="567" w:type="pct"/>
            <w:vAlign w:val="center"/>
          </w:tcPr>
          <w:p w14:paraId="0646E876" w14:textId="77777777" w:rsidR="00222C0C" w:rsidRPr="00786F07" w:rsidRDefault="00222C0C" w:rsidP="00222C0C">
            <w:pPr>
              <w:pStyle w:val="TAC"/>
              <w:rPr>
                <w:rFonts w:cs="Arial"/>
                <w:sz w:val="16"/>
              </w:rPr>
            </w:pPr>
            <w:r w:rsidRPr="00786F07">
              <w:rPr>
                <w:rFonts w:eastAsia="Yu Mincho" w:cs="Arial"/>
                <w:sz w:val="16"/>
              </w:rPr>
              <w:t>TBD</w:t>
            </w:r>
          </w:p>
        </w:tc>
        <w:tc>
          <w:tcPr>
            <w:tcW w:w="557" w:type="pct"/>
            <w:vAlign w:val="center"/>
          </w:tcPr>
          <w:p w14:paraId="6950AE3D" w14:textId="77777777" w:rsidR="00222C0C" w:rsidRPr="00786F07" w:rsidRDefault="00222C0C" w:rsidP="00222C0C">
            <w:pPr>
              <w:pStyle w:val="TAC"/>
              <w:rPr>
                <w:rFonts w:cs="Arial"/>
                <w:sz w:val="16"/>
              </w:rPr>
            </w:pPr>
            <w:r w:rsidRPr="00786F07">
              <w:rPr>
                <w:rFonts w:eastAsia="Yu Mincho" w:cs="Arial"/>
                <w:sz w:val="16"/>
              </w:rPr>
              <w:t>TBD</w:t>
            </w:r>
          </w:p>
        </w:tc>
        <w:tc>
          <w:tcPr>
            <w:tcW w:w="395" w:type="pct"/>
            <w:vAlign w:val="center"/>
          </w:tcPr>
          <w:p w14:paraId="57393CEA" w14:textId="77777777" w:rsidR="00222C0C" w:rsidRPr="00786F07" w:rsidRDefault="00222C0C" w:rsidP="00222C0C">
            <w:pPr>
              <w:pStyle w:val="TAC"/>
              <w:rPr>
                <w:rFonts w:cs="Arial"/>
                <w:sz w:val="16"/>
              </w:rPr>
            </w:pPr>
            <w:r w:rsidRPr="00786F07">
              <w:rPr>
                <w:rFonts w:eastAsia="Yu Mincho" w:cs="Arial"/>
                <w:sz w:val="16"/>
              </w:rPr>
              <w:t>[TBD]</w:t>
            </w:r>
          </w:p>
        </w:tc>
        <w:tc>
          <w:tcPr>
            <w:tcW w:w="395" w:type="pct"/>
            <w:vAlign w:val="center"/>
          </w:tcPr>
          <w:p w14:paraId="49E2C648" w14:textId="77777777" w:rsidR="00222C0C" w:rsidRPr="00786F07" w:rsidRDefault="00222C0C" w:rsidP="00222C0C">
            <w:pPr>
              <w:pStyle w:val="TAC"/>
              <w:rPr>
                <w:rFonts w:cs="Arial"/>
                <w:sz w:val="16"/>
              </w:rPr>
            </w:pPr>
            <w:r w:rsidRPr="00786F07">
              <w:rPr>
                <w:rFonts w:eastAsia="Yu Mincho" w:cs="Arial"/>
                <w:sz w:val="16"/>
              </w:rPr>
              <w:t>[TBD]</w:t>
            </w:r>
          </w:p>
        </w:tc>
      </w:tr>
    </w:tbl>
    <w:p w14:paraId="0440BF87" w14:textId="09FE374F" w:rsidR="007E228F" w:rsidRDefault="007E228F" w:rsidP="00687650">
      <w:pPr>
        <w:rPr>
          <w:lang w:eastAsia="sv-SE"/>
        </w:rPr>
      </w:pPr>
      <w:r>
        <w:rPr>
          <w:lang w:eastAsia="sv-SE"/>
        </w:rPr>
        <w:t xml:space="preserve"> </w:t>
      </w:r>
    </w:p>
    <w:p w14:paraId="240BC16D" w14:textId="39A354C7" w:rsidR="00786F07" w:rsidRDefault="00786F07" w:rsidP="00687650">
      <w:pPr>
        <w:rPr>
          <w:lang w:eastAsia="sv-SE"/>
        </w:rPr>
      </w:pPr>
      <w:r>
        <w:rPr>
          <w:lang w:eastAsia="sv-SE"/>
        </w:rPr>
        <w:t xml:space="preserve">Please note that there is no need for specific separation of licensed and unlicensed bands, similar to the approach already used in the past in RAN4. </w:t>
      </w:r>
    </w:p>
    <w:p w14:paraId="49F81EF9" w14:textId="79C86DB2" w:rsidR="00786F07" w:rsidRDefault="00786F07" w:rsidP="00687650">
      <w:pPr>
        <w:rPr>
          <w:lang w:eastAsia="sv-SE"/>
        </w:rPr>
      </w:pPr>
      <w:r>
        <w:rPr>
          <w:b/>
          <w:lang w:eastAsia="sv-SE"/>
        </w:rPr>
        <w:t>Observation 1</w:t>
      </w:r>
      <w:r>
        <w:rPr>
          <w:lang w:eastAsia="sv-SE"/>
        </w:rPr>
        <w:t xml:space="preserve">: keeping bands from 24.25-52.6GHz and from 52.6-71GHz ranges in separate groups, eases handling of tables in the specification. </w:t>
      </w:r>
    </w:p>
    <w:p w14:paraId="19254E30" w14:textId="0369CBB7" w:rsidR="00786F07" w:rsidRPr="00687650" w:rsidRDefault="00786F07" w:rsidP="00687650">
      <w:pPr>
        <w:rPr>
          <w:lang w:eastAsia="sv-SE"/>
        </w:rPr>
      </w:pPr>
      <w:r>
        <w:rPr>
          <w:lang w:eastAsia="sv-SE"/>
        </w:rPr>
        <w:t xml:space="preserve">Based on the above observation, similar FR2.1 and FR2.2 bands grouping is applied for </w:t>
      </w:r>
      <w:r w:rsidRPr="00F95B02">
        <w:t>NR-A</w:t>
      </w:r>
      <w:r w:rsidRPr="00F95B02">
        <w:rPr>
          <w:rFonts w:eastAsia="Yu Mincho"/>
        </w:rPr>
        <w:t>RFCN</w:t>
      </w:r>
      <w:r>
        <w:rPr>
          <w:rFonts w:eastAsia="Yu Mincho"/>
        </w:rPr>
        <w:t xml:space="preserve"> and SS raster tables below: </w:t>
      </w:r>
    </w:p>
    <w:tbl>
      <w:tblPr>
        <w:tblStyle w:val="TableGrid"/>
        <w:tblW w:w="0" w:type="auto"/>
        <w:tblLook w:val="04A0" w:firstRow="1" w:lastRow="0" w:firstColumn="1" w:lastColumn="0" w:noHBand="0" w:noVBand="1"/>
      </w:tblPr>
      <w:tblGrid>
        <w:gridCol w:w="9631"/>
      </w:tblGrid>
      <w:tr w:rsidR="00F83A25" w14:paraId="7E773344" w14:textId="77777777" w:rsidTr="00F83A25">
        <w:tc>
          <w:tcPr>
            <w:tcW w:w="9631" w:type="dxa"/>
          </w:tcPr>
          <w:p w14:paraId="7B3013DE" w14:textId="5A0255B6" w:rsidR="00F83A25" w:rsidRDefault="00A80F0B" w:rsidP="00F83A25">
            <w:pPr>
              <w:rPr>
                <w:highlight w:val="yellow"/>
                <w:lang w:eastAsia="sv-SE"/>
              </w:rPr>
            </w:pPr>
            <w:r>
              <w:rPr>
                <w:noProof/>
                <w:lang w:val="en-US" w:eastAsia="zh-CN"/>
              </w:rPr>
              <w:drawing>
                <wp:inline distT="0" distB="0" distL="0" distR="0" wp14:anchorId="269F1065" wp14:editId="3F44AE09">
                  <wp:extent cx="5743575" cy="35718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43575" cy="3571875"/>
                          </a:xfrm>
                          <a:prstGeom prst="rect">
                            <a:avLst/>
                          </a:prstGeom>
                        </pic:spPr>
                      </pic:pic>
                    </a:graphicData>
                  </a:graphic>
                </wp:inline>
              </w:drawing>
            </w:r>
          </w:p>
        </w:tc>
      </w:tr>
    </w:tbl>
    <w:p w14:paraId="261FB1C6" w14:textId="77777777" w:rsidR="00242DCF" w:rsidRPr="00242DCF" w:rsidRDefault="00242DCF" w:rsidP="00242DCF"/>
    <w:tbl>
      <w:tblPr>
        <w:tblStyle w:val="TableGrid"/>
        <w:tblW w:w="0" w:type="auto"/>
        <w:tblLook w:val="04A0" w:firstRow="1" w:lastRow="0" w:firstColumn="1" w:lastColumn="0" w:noHBand="0" w:noVBand="1"/>
      </w:tblPr>
      <w:tblGrid>
        <w:gridCol w:w="9631"/>
      </w:tblGrid>
      <w:tr w:rsidR="00242DCF" w14:paraId="784C6731" w14:textId="77777777" w:rsidTr="00242DCF">
        <w:tc>
          <w:tcPr>
            <w:tcW w:w="9631" w:type="dxa"/>
          </w:tcPr>
          <w:p w14:paraId="3A01F623" w14:textId="3B09DCBD" w:rsidR="00242DCF" w:rsidRDefault="00242DCF" w:rsidP="00F83A25">
            <w:pPr>
              <w:rPr>
                <w:highlight w:val="yellow"/>
                <w:lang w:eastAsia="sv-SE"/>
              </w:rPr>
            </w:pPr>
            <w:r>
              <w:rPr>
                <w:noProof/>
                <w:lang w:val="en-US" w:eastAsia="zh-CN"/>
              </w:rPr>
              <w:lastRenderedPageBreak/>
              <w:drawing>
                <wp:inline distT="0" distB="0" distL="0" distR="0" wp14:anchorId="046611C2" wp14:editId="5AC403CF">
                  <wp:extent cx="6122035" cy="3424555"/>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3424555"/>
                          </a:xfrm>
                          <a:prstGeom prst="rect">
                            <a:avLst/>
                          </a:prstGeom>
                        </pic:spPr>
                      </pic:pic>
                    </a:graphicData>
                  </a:graphic>
                </wp:inline>
              </w:drawing>
            </w:r>
          </w:p>
        </w:tc>
      </w:tr>
    </w:tbl>
    <w:p w14:paraId="13221A22" w14:textId="77777777" w:rsidR="00242DCF" w:rsidRDefault="00242DCF" w:rsidP="00F83A25">
      <w:pPr>
        <w:rPr>
          <w:highlight w:val="yellow"/>
          <w:lang w:eastAsia="sv-SE"/>
        </w:rPr>
      </w:pPr>
    </w:p>
    <w:p w14:paraId="577F81AE" w14:textId="24527A53" w:rsidR="00242DCF" w:rsidRDefault="00242DCF" w:rsidP="00786F07">
      <w:pPr>
        <w:pStyle w:val="Heading1"/>
        <w:numPr>
          <w:ilvl w:val="1"/>
          <w:numId w:val="2"/>
        </w:numPr>
        <w:pBdr>
          <w:top w:val="single" w:sz="12" w:space="2" w:color="auto"/>
        </w:pBdr>
      </w:pPr>
      <w:r w:rsidRPr="00F9647C">
        <w:rPr>
          <w:lang w:eastAsia="sv-SE"/>
        </w:rPr>
        <w:tab/>
      </w:r>
      <w:r w:rsidRPr="00F95B02">
        <w:t>Step frequencies for defining the radiated Rx spurious emission limits</w:t>
      </w:r>
    </w:p>
    <w:p w14:paraId="2427DDCC" w14:textId="132D907E" w:rsidR="00242DCF" w:rsidRDefault="00242DCF" w:rsidP="00242DCF">
      <w:r>
        <w:t>It is expected that in case of Rx spur there will be no need to have any specific distinction among FR2.1 and FR2.2</w:t>
      </w:r>
      <w:r w:rsidR="00AB3EA9">
        <w:t xml:space="preserve"> bands. Therefore both FR2.1 and FR2.2 bands can be all listed in a single table 10.7.3-2</w:t>
      </w:r>
      <w:r>
        <w:t>.</w:t>
      </w:r>
      <w:r w:rsidR="00AB3EA9">
        <w:t xml:space="preserve"> De</w:t>
      </w:r>
      <w:r w:rsidR="008F28D9">
        <w:t>tail</w:t>
      </w:r>
      <w:r w:rsidR="00AB3EA9">
        <w:t xml:space="preserve">s on the </w:t>
      </w:r>
      <w:r w:rsidR="008F28D9">
        <w:t>s</w:t>
      </w:r>
      <w:r w:rsidR="00AB3EA9" w:rsidRPr="00F95B02">
        <w:t>tep</w:t>
      </w:r>
      <w:r w:rsidR="00AB3EA9" w:rsidRPr="00AB3EA9">
        <w:t xml:space="preserve"> frequencies for defining </w:t>
      </w:r>
      <w:bookmarkStart w:id="5" w:name="_Hlk25241782"/>
      <w:r w:rsidR="00AB3EA9" w:rsidRPr="00AB3EA9">
        <w:t xml:space="preserve">the radiated Rx spurious emission limits for </w:t>
      </w:r>
      <w:r w:rsidR="00AB3EA9" w:rsidRPr="00AB3EA9">
        <w:rPr>
          <w:i/>
        </w:rPr>
        <w:t>BS type 2-O</w:t>
      </w:r>
      <w:bookmarkEnd w:id="5"/>
      <w:r w:rsidR="00AB3EA9" w:rsidRPr="00AB3EA9">
        <w:t xml:space="preserve"> are left for discussion in BS RF topic. </w:t>
      </w:r>
    </w:p>
    <w:tbl>
      <w:tblPr>
        <w:tblStyle w:val="TableGrid"/>
        <w:tblW w:w="0" w:type="auto"/>
        <w:tblLook w:val="04A0" w:firstRow="1" w:lastRow="0" w:firstColumn="1" w:lastColumn="0" w:noHBand="0" w:noVBand="1"/>
      </w:tblPr>
      <w:tblGrid>
        <w:gridCol w:w="9631"/>
      </w:tblGrid>
      <w:tr w:rsidR="00242DCF" w14:paraId="2FFA2670" w14:textId="77777777" w:rsidTr="00242DCF">
        <w:tc>
          <w:tcPr>
            <w:tcW w:w="9631" w:type="dxa"/>
          </w:tcPr>
          <w:p w14:paraId="2DCD170D" w14:textId="6F5DAF04" w:rsidR="00242DCF" w:rsidRDefault="00242DCF" w:rsidP="00242DCF">
            <w:r>
              <w:rPr>
                <w:noProof/>
                <w:lang w:val="en-US" w:eastAsia="zh-CN"/>
              </w:rPr>
              <w:drawing>
                <wp:inline distT="0" distB="0" distL="0" distR="0" wp14:anchorId="78102ADB" wp14:editId="1F48FDE2">
                  <wp:extent cx="6122035" cy="172593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1725930"/>
                          </a:xfrm>
                          <a:prstGeom prst="rect">
                            <a:avLst/>
                          </a:prstGeom>
                        </pic:spPr>
                      </pic:pic>
                    </a:graphicData>
                  </a:graphic>
                </wp:inline>
              </w:drawing>
            </w:r>
          </w:p>
        </w:tc>
      </w:tr>
    </w:tbl>
    <w:p w14:paraId="0B2B8644" w14:textId="77777777" w:rsidR="00242DCF" w:rsidRDefault="00242DCF" w:rsidP="00242DCF"/>
    <w:p w14:paraId="59667EF9" w14:textId="08A1F4B6" w:rsidR="00F0427F" w:rsidRDefault="00F0427F" w:rsidP="00242DCF">
      <w:r>
        <w:t xml:space="preserve">What is worst highlighting, is that the concept of two sub-ranges in FR2 allows to reuse the BS terminology for FR2, i.e. “BS type 2-O”. </w:t>
      </w:r>
    </w:p>
    <w:p w14:paraId="0699E209" w14:textId="1DC8B469" w:rsidR="00242DCF" w:rsidRPr="00242DCF" w:rsidRDefault="00242DCF" w:rsidP="00242DCF">
      <w:r w:rsidRPr="00242DCF">
        <w:rPr>
          <w:b/>
        </w:rPr>
        <w:t>Proposal</w:t>
      </w:r>
      <w:r w:rsidR="00F0427F">
        <w:rPr>
          <w:b/>
        </w:rPr>
        <w:t xml:space="preserve"> 6</w:t>
      </w:r>
      <w:r>
        <w:t xml:space="preserve">: Reuse the “BS type 2-O” </w:t>
      </w:r>
      <w:r w:rsidR="00F0427F">
        <w:t xml:space="preserve">terminology </w:t>
      </w:r>
      <w:r>
        <w:t xml:space="preserve">for the NR operation in 52.6 – 71 GHz range. </w:t>
      </w:r>
    </w:p>
    <w:p w14:paraId="4B5C5F80" w14:textId="68F102D9" w:rsidR="00B65B96" w:rsidRPr="006E77BA" w:rsidRDefault="00B65B96" w:rsidP="00422C8A">
      <w:pPr>
        <w:pStyle w:val="Heading1"/>
        <w:numPr>
          <w:ilvl w:val="0"/>
          <w:numId w:val="2"/>
        </w:numPr>
        <w:rPr>
          <w:lang w:eastAsia="sv-SE"/>
        </w:rPr>
      </w:pPr>
      <w:r w:rsidRPr="00F9647C">
        <w:rPr>
          <w:lang w:eastAsia="sv-SE"/>
        </w:rPr>
        <w:t>Conclusions</w:t>
      </w:r>
    </w:p>
    <w:p w14:paraId="3FDFEEE4" w14:textId="695A0A70" w:rsidR="00F92B7D" w:rsidRPr="006E77BA" w:rsidRDefault="006E77BA" w:rsidP="00B9734C">
      <w:pPr>
        <w:rPr>
          <w:lang w:val="en-US" w:eastAsia="sv-SE"/>
        </w:rPr>
      </w:pPr>
      <w:r w:rsidRPr="006E77BA">
        <w:rPr>
          <w:lang w:val="en-US" w:eastAsia="sv-SE"/>
        </w:rPr>
        <w:t xml:space="preserve">Based on the above discussion, the following is proposed: </w:t>
      </w:r>
    </w:p>
    <w:p w14:paraId="6C56696E" w14:textId="6B4F3834" w:rsidR="006E77BA" w:rsidRDefault="006E77BA" w:rsidP="006E77BA">
      <w:pPr>
        <w:rPr>
          <w:lang w:eastAsia="sv-SE"/>
        </w:rPr>
      </w:pPr>
      <w:r w:rsidRPr="007F35E5">
        <w:rPr>
          <w:b/>
          <w:lang w:eastAsia="sv-SE"/>
        </w:rPr>
        <w:lastRenderedPageBreak/>
        <w:t>Proposal 1</w:t>
      </w:r>
      <w:r>
        <w:rPr>
          <w:lang w:eastAsia="sv-SE"/>
        </w:rPr>
        <w:t xml:space="preserve">: </w:t>
      </w:r>
      <w:r w:rsidRPr="00714F0B">
        <w:rPr>
          <w:lang w:eastAsia="sv-SE"/>
        </w:rPr>
        <w:t xml:space="preserve">introduce </w:t>
      </w:r>
      <w:r>
        <w:rPr>
          <w:lang w:eastAsia="sv-SE"/>
        </w:rPr>
        <w:t xml:space="preserve">two </w:t>
      </w:r>
      <w:r w:rsidRPr="00714F0B">
        <w:rPr>
          <w:lang w:eastAsia="sv-SE"/>
        </w:rPr>
        <w:t xml:space="preserve">new FR2 sub-ranges: </w:t>
      </w:r>
      <w:r>
        <w:rPr>
          <w:lang w:eastAsia="sv-SE"/>
        </w:rPr>
        <w:t>FR2.1 (</w:t>
      </w:r>
      <w:r w:rsidRPr="00714F0B">
        <w:rPr>
          <w:lang w:eastAsia="sv-SE"/>
        </w:rPr>
        <w:t>24250 MHz – 52600 MHz</w:t>
      </w:r>
      <w:r>
        <w:rPr>
          <w:lang w:eastAsia="sv-SE"/>
        </w:rPr>
        <w:t>) and FR2.2 (</w:t>
      </w:r>
      <w:r w:rsidR="00ED7BB6">
        <w:rPr>
          <w:lang w:eastAsia="sv-SE"/>
        </w:rPr>
        <w:t>52600 MHz – 71000 </w:t>
      </w:r>
      <w:r w:rsidRPr="00714F0B">
        <w:rPr>
          <w:lang w:eastAsia="sv-SE"/>
        </w:rPr>
        <w:t>MHz</w:t>
      </w:r>
      <w:r>
        <w:rPr>
          <w:lang w:eastAsia="sv-SE"/>
        </w:rPr>
        <w:t>) under the existing FR2 term.</w:t>
      </w:r>
    </w:p>
    <w:p w14:paraId="5439D397" w14:textId="77777777" w:rsidR="00496B89" w:rsidRDefault="00496B89" w:rsidP="00496B89">
      <w:pPr>
        <w:rPr>
          <w:lang w:eastAsia="sv-SE"/>
        </w:rPr>
      </w:pPr>
      <w:r w:rsidRPr="007F35E5">
        <w:rPr>
          <w:b/>
          <w:lang w:eastAsia="sv-SE"/>
        </w:rPr>
        <w:t>Proposal 2</w:t>
      </w:r>
      <w:r>
        <w:rPr>
          <w:lang w:eastAsia="sv-SE"/>
        </w:rPr>
        <w:t>: adopt FR2.2 bands numbering scheme with separate numbering range (as compared to the existing FR2 bands numbers).</w:t>
      </w:r>
    </w:p>
    <w:p w14:paraId="49772165" w14:textId="77777777" w:rsidR="00496B89" w:rsidRDefault="00496B89" w:rsidP="00496B89">
      <w:pPr>
        <w:rPr>
          <w:lang w:eastAsia="sv-SE"/>
        </w:rPr>
      </w:pPr>
      <w:r w:rsidRPr="001904ED">
        <w:rPr>
          <w:b/>
          <w:lang w:eastAsia="sv-SE"/>
        </w:rPr>
        <w:t>Proposal 3</w:t>
      </w:r>
      <w:r>
        <w:rPr>
          <w:lang w:eastAsia="sv-SE"/>
        </w:rPr>
        <w:t xml:space="preserve">: out of the options analysed, adopt option 3 with the n513 as the first FR2.2 band number, which allows easy identification of FR2.2 bands belonging to 52.6 – 71 GHz range. </w:t>
      </w:r>
    </w:p>
    <w:p w14:paraId="2099F139" w14:textId="77777777" w:rsidR="002117D7" w:rsidRDefault="002117D7" w:rsidP="002117D7">
      <w:pPr>
        <w:rPr>
          <w:lang w:eastAsia="sv-SE"/>
        </w:rPr>
      </w:pPr>
      <w:r w:rsidRPr="002117D7">
        <w:rPr>
          <w:b/>
          <w:lang w:eastAsia="sv-SE"/>
        </w:rPr>
        <w:t>Proposal 4</w:t>
      </w:r>
      <w:r>
        <w:rPr>
          <w:lang w:eastAsia="sv-SE"/>
        </w:rPr>
        <w:t xml:space="preserve">: adopt separate tables for FR2.1 and FR2.2 </w:t>
      </w:r>
      <w:r w:rsidRPr="002117D7">
        <w:rPr>
          <w:lang w:eastAsia="sv-SE"/>
        </w:rPr>
        <w:t>Transmission bandw</w:t>
      </w:r>
      <w:r>
        <w:rPr>
          <w:lang w:eastAsia="sv-SE"/>
        </w:rPr>
        <w:t xml:space="preserve">idth configurations. </w:t>
      </w:r>
    </w:p>
    <w:p w14:paraId="7A6769E5" w14:textId="7D6733CB" w:rsidR="006E77BA" w:rsidRDefault="002117D7" w:rsidP="00B9734C">
      <w:pPr>
        <w:rPr>
          <w:lang w:eastAsia="sv-SE"/>
        </w:rPr>
      </w:pPr>
      <w:r w:rsidRPr="002117D7">
        <w:rPr>
          <w:b/>
          <w:lang w:eastAsia="sv-SE"/>
        </w:rPr>
        <w:t xml:space="preserve">Proposal </w:t>
      </w:r>
      <w:r>
        <w:rPr>
          <w:b/>
          <w:lang w:eastAsia="sv-SE"/>
        </w:rPr>
        <w:t>5</w:t>
      </w:r>
      <w:r>
        <w:rPr>
          <w:lang w:eastAsia="sv-SE"/>
        </w:rPr>
        <w:t xml:space="preserve">: adopt separate tables for FR2.1 and FR2.2 minimum guardband configurations. </w:t>
      </w:r>
    </w:p>
    <w:p w14:paraId="70A3F2E2" w14:textId="77777777" w:rsidR="00F0427F" w:rsidRPr="00242DCF" w:rsidRDefault="00F0427F" w:rsidP="00F0427F">
      <w:r w:rsidRPr="00242DCF">
        <w:rPr>
          <w:b/>
        </w:rPr>
        <w:t>Proposal</w:t>
      </w:r>
      <w:r>
        <w:rPr>
          <w:b/>
        </w:rPr>
        <w:t xml:space="preserve"> 6</w:t>
      </w:r>
      <w:r>
        <w:t xml:space="preserve">: Reuse the “BS type 2-O” terminology for the NR operation in 52.6 – 71 GHz range. </w:t>
      </w:r>
    </w:p>
    <w:p w14:paraId="739E4201" w14:textId="074F4E3A" w:rsidR="00E15D38" w:rsidRPr="005C2F12" w:rsidRDefault="00E15D38" w:rsidP="00E15D38">
      <w:pPr>
        <w:pStyle w:val="Heading1"/>
        <w:numPr>
          <w:ilvl w:val="0"/>
          <w:numId w:val="2"/>
        </w:numPr>
        <w:overflowPunct w:val="0"/>
        <w:autoSpaceDE w:val="0"/>
        <w:autoSpaceDN w:val="0"/>
        <w:adjustRightInd w:val="0"/>
        <w:textAlignment w:val="baseline"/>
      </w:pPr>
      <w:r w:rsidRPr="005C2F12">
        <w:t>References</w:t>
      </w:r>
    </w:p>
    <w:p w14:paraId="651D0FAC" w14:textId="0B4C24E6" w:rsidR="00BD4AD7" w:rsidRPr="005C2F12" w:rsidRDefault="005C2F12" w:rsidP="00BD4AD7">
      <w:r w:rsidRPr="005C2F12">
        <w:t>[1</w:t>
      </w:r>
      <w:r w:rsidR="00BD4AD7" w:rsidRPr="005C2F12">
        <w:t>]</w:t>
      </w:r>
      <w:r w:rsidR="00BD4AD7" w:rsidRPr="005C2F12">
        <w:tab/>
      </w:r>
      <w:r w:rsidR="00BD4AD7" w:rsidRPr="005C2F12">
        <w:tab/>
        <w:t>R4-2104835</w:t>
      </w:r>
      <w:r w:rsidR="00BD4AD7" w:rsidRPr="005C2F12">
        <w:tab/>
      </w:r>
      <w:r w:rsidR="00BD4AD7" w:rsidRPr="005C2F12">
        <w:tab/>
      </w:r>
      <w:r w:rsidR="00BD4AD7" w:rsidRPr="005C2F12">
        <w:tab/>
        <w:t>On frequency range definition between 52.6GHz and 71GHz, Apple, RAN4#98bis-e</w:t>
      </w:r>
    </w:p>
    <w:p w14:paraId="3E5A7697" w14:textId="6DBAFE65" w:rsidR="00BD4AD7" w:rsidRPr="005C2F12" w:rsidRDefault="005C2F12" w:rsidP="00BD4AD7">
      <w:r w:rsidRPr="005C2F12">
        <w:t>[2</w:t>
      </w:r>
      <w:r w:rsidR="00BD4AD7" w:rsidRPr="005C2F12">
        <w:t>]</w:t>
      </w:r>
      <w:r w:rsidR="00BD4AD7" w:rsidRPr="005C2F12">
        <w:tab/>
      </w:r>
      <w:r w:rsidR="00BD4AD7" w:rsidRPr="005C2F12">
        <w:tab/>
        <w:t>R4-2104803</w:t>
      </w:r>
      <w:r w:rsidR="00BD4AD7" w:rsidRPr="005C2F12">
        <w:tab/>
      </w:r>
      <w:r w:rsidR="00BD4AD7" w:rsidRPr="005C2F12">
        <w:tab/>
      </w:r>
      <w:r w:rsidR="00BD4AD7" w:rsidRPr="005C2F12">
        <w:tab/>
        <w:t>Discussion on the frequency range of 52.6-71 GHz, CATT, RAN4#98bis-e</w:t>
      </w:r>
    </w:p>
    <w:p w14:paraId="2F8452A0" w14:textId="551F0C3B" w:rsidR="00BD4AD7" w:rsidRPr="005C2F12" w:rsidRDefault="005C2F12" w:rsidP="00BD4AD7">
      <w:r w:rsidRPr="005C2F12">
        <w:t>[3</w:t>
      </w:r>
      <w:r w:rsidR="00BD4AD7" w:rsidRPr="005C2F12">
        <w:t>]</w:t>
      </w:r>
      <w:r w:rsidR="00BD4AD7" w:rsidRPr="005C2F12">
        <w:tab/>
      </w:r>
      <w:r w:rsidR="00BD4AD7" w:rsidRPr="005C2F12">
        <w:tab/>
        <w:t>R4-2104595</w:t>
      </w:r>
      <w:r w:rsidR="00BD4AD7" w:rsidRPr="005C2F12">
        <w:tab/>
      </w:r>
      <w:r w:rsidR="00BD4AD7" w:rsidRPr="005C2F12">
        <w:tab/>
      </w:r>
      <w:r w:rsidR="00BD4AD7" w:rsidRPr="005C2F12">
        <w:tab/>
        <w:t>Discussion on frequency range terminology for 52.6GHz ~ 71GHz, CMCC, RAN4#98bis-e</w:t>
      </w:r>
    </w:p>
    <w:p w14:paraId="109EA6A8" w14:textId="5FD42417" w:rsidR="00BD4AD7" w:rsidRPr="005C2F12" w:rsidRDefault="005C2F12" w:rsidP="00BD4AD7">
      <w:r w:rsidRPr="005C2F12">
        <w:t>[4</w:t>
      </w:r>
      <w:r w:rsidR="00BD4AD7" w:rsidRPr="005C2F12">
        <w:t>]</w:t>
      </w:r>
      <w:r w:rsidR="00BD4AD7" w:rsidRPr="005C2F12">
        <w:tab/>
      </w:r>
      <w:r w:rsidR="00BD4AD7" w:rsidRPr="005C2F12">
        <w:tab/>
        <w:t xml:space="preserve">R4-2104588 </w:t>
      </w:r>
      <w:r w:rsidR="00BD4AD7" w:rsidRPr="005C2F12">
        <w:tab/>
      </w:r>
      <w:r w:rsidR="00BD4AD7" w:rsidRPr="005C2F12">
        <w:tab/>
      </w:r>
      <w:r w:rsidR="00BD4AD7" w:rsidRPr="005C2F12">
        <w:tab/>
        <w:t>On extension of FR2 or new Frequency Range (FR3) to introduce 52.6-71 GHz, Ericsson France S.A.S, RAN4#98bis-e</w:t>
      </w:r>
    </w:p>
    <w:p w14:paraId="221816AC" w14:textId="1D36F5BE" w:rsidR="00BD4AD7" w:rsidRPr="005C2F12" w:rsidRDefault="005C2F12" w:rsidP="00BD4AD7">
      <w:r w:rsidRPr="005C2F12">
        <w:t>[5</w:t>
      </w:r>
      <w:r w:rsidR="00BD4AD7" w:rsidRPr="005C2F12">
        <w:t>]</w:t>
      </w:r>
      <w:r w:rsidR="00BD4AD7" w:rsidRPr="005C2F12">
        <w:tab/>
      </w:r>
      <w:r w:rsidR="00BD4AD7" w:rsidRPr="005C2F12">
        <w:tab/>
        <w:t>R4-2106467</w:t>
      </w:r>
      <w:r w:rsidR="00BD4AD7" w:rsidRPr="005C2F12">
        <w:tab/>
      </w:r>
      <w:r w:rsidR="00BD4AD7" w:rsidRPr="005C2F12">
        <w:tab/>
      </w:r>
      <w:r w:rsidR="00BD4AD7" w:rsidRPr="005C2F12">
        <w:tab/>
        <w:t>On frequency range definition on 52.6 - 71 GHz, Intel Corporation, RAN4#98bis-e</w:t>
      </w:r>
    </w:p>
    <w:p w14:paraId="26B8D97D" w14:textId="6303606A" w:rsidR="00BD4AD7" w:rsidRPr="005C2F12" w:rsidRDefault="005C2F12" w:rsidP="00BD4AD7">
      <w:r w:rsidRPr="005C2F12">
        <w:t>[6</w:t>
      </w:r>
      <w:r w:rsidR="00BD4AD7" w:rsidRPr="005C2F12">
        <w:t>]</w:t>
      </w:r>
      <w:r w:rsidR="00BD4AD7" w:rsidRPr="005C2F12">
        <w:tab/>
      </w:r>
      <w:r w:rsidR="00BD4AD7" w:rsidRPr="005C2F12">
        <w:tab/>
        <w:t>R4-2106666</w:t>
      </w:r>
      <w:r w:rsidR="00BD4AD7" w:rsidRPr="005C2F12">
        <w:tab/>
      </w:r>
      <w:r w:rsidR="00BD4AD7" w:rsidRPr="005C2F12">
        <w:tab/>
      </w:r>
      <w:r w:rsidR="00BD4AD7" w:rsidRPr="005C2F12">
        <w:tab/>
        <w:t>On frequency range definition for 52.6 – 71 GHz, Nokia, Nokia Shanghai Bell, RAN4#98bis-e</w:t>
      </w:r>
    </w:p>
    <w:p w14:paraId="67A3DD5B" w14:textId="13FE93C0" w:rsidR="00BD4AD7" w:rsidRPr="005C2F12" w:rsidRDefault="005C2F12" w:rsidP="00BD4AD7">
      <w:r w:rsidRPr="005C2F12">
        <w:t>[7</w:t>
      </w:r>
      <w:r w:rsidR="00BD4AD7" w:rsidRPr="005C2F12">
        <w:t>]</w:t>
      </w:r>
      <w:r w:rsidR="00BD4AD7" w:rsidRPr="005C2F12">
        <w:tab/>
      </w:r>
      <w:r w:rsidR="00BD4AD7" w:rsidRPr="005C2F12">
        <w:tab/>
        <w:t>R4-2107316</w:t>
      </w:r>
      <w:r w:rsidR="00BD4AD7" w:rsidRPr="005C2F12">
        <w:tab/>
      </w:r>
      <w:r w:rsidR="00BD4AD7" w:rsidRPr="005C2F12">
        <w:tab/>
      </w:r>
      <w:r w:rsidR="00BD4AD7" w:rsidRPr="005C2F12">
        <w:tab/>
        <w:t>Discussion on frequency range definition for 52-71GHz, Skyworks Solutions Inc., RAN4#98bis-e</w:t>
      </w:r>
    </w:p>
    <w:p w14:paraId="146FE7C5" w14:textId="18CDC0A1" w:rsidR="00BD4AD7" w:rsidRPr="005C2F12" w:rsidRDefault="005C2F12" w:rsidP="00BD4AD7">
      <w:r w:rsidRPr="005C2F12">
        <w:t>[8</w:t>
      </w:r>
      <w:r w:rsidR="00BB6DF4">
        <w:t>]</w:t>
      </w:r>
      <w:r w:rsidR="00BB6DF4">
        <w:tab/>
      </w:r>
      <w:r w:rsidR="00BD4AD7" w:rsidRPr="005C2F12">
        <w:tab/>
        <w:t>R4-2106294</w:t>
      </w:r>
      <w:r w:rsidR="00BD4AD7" w:rsidRPr="005C2F12">
        <w:tab/>
      </w:r>
      <w:r w:rsidR="00BD4AD7" w:rsidRPr="005C2F12">
        <w:tab/>
      </w:r>
      <w:r w:rsidR="00BD4AD7" w:rsidRPr="005C2F12">
        <w:tab/>
        <w:t>on frequency range definition for NR 52_71GHz, Xiaomi, RAN4#98bis-e</w:t>
      </w:r>
    </w:p>
    <w:p w14:paraId="3F9EB30A" w14:textId="757FB558" w:rsidR="00BD4AD7" w:rsidRPr="005C2F12" w:rsidRDefault="005C2F12" w:rsidP="00BD4AD7">
      <w:r w:rsidRPr="005C2F12">
        <w:t>[9</w:t>
      </w:r>
      <w:r w:rsidR="00BB6DF4">
        <w:t>]</w:t>
      </w:r>
      <w:r w:rsidR="00BB6DF4">
        <w:tab/>
      </w:r>
      <w:r w:rsidR="00BB6DF4">
        <w:tab/>
      </w:r>
      <w:r w:rsidR="00BD4AD7" w:rsidRPr="005C2F12">
        <w:t>R4-2106592</w:t>
      </w:r>
      <w:r w:rsidR="00BD4AD7" w:rsidRPr="005C2F12">
        <w:tab/>
      </w:r>
      <w:r w:rsidR="00BD4AD7" w:rsidRPr="005C2F12">
        <w:tab/>
      </w:r>
      <w:r w:rsidR="00BD4AD7" w:rsidRPr="005C2F12">
        <w:tab/>
        <w:t>Discussion on frequency range definition for 52.6-71GHz, ZTE Corporation, RAN4#98bis-e</w:t>
      </w:r>
    </w:p>
    <w:p w14:paraId="1B7DD956" w14:textId="366A1B98" w:rsidR="00EC5C66" w:rsidRDefault="00995564" w:rsidP="00BB6DF4">
      <w:r w:rsidRPr="005C2F12">
        <w:t>[1</w:t>
      </w:r>
      <w:r w:rsidR="005C2F12" w:rsidRPr="005C2F12">
        <w:t>0</w:t>
      </w:r>
      <w:r w:rsidRPr="005C2F12">
        <w:t>]</w:t>
      </w:r>
      <w:r w:rsidRPr="005C2F12">
        <w:tab/>
        <w:t>R4-2105496</w:t>
      </w:r>
      <w:r w:rsidRPr="005C2F12">
        <w:tab/>
      </w:r>
      <w:r w:rsidRPr="005C2F12">
        <w:tab/>
      </w:r>
      <w:r w:rsidRPr="005C2F12">
        <w:tab/>
      </w:r>
      <w:r w:rsidRPr="005C2F12">
        <w:rPr>
          <w:rFonts w:hint="eastAsia"/>
        </w:rPr>
        <w:t xml:space="preserve">Email discussion summary for </w:t>
      </w:r>
      <w:r w:rsidRPr="005C2F12">
        <w:t>[98-bis-e][138] NR_ext_to_71GHz_Part_2</w:t>
      </w:r>
      <w:r w:rsidR="008850F1" w:rsidRPr="005C2F12">
        <w:t xml:space="preserve">, Moderator </w:t>
      </w:r>
    </w:p>
    <w:p w14:paraId="68828A80" w14:textId="73083F9E" w:rsidR="00BB6DF4" w:rsidRDefault="00BB6DF4" w:rsidP="00BB6DF4">
      <w:r>
        <w:t>[11]</w:t>
      </w:r>
      <w:r>
        <w:tab/>
        <w:t>3GPP TS 38.104, ver. 17.1.0</w:t>
      </w:r>
    </w:p>
    <w:p w14:paraId="07F8B943" w14:textId="1FA64ACA" w:rsidR="000942F1" w:rsidRDefault="00EE7A52" w:rsidP="00BB6DF4">
      <w:pPr>
        <w:rPr>
          <w:noProof/>
        </w:rPr>
      </w:pPr>
      <w:r>
        <w:t>[12]</w:t>
      </w:r>
      <w:r>
        <w:tab/>
      </w:r>
      <w:r w:rsidR="00531F66" w:rsidRPr="00531F66">
        <w:t>R4-2111059</w:t>
      </w:r>
      <w:r>
        <w:tab/>
      </w:r>
      <w:r>
        <w:tab/>
      </w:r>
      <w:r>
        <w:tab/>
      </w:r>
      <w:r w:rsidR="000942F1" w:rsidRPr="006C27A3">
        <w:rPr>
          <w:noProof/>
        </w:rPr>
        <w:t xml:space="preserve">Draft CR to TS 38.104: </w:t>
      </w:r>
      <w:r w:rsidR="000942F1" w:rsidRPr="00310964">
        <w:rPr>
          <w:noProof/>
        </w:rPr>
        <w:t xml:space="preserve">exemplary </w:t>
      </w:r>
      <w:r w:rsidR="000942F1" w:rsidRPr="0068145A">
        <w:rPr>
          <w:noProof/>
        </w:rPr>
        <w:t xml:space="preserve">implementation </w:t>
      </w:r>
      <w:r w:rsidR="000942F1">
        <w:rPr>
          <w:noProof/>
        </w:rPr>
        <w:t xml:space="preserve">of </w:t>
      </w:r>
      <w:r w:rsidR="000942F1" w:rsidRPr="00310964">
        <w:rPr>
          <w:noProof/>
        </w:rPr>
        <w:t>new band</w:t>
      </w:r>
      <w:r w:rsidR="000942F1">
        <w:rPr>
          <w:noProof/>
        </w:rPr>
        <w:t>s</w:t>
      </w:r>
      <w:r w:rsidR="000942F1" w:rsidRPr="00310964">
        <w:rPr>
          <w:noProof/>
        </w:rPr>
        <w:t xml:space="preserve"> with FR</w:t>
      </w:r>
      <w:r w:rsidR="000942F1">
        <w:rPr>
          <w:noProof/>
        </w:rPr>
        <w:t>2.1 and FR2.2 frequency ranges, Huawei</w:t>
      </w:r>
    </w:p>
    <w:p w14:paraId="6083EF6C" w14:textId="3E170DCF" w:rsidR="00A00CB2" w:rsidRDefault="00A00CB2" w:rsidP="00BB6DF4">
      <w:r>
        <w:t>[13]</w:t>
      </w:r>
      <w:r>
        <w:tab/>
      </w:r>
      <w:r w:rsidR="00531F66" w:rsidRPr="00531F66">
        <w:t>R4-2111057</w:t>
      </w:r>
      <w:r>
        <w:tab/>
      </w:r>
      <w:r>
        <w:tab/>
      </w:r>
      <w:r>
        <w:tab/>
      </w:r>
      <w:r w:rsidR="00481D6F" w:rsidRPr="00481D6F">
        <w:t>Further discussion on the FR2-extension vs. FR3 introduction for NR operation in 52.6 - 71 GHz range</w:t>
      </w:r>
      <w:r w:rsidR="00481D6F">
        <w:t>, Huawei</w:t>
      </w:r>
    </w:p>
    <w:p w14:paraId="72AC2AC7" w14:textId="7F9A63CA" w:rsidR="007C04E9" w:rsidRDefault="007C04E9" w:rsidP="00BB6DF4">
      <w:r>
        <w:t>[14]</w:t>
      </w:r>
      <w:r>
        <w:tab/>
      </w:r>
      <w:r w:rsidRPr="00635C85">
        <w:t>R4-2102159</w:t>
      </w:r>
      <w:r>
        <w:tab/>
      </w:r>
      <w:r>
        <w:tab/>
      </w:r>
      <w:r>
        <w:tab/>
        <w:t>CR to TS 38.104 – Introduction of band n262 (47GHz), RAN4#98-e, postponed</w:t>
      </w:r>
      <w:bookmarkStart w:id="6" w:name="_GoBack"/>
      <w:bookmarkEnd w:id="6"/>
    </w:p>
    <w:sectPr w:rsidR="007C04E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4A612" w14:textId="77777777" w:rsidR="00F525C9" w:rsidRDefault="00F525C9">
      <w:r>
        <w:separator/>
      </w:r>
    </w:p>
  </w:endnote>
  <w:endnote w:type="continuationSeparator" w:id="0">
    <w:p w14:paraId="6D3C02F7" w14:textId="77777777" w:rsidR="00F525C9" w:rsidRDefault="00F52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5AACF" w14:textId="77777777" w:rsidR="00F525C9" w:rsidRDefault="00F525C9">
      <w:r>
        <w:separator/>
      </w:r>
    </w:p>
  </w:footnote>
  <w:footnote w:type="continuationSeparator" w:id="0">
    <w:p w14:paraId="16F3AC2A" w14:textId="77777777" w:rsidR="00F525C9" w:rsidRDefault="00F525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9532C"/>
    <w:multiLevelType w:val="hybridMultilevel"/>
    <w:tmpl w:val="EDD837AE"/>
    <w:lvl w:ilvl="0" w:tplc="0E5C3C8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C3878"/>
    <w:multiLevelType w:val="hybridMultilevel"/>
    <w:tmpl w:val="3418F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94F62"/>
    <w:multiLevelType w:val="hybridMultilevel"/>
    <w:tmpl w:val="2E305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473594"/>
    <w:multiLevelType w:val="hybridMultilevel"/>
    <w:tmpl w:val="657E2CBE"/>
    <w:lvl w:ilvl="0" w:tplc="0E5C3C8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07AA0"/>
    <w:multiLevelType w:val="hybridMultilevel"/>
    <w:tmpl w:val="A6B85DB4"/>
    <w:lvl w:ilvl="0" w:tplc="A93E528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A5A270E"/>
    <w:multiLevelType w:val="multilevel"/>
    <w:tmpl w:val="44C46D4E"/>
    <w:lvl w:ilvl="0">
      <w:start w:val="1"/>
      <w:numFmt w:val="decimal"/>
      <w:lvlText w:val="%1"/>
      <w:lvlJc w:val="left"/>
      <w:pPr>
        <w:tabs>
          <w:tab w:val="num" w:pos="397"/>
        </w:tabs>
        <w:ind w:left="533" w:hanging="533"/>
      </w:pPr>
      <w:rPr>
        <w:rFonts w:hint="eastAsia"/>
        <w:lang w:val="en-US"/>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0B913A7"/>
    <w:multiLevelType w:val="hybridMultilevel"/>
    <w:tmpl w:val="A4F8602E"/>
    <w:lvl w:ilvl="0" w:tplc="37CE37BC">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4E2BE0"/>
    <w:multiLevelType w:val="hybridMultilevel"/>
    <w:tmpl w:val="CCFED36C"/>
    <w:lvl w:ilvl="0" w:tplc="0E5C3C8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E6E00"/>
    <w:multiLevelType w:val="hybridMultilevel"/>
    <w:tmpl w:val="6518E092"/>
    <w:lvl w:ilvl="0" w:tplc="0E5C3C8E">
      <w:start w:val="10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0F32FE"/>
    <w:multiLevelType w:val="hybridMultilevel"/>
    <w:tmpl w:val="CFC2D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B5799"/>
    <w:multiLevelType w:val="hybridMultilevel"/>
    <w:tmpl w:val="C7F0FBB8"/>
    <w:lvl w:ilvl="0" w:tplc="0E5C3C8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97E4957"/>
    <w:multiLevelType w:val="hybridMultilevel"/>
    <w:tmpl w:val="BC524ED8"/>
    <w:lvl w:ilvl="0" w:tplc="0E5C3C8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A21C69"/>
    <w:multiLevelType w:val="hybridMultilevel"/>
    <w:tmpl w:val="219A70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6FE4E34"/>
    <w:multiLevelType w:val="hybridMultilevel"/>
    <w:tmpl w:val="C65A1D44"/>
    <w:lvl w:ilvl="0" w:tplc="04090019">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4"/>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 w:numId="8">
    <w:abstractNumId w:val="8"/>
  </w:num>
  <w:num w:numId="9">
    <w:abstractNumId w:val="10"/>
  </w:num>
  <w:num w:numId="10">
    <w:abstractNumId w:val="17"/>
  </w:num>
  <w:num w:numId="11">
    <w:abstractNumId w:val="9"/>
  </w:num>
  <w:num w:numId="12">
    <w:abstractNumId w:val="12"/>
  </w:num>
  <w:num w:numId="13">
    <w:abstractNumId w:val="0"/>
  </w:num>
  <w:num w:numId="14">
    <w:abstractNumId w:val="15"/>
  </w:num>
  <w:num w:numId="15">
    <w:abstractNumId w:val="11"/>
  </w:num>
  <w:num w:numId="16">
    <w:abstractNumId w:val="19"/>
  </w:num>
  <w:num w:numId="17">
    <w:abstractNumId w:val="5"/>
  </w:num>
  <w:num w:numId="18">
    <w:abstractNumId w:val="18"/>
  </w:num>
  <w:num w:numId="19">
    <w:abstractNumId w:val="3"/>
  </w:num>
  <w:num w:numId="20">
    <w:abstractNumId w:val="1"/>
  </w:num>
  <w:num w:numId="2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48E"/>
    <w:rsid w:val="000026A1"/>
    <w:rsid w:val="00002FFE"/>
    <w:rsid w:val="0000360E"/>
    <w:rsid w:val="00005A1A"/>
    <w:rsid w:val="00006518"/>
    <w:rsid w:val="00015FBE"/>
    <w:rsid w:val="0002191D"/>
    <w:rsid w:val="00022980"/>
    <w:rsid w:val="000266A0"/>
    <w:rsid w:val="00031C1D"/>
    <w:rsid w:val="000322CD"/>
    <w:rsid w:val="00034CE8"/>
    <w:rsid w:val="00036F4C"/>
    <w:rsid w:val="000552FB"/>
    <w:rsid w:val="00056887"/>
    <w:rsid w:val="00060CF0"/>
    <w:rsid w:val="0006715B"/>
    <w:rsid w:val="000671EE"/>
    <w:rsid w:val="00073ED1"/>
    <w:rsid w:val="0007612B"/>
    <w:rsid w:val="00080293"/>
    <w:rsid w:val="00085221"/>
    <w:rsid w:val="00086B05"/>
    <w:rsid w:val="0008755B"/>
    <w:rsid w:val="00093E7E"/>
    <w:rsid w:val="000942F1"/>
    <w:rsid w:val="00094CDD"/>
    <w:rsid w:val="000A036B"/>
    <w:rsid w:val="000A7DD0"/>
    <w:rsid w:val="000B131D"/>
    <w:rsid w:val="000B144C"/>
    <w:rsid w:val="000B5956"/>
    <w:rsid w:val="000C34F6"/>
    <w:rsid w:val="000C3D0B"/>
    <w:rsid w:val="000C583D"/>
    <w:rsid w:val="000C6E1F"/>
    <w:rsid w:val="000D435B"/>
    <w:rsid w:val="000D5B15"/>
    <w:rsid w:val="000D6CFC"/>
    <w:rsid w:val="000D7CB9"/>
    <w:rsid w:val="000E3591"/>
    <w:rsid w:val="000E51ED"/>
    <w:rsid w:val="000F0AAA"/>
    <w:rsid w:val="000F2CC2"/>
    <w:rsid w:val="000F4FA3"/>
    <w:rsid w:val="000F5829"/>
    <w:rsid w:val="00101B3D"/>
    <w:rsid w:val="00101DCE"/>
    <w:rsid w:val="00103185"/>
    <w:rsid w:val="00103E7D"/>
    <w:rsid w:val="001044A2"/>
    <w:rsid w:val="001047B7"/>
    <w:rsid w:val="00105A80"/>
    <w:rsid w:val="001066DE"/>
    <w:rsid w:val="0010729F"/>
    <w:rsid w:val="001144CD"/>
    <w:rsid w:val="001208C3"/>
    <w:rsid w:val="001269BC"/>
    <w:rsid w:val="00132940"/>
    <w:rsid w:val="00133E73"/>
    <w:rsid w:val="00136F5C"/>
    <w:rsid w:val="001412FC"/>
    <w:rsid w:val="00144609"/>
    <w:rsid w:val="001460A7"/>
    <w:rsid w:val="0014614C"/>
    <w:rsid w:val="001500C9"/>
    <w:rsid w:val="00153528"/>
    <w:rsid w:val="001568A9"/>
    <w:rsid w:val="001604CD"/>
    <w:rsid w:val="00171DF3"/>
    <w:rsid w:val="001761B2"/>
    <w:rsid w:val="00176B33"/>
    <w:rsid w:val="00177627"/>
    <w:rsid w:val="001904ED"/>
    <w:rsid w:val="00191FD0"/>
    <w:rsid w:val="00197EC0"/>
    <w:rsid w:val="001A08AA"/>
    <w:rsid w:val="001A3120"/>
    <w:rsid w:val="001A4CA3"/>
    <w:rsid w:val="001A51E3"/>
    <w:rsid w:val="001A7E04"/>
    <w:rsid w:val="001B17FD"/>
    <w:rsid w:val="001B256C"/>
    <w:rsid w:val="001B2F0C"/>
    <w:rsid w:val="001B306F"/>
    <w:rsid w:val="001B3E3A"/>
    <w:rsid w:val="001B627A"/>
    <w:rsid w:val="001C0B57"/>
    <w:rsid w:val="001C1603"/>
    <w:rsid w:val="001C3A35"/>
    <w:rsid w:val="001C53E5"/>
    <w:rsid w:val="001C5C71"/>
    <w:rsid w:val="001D1877"/>
    <w:rsid w:val="001D5E31"/>
    <w:rsid w:val="001D635C"/>
    <w:rsid w:val="001E135B"/>
    <w:rsid w:val="002054EB"/>
    <w:rsid w:val="002117D7"/>
    <w:rsid w:val="00212373"/>
    <w:rsid w:val="002138EA"/>
    <w:rsid w:val="00214FBD"/>
    <w:rsid w:val="00221F71"/>
    <w:rsid w:val="00222897"/>
    <w:rsid w:val="00222C0C"/>
    <w:rsid w:val="00233269"/>
    <w:rsid w:val="00235394"/>
    <w:rsid w:val="0023738A"/>
    <w:rsid w:val="00242DCF"/>
    <w:rsid w:val="00253510"/>
    <w:rsid w:val="0025557B"/>
    <w:rsid w:val="00257598"/>
    <w:rsid w:val="00257BA6"/>
    <w:rsid w:val="00257D7D"/>
    <w:rsid w:val="002613BF"/>
    <w:rsid w:val="0026179F"/>
    <w:rsid w:val="0026652B"/>
    <w:rsid w:val="00271FF6"/>
    <w:rsid w:val="00274E1A"/>
    <w:rsid w:val="00275C58"/>
    <w:rsid w:val="0027731D"/>
    <w:rsid w:val="002806BB"/>
    <w:rsid w:val="00282213"/>
    <w:rsid w:val="00285262"/>
    <w:rsid w:val="002867EC"/>
    <w:rsid w:val="00287385"/>
    <w:rsid w:val="0028752F"/>
    <w:rsid w:val="0029016E"/>
    <w:rsid w:val="00294CB9"/>
    <w:rsid w:val="00296077"/>
    <w:rsid w:val="002B75EA"/>
    <w:rsid w:val="002C1ACE"/>
    <w:rsid w:val="002C43B5"/>
    <w:rsid w:val="002C6647"/>
    <w:rsid w:val="002D536E"/>
    <w:rsid w:val="002D64B4"/>
    <w:rsid w:val="002E000A"/>
    <w:rsid w:val="002E07FB"/>
    <w:rsid w:val="002E7C37"/>
    <w:rsid w:val="002F4093"/>
    <w:rsid w:val="002F6239"/>
    <w:rsid w:val="002F7019"/>
    <w:rsid w:val="003017E6"/>
    <w:rsid w:val="003076EE"/>
    <w:rsid w:val="00307EEA"/>
    <w:rsid w:val="00307FE3"/>
    <w:rsid w:val="00312074"/>
    <w:rsid w:val="003141E7"/>
    <w:rsid w:val="003225A8"/>
    <w:rsid w:val="0032343E"/>
    <w:rsid w:val="003248A9"/>
    <w:rsid w:val="00324C71"/>
    <w:rsid w:val="003252D8"/>
    <w:rsid w:val="00327A96"/>
    <w:rsid w:val="0033563F"/>
    <w:rsid w:val="00337528"/>
    <w:rsid w:val="00342E32"/>
    <w:rsid w:val="003450C4"/>
    <w:rsid w:val="003473D0"/>
    <w:rsid w:val="00352B40"/>
    <w:rsid w:val="003547E6"/>
    <w:rsid w:val="003553B2"/>
    <w:rsid w:val="003602AF"/>
    <w:rsid w:val="00360D36"/>
    <w:rsid w:val="00362ACD"/>
    <w:rsid w:val="00362AE4"/>
    <w:rsid w:val="0036715C"/>
    <w:rsid w:val="00367724"/>
    <w:rsid w:val="00370E72"/>
    <w:rsid w:val="003724E1"/>
    <w:rsid w:val="00373BEF"/>
    <w:rsid w:val="0037650E"/>
    <w:rsid w:val="00377081"/>
    <w:rsid w:val="00380500"/>
    <w:rsid w:val="00380C58"/>
    <w:rsid w:val="003855D7"/>
    <w:rsid w:val="00391B92"/>
    <w:rsid w:val="00393DA8"/>
    <w:rsid w:val="003943E2"/>
    <w:rsid w:val="00396594"/>
    <w:rsid w:val="003A1736"/>
    <w:rsid w:val="003A54B2"/>
    <w:rsid w:val="003B2363"/>
    <w:rsid w:val="003B3240"/>
    <w:rsid w:val="003B3EB4"/>
    <w:rsid w:val="003B415C"/>
    <w:rsid w:val="003B7128"/>
    <w:rsid w:val="003C11BA"/>
    <w:rsid w:val="003C127C"/>
    <w:rsid w:val="003C1CF6"/>
    <w:rsid w:val="003C32D4"/>
    <w:rsid w:val="003C7F49"/>
    <w:rsid w:val="003D032D"/>
    <w:rsid w:val="003D7224"/>
    <w:rsid w:val="003E0755"/>
    <w:rsid w:val="003E2915"/>
    <w:rsid w:val="003E4B1C"/>
    <w:rsid w:val="003E4E92"/>
    <w:rsid w:val="003F063B"/>
    <w:rsid w:val="003F0FF2"/>
    <w:rsid w:val="004040C3"/>
    <w:rsid w:val="004104BD"/>
    <w:rsid w:val="00416DA7"/>
    <w:rsid w:val="004219AB"/>
    <w:rsid w:val="00422C8A"/>
    <w:rsid w:val="00425DC9"/>
    <w:rsid w:val="00430980"/>
    <w:rsid w:val="00440BB1"/>
    <w:rsid w:val="00443021"/>
    <w:rsid w:val="00444225"/>
    <w:rsid w:val="00450ADA"/>
    <w:rsid w:val="00453802"/>
    <w:rsid w:val="004575F2"/>
    <w:rsid w:val="004712A6"/>
    <w:rsid w:val="00471F18"/>
    <w:rsid w:val="00472288"/>
    <w:rsid w:val="00472E74"/>
    <w:rsid w:val="0047770D"/>
    <w:rsid w:val="00481D6F"/>
    <w:rsid w:val="004836DA"/>
    <w:rsid w:val="00486547"/>
    <w:rsid w:val="00494025"/>
    <w:rsid w:val="00496B89"/>
    <w:rsid w:val="004A17C7"/>
    <w:rsid w:val="004A3423"/>
    <w:rsid w:val="004B3A0A"/>
    <w:rsid w:val="004B5C8E"/>
    <w:rsid w:val="004B73DB"/>
    <w:rsid w:val="004C3CE5"/>
    <w:rsid w:val="004C4342"/>
    <w:rsid w:val="004D1640"/>
    <w:rsid w:val="004D71B0"/>
    <w:rsid w:val="004D7A3C"/>
    <w:rsid w:val="004F7A3D"/>
    <w:rsid w:val="00500865"/>
    <w:rsid w:val="00501ABE"/>
    <w:rsid w:val="00505BFA"/>
    <w:rsid w:val="00505F46"/>
    <w:rsid w:val="00513582"/>
    <w:rsid w:val="00517471"/>
    <w:rsid w:val="00522E0F"/>
    <w:rsid w:val="00531F66"/>
    <w:rsid w:val="00536F16"/>
    <w:rsid w:val="00542158"/>
    <w:rsid w:val="005421E4"/>
    <w:rsid w:val="005425EF"/>
    <w:rsid w:val="0054275A"/>
    <w:rsid w:val="005530AA"/>
    <w:rsid w:val="00563274"/>
    <w:rsid w:val="00566344"/>
    <w:rsid w:val="00573395"/>
    <w:rsid w:val="00573894"/>
    <w:rsid w:val="00574154"/>
    <w:rsid w:val="00583B03"/>
    <w:rsid w:val="005858AA"/>
    <w:rsid w:val="00592C5E"/>
    <w:rsid w:val="00593B34"/>
    <w:rsid w:val="00595980"/>
    <w:rsid w:val="005B0171"/>
    <w:rsid w:val="005B17A7"/>
    <w:rsid w:val="005C003F"/>
    <w:rsid w:val="005C2F12"/>
    <w:rsid w:val="005C33E9"/>
    <w:rsid w:val="005D1D8B"/>
    <w:rsid w:val="005D1DC4"/>
    <w:rsid w:val="005E3BCA"/>
    <w:rsid w:val="005E416D"/>
    <w:rsid w:val="005E49CA"/>
    <w:rsid w:val="005E6887"/>
    <w:rsid w:val="005F4883"/>
    <w:rsid w:val="005F6EA9"/>
    <w:rsid w:val="006048B8"/>
    <w:rsid w:val="006073B3"/>
    <w:rsid w:val="00614C3C"/>
    <w:rsid w:val="00615631"/>
    <w:rsid w:val="00616966"/>
    <w:rsid w:val="00620DBC"/>
    <w:rsid w:val="00622B0C"/>
    <w:rsid w:val="0062377C"/>
    <w:rsid w:val="00627868"/>
    <w:rsid w:val="00632875"/>
    <w:rsid w:val="00633224"/>
    <w:rsid w:val="00634D04"/>
    <w:rsid w:val="00636B8B"/>
    <w:rsid w:val="00641F74"/>
    <w:rsid w:val="00642BEA"/>
    <w:rsid w:val="006457E0"/>
    <w:rsid w:val="00645857"/>
    <w:rsid w:val="00650D90"/>
    <w:rsid w:val="006555D3"/>
    <w:rsid w:val="00655BDF"/>
    <w:rsid w:val="00657D51"/>
    <w:rsid w:val="00664491"/>
    <w:rsid w:val="006657D5"/>
    <w:rsid w:val="0068057B"/>
    <w:rsid w:val="00685058"/>
    <w:rsid w:val="006856E5"/>
    <w:rsid w:val="00687650"/>
    <w:rsid w:val="006903FC"/>
    <w:rsid w:val="00696140"/>
    <w:rsid w:val="006B0D02"/>
    <w:rsid w:val="006B3304"/>
    <w:rsid w:val="006B4324"/>
    <w:rsid w:val="006B461B"/>
    <w:rsid w:val="006B7184"/>
    <w:rsid w:val="006B7973"/>
    <w:rsid w:val="006C1D31"/>
    <w:rsid w:val="006C6E22"/>
    <w:rsid w:val="006D2CB3"/>
    <w:rsid w:val="006D3D53"/>
    <w:rsid w:val="006D5DFD"/>
    <w:rsid w:val="006D682F"/>
    <w:rsid w:val="006E4494"/>
    <w:rsid w:val="006E77BA"/>
    <w:rsid w:val="006F25CE"/>
    <w:rsid w:val="006F7B24"/>
    <w:rsid w:val="00703205"/>
    <w:rsid w:val="0070646B"/>
    <w:rsid w:val="007066FA"/>
    <w:rsid w:val="0070677D"/>
    <w:rsid w:val="007073D9"/>
    <w:rsid w:val="00707941"/>
    <w:rsid w:val="00711F5E"/>
    <w:rsid w:val="0071287E"/>
    <w:rsid w:val="00714F0B"/>
    <w:rsid w:val="00716661"/>
    <w:rsid w:val="00722929"/>
    <w:rsid w:val="007247D5"/>
    <w:rsid w:val="0073182D"/>
    <w:rsid w:val="00731930"/>
    <w:rsid w:val="00733573"/>
    <w:rsid w:val="007350F6"/>
    <w:rsid w:val="00737619"/>
    <w:rsid w:val="00737818"/>
    <w:rsid w:val="00751982"/>
    <w:rsid w:val="007552FB"/>
    <w:rsid w:val="0076019D"/>
    <w:rsid w:val="0076232E"/>
    <w:rsid w:val="007651E3"/>
    <w:rsid w:val="00766A77"/>
    <w:rsid w:val="00775BB8"/>
    <w:rsid w:val="0078144D"/>
    <w:rsid w:val="00786F07"/>
    <w:rsid w:val="0078736C"/>
    <w:rsid w:val="00787CE3"/>
    <w:rsid w:val="0079243C"/>
    <w:rsid w:val="00793BA1"/>
    <w:rsid w:val="007A2B37"/>
    <w:rsid w:val="007A4A05"/>
    <w:rsid w:val="007A4D94"/>
    <w:rsid w:val="007A5A27"/>
    <w:rsid w:val="007A72E9"/>
    <w:rsid w:val="007A794E"/>
    <w:rsid w:val="007B3FAA"/>
    <w:rsid w:val="007B6162"/>
    <w:rsid w:val="007B6D18"/>
    <w:rsid w:val="007B6D70"/>
    <w:rsid w:val="007C04E9"/>
    <w:rsid w:val="007C1BCF"/>
    <w:rsid w:val="007C2BC8"/>
    <w:rsid w:val="007D1F2B"/>
    <w:rsid w:val="007D6048"/>
    <w:rsid w:val="007D6120"/>
    <w:rsid w:val="007E084C"/>
    <w:rsid w:val="007E228F"/>
    <w:rsid w:val="007E3118"/>
    <w:rsid w:val="007E376C"/>
    <w:rsid w:val="007E54CD"/>
    <w:rsid w:val="007E59AE"/>
    <w:rsid w:val="007E6A3B"/>
    <w:rsid w:val="007F0E1E"/>
    <w:rsid w:val="007F35E5"/>
    <w:rsid w:val="007F4253"/>
    <w:rsid w:val="007F6103"/>
    <w:rsid w:val="007F62EA"/>
    <w:rsid w:val="0080368A"/>
    <w:rsid w:val="00803F95"/>
    <w:rsid w:val="00812D42"/>
    <w:rsid w:val="008239B4"/>
    <w:rsid w:val="00823E1D"/>
    <w:rsid w:val="00832EC2"/>
    <w:rsid w:val="00836C44"/>
    <w:rsid w:val="00842E9E"/>
    <w:rsid w:val="00844063"/>
    <w:rsid w:val="00853E16"/>
    <w:rsid w:val="00861C41"/>
    <w:rsid w:val="00862FB5"/>
    <w:rsid w:val="00867FC7"/>
    <w:rsid w:val="008717AB"/>
    <w:rsid w:val="00873725"/>
    <w:rsid w:val="00874272"/>
    <w:rsid w:val="0088028A"/>
    <w:rsid w:val="00883AFF"/>
    <w:rsid w:val="008850F1"/>
    <w:rsid w:val="008854DE"/>
    <w:rsid w:val="0088609C"/>
    <w:rsid w:val="008873FB"/>
    <w:rsid w:val="0089240B"/>
    <w:rsid w:val="00893454"/>
    <w:rsid w:val="00893DD9"/>
    <w:rsid w:val="00895EC8"/>
    <w:rsid w:val="008B3FBE"/>
    <w:rsid w:val="008B6EE0"/>
    <w:rsid w:val="008B77DD"/>
    <w:rsid w:val="008C1E19"/>
    <w:rsid w:val="008C52BD"/>
    <w:rsid w:val="008C59C4"/>
    <w:rsid w:val="008C60E9"/>
    <w:rsid w:val="008C6746"/>
    <w:rsid w:val="008C7A0B"/>
    <w:rsid w:val="008D3724"/>
    <w:rsid w:val="008D4165"/>
    <w:rsid w:val="008D6505"/>
    <w:rsid w:val="008E7D94"/>
    <w:rsid w:val="008F28D9"/>
    <w:rsid w:val="008F45C8"/>
    <w:rsid w:val="008F7D93"/>
    <w:rsid w:val="00900976"/>
    <w:rsid w:val="0090245D"/>
    <w:rsid w:val="00902558"/>
    <w:rsid w:val="00904A82"/>
    <w:rsid w:val="009106FE"/>
    <w:rsid w:val="00911FD0"/>
    <w:rsid w:val="0092124A"/>
    <w:rsid w:val="00922B70"/>
    <w:rsid w:val="009245A1"/>
    <w:rsid w:val="009246C1"/>
    <w:rsid w:val="009250A3"/>
    <w:rsid w:val="009252DA"/>
    <w:rsid w:val="00926789"/>
    <w:rsid w:val="00927470"/>
    <w:rsid w:val="00930BD6"/>
    <w:rsid w:val="00931702"/>
    <w:rsid w:val="00931F09"/>
    <w:rsid w:val="0093235B"/>
    <w:rsid w:val="00940B14"/>
    <w:rsid w:val="00946169"/>
    <w:rsid w:val="009472CE"/>
    <w:rsid w:val="00951AE4"/>
    <w:rsid w:val="00952FA0"/>
    <w:rsid w:val="00954374"/>
    <w:rsid w:val="0095460F"/>
    <w:rsid w:val="00960B00"/>
    <w:rsid w:val="00961F97"/>
    <w:rsid w:val="00966C37"/>
    <w:rsid w:val="00970A09"/>
    <w:rsid w:val="009747CA"/>
    <w:rsid w:val="00976C55"/>
    <w:rsid w:val="00977265"/>
    <w:rsid w:val="0097727B"/>
    <w:rsid w:val="00980247"/>
    <w:rsid w:val="00981749"/>
    <w:rsid w:val="00983910"/>
    <w:rsid w:val="00984BA1"/>
    <w:rsid w:val="0098598B"/>
    <w:rsid w:val="00985A48"/>
    <w:rsid w:val="009868CB"/>
    <w:rsid w:val="00986C06"/>
    <w:rsid w:val="0099497B"/>
    <w:rsid w:val="00995564"/>
    <w:rsid w:val="00996D3C"/>
    <w:rsid w:val="00997615"/>
    <w:rsid w:val="009A37B6"/>
    <w:rsid w:val="009A56E4"/>
    <w:rsid w:val="009B2AFC"/>
    <w:rsid w:val="009B2E99"/>
    <w:rsid w:val="009B3E58"/>
    <w:rsid w:val="009B3F98"/>
    <w:rsid w:val="009C0727"/>
    <w:rsid w:val="009C229C"/>
    <w:rsid w:val="009C330C"/>
    <w:rsid w:val="009C3926"/>
    <w:rsid w:val="009D0AB1"/>
    <w:rsid w:val="009D1CC7"/>
    <w:rsid w:val="009D39C5"/>
    <w:rsid w:val="009D3C34"/>
    <w:rsid w:val="009D442B"/>
    <w:rsid w:val="009D55CE"/>
    <w:rsid w:val="009D564B"/>
    <w:rsid w:val="009E2FC0"/>
    <w:rsid w:val="009E425F"/>
    <w:rsid w:val="009E7A14"/>
    <w:rsid w:val="009F128A"/>
    <w:rsid w:val="009F180A"/>
    <w:rsid w:val="009F5663"/>
    <w:rsid w:val="009F56FE"/>
    <w:rsid w:val="009F5923"/>
    <w:rsid w:val="00A00CB2"/>
    <w:rsid w:val="00A01CA7"/>
    <w:rsid w:val="00A033F1"/>
    <w:rsid w:val="00A04DA7"/>
    <w:rsid w:val="00A05300"/>
    <w:rsid w:val="00A1648E"/>
    <w:rsid w:val="00A16E2F"/>
    <w:rsid w:val="00A17573"/>
    <w:rsid w:val="00A205A9"/>
    <w:rsid w:val="00A21EC9"/>
    <w:rsid w:val="00A22836"/>
    <w:rsid w:val="00A40EC8"/>
    <w:rsid w:val="00A5625D"/>
    <w:rsid w:val="00A60B3A"/>
    <w:rsid w:val="00A623E9"/>
    <w:rsid w:val="00A62BF7"/>
    <w:rsid w:val="00A63A9C"/>
    <w:rsid w:val="00A65439"/>
    <w:rsid w:val="00A72864"/>
    <w:rsid w:val="00A76C5E"/>
    <w:rsid w:val="00A80F0B"/>
    <w:rsid w:val="00A810FB"/>
    <w:rsid w:val="00A81B15"/>
    <w:rsid w:val="00A835D7"/>
    <w:rsid w:val="00A85DBC"/>
    <w:rsid w:val="00A9364F"/>
    <w:rsid w:val="00A96C36"/>
    <w:rsid w:val="00AA1ACA"/>
    <w:rsid w:val="00AA46C6"/>
    <w:rsid w:val="00AA5DED"/>
    <w:rsid w:val="00AB0EA4"/>
    <w:rsid w:val="00AB3EA9"/>
    <w:rsid w:val="00AB3F85"/>
    <w:rsid w:val="00AB5257"/>
    <w:rsid w:val="00AC43E6"/>
    <w:rsid w:val="00AC694F"/>
    <w:rsid w:val="00AD091A"/>
    <w:rsid w:val="00AD1518"/>
    <w:rsid w:val="00AD2C26"/>
    <w:rsid w:val="00AD6C47"/>
    <w:rsid w:val="00AD6E09"/>
    <w:rsid w:val="00AD6E1C"/>
    <w:rsid w:val="00AD7B11"/>
    <w:rsid w:val="00AE3E1C"/>
    <w:rsid w:val="00AE4558"/>
    <w:rsid w:val="00AE5E8E"/>
    <w:rsid w:val="00AE64B3"/>
    <w:rsid w:val="00AE6BBA"/>
    <w:rsid w:val="00AE75F4"/>
    <w:rsid w:val="00AE778F"/>
    <w:rsid w:val="00AF0246"/>
    <w:rsid w:val="00AF0773"/>
    <w:rsid w:val="00AF6F25"/>
    <w:rsid w:val="00B02DAA"/>
    <w:rsid w:val="00B12D97"/>
    <w:rsid w:val="00B159D5"/>
    <w:rsid w:val="00B17471"/>
    <w:rsid w:val="00B21530"/>
    <w:rsid w:val="00B250A2"/>
    <w:rsid w:val="00B25DE0"/>
    <w:rsid w:val="00B26517"/>
    <w:rsid w:val="00B306F1"/>
    <w:rsid w:val="00B34565"/>
    <w:rsid w:val="00B373D3"/>
    <w:rsid w:val="00B405B8"/>
    <w:rsid w:val="00B43095"/>
    <w:rsid w:val="00B5197C"/>
    <w:rsid w:val="00B53FE2"/>
    <w:rsid w:val="00B579B9"/>
    <w:rsid w:val="00B65641"/>
    <w:rsid w:val="00B65B96"/>
    <w:rsid w:val="00B663E1"/>
    <w:rsid w:val="00B67BA4"/>
    <w:rsid w:val="00B70A38"/>
    <w:rsid w:val="00B72448"/>
    <w:rsid w:val="00B724A5"/>
    <w:rsid w:val="00B72691"/>
    <w:rsid w:val="00B746E7"/>
    <w:rsid w:val="00B74E27"/>
    <w:rsid w:val="00B75969"/>
    <w:rsid w:val="00B80F80"/>
    <w:rsid w:val="00B83244"/>
    <w:rsid w:val="00B834D1"/>
    <w:rsid w:val="00B8446C"/>
    <w:rsid w:val="00B85CA4"/>
    <w:rsid w:val="00B950B8"/>
    <w:rsid w:val="00B96A86"/>
    <w:rsid w:val="00B9734C"/>
    <w:rsid w:val="00BA3EC1"/>
    <w:rsid w:val="00BA48EB"/>
    <w:rsid w:val="00BA723E"/>
    <w:rsid w:val="00BA7A28"/>
    <w:rsid w:val="00BB15DB"/>
    <w:rsid w:val="00BB1E7F"/>
    <w:rsid w:val="00BB63C0"/>
    <w:rsid w:val="00BB6DF4"/>
    <w:rsid w:val="00BC3A23"/>
    <w:rsid w:val="00BC47D8"/>
    <w:rsid w:val="00BC658E"/>
    <w:rsid w:val="00BD4AD7"/>
    <w:rsid w:val="00BD6420"/>
    <w:rsid w:val="00BE3E12"/>
    <w:rsid w:val="00BF497C"/>
    <w:rsid w:val="00BF52AB"/>
    <w:rsid w:val="00C07671"/>
    <w:rsid w:val="00C16418"/>
    <w:rsid w:val="00C212D7"/>
    <w:rsid w:val="00C2149E"/>
    <w:rsid w:val="00C24B2F"/>
    <w:rsid w:val="00C27797"/>
    <w:rsid w:val="00C3068F"/>
    <w:rsid w:val="00C33600"/>
    <w:rsid w:val="00C34B0C"/>
    <w:rsid w:val="00C37EA9"/>
    <w:rsid w:val="00C43C6E"/>
    <w:rsid w:val="00C50F5E"/>
    <w:rsid w:val="00C51828"/>
    <w:rsid w:val="00C526F9"/>
    <w:rsid w:val="00C55C02"/>
    <w:rsid w:val="00C602F1"/>
    <w:rsid w:val="00C619D3"/>
    <w:rsid w:val="00C6213A"/>
    <w:rsid w:val="00C72303"/>
    <w:rsid w:val="00C72631"/>
    <w:rsid w:val="00C732D5"/>
    <w:rsid w:val="00C80450"/>
    <w:rsid w:val="00C841E3"/>
    <w:rsid w:val="00C8473B"/>
    <w:rsid w:val="00CA278C"/>
    <w:rsid w:val="00CA35C4"/>
    <w:rsid w:val="00CB1512"/>
    <w:rsid w:val="00CB2802"/>
    <w:rsid w:val="00CB58F9"/>
    <w:rsid w:val="00CB76A8"/>
    <w:rsid w:val="00CC00F0"/>
    <w:rsid w:val="00CC0287"/>
    <w:rsid w:val="00CC0A92"/>
    <w:rsid w:val="00CC2547"/>
    <w:rsid w:val="00CC4027"/>
    <w:rsid w:val="00CC410F"/>
    <w:rsid w:val="00CD0627"/>
    <w:rsid w:val="00CD28F2"/>
    <w:rsid w:val="00CD325E"/>
    <w:rsid w:val="00CE1BE6"/>
    <w:rsid w:val="00CE5967"/>
    <w:rsid w:val="00CE627D"/>
    <w:rsid w:val="00CE6E30"/>
    <w:rsid w:val="00CF3861"/>
    <w:rsid w:val="00CF61C0"/>
    <w:rsid w:val="00CF76BC"/>
    <w:rsid w:val="00CF7BED"/>
    <w:rsid w:val="00D005DC"/>
    <w:rsid w:val="00D04E92"/>
    <w:rsid w:val="00D10413"/>
    <w:rsid w:val="00D115EA"/>
    <w:rsid w:val="00D122C0"/>
    <w:rsid w:val="00D15AE9"/>
    <w:rsid w:val="00D2097A"/>
    <w:rsid w:val="00D233BA"/>
    <w:rsid w:val="00D24702"/>
    <w:rsid w:val="00D2486E"/>
    <w:rsid w:val="00D248FE"/>
    <w:rsid w:val="00D26FE8"/>
    <w:rsid w:val="00D32B25"/>
    <w:rsid w:val="00D34E20"/>
    <w:rsid w:val="00D3707F"/>
    <w:rsid w:val="00D41990"/>
    <w:rsid w:val="00D41BEE"/>
    <w:rsid w:val="00D4759C"/>
    <w:rsid w:val="00D5006B"/>
    <w:rsid w:val="00D50AE9"/>
    <w:rsid w:val="00D50BBD"/>
    <w:rsid w:val="00D510B7"/>
    <w:rsid w:val="00D520E4"/>
    <w:rsid w:val="00D57DFA"/>
    <w:rsid w:val="00D625B3"/>
    <w:rsid w:val="00D64225"/>
    <w:rsid w:val="00D64EF6"/>
    <w:rsid w:val="00D655DB"/>
    <w:rsid w:val="00D666E2"/>
    <w:rsid w:val="00D72BC9"/>
    <w:rsid w:val="00D73C0E"/>
    <w:rsid w:val="00D756B6"/>
    <w:rsid w:val="00D8154B"/>
    <w:rsid w:val="00D8669A"/>
    <w:rsid w:val="00D876E7"/>
    <w:rsid w:val="00D91919"/>
    <w:rsid w:val="00D92FE0"/>
    <w:rsid w:val="00D93210"/>
    <w:rsid w:val="00DA0F3D"/>
    <w:rsid w:val="00DB07C0"/>
    <w:rsid w:val="00DC03AE"/>
    <w:rsid w:val="00DC0640"/>
    <w:rsid w:val="00DC4761"/>
    <w:rsid w:val="00DD0C2C"/>
    <w:rsid w:val="00DD48E5"/>
    <w:rsid w:val="00DD79B2"/>
    <w:rsid w:val="00DF240E"/>
    <w:rsid w:val="00DF4787"/>
    <w:rsid w:val="00DF7083"/>
    <w:rsid w:val="00E12EB7"/>
    <w:rsid w:val="00E13055"/>
    <w:rsid w:val="00E13A4A"/>
    <w:rsid w:val="00E15D38"/>
    <w:rsid w:val="00E217F8"/>
    <w:rsid w:val="00E24717"/>
    <w:rsid w:val="00E24FE0"/>
    <w:rsid w:val="00E253A9"/>
    <w:rsid w:val="00E25C05"/>
    <w:rsid w:val="00E31856"/>
    <w:rsid w:val="00E3585D"/>
    <w:rsid w:val="00E416E1"/>
    <w:rsid w:val="00E417C4"/>
    <w:rsid w:val="00E42B42"/>
    <w:rsid w:val="00E510D4"/>
    <w:rsid w:val="00E52F3B"/>
    <w:rsid w:val="00E55ABC"/>
    <w:rsid w:val="00E57B74"/>
    <w:rsid w:val="00E61E32"/>
    <w:rsid w:val="00E670CE"/>
    <w:rsid w:val="00E677DC"/>
    <w:rsid w:val="00E72D9D"/>
    <w:rsid w:val="00E73A60"/>
    <w:rsid w:val="00E7697D"/>
    <w:rsid w:val="00E77A9C"/>
    <w:rsid w:val="00E8629F"/>
    <w:rsid w:val="00E8690F"/>
    <w:rsid w:val="00E90178"/>
    <w:rsid w:val="00E96009"/>
    <w:rsid w:val="00E96535"/>
    <w:rsid w:val="00EA3C24"/>
    <w:rsid w:val="00EB37D2"/>
    <w:rsid w:val="00EB3BDE"/>
    <w:rsid w:val="00EB5789"/>
    <w:rsid w:val="00EC0173"/>
    <w:rsid w:val="00EC49B6"/>
    <w:rsid w:val="00EC4D3D"/>
    <w:rsid w:val="00EC5C66"/>
    <w:rsid w:val="00ED04DF"/>
    <w:rsid w:val="00ED26E6"/>
    <w:rsid w:val="00ED43A0"/>
    <w:rsid w:val="00ED7BB6"/>
    <w:rsid w:val="00EE0832"/>
    <w:rsid w:val="00EE370E"/>
    <w:rsid w:val="00EE41ED"/>
    <w:rsid w:val="00EE587A"/>
    <w:rsid w:val="00EE65B0"/>
    <w:rsid w:val="00EE65ED"/>
    <w:rsid w:val="00EE7A52"/>
    <w:rsid w:val="00EF2512"/>
    <w:rsid w:val="00EF7683"/>
    <w:rsid w:val="00EF7FFB"/>
    <w:rsid w:val="00F0073B"/>
    <w:rsid w:val="00F00DE1"/>
    <w:rsid w:val="00F019DA"/>
    <w:rsid w:val="00F0427F"/>
    <w:rsid w:val="00F072D8"/>
    <w:rsid w:val="00F11183"/>
    <w:rsid w:val="00F14AF8"/>
    <w:rsid w:val="00F21347"/>
    <w:rsid w:val="00F21F81"/>
    <w:rsid w:val="00F22A25"/>
    <w:rsid w:val="00F250D8"/>
    <w:rsid w:val="00F25D2D"/>
    <w:rsid w:val="00F30686"/>
    <w:rsid w:val="00F331D1"/>
    <w:rsid w:val="00F36AA3"/>
    <w:rsid w:val="00F377B3"/>
    <w:rsid w:val="00F4020C"/>
    <w:rsid w:val="00F4067C"/>
    <w:rsid w:val="00F414FE"/>
    <w:rsid w:val="00F43944"/>
    <w:rsid w:val="00F452AE"/>
    <w:rsid w:val="00F525C9"/>
    <w:rsid w:val="00F62826"/>
    <w:rsid w:val="00F63271"/>
    <w:rsid w:val="00F63459"/>
    <w:rsid w:val="00F636DB"/>
    <w:rsid w:val="00F64E36"/>
    <w:rsid w:val="00F6636D"/>
    <w:rsid w:val="00F6718A"/>
    <w:rsid w:val="00F67E92"/>
    <w:rsid w:val="00F7086F"/>
    <w:rsid w:val="00F75719"/>
    <w:rsid w:val="00F80300"/>
    <w:rsid w:val="00F821F0"/>
    <w:rsid w:val="00F83A25"/>
    <w:rsid w:val="00F859B5"/>
    <w:rsid w:val="00F91D25"/>
    <w:rsid w:val="00F92B7D"/>
    <w:rsid w:val="00F9647C"/>
    <w:rsid w:val="00FA3290"/>
    <w:rsid w:val="00FA3C89"/>
    <w:rsid w:val="00FA5865"/>
    <w:rsid w:val="00FB374B"/>
    <w:rsid w:val="00FB703C"/>
    <w:rsid w:val="00FB7064"/>
    <w:rsid w:val="00FC051F"/>
    <w:rsid w:val="00FC2177"/>
    <w:rsid w:val="00FC5E1A"/>
    <w:rsid w:val="00FC7BFC"/>
    <w:rsid w:val="00FD122A"/>
    <w:rsid w:val="00FD5616"/>
    <w:rsid w:val="00FE0E93"/>
    <w:rsid w:val="00FE3587"/>
    <w:rsid w:val="00FE4CA6"/>
    <w:rsid w:val="00FF4717"/>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C097F2F8-B109-4B55-9E9D-51FC47C2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rsid w:val="00B65B96"/>
    <w:rPr>
      <w:lang w:eastAsia="en-US"/>
    </w:rPr>
  </w:style>
  <w:style w:type="paragraph" w:styleId="Date">
    <w:name w:val="Date"/>
    <w:basedOn w:val="Normal"/>
    <w:next w:val="Normal"/>
    <w:link w:val="DateChar"/>
    <w:rsid w:val="00E670CE"/>
  </w:style>
  <w:style w:type="character" w:customStyle="1" w:styleId="DateChar">
    <w:name w:val="Date Char"/>
    <w:basedOn w:val="DefaultParagraphFont"/>
    <w:link w:val="Date"/>
    <w:rsid w:val="00E670CE"/>
    <w:rPr>
      <w:lang w:val="en-GB" w:eastAsia="en-US"/>
    </w:rPr>
  </w:style>
  <w:style w:type="table" w:customStyle="1" w:styleId="Tabellengitternetz1">
    <w:name w:val="Tabellengitternetz1"/>
    <w:basedOn w:val="TableNormal"/>
    <w:rsid w:val="007E228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71672711">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68978499">
      <w:bodyDiv w:val="1"/>
      <w:marLeft w:val="0"/>
      <w:marRight w:val="0"/>
      <w:marTop w:val="0"/>
      <w:marBottom w:val="0"/>
      <w:divBdr>
        <w:top w:val="none" w:sz="0" w:space="0" w:color="auto"/>
        <w:left w:val="none" w:sz="0" w:space="0" w:color="auto"/>
        <w:bottom w:val="none" w:sz="0" w:space="0" w:color="auto"/>
        <w:right w:val="none" w:sz="0" w:space="0" w:color="auto"/>
      </w:divBdr>
    </w:div>
    <w:div w:id="982925289">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48608220">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70979726">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10257117">
      <w:bodyDiv w:val="1"/>
      <w:marLeft w:val="0"/>
      <w:marRight w:val="0"/>
      <w:marTop w:val="0"/>
      <w:marBottom w:val="0"/>
      <w:divBdr>
        <w:top w:val="none" w:sz="0" w:space="0" w:color="auto"/>
        <w:left w:val="none" w:sz="0" w:space="0" w:color="auto"/>
        <w:bottom w:val="none" w:sz="0" w:space="0" w:color="auto"/>
        <w:right w:val="none" w:sz="0" w:space="0" w:color="auto"/>
      </w:divBdr>
      <w:divsChild>
        <w:div w:id="1992900294">
          <w:marLeft w:val="0"/>
          <w:marRight w:val="0"/>
          <w:marTop w:val="0"/>
          <w:marBottom w:val="0"/>
          <w:divBdr>
            <w:top w:val="none" w:sz="0" w:space="0" w:color="auto"/>
            <w:left w:val="none" w:sz="0" w:space="0" w:color="auto"/>
            <w:bottom w:val="none" w:sz="0" w:space="0" w:color="auto"/>
            <w:right w:val="none" w:sz="0" w:space="0" w:color="auto"/>
          </w:divBdr>
        </w:div>
        <w:div w:id="1562056013">
          <w:marLeft w:val="0"/>
          <w:marRight w:val="0"/>
          <w:marTop w:val="0"/>
          <w:marBottom w:val="0"/>
          <w:divBdr>
            <w:top w:val="none" w:sz="0" w:space="0" w:color="auto"/>
            <w:left w:val="none" w:sz="0" w:space="0" w:color="auto"/>
            <w:bottom w:val="none" w:sz="0" w:space="0" w:color="auto"/>
            <w:right w:val="none" w:sz="0" w:space="0" w:color="auto"/>
          </w:divBdr>
        </w:div>
        <w:div w:id="1026560286">
          <w:marLeft w:val="0"/>
          <w:marRight w:val="0"/>
          <w:marTop w:val="0"/>
          <w:marBottom w:val="0"/>
          <w:divBdr>
            <w:top w:val="none" w:sz="0" w:space="0" w:color="auto"/>
            <w:left w:val="none" w:sz="0" w:space="0" w:color="auto"/>
            <w:bottom w:val="none" w:sz="0" w:space="0" w:color="auto"/>
            <w:right w:val="none" w:sz="0" w:space="0" w:color="auto"/>
          </w:divBdr>
        </w:div>
        <w:div w:id="1236159539">
          <w:marLeft w:val="0"/>
          <w:marRight w:val="0"/>
          <w:marTop w:val="0"/>
          <w:marBottom w:val="0"/>
          <w:divBdr>
            <w:top w:val="none" w:sz="0" w:space="0" w:color="auto"/>
            <w:left w:val="none" w:sz="0" w:space="0" w:color="auto"/>
            <w:bottom w:val="none" w:sz="0" w:space="0" w:color="auto"/>
            <w:right w:val="none" w:sz="0" w:space="0" w:color="auto"/>
          </w:divBdr>
        </w:div>
      </w:divsChild>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7A5FC-CD0E-4E24-A55A-B76AB23FA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11526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2021-05-11T17:08:00Z</dcterms:created>
  <dcterms:modified xsi:type="dcterms:W3CDTF">2021-05-11T17:09:00Z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1620752901</vt:lpwstr>
  </property>
</Properties>
</file>