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DA5D2C">
        <w:rPr>
          <w:rFonts w:ascii="Arial" w:hAnsi="Arial" w:cs="Arial"/>
          <w:b/>
          <w:sz w:val="24"/>
          <w:lang w:val="en-US" w:eastAsia="zh-CN"/>
        </w:rPr>
        <w:t>9</w:t>
      </w:r>
      <w:r w:rsidR="00A31884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54739E" w:rsidRPr="0054739E">
        <w:rPr>
          <w:rFonts w:ascii="Arial" w:hAnsi="Arial" w:cs="Arial"/>
          <w:b/>
          <w:sz w:val="24"/>
          <w:lang w:val="en-US" w:eastAsia="zh-CN"/>
        </w:rPr>
        <w:t>R4-2110908</w:t>
      </w:r>
      <w:bookmarkStart w:id="0" w:name="_GoBack"/>
      <w:bookmarkEnd w:id="0"/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DA5D2C">
        <w:rPr>
          <w:rFonts w:cs="Arial"/>
          <w:noProof w:val="0"/>
          <w:sz w:val="24"/>
          <w:lang w:val="en-GB"/>
        </w:rPr>
        <w:t>19</w:t>
      </w:r>
      <w:r w:rsidR="000C1FBC">
        <w:rPr>
          <w:rFonts w:cs="Arial"/>
          <w:noProof w:val="0"/>
          <w:sz w:val="24"/>
          <w:lang w:val="en-GB"/>
        </w:rPr>
        <w:t xml:space="preserve"> – </w:t>
      </w:r>
      <w:r w:rsidR="00DA5D2C">
        <w:rPr>
          <w:rFonts w:cs="Arial"/>
          <w:noProof w:val="0"/>
          <w:sz w:val="24"/>
          <w:lang w:val="en-GB"/>
        </w:rPr>
        <w:t>27</w:t>
      </w:r>
      <w:r w:rsidR="003876DB">
        <w:rPr>
          <w:rFonts w:cs="Arial"/>
          <w:noProof w:val="0"/>
          <w:sz w:val="24"/>
          <w:lang w:val="en-GB"/>
        </w:rPr>
        <w:t xml:space="preserve"> </w:t>
      </w:r>
      <w:r w:rsidR="00DA5D2C">
        <w:rPr>
          <w:rFonts w:cs="Arial"/>
          <w:noProof w:val="0"/>
          <w:sz w:val="24"/>
          <w:lang w:val="en-GB"/>
        </w:rPr>
        <w:t>May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24690" w:rsidRPr="00324690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proofErr w:type="spellStart"/>
      <w:r w:rsidR="00324690" w:rsidRPr="00324690">
        <w:rPr>
          <w:rFonts w:ascii="Arial" w:eastAsia="宋体" w:hAnsi="Arial"/>
          <w:b/>
          <w:sz w:val="24"/>
          <w:lang w:val="en-US" w:eastAsia="zh-CN"/>
        </w:rPr>
        <w:t>SCell</w:t>
      </w:r>
      <w:proofErr w:type="spellEnd"/>
      <w:r w:rsidR="00324690" w:rsidRPr="00324690">
        <w:rPr>
          <w:rFonts w:ascii="Arial" w:eastAsia="宋体" w:hAnsi="Arial"/>
          <w:b/>
          <w:sz w:val="24"/>
          <w:lang w:val="en-US" w:eastAsia="zh-CN"/>
        </w:rPr>
        <w:t xml:space="preserve"> activation requirements in Rel-16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324690">
        <w:rPr>
          <w:rFonts w:ascii="Arial" w:eastAsia="宋体" w:hAnsi="Arial"/>
          <w:b/>
          <w:sz w:val="24"/>
          <w:lang w:val="en-US" w:eastAsia="zh-CN"/>
        </w:rPr>
        <w:t>5.1.7.3.1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324690" w:rsidRDefault="00324690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activation, FR1 SSB-less activation requirements have been discussed for Rel-15 but without conclusion. Another issue is that for FR1 unknown case, the Rel-15 requirements are applicable only in limited scenarios.  </w:t>
      </w:r>
    </w:p>
    <w:p w:rsidR="007E7A02" w:rsidRPr="00D12E24" w:rsidRDefault="00E67543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12E24">
        <w:rPr>
          <w:rFonts w:eastAsia="宋体"/>
          <w:lang w:eastAsia="zh-CN"/>
        </w:rPr>
        <w:t xml:space="preserve">In this paper we will </w:t>
      </w:r>
      <w:r w:rsidR="00324690">
        <w:rPr>
          <w:rFonts w:eastAsia="宋体"/>
          <w:lang w:eastAsia="zh-CN"/>
        </w:rPr>
        <w:t xml:space="preserve">discuss </w:t>
      </w:r>
      <w:r w:rsidR="00FE5B7F">
        <w:rPr>
          <w:rFonts w:eastAsia="宋体"/>
          <w:lang w:eastAsia="zh-CN"/>
        </w:rPr>
        <w:t xml:space="preserve">possible </w:t>
      </w:r>
      <w:r w:rsidR="00324690">
        <w:rPr>
          <w:rFonts w:eastAsia="宋体"/>
          <w:lang w:eastAsia="zh-CN"/>
        </w:rPr>
        <w:t>enhancements for above two issues</w:t>
      </w:r>
      <w:r w:rsidR="00CC405F">
        <w:rPr>
          <w:rFonts w:eastAsia="宋体"/>
          <w:lang w:eastAsia="zh-CN"/>
        </w:rPr>
        <w:t xml:space="preserve"> in Rel-16 contexts</w:t>
      </w:r>
      <w:r w:rsidRPr="00D12E24"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19152C" w:rsidRDefault="00CC405F" w:rsidP="0019152C">
      <w:pPr>
        <w:pStyle w:val="2"/>
        <w:rPr>
          <w:lang w:eastAsia="zh-CN"/>
        </w:rPr>
      </w:pPr>
      <w:r>
        <w:rPr>
          <w:rFonts w:eastAsia="宋体"/>
          <w:lang w:eastAsia="zh-CN"/>
        </w:rPr>
        <w:t xml:space="preserve">FR1 unknown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activation</w:t>
      </w:r>
      <w:r w:rsidR="0019152C">
        <w:rPr>
          <w:lang w:eastAsia="zh-CN"/>
        </w:rPr>
        <w:t xml:space="preserve"> </w:t>
      </w:r>
    </w:p>
    <w:p w:rsidR="00CC405F" w:rsidRDefault="00CC405F" w:rsidP="0097616F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discussions in RAN4#97-e, the applicability of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activation requirements for FR1 unknown case is defined as follows.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C405F" w:rsidTr="00CC405F">
        <w:tc>
          <w:tcPr>
            <w:tcW w:w="9621" w:type="dxa"/>
          </w:tcPr>
          <w:p w:rsidR="00CC405F" w:rsidRPr="00CC5D8E" w:rsidRDefault="00CC405F" w:rsidP="00CC405F">
            <w:pPr>
              <w:spacing w:before="120" w:after="120"/>
              <w:rPr>
                <w:noProof/>
                <w:lang w:eastAsia="zh-CN"/>
              </w:rPr>
            </w:pPr>
            <w:r w:rsidRPr="00CC5D8E">
              <w:rPr>
                <w:noProof/>
                <w:lang w:eastAsia="zh-CN"/>
              </w:rPr>
              <w:t xml:space="preserve">The requirements </w:t>
            </w:r>
            <w:r>
              <w:rPr>
                <w:noProof/>
                <w:lang w:eastAsia="zh-CN"/>
              </w:rPr>
              <w:t xml:space="preserve">for </w:t>
            </w:r>
            <w:r w:rsidRPr="00CC5D8E">
              <w:rPr>
                <w:noProof/>
                <w:lang w:eastAsia="zh-CN"/>
              </w:rPr>
              <w:t xml:space="preserve">FR1 </w:t>
            </w:r>
            <w:r>
              <w:rPr>
                <w:noProof/>
                <w:lang w:eastAsia="zh-CN"/>
              </w:rPr>
              <w:t xml:space="preserve">unknown </w:t>
            </w:r>
            <w:r w:rsidRPr="00CC5D8E">
              <w:rPr>
                <w:noProof/>
                <w:lang w:eastAsia="zh-CN"/>
              </w:rPr>
              <w:t xml:space="preserve">SCell activation </w:t>
            </w:r>
            <w:r>
              <w:rPr>
                <w:noProof/>
                <w:lang w:eastAsia="zh-CN"/>
              </w:rPr>
              <w:t xml:space="preserve">specified in this clause </w:t>
            </w:r>
            <w:r w:rsidRPr="00CC5D8E">
              <w:rPr>
                <w:noProof/>
                <w:lang w:eastAsia="zh-CN"/>
              </w:rPr>
              <w:t xml:space="preserve">apply </w:t>
            </w:r>
            <w:r>
              <w:rPr>
                <w:noProof/>
                <w:lang w:eastAsia="zh-CN"/>
              </w:rPr>
              <w:t xml:space="preserve">when </w:t>
            </w:r>
            <w:r w:rsidRPr="007A07C6">
              <w:rPr>
                <w:noProof/>
                <w:lang w:eastAsia="zh-CN"/>
              </w:rPr>
              <w:t>one of the following conditions is met</w:t>
            </w:r>
          </w:p>
          <w:p w:rsidR="00CC405F" w:rsidRPr="00CC5D8E" w:rsidRDefault="00CC405F" w:rsidP="00CC405F">
            <w:pPr>
              <w:pStyle w:val="B10"/>
              <w:spacing w:before="120" w:after="12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B6212">
              <w:rPr>
                <w:lang w:eastAsia="zh-CN"/>
              </w:rPr>
              <w:tab/>
            </w:r>
            <w:r w:rsidRPr="00CC5D8E">
              <w:rPr>
                <w:lang w:eastAsia="zh-CN"/>
              </w:rPr>
              <w:t xml:space="preserve"> ‘</w:t>
            </w:r>
            <w:proofErr w:type="spellStart"/>
            <w:r w:rsidRPr="00CC5D8E">
              <w:rPr>
                <w:lang w:eastAsia="zh-CN"/>
              </w:rPr>
              <w:t>ssb-PositionInBurst</w:t>
            </w:r>
            <w:proofErr w:type="spellEnd"/>
            <w:r w:rsidRPr="00CC5D8E">
              <w:rPr>
                <w:lang w:eastAsia="zh-CN"/>
              </w:rPr>
              <w:t>’ indicates only one SSB is being actually transmitted, or</w:t>
            </w:r>
          </w:p>
          <w:p w:rsidR="00CC405F" w:rsidRPr="00CC405F" w:rsidRDefault="00CC405F" w:rsidP="00CC405F">
            <w:pPr>
              <w:pStyle w:val="B10"/>
              <w:spacing w:before="120" w:after="12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B6212">
              <w:rPr>
                <w:lang w:eastAsia="zh-CN"/>
              </w:rPr>
              <w:tab/>
            </w:r>
            <w:r w:rsidRPr="00CC5D8E">
              <w:rPr>
                <w:lang w:eastAsia="zh-CN"/>
              </w:rPr>
              <w:t xml:space="preserve"> ‘</w:t>
            </w:r>
            <w:proofErr w:type="spellStart"/>
            <w:r w:rsidRPr="00CC5D8E">
              <w:rPr>
                <w:lang w:eastAsia="zh-CN"/>
              </w:rPr>
              <w:t>ssb-PositionInBurst</w:t>
            </w:r>
            <w:proofErr w:type="spellEnd"/>
            <w:r w:rsidRPr="00CC5D8E">
              <w:rPr>
                <w:lang w:eastAsia="zh-CN"/>
              </w:rPr>
              <w:t xml:space="preserve">’ indicates multiple SSBs and TCI indication is provided in same MAC PDU with </w:t>
            </w:r>
            <w:proofErr w:type="spellStart"/>
            <w:r w:rsidRPr="00CC5D8E">
              <w:rPr>
                <w:lang w:eastAsia="zh-CN"/>
              </w:rPr>
              <w:t>SCell</w:t>
            </w:r>
            <w:proofErr w:type="spellEnd"/>
            <w:r w:rsidRPr="00CC5D8E">
              <w:rPr>
                <w:lang w:eastAsia="zh-CN"/>
              </w:rPr>
              <w:t xml:space="preserve"> activation</w:t>
            </w:r>
            <w:r>
              <w:rPr>
                <w:lang w:eastAsia="zh-CN"/>
              </w:rPr>
              <w:t>.</w:t>
            </w:r>
          </w:p>
        </w:tc>
      </w:tr>
    </w:tbl>
    <w:p w:rsidR="00CC405F" w:rsidRDefault="00CC405F" w:rsidP="0097616F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can be seen that the requirements are applicable only in limited scenarios. The reason for above restriction is that for unknown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activation, </w:t>
      </w:r>
    </w:p>
    <w:p w:rsidR="00CC405F" w:rsidRDefault="00CC405F" w:rsidP="00CC405F">
      <w:pPr>
        <w:pStyle w:val="af8"/>
        <w:numPr>
          <w:ilvl w:val="0"/>
          <w:numId w:val="15"/>
        </w:numPr>
        <w:spacing w:before="120" w:after="120"/>
        <w:rPr>
          <w:rFonts w:eastAsia="宋体"/>
          <w:lang w:eastAsia="zh-CN"/>
        </w:rPr>
      </w:pPr>
      <w:r w:rsidRPr="00CC405F">
        <w:rPr>
          <w:rFonts w:eastAsia="宋体"/>
          <w:lang w:eastAsia="zh-CN"/>
        </w:rPr>
        <w:t xml:space="preserve">NW does not know which </w:t>
      </w:r>
      <w:proofErr w:type="spellStart"/>
      <w:proofErr w:type="gramStart"/>
      <w:r w:rsidRPr="00CC405F">
        <w:rPr>
          <w:rFonts w:eastAsia="宋体"/>
          <w:lang w:eastAsia="zh-CN"/>
        </w:rPr>
        <w:t>Tx</w:t>
      </w:r>
      <w:proofErr w:type="spellEnd"/>
      <w:proofErr w:type="gramEnd"/>
      <w:r w:rsidRPr="00CC405F">
        <w:rPr>
          <w:rFonts w:eastAsia="宋体"/>
          <w:lang w:eastAsia="zh-CN"/>
        </w:rPr>
        <w:t xml:space="preserve"> beam should be used for transmitting the CSI-RS for CSI, or for scheduling the PDCCH/PDSCH after the activation is complete. </w:t>
      </w:r>
    </w:p>
    <w:p w:rsidR="00CC405F" w:rsidRDefault="00CC405F" w:rsidP="00CC405F">
      <w:pPr>
        <w:pStyle w:val="af8"/>
        <w:numPr>
          <w:ilvl w:val="0"/>
          <w:numId w:val="15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UE, does not know which SSB should be used for to determine the fine time for reception of </w:t>
      </w:r>
      <w:r w:rsidRPr="00CC405F">
        <w:rPr>
          <w:rFonts w:eastAsia="宋体"/>
          <w:lang w:eastAsia="zh-CN"/>
        </w:rPr>
        <w:t>CSI-RS for CSI, or for PDCCH/PDSCH after the activation is complete</w:t>
      </w:r>
      <w:r>
        <w:rPr>
          <w:rFonts w:eastAsia="宋体"/>
          <w:lang w:eastAsia="zh-CN"/>
        </w:rPr>
        <w:t>.</w:t>
      </w:r>
    </w:p>
    <w:p w:rsidR="00CC405F" w:rsidRPr="00CC405F" w:rsidRDefault="00CC405F" w:rsidP="00CC405F">
      <w:pPr>
        <w:spacing w:before="12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fact, the issue in FR1 unknown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activation is similar as in FR2 case, </w:t>
      </w:r>
      <w:r w:rsidR="00500939">
        <w:rPr>
          <w:rFonts w:eastAsia="宋体"/>
          <w:lang w:eastAsia="zh-CN"/>
        </w:rPr>
        <w:t>while</w:t>
      </w:r>
      <w:r>
        <w:rPr>
          <w:rFonts w:eastAsia="宋体"/>
          <w:lang w:eastAsia="zh-CN"/>
        </w:rPr>
        <w:t xml:space="preserve"> in FR2 UE needs to additionally determine the Rx beam </w:t>
      </w:r>
      <w:r w:rsidR="008F3EED">
        <w:rPr>
          <w:rFonts w:eastAsia="宋体"/>
          <w:lang w:eastAsia="zh-CN"/>
        </w:rPr>
        <w:t xml:space="preserve">based on the </w:t>
      </w:r>
      <w:proofErr w:type="spellStart"/>
      <w:proofErr w:type="gramStart"/>
      <w:r w:rsidR="008F3EED">
        <w:rPr>
          <w:rFonts w:eastAsia="宋体"/>
          <w:lang w:eastAsia="zh-CN"/>
        </w:rPr>
        <w:t>Tx</w:t>
      </w:r>
      <w:proofErr w:type="spellEnd"/>
      <w:proofErr w:type="gramEnd"/>
      <w:r w:rsidR="008F3EED">
        <w:rPr>
          <w:rFonts w:eastAsia="宋体"/>
          <w:lang w:eastAsia="zh-CN"/>
        </w:rPr>
        <w:t xml:space="preserve"> beam used by the NW. Therefore, it is reasonable to follow the same </w:t>
      </w:r>
      <w:r w:rsidR="00500939">
        <w:rPr>
          <w:rFonts w:eastAsia="宋体"/>
          <w:lang w:eastAsia="zh-CN"/>
        </w:rPr>
        <w:t xml:space="preserve">approach as in FR2 unknown </w:t>
      </w:r>
      <w:proofErr w:type="spellStart"/>
      <w:r w:rsidR="00500939">
        <w:rPr>
          <w:rFonts w:eastAsia="宋体"/>
          <w:lang w:eastAsia="zh-CN"/>
        </w:rPr>
        <w:t>SCell</w:t>
      </w:r>
      <w:proofErr w:type="spellEnd"/>
      <w:r w:rsidR="00500939">
        <w:rPr>
          <w:rFonts w:eastAsia="宋体"/>
          <w:lang w:eastAsia="zh-CN"/>
        </w:rPr>
        <w:t xml:space="preserve"> activation requirements, i.e. to include L1-RSRP measurement and reporting in the activation delay requirements. </w:t>
      </w:r>
    </w:p>
    <w:p w:rsidR="00CC405F" w:rsidRPr="00500939" w:rsidRDefault="00500939" w:rsidP="0097616F">
      <w:pPr>
        <w:spacing w:before="120" w:after="120"/>
        <w:rPr>
          <w:rFonts w:eastAsia="宋体"/>
          <w:b/>
          <w:lang w:eastAsia="zh-CN"/>
        </w:rPr>
      </w:pPr>
      <w:r w:rsidRPr="00500939">
        <w:rPr>
          <w:rFonts w:eastAsia="宋体" w:hint="eastAsia"/>
          <w:b/>
          <w:lang w:eastAsia="zh-CN"/>
        </w:rPr>
        <w:t>P</w:t>
      </w:r>
      <w:r w:rsidRPr="00500939">
        <w:rPr>
          <w:rFonts w:eastAsia="宋体"/>
          <w:b/>
          <w:lang w:eastAsia="zh-CN"/>
        </w:rPr>
        <w:t xml:space="preserve">roposal 1: For FR1 unknown </w:t>
      </w:r>
      <w:proofErr w:type="spellStart"/>
      <w:r w:rsidRPr="00500939">
        <w:rPr>
          <w:rFonts w:eastAsia="宋体"/>
          <w:b/>
          <w:lang w:eastAsia="zh-CN"/>
        </w:rPr>
        <w:t>SCell</w:t>
      </w:r>
      <w:proofErr w:type="spellEnd"/>
      <w:r w:rsidRPr="00500939">
        <w:rPr>
          <w:rFonts w:eastAsia="宋体"/>
          <w:b/>
          <w:lang w:eastAsia="zh-CN"/>
        </w:rPr>
        <w:t xml:space="preserve"> activation, when ‘</w:t>
      </w:r>
      <w:proofErr w:type="spellStart"/>
      <w:r w:rsidRPr="00500939">
        <w:rPr>
          <w:rFonts w:eastAsia="宋体"/>
          <w:b/>
          <w:lang w:eastAsia="zh-CN"/>
        </w:rPr>
        <w:t>ssb-PositionInBurst</w:t>
      </w:r>
      <w:proofErr w:type="spellEnd"/>
      <w:r w:rsidRPr="00500939">
        <w:rPr>
          <w:rFonts w:eastAsia="宋体"/>
          <w:b/>
          <w:lang w:eastAsia="zh-CN"/>
        </w:rPr>
        <w:t xml:space="preserve">’ indicates multiple SSBs and TCI indication is not provided in same MAC PDU with </w:t>
      </w:r>
      <w:proofErr w:type="spellStart"/>
      <w:r w:rsidRPr="00500939">
        <w:rPr>
          <w:rFonts w:eastAsia="宋体"/>
          <w:b/>
          <w:lang w:eastAsia="zh-CN"/>
        </w:rPr>
        <w:t>SCell</w:t>
      </w:r>
      <w:proofErr w:type="spellEnd"/>
      <w:r w:rsidRPr="00500939">
        <w:rPr>
          <w:rFonts w:eastAsia="宋体"/>
          <w:b/>
          <w:lang w:eastAsia="zh-CN"/>
        </w:rPr>
        <w:t xml:space="preserve"> activation, include L1-RSRP measurement and reporting in the activation delay requirements.</w:t>
      </w:r>
    </w:p>
    <w:p w:rsidR="000A519F" w:rsidRDefault="00500939" w:rsidP="000A519F">
      <w:pPr>
        <w:pStyle w:val="2"/>
        <w:rPr>
          <w:lang w:eastAsia="zh-CN"/>
        </w:rPr>
      </w:pPr>
      <w:r>
        <w:rPr>
          <w:lang w:eastAsia="zh-CN"/>
        </w:rPr>
        <w:t xml:space="preserve">FR1 SSB-less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</w:t>
      </w:r>
    </w:p>
    <w:p w:rsidR="00500939" w:rsidRDefault="00500939" w:rsidP="00500939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FR1 SSB-less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activation requirements has been discussed for Rel-15 </w:t>
      </w:r>
      <w:r>
        <w:rPr>
          <w:rFonts w:eastAsia="宋体"/>
          <w:lang w:eastAsia="zh-CN"/>
        </w:rPr>
        <w:t xml:space="preserve">since RAN4#96-e. The basic motivation is to follow the similar requirements as FR2 SSB-less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activation.</w:t>
      </w:r>
    </w:p>
    <w:p w:rsidR="00FE5B7F" w:rsidRDefault="00FE5B7F" w:rsidP="00FE5B7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During RAN4#98-e discussion one open issue is whether ‘no SSB’ or ‘no SMTC’ or both should be used</w:t>
      </w:r>
      <w:r w:rsidRPr="00FE5B7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as the applicability condition for SSB-less activation requirements. Based on the email discussions, companies summarized the scenarios in Table 1.</w:t>
      </w:r>
    </w:p>
    <w:p w:rsidR="00FE5B7F" w:rsidRPr="00FC3A30" w:rsidRDefault="00FE5B7F" w:rsidP="00FE5B7F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="宋体"/>
          <w:b/>
          <w:lang w:eastAsia="zh-CN"/>
        </w:rPr>
      </w:pPr>
      <w:r w:rsidRPr="00FC3A30">
        <w:rPr>
          <w:rFonts w:eastAsia="宋体" w:hint="eastAsia"/>
          <w:b/>
          <w:lang w:eastAsia="zh-CN"/>
        </w:rPr>
        <w:lastRenderedPageBreak/>
        <w:t>T</w:t>
      </w:r>
      <w:r w:rsidRPr="00FC3A30">
        <w:rPr>
          <w:rFonts w:eastAsia="宋体"/>
          <w:b/>
          <w:lang w:eastAsia="zh-CN"/>
        </w:rPr>
        <w:t>able 1: Requirements for scenarios with ‘no SSB’ and ‘no SMTC’ (from email discussion during RAN4#98-e)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2455"/>
        <w:gridCol w:w="1441"/>
        <w:gridCol w:w="1595"/>
        <w:gridCol w:w="3450"/>
      </w:tblGrid>
      <w:tr w:rsidR="00FE5B7F" w:rsidRPr="00FC3A30" w:rsidTr="00FE5B7F">
        <w:trPr>
          <w:trHeight w:val="900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Case ID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proofErr w:type="spellStart"/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absoluteFrequencySSB</w:t>
            </w:r>
            <w:proofErr w:type="spellEnd"/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 xml:space="preserve"> configured or not in “</w:t>
            </w:r>
            <w:proofErr w:type="spellStart"/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DownlinkConfigCommon</w:t>
            </w:r>
            <w:proofErr w:type="spellEnd"/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 xml:space="preserve">” for target </w:t>
            </w:r>
            <w:proofErr w:type="spellStart"/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Scell</w:t>
            </w:r>
            <w:proofErr w:type="spellEnd"/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 xml:space="preserve">SMTC for target </w:t>
            </w:r>
            <w:proofErr w:type="spellStart"/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Scell</w:t>
            </w:r>
            <w:proofErr w:type="spellEnd"/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 xml:space="preserve"> configured or not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 xml:space="preserve">UE support SSB-less </w:t>
            </w:r>
            <w:proofErr w:type="spellStart"/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Scell</w:t>
            </w:r>
            <w:proofErr w:type="spellEnd"/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 xml:space="preserve"> or not</w:t>
            </w:r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Comment</w:t>
            </w:r>
          </w:p>
        </w:tc>
      </w:tr>
      <w:tr w:rsidR="00FE5B7F" w:rsidRPr="00FC3A30" w:rsidTr="00FE5B7F">
        <w:trPr>
          <w:trHeight w:val="43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Yes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Yes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Regardless of yes or no</w:t>
            </w:r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Covered in current spec</w:t>
            </w:r>
          </w:p>
        </w:tc>
      </w:tr>
      <w:tr w:rsidR="00FE5B7F" w:rsidRPr="00FC3A30" w:rsidTr="00FE5B7F">
        <w:trPr>
          <w:trHeight w:val="450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Yes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No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Regardless of yes or no</w:t>
            </w:r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Covered in current spec (with by-default 5ms SSB periodicity)</w:t>
            </w:r>
          </w:p>
        </w:tc>
      </w:tr>
      <w:tr w:rsidR="00FE5B7F" w:rsidRPr="00FC3A30" w:rsidTr="00FE5B7F">
        <w:trPr>
          <w:trHeight w:val="450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3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No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Yes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Yes</w:t>
            </w:r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 xml:space="preserve">Error case, no requirement shall apply; or UE may ignore the SMTC </w:t>
            </w:r>
            <w:proofErr w:type="spellStart"/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config</w:t>
            </w:r>
            <w:proofErr w:type="spellEnd"/>
          </w:p>
        </w:tc>
      </w:tr>
      <w:tr w:rsidR="00FE5B7F" w:rsidRPr="00FC3A30" w:rsidTr="00FE5B7F">
        <w:trPr>
          <w:trHeight w:val="43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BFF3E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4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BFF3E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No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BFF3E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No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BFF3E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Yes</w:t>
            </w:r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BFF3E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This is the one we were going to define for SSB-less activation requirement</w:t>
            </w:r>
          </w:p>
        </w:tc>
      </w:tr>
      <w:tr w:rsidR="00FE5B7F" w:rsidRPr="00FC3A30" w:rsidTr="00FE5B7F">
        <w:trPr>
          <w:trHeight w:val="450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5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No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Yes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No</w:t>
            </w:r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Beyond UE capability, no requirement shall apply</w:t>
            </w:r>
          </w:p>
        </w:tc>
      </w:tr>
      <w:tr w:rsidR="00FE5B7F" w:rsidRPr="00FC3A30" w:rsidTr="00FE5B7F">
        <w:trPr>
          <w:trHeight w:val="43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6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No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No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No</w:t>
            </w:r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E5B7F" w:rsidRPr="00FC3A30" w:rsidRDefault="00FE5B7F" w:rsidP="00FE5B7F">
            <w:pPr>
              <w:spacing w:beforeLines="0" w:before="0" w:afterLines="0" w:after="0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FC3A30">
              <w:rPr>
                <w:rFonts w:ascii="Helvetica Neue" w:eastAsia="宋体" w:hAnsi="Helvetica Neue" w:cs="宋体"/>
                <w:color w:val="000000"/>
                <w:sz w:val="20"/>
                <w:lang w:val="en-US" w:eastAsia="zh-CN"/>
              </w:rPr>
              <w:t>Beyond UE capability, no requirement shall apply</w:t>
            </w:r>
          </w:p>
        </w:tc>
      </w:tr>
    </w:tbl>
    <w:p w:rsidR="00FE5B7F" w:rsidRDefault="00FE5B7F" w:rsidP="00FE5B7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or Rel-15, due to </w:t>
      </w:r>
      <w:r>
        <w:rPr>
          <w:rFonts w:eastAsia="宋体"/>
          <w:lang w:eastAsia="zh-CN"/>
        </w:rPr>
        <w:t xml:space="preserve">backward compatibility issue, Case#4 is the only scenario where SSB-less activation requirements can apply. However, it means the condition for SSB-less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activation is different between FR1 and FR2, i.e. for FR1 it is ‘no SSB’ and ‘no SMTC’, while for FR2 it is ‘no STMC’.</w:t>
      </w:r>
    </w:p>
    <w:p w:rsidR="00FE5B7F" w:rsidRDefault="00FE5B7F" w:rsidP="00FE5B7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For Rel-16, as the backward compatibility issue is not severe as for Rel-15, we think it is desirable to align the condition for SSB-less activation between FR1 and FR2. Since ‘no SMTC’ is a broader condition which means the SSB-less activation requirements would apply in more scenarios (Case#2 and Case #4), we suggest to use it as the applicability condition also for FR1.</w:t>
      </w:r>
    </w:p>
    <w:p w:rsidR="00710456" w:rsidRPr="00FE5B7F" w:rsidRDefault="00FE5B7F" w:rsidP="00FE5B7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b/>
          <w:lang w:eastAsia="zh-CN"/>
        </w:rPr>
      </w:pPr>
      <w:r w:rsidRPr="00FE5B7F">
        <w:rPr>
          <w:rFonts w:eastAsia="宋体" w:hint="eastAsia"/>
          <w:b/>
          <w:lang w:eastAsia="zh-CN"/>
        </w:rPr>
        <w:t>P</w:t>
      </w:r>
      <w:r w:rsidRPr="00FE5B7F">
        <w:rPr>
          <w:rFonts w:eastAsia="宋体"/>
          <w:b/>
          <w:lang w:eastAsia="zh-CN"/>
        </w:rPr>
        <w:t xml:space="preserve">roposal 2: In Rel-16, </w:t>
      </w:r>
      <w:r w:rsidRPr="00FE5B7F">
        <w:rPr>
          <w:rFonts w:eastAsiaTheme="minorEastAsia"/>
          <w:b/>
          <w:lang w:eastAsia="zh-CN"/>
        </w:rPr>
        <w:t>i</w:t>
      </w:r>
      <w:r w:rsidR="00710456" w:rsidRPr="00FE5B7F">
        <w:rPr>
          <w:rFonts w:eastAsiaTheme="minorEastAsia"/>
          <w:b/>
          <w:lang w:eastAsia="zh-CN"/>
        </w:rPr>
        <w:t xml:space="preserve">f UE is not provided </w:t>
      </w:r>
      <w:r w:rsidR="00710456" w:rsidRPr="00FE5B7F">
        <w:rPr>
          <w:rFonts w:eastAsia="宋体"/>
          <w:b/>
          <w:lang w:eastAsia="zh-CN"/>
        </w:rPr>
        <w:t xml:space="preserve">with </w:t>
      </w:r>
      <w:r w:rsidR="00710456" w:rsidRPr="00FE5B7F">
        <w:rPr>
          <w:rFonts w:eastAsia="Times New Roman"/>
          <w:b/>
          <w:bCs/>
        </w:rPr>
        <w:t xml:space="preserve">SMTC configuration for the target </w:t>
      </w:r>
      <w:proofErr w:type="spellStart"/>
      <w:r w:rsidR="00710456" w:rsidRPr="00FE5B7F">
        <w:rPr>
          <w:rFonts w:eastAsia="Times New Roman"/>
          <w:b/>
          <w:bCs/>
        </w:rPr>
        <w:t>SCell</w:t>
      </w:r>
      <w:proofErr w:type="spellEnd"/>
      <w:r w:rsidR="00710456" w:rsidRPr="00FE5B7F">
        <w:rPr>
          <w:rFonts w:eastAsia="宋体"/>
          <w:b/>
          <w:lang w:eastAsia="zh-CN"/>
        </w:rPr>
        <w:t xml:space="preserve"> in FR1, </w:t>
      </w:r>
      <w:proofErr w:type="spellStart"/>
      <w:r w:rsidR="00710456" w:rsidRPr="00FE5B7F">
        <w:rPr>
          <w:b/>
          <w:lang w:val="en-US" w:eastAsia="zh-CN"/>
        </w:rPr>
        <w:t>T</w:t>
      </w:r>
      <w:r w:rsidR="00710456" w:rsidRPr="00FE5B7F">
        <w:rPr>
          <w:b/>
          <w:vertAlign w:val="subscript"/>
          <w:lang w:val="en-US" w:eastAsia="zh-CN"/>
        </w:rPr>
        <w:t>activation_time</w:t>
      </w:r>
      <w:proofErr w:type="spellEnd"/>
      <w:r w:rsidR="00710456" w:rsidRPr="00FE5B7F">
        <w:rPr>
          <w:b/>
          <w:lang w:val="en-US" w:eastAsia="zh-CN"/>
        </w:rPr>
        <w:t xml:space="preserve"> is 3 </w:t>
      </w:r>
      <w:proofErr w:type="spellStart"/>
      <w:r w:rsidR="00710456" w:rsidRPr="00FE5B7F">
        <w:rPr>
          <w:b/>
          <w:lang w:val="en-US" w:eastAsia="zh-CN"/>
        </w:rPr>
        <w:t>ms</w:t>
      </w:r>
      <w:proofErr w:type="spellEnd"/>
      <w:r w:rsidR="00710456" w:rsidRPr="00FE5B7F">
        <w:rPr>
          <w:rFonts w:eastAsia="宋体"/>
          <w:b/>
          <w:lang w:val="en-US" w:eastAsia="zh-CN"/>
        </w:rPr>
        <w:t xml:space="preserve"> provided </w:t>
      </w:r>
    </w:p>
    <w:p w:rsidR="00710456" w:rsidRPr="00FE5B7F" w:rsidRDefault="00710456" w:rsidP="001D7417">
      <w:pPr>
        <w:pStyle w:val="af8"/>
        <w:numPr>
          <w:ilvl w:val="0"/>
          <w:numId w:val="11"/>
        </w:numPr>
        <w:spacing w:before="120" w:after="120"/>
        <w:rPr>
          <w:rFonts w:eastAsia="宋体"/>
          <w:b/>
          <w:lang w:eastAsia="zh-CN"/>
        </w:rPr>
      </w:pPr>
      <w:r w:rsidRPr="00FE5B7F">
        <w:rPr>
          <w:rFonts w:eastAsia="宋体"/>
          <w:b/>
          <w:lang w:eastAsia="zh-CN"/>
        </w:rPr>
        <w:t xml:space="preserve">The target </w:t>
      </w:r>
      <w:proofErr w:type="spellStart"/>
      <w:r w:rsidRPr="00FE5B7F">
        <w:rPr>
          <w:rFonts w:eastAsia="宋体"/>
          <w:b/>
          <w:lang w:eastAsia="zh-CN"/>
        </w:rPr>
        <w:t>SCell</w:t>
      </w:r>
      <w:proofErr w:type="spellEnd"/>
      <w:r w:rsidRPr="00FE5B7F">
        <w:rPr>
          <w:rFonts w:eastAsia="宋体"/>
          <w:b/>
          <w:lang w:eastAsia="zh-CN"/>
        </w:rPr>
        <w:t xml:space="preserve"> is contiguous to an active serving cell in the same band, and </w:t>
      </w:r>
    </w:p>
    <w:p w:rsidR="00710456" w:rsidRPr="00FE5B7F" w:rsidRDefault="00710456" w:rsidP="001D7417">
      <w:pPr>
        <w:pStyle w:val="af8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b/>
          <w:lang w:eastAsia="zh-CN"/>
        </w:rPr>
      </w:pPr>
      <w:r w:rsidRPr="00FE5B7F">
        <w:rPr>
          <w:rFonts w:eastAsia="宋体"/>
          <w:b/>
          <w:lang w:eastAsia="zh-CN"/>
        </w:rPr>
        <w:t xml:space="preserve">The RTD between the target </w:t>
      </w:r>
      <w:proofErr w:type="spellStart"/>
      <w:r w:rsidRPr="00FE5B7F">
        <w:rPr>
          <w:rFonts w:eastAsia="宋体"/>
          <w:b/>
          <w:lang w:eastAsia="zh-CN"/>
        </w:rPr>
        <w:t>SCell</w:t>
      </w:r>
      <w:proofErr w:type="spellEnd"/>
      <w:r w:rsidRPr="00FE5B7F">
        <w:rPr>
          <w:rFonts w:eastAsia="宋体"/>
          <w:b/>
          <w:lang w:eastAsia="zh-CN"/>
        </w:rPr>
        <w:t xml:space="preserve"> and the </w:t>
      </w:r>
      <w:r w:rsidRPr="00FE5B7F">
        <w:rPr>
          <w:b/>
          <w:bCs/>
        </w:rPr>
        <w:t xml:space="preserve">contiguous </w:t>
      </w:r>
      <w:r w:rsidRPr="00FE5B7F">
        <w:rPr>
          <w:rFonts w:eastAsia="宋体"/>
          <w:b/>
          <w:lang w:eastAsia="zh-CN"/>
        </w:rPr>
        <w:t xml:space="preserve">active serving cell is &lt;= CP/2, and </w:t>
      </w:r>
    </w:p>
    <w:p w:rsidR="00710456" w:rsidRPr="00FE5B7F" w:rsidRDefault="00710456" w:rsidP="001D7417">
      <w:pPr>
        <w:pStyle w:val="af8"/>
        <w:numPr>
          <w:ilvl w:val="0"/>
          <w:numId w:val="11"/>
        </w:numPr>
        <w:spacing w:before="120" w:after="120"/>
        <w:rPr>
          <w:rFonts w:eastAsia="宋体"/>
          <w:b/>
          <w:lang w:eastAsia="zh-CN"/>
        </w:rPr>
      </w:pPr>
      <w:r w:rsidRPr="00FE5B7F">
        <w:rPr>
          <w:b/>
          <w:bCs/>
        </w:rPr>
        <w:t xml:space="preserve">The difference of the reception power with the contiguous active serving cell is </w:t>
      </w:r>
      <w:r w:rsidRPr="00FE5B7F">
        <w:rPr>
          <w:rFonts w:eastAsia="宋体"/>
          <w:b/>
          <w:lang w:eastAsia="zh-CN"/>
        </w:rPr>
        <w:t>&lt;=</w:t>
      </w:r>
      <w:r w:rsidRPr="00FE5B7F">
        <w:rPr>
          <w:b/>
          <w:bCs/>
        </w:rPr>
        <w:t xml:space="preserve"> 6dB, and</w:t>
      </w:r>
    </w:p>
    <w:p w:rsidR="00710456" w:rsidRPr="00FE5B7F" w:rsidRDefault="000615A8" w:rsidP="001D7417">
      <w:pPr>
        <w:pStyle w:val="af8"/>
        <w:numPr>
          <w:ilvl w:val="0"/>
          <w:numId w:val="11"/>
        </w:numPr>
        <w:spacing w:before="120" w:after="120"/>
        <w:rPr>
          <w:rFonts w:eastAsia="宋体"/>
          <w:b/>
          <w:lang w:eastAsia="zh-CN"/>
        </w:rPr>
      </w:pPr>
      <w:r w:rsidRPr="00FE5B7F">
        <w:rPr>
          <w:rFonts w:eastAsia="宋体"/>
          <w:b/>
          <w:lang w:eastAsia="zh-CN"/>
        </w:rPr>
        <w:t>T</w:t>
      </w:r>
      <w:r w:rsidR="00710456" w:rsidRPr="00FE5B7F">
        <w:rPr>
          <w:rFonts w:eastAsia="宋体"/>
          <w:b/>
          <w:lang w:eastAsia="zh-CN"/>
        </w:rPr>
        <w:t xml:space="preserve">he RS(s) of </w:t>
      </w:r>
      <w:proofErr w:type="spellStart"/>
      <w:r w:rsidR="00710456" w:rsidRPr="00FE5B7F">
        <w:rPr>
          <w:rFonts w:eastAsia="宋体"/>
          <w:b/>
          <w:lang w:eastAsia="zh-CN"/>
        </w:rPr>
        <w:t>SCell</w:t>
      </w:r>
      <w:proofErr w:type="spellEnd"/>
      <w:r w:rsidR="00710456" w:rsidRPr="00FE5B7F">
        <w:rPr>
          <w:rFonts w:eastAsia="宋体"/>
          <w:b/>
          <w:lang w:eastAsia="zh-CN"/>
        </w:rPr>
        <w:t xml:space="preserve"> being activated is (are) QCL-</w:t>
      </w:r>
      <w:proofErr w:type="spellStart"/>
      <w:r w:rsidR="00710456" w:rsidRPr="00FE5B7F">
        <w:rPr>
          <w:rFonts w:eastAsia="宋体"/>
          <w:b/>
          <w:lang w:eastAsia="zh-CN"/>
        </w:rPr>
        <w:t>TypeA</w:t>
      </w:r>
      <w:proofErr w:type="spellEnd"/>
      <w:r w:rsidR="00710456" w:rsidRPr="00FE5B7F">
        <w:rPr>
          <w:rFonts w:eastAsia="宋体"/>
          <w:b/>
          <w:lang w:eastAsia="zh-CN"/>
        </w:rPr>
        <w:t xml:space="preserve"> with TRS(s) of the </w:t>
      </w:r>
      <w:proofErr w:type="spellStart"/>
      <w:r w:rsidR="00710456" w:rsidRPr="00FE5B7F">
        <w:rPr>
          <w:rFonts w:eastAsia="宋体"/>
          <w:b/>
          <w:lang w:eastAsia="zh-CN"/>
        </w:rPr>
        <w:t>SCell</w:t>
      </w:r>
      <w:proofErr w:type="spellEnd"/>
      <w:r w:rsidR="00710456" w:rsidRPr="00FE5B7F">
        <w:rPr>
          <w:rFonts w:eastAsia="宋体"/>
          <w:b/>
          <w:lang w:eastAsia="zh-CN"/>
        </w:rPr>
        <w:t xml:space="preserve"> being activated, and the TRS(s) is (are) further QCL-</w:t>
      </w:r>
      <w:proofErr w:type="spellStart"/>
      <w:r w:rsidR="00710456" w:rsidRPr="00FE5B7F">
        <w:rPr>
          <w:rFonts w:eastAsia="宋体"/>
          <w:b/>
          <w:lang w:eastAsia="zh-CN"/>
        </w:rPr>
        <w:t>TypeC</w:t>
      </w:r>
      <w:proofErr w:type="spellEnd"/>
      <w:r w:rsidR="00710456" w:rsidRPr="00FE5B7F">
        <w:rPr>
          <w:rFonts w:eastAsia="宋体"/>
          <w:b/>
          <w:lang w:eastAsia="zh-CN"/>
        </w:rPr>
        <w:t xml:space="preserve"> with SSB(s) of with the contiguous active serving cell.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210C78">
        <w:rPr>
          <w:rFonts w:eastAsia="宋体"/>
          <w:lang w:eastAsia="zh-CN"/>
        </w:rPr>
        <w:t xml:space="preserve">our </w:t>
      </w:r>
      <w:r w:rsidR="00980473">
        <w:rPr>
          <w:rFonts w:eastAsia="宋体"/>
          <w:lang w:eastAsia="zh-CN"/>
        </w:rPr>
        <w:t xml:space="preserve">views on </w:t>
      </w:r>
      <w:r w:rsidR="00FE5B7F">
        <w:rPr>
          <w:rFonts w:eastAsia="宋体"/>
          <w:lang w:eastAsia="zh-CN"/>
        </w:rPr>
        <w:t xml:space="preserve">possible enhancements for FR1 </w:t>
      </w:r>
      <w:proofErr w:type="spellStart"/>
      <w:r w:rsidR="00FE5B7F">
        <w:rPr>
          <w:rFonts w:eastAsia="宋体"/>
          <w:lang w:eastAsia="zh-CN"/>
        </w:rPr>
        <w:t>SCell</w:t>
      </w:r>
      <w:proofErr w:type="spellEnd"/>
      <w:r w:rsidR="00FE5B7F">
        <w:rPr>
          <w:rFonts w:eastAsia="宋体"/>
          <w:lang w:eastAsia="zh-CN"/>
        </w:rPr>
        <w:t xml:space="preserve"> activation in Rel-16 contexts</w:t>
      </w:r>
      <w:r w:rsidR="00210C78">
        <w:rPr>
          <w:rFonts w:eastAsia="宋体"/>
          <w:lang w:eastAsia="zh-CN"/>
        </w:rPr>
        <w:t>.</w:t>
      </w:r>
    </w:p>
    <w:p w:rsidR="00FE5B7F" w:rsidRPr="00500939" w:rsidRDefault="00FE5B7F" w:rsidP="00FE5B7F">
      <w:pPr>
        <w:spacing w:before="120" w:after="120"/>
        <w:rPr>
          <w:rFonts w:eastAsia="宋体"/>
          <w:b/>
          <w:lang w:eastAsia="zh-CN"/>
        </w:rPr>
      </w:pPr>
      <w:r w:rsidRPr="00500939">
        <w:rPr>
          <w:rFonts w:eastAsia="宋体" w:hint="eastAsia"/>
          <w:b/>
          <w:lang w:eastAsia="zh-CN"/>
        </w:rPr>
        <w:t>P</w:t>
      </w:r>
      <w:r w:rsidRPr="00500939">
        <w:rPr>
          <w:rFonts w:eastAsia="宋体"/>
          <w:b/>
          <w:lang w:eastAsia="zh-CN"/>
        </w:rPr>
        <w:t xml:space="preserve">roposal 1: For FR1 unknown </w:t>
      </w:r>
      <w:proofErr w:type="spellStart"/>
      <w:r w:rsidRPr="00500939">
        <w:rPr>
          <w:rFonts w:eastAsia="宋体"/>
          <w:b/>
          <w:lang w:eastAsia="zh-CN"/>
        </w:rPr>
        <w:t>SCell</w:t>
      </w:r>
      <w:proofErr w:type="spellEnd"/>
      <w:r w:rsidRPr="00500939">
        <w:rPr>
          <w:rFonts w:eastAsia="宋体"/>
          <w:b/>
          <w:lang w:eastAsia="zh-CN"/>
        </w:rPr>
        <w:t xml:space="preserve"> activation, when ‘</w:t>
      </w:r>
      <w:proofErr w:type="spellStart"/>
      <w:r w:rsidRPr="00500939">
        <w:rPr>
          <w:rFonts w:eastAsia="宋体"/>
          <w:b/>
          <w:lang w:eastAsia="zh-CN"/>
        </w:rPr>
        <w:t>ssb-PositionInBurst</w:t>
      </w:r>
      <w:proofErr w:type="spellEnd"/>
      <w:r w:rsidRPr="00500939">
        <w:rPr>
          <w:rFonts w:eastAsia="宋体"/>
          <w:b/>
          <w:lang w:eastAsia="zh-CN"/>
        </w:rPr>
        <w:t xml:space="preserve">’ indicates multiple SSBs and TCI indication is not provided in same MAC PDU with </w:t>
      </w:r>
      <w:proofErr w:type="spellStart"/>
      <w:r w:rsidRPr="00500939">
        <w:rPr>
          <w:rFonts w:eastAsia="宋体"/>
          <w:b/>
          <w:lang w:eastAsia="zh-CN"/>
        </w:rPr>
        <w:t>SCell</w:t>
      </w:r>
      <w:proofErr w:type="spellEnd"/>
      <w:r w:rsidRPr="00500939">
        <w:rPr>
          <w:rFonts w:eastAsia="宋体"/>
          <w:b/>
          <w:lang w:eastAsia="zh-CN"/>
        </w:rPr>
        <w:t xml:space="preserve"> activation, include L1-RSRP measurement and reporting in the activation delay requirements.</w:t>
      </w:r>
    </w:p>
    <w:p w:rsidR="00FE5B7F" w:rsidRPr="00FE5B7F" w:rsidRDefault="00FE5B7F" w:rsidP="00FE5B7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b/>
          <w:lang w:eastAsia="zh-CN"/>
        </w:rPr>
      </w:pPr>
      <w:r w:rsidRPr="00FE5B7F">
        <w:rPr>
          <w:rFonts w:eastAsia="宋体" w:hint="eastAsia"/>
          <w:b/>
          <w:lang w:eastAsia="zh-CN"/>
        </w:rPr>
        <w:t>P</w:t>
      </w:r>
      <w:r w:rsidRPr="00FE5B7F">
        <w:rPr>
          <w:rFonts w:eastAsia="宋体"/>
          <w:b/>
          <w:lang w:eastAsia="zh-CN"/>
        </w:rPr>
        <w:t xml:space="preserve">roposal 2: In Rel-16, </w:t>
      </w:r>
      <w:r w:rsidRPr="00FE5B7F">
        <w:rPr>
          <w:rFonts w:eastAsiaTheme="minorEastAsia"/>
          <w:b/>
          <w:lang w:eastAsia="zh-CN"/>
        </w:rPr>
        <w:t xml:space="preserve">if UE is not provided </w:t>
      </w:r>
      <w:r w:rsidRPr="00FE5B7F">
        <w:rPr>
          <w:rFonts w:eastAsia="宋体"/>
          <w:b/>
          <w:lang w:eastAsia="zh-CN"/>
        </w:rPr>
        <w:t xml:space="preserve">with </w:t>
      </w:r>
      <w:r w:rsidRPr="00FE5B7F">
        <w:rPr>
          <w:rFonts w:eastAsia="Times New Roman"/>
          <w:b/>
          <w:bCs/>
        </w:rPr>
        <w:t xml:space="preserve">SMTC configuration for the target </w:t>
      </w:r>
      <w:proofErr w:type="spellStart"/>
      <w:r w:rsidRPr="00FE5B7F">
        <w:rPr>
          <w:rFonts w:eastAsia="Times New Roman"/>
          <w:b/>
          <w:bCs/>
        </w:rPr>
        <w:t>SCell</w:t>
      </w:r>
      <w:proofErr w:type="spellEnd"/>
      <w:r w:rsidRPr="00FE5B7F">
        <w:rPr>
          <w:rFonts w:eastAsia="宋体"/>
          <w:b/>
          <w:lang w:eastAsia="zh-CN"/>
        </w:rPr>
        <w:t xml:space="preserve"> in FR1, </w:t>
      </w:r>
      <w:proofErr w:type="spellStart"/>
      <w:r w:rsidRPr="00FE5B7F">
        <w:rPr>
          <w:b/>
          <w:lang w:val="en-US" w:eastAsia="zh-CN"/>
        </w:rPr>
        <w:t>T</w:t>
      </w:r>
      <w:r w:rsidRPr="00FE5B7F">
        <w:rPr>
          <w:b/>
          <w:vertAlign w:val="subscript"/>
          <w:lang w:val="en-US" w:eastAsia="zh-CN"/>
        </w:rPr>
        <w:t>activation_time</w:t>
      </w:r>
      <w:proofErr w:type="spellEnd"/>
      <w:r w:rsidRPr="00FE5B7F">
        <w:rPr>
          <w:b/>
          <w:lang w:val="en-US" w:eastAsia="zh-CN"/>
        </w:rPr>
        <w:t xml:space="preserve"> is 3 </w:t>
      </w:r>
      <w:proofErr w:type="spellStart"/>
      <w:r w:rsidRPr="00FE5B7F">
        <w:rPr>
          <w:b/>
          <w:lang w:val="en-US" w:eastAsia="zh-CN"/>
        </w:rPr>
        <w:t>ms</w:t>
      </w:r>
      <w:proofErr w:type="spellEnd"/>
      <w:r w:rsidRPr="00FE5B7F">
        <w:rPr>
          <w:rFonts w:eastAsia="宋体"/>
          <w:b/>
          <w:lang w:val="en-US" w:eastAsia="zh-CN"/>
        </w:rPr>
        <w:t xml:space="preserve"> provided </w:t>
      </w:r>
    </w:p>
    <w:p w:rsidR="00FE5B7F" w:rsidRPr="00FE5B7F" w:rsidRDefault="00FE5B7F" w:rsidP="00FE5B7F">
      <w:pPr>
        <w:pStyle w:val="af8"/>
        <w:numPr>
          <w:ilvl w:val="0"/>
          <w:numId w:val="11"/>
        </w:numPr>
        <w:spacing w:before="120" w:after="120"/>
        <w:rPr>
          <w:rFonts w:eastAsia="宋体"/>
          <w:b/>
          <w:lang w:eastAsia="zh-CN"/>
        </w:rPr>
      </w:pPr>
      <w:r w:rsidRPr="00FE5B7F">
        <w:rPr>
          <w:rFonts w:eastAsia="宋体"/>
          <w:b/>
          <w:lang w:eastAsia="zh-CN"/>
        </w:rPr>
        <w:t xml:space="preserve">The target </w:t>
      </w:r>
      <w:proofErr w:type="spellStart"/>
      <w:r w:rsidRPr="00FE5B7F">
        <w:rPr>
          <w:rFonts w:eastAsia="宋体"/>
          <w:b/>
          <w:lang w:eastAsia="zh-CN"/>
        </w:rPr>
        <w:t>SCell</w:t>
      </w:r>
      <w:proofErr w:type="spellEnd"/>
      <w:r w:rsidRPr="00FE5B7F">
        <w:rPr>
          <w:rFonts w:eastAsia="宋体"/>
          <w:b/>
          <w:lang w:eastAsia="zh-CN"/>
        </w:rPr>
        <w:t xml:space="preserve"> is contiguous to an active serving cell in the same band, and </w:t>
      </w:r>
    </w:p>
    <w:p w:rsidR="00FE5B7F" w:rsidRPr="00FE5B7F" w:rsidRDefault="00FE5B7F" w:rsidP="00FE5B7F">
      <w:pPr>
        <w:pStyle w:val="af8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b/>
          <w:lang w:eastAsia="zh-CN"/>
        </w:rPr>
      </w:pPr>
      <w:r w:rsidRPr="00FE5B7F">
        <w:rPr>
          <w:rFonts w:eastAsia="宋体"/>
          <w:b/>
          <w:lang w:eastAsia="zh-CN"/>
        </w:rPr>
        <w:t xml:space="preserve">The RTD between the target </w:t>
      </w:r>
      <w:proofErr w:type="spellStart"/>
      <w:r w:rsidRPr="00FE5B7F">
        <w:rPr>
          <w:rFonts w:eastAsia="宋体"/>
          <w:b/>
          <w:lang w:eastAsia="zh-CN"/>
        </w:rPr>
        <w:t>SCell</w:t>
      </w:r>
      <w:proofErr w:type="spellEnd"/>
      <w:r w:rsidRPr="00FE5B7F">
        <w:rPr>
          <w:rFonts w:eastAsia="宋体"/>
          <w:b/>
          <w:lang w:eastAsia="zh-CN"/>
        </w:rPr>
        <w:t xml:space="preserve"> and the </w:t>
      </w:r>
      <w:r w:rsidRPr="00FE5B7F">
        <w:rPr>
          <w:b/>
          <w:bCs/>
        </w:rPr>
        <w:t xml:space="preserve">contiguous </w:t>
      </w:r>
      <w:r w:rsidRPr="00FE5B7F">
        <w:rPr>
          <w:rFonts w:eastAsia="宋体"/>
          <w:b/>
          <w:lang w:eastAsia="zh-CN"/>
        </w:rPr>
        <w:t xml:space="preserve">active serving cell is &lt;= CP/2, and </w:t>
      </w:r>
    </w:p>
    <w:p w:rsidR="00FE5B7F" w:rsidRPr="00FE5B7F" w:rsidRDefault="00FE5B7F" w:rsidP="00FE5B7F">
      <w:pPr>
        <w:pStyle w:val="af8"/>
        <w:numPr>
          <w:ilvl w:val="0"/>
          <w:numId w:val="11"/>
        </w:numPr>
        <w:spacing w:before="120" w:after="120"/>
        <w:rPr>
          <w:rFonts w:eastAsia="宋体"/>
          <w:b/>
          <w:lang w:eastAsia="zh-CN"/>
        </w:rPr>
      </w:pPr>
      <w:r w:rsidRPr="00FE5B7F">
        <w:rPr>
          <w:b/>
          <w:bCs/>
        </w:rPr>
        <w:t xml:space="preserve">The difference of the reception power with the contiguous active serving cell is </w:t>
      </w:r>
      <w:r w:rsidRPr="00FE5B7F">
        <w:rPr>
          <w:rFonts w:eastAsia="宋体"/>
          <w:b/>
          <w:lang w:eastAsia="zh-CN"/>
        </w:rPr>
        <w:t>&lt;=</w:t>
      </w:r>
      <w:r w:rsidRPr="00FE5B7F">
        <w:rPr>
          <w:b/>
          <w:bCs/>
        </w:rPr>
        <w:t xml:space="preserve"> 6dB, and</w:t>
      </w:r>
    </w:p>
    <w:p w:rsidR="00ED4001" w:rsidRPr="00FE5B7F" w:rsidRDefault="00FE5B7F" w:rsidP="00D67318">
      <w:pPr>
        <w:pStyle w:val="af8"/>
        <w:numPr>
          <w:ilvl w:val="0"/>
          <w:numId w:val="11"/>
        </w:numPr>
        <w:spacing w:before="120" w:after="120"/>
        <w:rPr>
          <w:rFonts w:eastAsia="宋体"/>
          <w:b/>
          <w:lang w:eastAsia="zh-CN"/>
        </w:rPr>
      </w:pPr>
      <w:r w:rsidRPr="00FE5B7F">
        <w:rPr>
          <w:rFonts w:eastAsia="宋体"/>
          <w:b/>
          <w:lang w:eastAsia="zh-CN"/>
        </w:rPr>
        <w:lastRenderedPageBreak/>
        <w:t xml:space="preserve">The RS(s) of </w:t>
      </w:r>
      <w:proofErr w:type="spellStart"/>
      <w:r w:rsidRPr="00FE5B7F">
        <w:rPr>
          <w:rFonts w:eastAsia="宋体"/>
          <w:b/>
          <w:lang w:eastAsia="zh-CN"/>
        </w:rPr>
        <w:t>SCell</w:t>
      </w:r>
      <w:proofErr w:type="spellEnd"/>
      <w:r w:rsidRPr="00FE5B7F">
        <w:rPr>
          <w:rFonts w:eastAsia="宋体"/>
          <w:b/>
          <w:lang w:eastAsia="zh-CN"/>
        </w:rPr>
        <w:t xml:space="preserve"> being activated is (are) QCL-</w:t>
      </w:r>
      <w:proofErr w:type="spellStart"/>
      <w:r w:rsidRPr="00FE5B7F">
        <w:rPr>
          <w:rFonts w:eastAsia="宋体"/>
          <w:b/>
          <w:lang w:eastAsia="zh-CN"/>
        </w:rPr>
        <w:t>TypeA</w:t>
      </w:r>
      <w:proofErr w:type="spellEnd"/>
      <w:r w:rsidRPr="00FE5B7F">
        <w:rPr>
          <w:rFonts w:eastAsia="宋体"/>
          <w:b/>
          <w:lang w:eastAsia="zh-CN"/>
        </w:rPr>
        <w:t xml:space="preserve"> with TRS(s) of the </w:t>
      </w:r>
      <w:proofErr w:type="spellStart"/>
      <w:r w:rsidRPr="00FE5B7F">
        <w:rPr>
          <w:rFonts w:eastAsia="宋体"/>
          <w:b/>
          <w:lang w:eastAsia="zh-CN"/>
        </w:rPr>
        <w:t>SCell</w:t>
      </w:r>
      <w:proofErr w:type="spellEnd"/>
      <w:r w:rsidRPr="00FE5B7F">
        <w:rPr>
          <w:rFonts w:eastAsia="宋体"/>
          <w:b/>
          <w:lang w:eastAsia="zh-CN"/>
        </w:rPr>
        <w:t xml:space="preserve"> being activated, and the TRS(s) is (are) further QCL-</w:t>
      </w:r>
      <w:proofErr w:type="spellStart"/>
      <w:r w:rsidRPr="00FE5B7F">
        <w:rPr>
          <w:rFonts w:eastAsia="宋体"/>
          <w:b/>
          <w:lang w:eastAsia="zh-CN"/>
        </w:rPr>
        <w:t>TypeC</w:t>
      </w:r>
      <w:proofErr w:type="spellEnd"/>
      <w:r w:rsidRPr="00FE5B7F">
        <w:rPr>
          <w:rFonts w:eastAsia="宋体"/>
          <w:b/>
          <w:lang w:eastAsia="zh-CN"/>
        </w:rPr>
        <w:t xml:space="preserve"> with SSB(s) of with the contiguous active serving cell.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82384" w:rsidRPr="00FE5B7F" w:rsidRDefault="00A82384" w:rsidP="00FE5B7F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A82384">
        <w:rPr>
          <w:rFonts w:eastAsia="宋体"/>
          <w:lang w:eastAsia="zh-CN"/>
        </w:rPr>
        <w:t>R4-210</w:t>
      </w:r>
      <w:r w:rsidR="00FE5B7F">
        <w:rPr>
          <w:rFonts w:eastAsia="宋体"/>
          <w:lang w:eastAsia="zh-CN"/>
        </w:rPr>
        <w:t>xxxx</w:t>
      </w:r>
      <w:r>
        <w:rPr>
          <w:rFonts w:eastAsia="宋体"/>
          <w:lang w:eastAsia="zh-CN"/>
        </w:rPr>
        <w:t xml:space="preserve">, </w:t>
      </w:r>
      <w:r w:rsidR="00FE5B7F" w:rsidRPr="00FE5B7F">
        <w:rPr>
          <w:rFonts w:eastAsia="宋体"/>
          <w:lang w:eastAsia="zh-CN"/>
        </w:rPr>
        <w:t>Discussion on remaining issues in Rel-15 NR RRM requirements</w:t>
      </w:r>
      <w:r w:rsidR="005B3ABB">
        <w:rPr>
          <w:rFonts w:eastAsia="宋体"/>
          <w:lang w:val="en-US" w:eastAsia="zh-CN"/>
        </w:rPr>
        <w:t>,</w:t>
      </w:r>
      <w:r w:rsidR="00980473">
        <w:rPr>
          <w:rFonts w:eastAsia="宋体"/>
          <w:lang w:val="en-US" w:eastAsia="zh-CN"/>
        </w:rPr>
        <w:t xml:space="preserve"> </w:t>
      </w:r>
      <w:r w:rsidR="00FE5B7F" w:rsidRPr="00FE5B7F">
        <w:rPr>
          <w:rFonts w:eastAsia="宋体"/>
          <w:lang w:val="en-US" w:eastAsia="zh-CN"/>
        </w:rPr>
        <w:t xml:space="preserve">Huawei, </w:t>
      </w:r>
      <w:proofErr w:type="spellStart"/>
      <w:r w:rsidR="00FE5B7F" w:rsidRPr="00FE5B7F">
        <w:rPr>
          <w:rFonts w:eastAsia="宋体"/>
          <w:lang w:val="en-US" w:eastAsia="zh-CN"/>
        </w:rPr>
        <w:t>HiSilicon</w:t>
      </w:r>
      <w:proofErr w:type="spellEnd"/>
    </w:p>
    <w:sectPr w:rsidR="00A82384" w:rsidRPr="00FE5B7F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6CA" w:rsidRDefault="00AE56CA">
      <w:pPr>
        <w:spacing w:before="120" w:after="120"/>
      </w:pPr>
      <w:r>
        <w:separator/>
      </w:r>
    </w:p>
  </w:endnote>
  <w:endnote w:type="continuationSeparator" w:id="0">
    <w:p w:rsidR="00AE56CA" w:rsidRDefault="00AE56CA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B7F" w:rsidRDefault="00FE5B7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E5B7F" w:rsidRDefault="00FE5B7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B7F" w:rsidRDefault="00FE5B7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4739E">
      <w:rPr>
        <w:rStyle w:val="af1"/>
      </w:rPr>
      <w:t>3</w:t>
    </w:r>
    <w:r>
      <w:rPr>
        <w:rStyle w:val="af1"/>
      </w:rPr>
      <w:fldChar w:fldCharType="end"/>
    </w:r>
  </w:p>
  <w:p w:rsidR="00FE5B7F" w:rsidRDefault="00FE5B7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6CA" w:rsidRDefault="00AE56CA">
      <w:pPr>
        <w:spacing w:before="120" w:after="120"/>
      </w:pPr>
      <w:r>
        <w:separator/>
      </w:r>
    </w:p>
  </w:footnote>
  <w:footnote w:type="continuationSeparator" w:id="0">
    <w:p w:rsidR="00AE56CA" w:rsidRDefault="00AE56CA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80926"/>
    <w:multiLevelType w:val="hybridMultilevel"/>
    <w:tmpl w:val="05F87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C3C4D"/>
    <w:multiLevelType w:val="hybridMultilevel"/>
    <w:tmpl w:val="2A961E70"/>
    <w:lvl w:ilvl="0" w:tplc="F8BCC75E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702E61C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42C9B0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A44FEC4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56674D2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F2659F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73CFB72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9A2DE9A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CBC6C7A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0D1FEA"/>
    <w:multiLevelType w:val="hybridMultilevel"/>
    <w:tmpl w:val="A9780D44"/>
    <w:lvl w:ilvl="0" w:tplc="25628DA0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AA0C9B"/>
    <w:multiLevelType w:val="hybridMultilevel"/>
    <w:tmpl w:val="448ADA18"/>
    <w:lvl w:ilvl="0" w:tplc="7F3CB806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3"/>
  </w:num>
  <w:num w:numId="5">
    <w:abstractNumId w:val="4"/>
  </w:num>
  <w:num w:numId="6">
    <w:abstractNumId w:val="10"/>
  </w:num>
  <w:num w:numId="7">
    <w:abstractNumId w:val="6"/>
  </w:num>
  <w:num w:numId="8">
    <w:abstractNumId w:val="14"/>
    <w:lvlOverride w:ilvl="0">
      <w:startOverride w:val="1"/>
    </w:lvlOverride>
  </w:num>
  <w:num w:numId="9">
    <w:abstractNumId w:val="9"/>
  </w:num>
  <w:num w:numId="10">
    <w:abstractNumId w:val="2"/>
  </w:num>
  <w:num w:numId="11">
    <w:abstractNumId w:val="12"/>
  </w:num>
  <w:num w:numId="12">
    <w:abstractNumId w:val="0"/>
  </w:num>
  <w:num w:numId="13">
    <w:abstractNumId w:val="7"/>
  </w:num>
  <w:num w:numId="14">
    <w:abstractNumId w:val="1"/>
  </w:num>
  <w:num w:numId="1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15A8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19F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4BA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34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552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432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52C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27C"/>
    <w:rsid w:val="001A24F6"/>
    <w:rsid w:val="001A2B46"/>
    <w:rsid w:val="001A3193"/>
    <w:rsid w:val="001A32F8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0F5C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417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48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B44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51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4A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95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A89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9D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55E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E1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690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DD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1DB1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A2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193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93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093A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2C8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39E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A8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3ABB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971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7B7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71D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04B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1C4"/>
    <w:rsid w:val="006D573B"/>
    <w:rsid w:val="006D5932"/>
    <w:rsid w:val="006D5EB3"/>
    <w:rsid w:val="006D61EE"/>
    <w:rsid w:val="006D6B43"/>
    <w:rsid w:val="006D6E72"/>
    <w:rsid w:val="006D7134"/>
    <w:rsid w:val="006D7178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456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B14"/>
    <w:rsid w:val="00720D29"/>
    <w:rsid w:val="00720DA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A6C"/>
    <w:rsid w:val="00736D20"/>
    <w:rsid w:val="00737096"/>
    <w:rsid w:val="00737600"/>
    <w:rsid w:val="00737DF7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2F77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7DA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B1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379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2BD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73C"/>
    <w:rsid w:val="00826B52"/>
    <w:rsid w:val="00826E58"/>
    <w:rsid w:val="00827724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F19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6F1E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EED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3F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E80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16F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805"/>
    <w:rsid w:val="009A6C6A"/>
    <w:rsid w:val="009A6EBB"/>
    <w:rsid w:val="009A7CEB"/>
    <w:rsid w:val="009B0AAC"/>
    <w:rsid w:val="009B0BFA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18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B6A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84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B9A"/>
    <w:rsid w:val="00A71DA1"/>
    <w:rsid w:val="00A71E21"/>
    <w:rsid w:val="00A72077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384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46D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6CA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12E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1EE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1F0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2DC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4D19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4A4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76E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7BF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05F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BC1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90"/>
    <w:rsid w:val="00D124F4"/>
    <w:rsid w:val="00D1270F"/>
    <w:rsid w:val="00D1276C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540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A36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5ADA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18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97E41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3D3B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2F9F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1F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3EB3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001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D7975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4C4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45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7D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28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3A30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6DA1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B7F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1F0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qFormat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locked/>
    <w:rsid w:val="00FC6DA1"/>
    <w:rPr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004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8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1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5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2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320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5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2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817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13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04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811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85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505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18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30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4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24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02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55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43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0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55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79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2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09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73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7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3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3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4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9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1557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47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7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9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3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2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6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1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803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862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67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3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79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8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18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7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84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99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4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06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84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8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7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650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1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25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23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547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542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835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8646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5987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3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941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2003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875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825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7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646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754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04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88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91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217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1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21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75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611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8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37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8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9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22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86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3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071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21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406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30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700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933657-4A48-4A99-90F0-CBD3ACEA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21903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73</cp:revision>
  <cp:lastPrinted>2009-04-22T06:01:00Z</cp:lastPrinted>
  <dcterms:created xsi:type="dcterms:W3CDTF">2020-07-07T06:33:00Z</dcterms:created>
  <dcterms:modified xsi:type="dcterms:W3CDTF">2021-05-11T14:49:00Z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