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C84" w:rsidRPr="00467AC2" w:rsidRDefault="007E6C84" w:rsidP="007E6C84">
      <w:pPr>
        <w:pStyle w:val="a5"/>
        <w:keepLines/>
        <w:tabs>
          <w:tab w:val="right" w:pos="10440"/>
          <w:tab w:val="right" w:pos="13323"/>
        </w:tabs>
        <w:rPr>
          <w:rFonts w:asciiTheme="minorHAnsi" w:hAnsiTheme="minorHAnsi" w:cstheme="minorHAnsi"/>
          <w:sz w:val="22"/>
          <w:szCs w:val="22"/>
        </w:rPr>
      </w:pPr>
      <w:bookmarkStart w:id="0" w:name="Title"/>
      <w:bookmarkStart w:id="1" w:name="DocumentFor"/>
      <w:bookmarkEnd w:id="0"/>
      <w:bookmarkEnd w:id="1"/>
      <w:r w:rsidRPr="00467AC2">
        <w:rPr>
          <w:rFonts w:asciiTheme="minorHAnsi" w:hAnsiTheme="minorHAnsi" w:cstheme="minorHAnsi"/>
          <w:sz w:val="22"/>
          <w:szCs w:val="22"/>
        </w:rPr>
        <w:t>3GPP TSG-RAN WG4 Meeting # 99-e</w:t>
      </w:r>
      <w:r w:rsidRPr="00467AC2">
        <w:rPr>
          <w:rFonts w:asciiTheme="minorHAnsi" w:hAnsiTheme="minorHAnsi" w:cstheme="minorHAnsi"/>
          <w:sz w:val="22"/>
          <w:szCs w:val="22"/>
        </w:rPr>
        <w:tab/>
        <w:t>R4-210</w:t>
      </w:r>
      <w:r w:rsidR="00811D31">
        <w:rPr>
          <w:rFonts w:asciiTheme="minorHAnsi" w:hAnsiTheme="minorHAnsi" w:cstheme="minorHAnsi"/>
          <w:sz w:val="22"/>
          <w:szCs w:val="22"/>
        </w:rPr>
        <w:t>9634</w:t>
      </w:r>
      <w:bookmarkStart w:id="2" w:name="_GoBack"/>
      <w:bookmarkEnd w:id="2"/>
    </w:p>
    <w:p w:rsidR="007E6C84" w:rsidRPr="00467AC2" w:rsidRDefault="007E6C84" w:rsidP="007E6C84">
      <w:pPr>
        <w:pStyle w:val="a5"/>
        <w:keepLines/>
        <w:tabs>
          <w:tab w:val="right" w:pos="10440"/>
          <w:tab w:val="right" w:pos="13323"/>
        </w:tabs>
        <w:rPr>
          <w:rFonts w:asciiTheme="minorHAnsi" w:hAnsiTheme="minorHAnsi" w:cstheme="minorHAnsi"/>
          <w:sz w:val="22"/>
          <w:szCs w:val="22"/>
        </w:rPr>
      </w:pPr>
      <w:r w:rsidRPr="00467AC2">
        <w:rPr>
          <w:rFonts w:asciiTheme="minorHAnsi" w:hAnsiTheme="minorHAnsi" w:cstheme="minorHAnsi"/>
          <w:sz w:val="22"/>
          <w:szCs w:val="22"/>
        </w:rPr>
        <w:t>Electronic Meeting, May. 19-27, 2021</w:t>
      </w:r>
    </w:p>
    <w:p w:rsidR="00811EEE" w:rsidRPr="00467AC2" w:rsidRDefault="00811EEE"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Agenda Item:</w:t>
      </w:r>
      <w:r w:rsidR="00CD5E70" w:rsidRPr="00467AC2">
        <w:rPr>
          <w:rFonts w:asciiTheme="minorHAnsi" w:eastAsiaTheme="minorEastAsia" w:hAnsiTheme="minorHAnsi" w:cstheme="minorHAnsi"/>
          <w:bCs/>
          <w:noProof w:val="0"/>
          <w:sz w:val="22"/>
          <w:szCs w:val="22"/>
          <w:lang w:eastAsia="zh-CN"/>
        </w:rPr>
        <w:t xml:space="preserve"> </w:t>
      </w:r>
      <w:r w:rsidR="00594536" w:rsidRPr="00467AC2">
        <w:rPr>
          <w:rFonts w:asciiTheme="minorHAnsi" w:eastAsiaTheme="minorEastAsia" w:hAnsiTheme="minorHAnsi" w:cstheme="minorHAnsi"/>
          <w:bCs/>
          <w:noProof w:val="0"/>
          <w:sz w:val="22"/>
          <w:szCs w:val="22"/>
          <w:lang w:eastAsia="zh-CN"/>
        </w:rPr>
        <w:t>9</w:t>
      </w:r>
      <w:r w:rsidR="0009675A" w:rsidRPr="00467AC2">
        <w:rPr>
          <w:rFonts w:asciiTheme="minorHAnsi" w:eastAsiaTheme="minorEastAsia" w:hAnsiTheme="minorHAnsi" w:cstheme="minorHAnsi"/>
          <w:bCs/>
          <w:noProof w:val="0"/>
          <w:sz w:val="22"/>
          <w:szCs w:val="22"/>
          <w:lang w:eastAsia="zh-CN"/>
        </w:rPr>
        <w:t>.</w:t>
      </w:r>
      <w:r w:rsidR="00594536" w:rsidRPr="00467AC2">
        <w:rPr>
          <w:rFonts w:asciiTheme="minorHAnsi" w:eastAsiaTheme="minorEastAsia" w:hAnsiTheme="minorHAnsi" w:cstheme="minorHAnsi"/>
          <w:bCs/>
          <w:noProof w:val="0"/>
          <w:sz w:val="22"/>
          <w:szCs w:val="22"/>
          <w:lang w:eastAsia="zh-CN"/>
        </w:rPr>
        <w:t>7</w:t>
      </w:r>
      <w:r w:rsidR="004D1252" w:rsidRPr="00467AC2">
        <w:rPr>
          <w:rFonts w:asciiTheme="minorHAnsi" w:eastAsiaTheme="minorEastAsia" w:hAnsiTheme="minorHAnsi" w:cstheme="minorHAnsi"/>
          <w:bCs/>
          <w:noProof w:val="0"/>
          <w:sz w:val="22"/>
          <w:szCs w:val="22"/>
          <w:lang w:eastAsia="zh-CN"/>
        </w:rPr>
        <w:t>.2.1</w:t>
      </w:r>
      <w:r w:rsidR="00594536" w:rsidRPr="00467AC2">
        <w:rPr>
          <w:rFonts w:asciiTheme="minorHAnsi" w:eastAsiaTheme="minorEastAsia" w:hAnsiTheme="minorHAnsi" w:cstheme="minorHAnsi"/>
          <w:bCs/>
          <w:noProof w:val="0"/>
          <w:sz w:val="22"/>
          <w:szCs w:val="22"/>
          <w:lang w:eastAsia="zh-CN"/>
        </w:rPr>
        <w:t>.2</w:t>
      </w:r>
    </w:p>
    <w:p w:rsidR="0034111C" w:rsidRPr="00467AC2"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Source:</w:t>
      </w:r>
      <w:r w:rsidR="00CD5E70" w:rsidRPr="00467AC2">
        <w:rPr>
          <w:rFonts w:asciiTheme="minorHAnsi" w:eastAsiaTheme="minorEastAsia" w:hAnsiTheme="minorHAnsi" w:cstheme="minorHAnsi"/>
          <w:bCs/>
          <w:noProof w:val="0"/>
          <w:sz w:val="22"/>
          <w:szCs w:val="22"/>
          <w:lang w:eastAsia="zh-CN"/>
        </w:rPr>
        <w:t xml:space="preserve"> </w:t>
      </w:r>
      <w:r w:rsidR="002E58D2" w:rsidRPr="00467AC2">
        <w:rPr>
          <w:rFonts w:asciiTheme="minorHAnsi" w:eastAsiaTheme="minorEastAsia" w:hAnsiTheme="minorHAnsi" w:cstheme="minorHAnsi"/>
          <w:bCs/>
          <w:noProof w:val="0"/>
          <w:sz w:val="22"/>
          <w:szCs w:val="22"/>
          <w:lang w:eastAsia="zh-CN"/>
        </w:rPr>
        <w:t>MediaTek Inc.</w:t>
      </w:r>
    </w:p>
    <w:p w:rsidR="00174EC2" w:rsidRPr="00467AC2"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Title:</w:t>
      </w:r>
      <w:r w:rsidR="00CD5E70" w:rsidRPr="00467AC2">
        <w:rPr>
          <w:rFonts w:asciiTheme="minorHAnsi" w:eastAsiaTheme="minorEastAsia" w:hAnsiTheme="minorHAnsi" w:cstheme="minorHAnsi"/>
          <w:bCs/>
          <w:noProof w:val="0"/>
          <w:sz w:val="22"/>
          <w:szCs w:val="22"/>
          <w:lang w:eastAsia="zh-CN"/>
        </w:rPr>
        <w:t xml:space="preserve"> </w:t>
      </w:r>
      <w:r w:rsidR="000E5E23" w:rsidRPr="00467AC2">
        <w:rPr>
          <w:rFonts w:asciiTheme="minorHAnsi" w:eastAsiaTheme="minorEastAsia" w:hAnsiTheme="minorHAnsi" w:cstheme="minorHAnsi"/>
          <w:bCs/>
          <w:noProof w:val="0"/>
          <w:sz w:val="22"/>
          <w:szCs w:val="22"/>
          <w:lang w:eastAsia="zh-CN"/>
        </w:rPr>
        <w:t>Discussion on Rel-17 HST in FR1 for intra-frequency measurement</w:t>
      </w:r>
    </w:p>
    <w:p w:rsidR="0034111C" w:rsidRPr="00467AC2" w:rsidRDefault="0034111C" w:rsidP="00C14120">
      <w:pPr>
        <w:pStyle w:val="a5"/>
        <w:tabs>
          <w:tab w:val="right" w:pos="9639"/>
          <w:tab w:val="right" w:pos="13323"/>
        </w:tabs>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Document for:</w:t>
      </w:r>
      <w:r w:rsidR="00CD5E70" w:rsidRPr="00467AC2">
        <w:rPr>
          <w:rFonts w:asciiTheme="minorHAnsi" w:eastAsiaTheme="minorEastAsia" w:hAnsiTheme="minorHAnsi" w:cstheme="minorHAnsi"/>
          <w:bCs/>
          <w:noProof w:val="0"/>
          <w:sz w:val="22"/>
          <w:szCs w:val="22"/>
          <w:lang w:eastAsia="zh-CN"/>
        </w:rPr>
        <w:t xml:space="preserve"> Discussion</w:t>
      </w:r>
      <w:r w:rsidR="00F43398" w:rsidRPr="00467AC2">
        <w:rPr>
          <w:rFonts w:asciiTheme="minorHAnsi" w:eastAsiaTheme="minorEastAsia" w:hAnsiTheme="minorHAnsi" w:cstheme="minorHAnsi"/>
          <w:bCs/>
          <w:noProof w:val="0"/>
          <w:sz w:val="22"/>
          <w:szCs w:val="22"/>
          <w:lang w:eastAsia="zh-CN"/>
        </w:rPr>
        <w:tab/>
      </w:r>
    </w:p>
    <w:p w:rsidR="0034111C" w:rsidRPr="00467AC2" w:rsidRDefault="0034111C" w:rsidP="002E7133">
      <w:pPr>
        <w:pStyle w:val="1"/>
        <w:numPr>
          <w:ilvl w:val="0"/>
          <w:numId w:val="1"/>
        </w:numPr>
        <w:jc w:val="both"/>
        <w:rPr>
          <w:rFonts w:asciiTheme="minorHAnsi" w:hAnsiTheme="minorHAnsi" w:cstheme="minorHAnsi"/>
          <w:lang w:eastAsia="zh-CN"/>
        </w:rPr>
      </w:pPr>
      <w:r w:rsidRPr="00467AC2">
        <w:rPr>
          <w:rFonts w:asciiTheme="minorHAnsi" w:hAnsiTheme="minorHAnsi" w:cstheme="minorHAnsi"/>
        </w:rPr>
        <w:tab/>
      </w:r>
      <w:r w:rsidR="00EE7FA7" w:rsidRPr="00467AC2">
        <w:rPr>
          <w:rFonts w:asciiTheme="minorHAnsi" w:hAnsiTheme="minorHAnsi" w:cstheme="minorHAnsi"/>
        </w:rPr>
        <w:t>Introduction</w:t>
      </w:r>
    </w:p>
    <w:p w:rsidR="0052332A" w:rsidRPr="00467AC2" w:rsidRDefault="00EB2B96" w:rsidP="0009699A">
      <w:pPr>
        <w:jc w:val="both"/>
        <w:rPr>
          <w:rFonts w:eastAsia="新細明體" w:cstheme="minorHAnsi"/>
        </w:rPr>
      </w:pPr>
      <w:r w:rsidRPr="00467AC2">
        <w:rPr>
          <w:rFonts w:eastAsia="新細明體" w:cstheme="minorHAnsi"/>
        </w:rPr>
        <w:t xml:space="preserve">In last meeting, </w:t>
      </w:r>
      <w:r w:rsidR="00545BE7" w:rsidRPr="00467AC2">
        <w:rPr>
          <w:rFonts w:eastAsia="新細明體" w:cstheme="minorHAnsi"/>
        </w:rPr>
        <w:t>some</w:t>
      </w:r>
      <w:r w:rsidRPr="00467AC2">
        <w:rPr>
          <w:rFonts w:eastAsia="新細明體" w:cstheme="minorHAnsi"/>
        </w:rPr>
        <w:t xml:space="preserve"> </w:t>
      </w:r>
      <w:r w:rsidR="004D1252" w:rsidRPr="00467AC2">
        <w:rPr>
          <w:rFonts w:eastAsia="新細明體" w:cstheme="minorHAnsi"/>
        </w:rPr>
        <w:t xml:space="preserve">issues </w:t>
      </w:r>
      <w:r w:rsidR="00DD0EF0" w:rsidRPr="00467AC2">
        <w:rPr>
          <w:rFonts w:eastAsia="新細明體" w:cstheme="minorHAnsi"/>
        </w:rPr>
        <w:t>for</w:t>
      </w:r>
      <w:r w:rsidR="004D1252" w:rsidRPr="00467AC2">
        <w:rPr>
          <w:rFonts w:eastAsia="新細明體" w:cstheme="minorHAnsi"/>
        </w:rPr>
        <w:t xml:space="preserve"> the measurement in high speed train (HST)</w:t>
      </w:r>
      <w:r w:rsidR="00AC03FF" w:rsidRPr="00467AC2">
        <w:rPr>
          <w:rFonts w:eastAsia="新細明體" w:cstheme="minorHAnsi"/>
        </w:rPr>
        <w:t xml:space="preserve"> are identified and </w:t>
      </w:r>
      <w:r w:rsidR="00453E4A" w:rsidRPr="00467AC2">
        <w:rPr>
          <w:rFonts w:eastAsia="新細明體" w:cstheme="minorHAnsi"/>
        </w:rPr>
        <w:t>concluded</w:t>
      </w:r>
      <w:r w:rsidR="00545BE7" w:rsidRPr="00467AC2">
        <w:rPr>
          <w:rFonts w:eastAsia="新細明體" w:cstheme="minorHAnsi"/>
        </w:rPr>
        <w:t xml:space="preserve">, e.g., intra-frequency measurement </w:t>
      </w:r>
      <w:r w:rsidR="000A32CB" w:rsidRPr="00467AC2">
        <w:rPr>
          <w:rFonts w:eastAsia="新細明體" w:cstheme="minorHAnsi"/>
        </w:rPr>
        <w:t>for deactivated SCell</w:t>
      </w:r>
      <w:r w:rsidR="00545BE7" w:rsidRPr="00467AC2">
        <w:rPr>
          <w:rFonts w:eastAsia="新細明體" w:cstheme="minorHAnsi"/>
        </w:rPr>
        <w:t>.</w:t>
      </w:r>
      <w:r w:rsidRPr="00467AC2">
        <w:rPr>
          <w:rFonts w:eastAsia="新細明體" w:cstheme="minorHAnsi"/>
        </w:rPr>
        <w:t xml:space="preserve"> </w:t>
      </w:r>
      <w:r w:rsidR="007C06CC" w:rsidRPr="00467AC2">
        <w:rPr>
          <w:rFonts w:eastAsia="新細明體" w:cstheme="minorHAnsi"/>
        </w:rPr>
        <w:t xml:space="preserve">On the other hand, </w:t>
      </w:r>
      <w:r w:rsidR="000A32CB" w:rsidRPr="00467AC2">
        <w:rPr>
          <w:rFonts w:eastAsia="新細明體" w:cstheme="minorHAnsi"/>
        </w:rPr>
        <w:t>one</w:t>
      </w:r>
      <w:r w:rsidR="007C06CC" w:rsidRPr="00467AC2">
        <w:rPr>
          <w:rFonts w:eastAsia="新細明體" w:cstheme="minorHAnsi"/>
        </w:rPr>
        <w:t xml:space="preserve"> </w:t>
      </w:r>
      <w:r w:rsidR="0046741F" w:rsidRPr="00467AC2">
        <w:rPr>
          <w:rFonts w:eastAsia="新細明體" w:cstheme="minorHAnsi"/>
        </w:rPr>
        <w:t xml:space="preserve">remaining </w:t>
      </w:r>
      <w:r w:rsidR="00CB23C3" w:rsidRPr="00467AC2">
        <w:rPr>
          <w:rFonts w:eastAsia="新細明體" w:cstheme="minorHAnsi"/>
        </w:rPr>
        <w:t>issue</w:t>
      </w:r>
      <w:r w:rsidR="007C06CC" w:rsidRPr="00467AC2">
        <w:rPr>
          <w:rFonts w:eastAsia="新細明體" w:cstheme="minorHAnsi"/>
        </w:rPr>
        <w:t xml:space="preserve">, </w:t>
      </w:r>
      <w:r w:rsidR="000A32CB" w:rsidRPr="00467AC2">
        <w:rPr>
          <w:rFonts w:eastAsia="新細明體" w:cstheme="minorHAnsi"/>
        </w:rPr>
        <w:t>i.e., Kp factor</w:t>
      </w:r>
      <w:r w:rsidR="00512A57" w:rsidRPr="00467AC2">
        <w:rPr>
          <w:rFonts w:eastAsia="新細明體" w:cstheme="minorHAnsi"/>
        </w:rPr>
        <w:t xml:space="preserve">, </w:t>
      </w:r>
      <w:r w:rsidR="000A32CB" w:rsidRPr="00467AC2">
        <w:rPr>
          <w:rFonts w:eastAsia="新細明體" w:cstheme="minorHAnsi"/>
        </w:rPr>
        <w:t>is</w:t>
      </w:r>
      <w:r w:rsidR="00512A57" w:rsidRPr="00467AC2">
        <w:rPr>
          <w:rFonts w:eastAsia="新細明體" w:cstheme="minorHAnsi"/>
        </w:rPr>
        <w:t xml:space="preserve"> still </w:t>
      </w:r>
      <w:r w:rsidR="0046741F" w:rsidRPr="00467AC2">
        <w:rPr>
          <w:rFonts w:eastAsia="新細明體" w:cstheme="minorHAnsi"/>
        </w:rPr>
        <w:t xml:space="preserve">under </w:t>
      </w:r>
      <w:r w:rsidR="00DD0EF0" w:rsidRPr="00467AC2">
        <w:rPr>
          <w:rFonts w:eastAsia="新細明體" w:cstheme="minorHAnsi"/>
        </w:rPr>
        <w:t>discussi</w:t>
      </w:r>
      <w:r w:rsidR="0046741F" w:rsidRPr="00467AC2">
        <w:rPr>
          <w:rFonts w:eastAsia="新細明體" w:cstheme="minorHAnsi"/>
        </w:rPr>
        <w:t>on</w:t>
      </w:r>
      <w:r w:rsidR="00DD0EF0" w:rsidRPr="00467AC2">
        <w:rPr>
          <w:rFonts w:eastAsia="新細明體" w:cstheme="minorHAnsi"/>
        </w:rPr>
        <w:t xml:space="preserve"> without conclusion</w:t>
      </w:r>
      <w:r w:rsidR="00AC03FF" w:rsidRPr="00467AC2">
        <w:rPr>
          <w:rFonts w:eastAsia="新細明體" w:cstheme="minorHAnsi"/>
        </w:rPr>
        <w:t>. Our views</w:t>
      </w:r>
      <w:r w:rsidR="00251F2A" w:rsidRPr="00467AC2">
        <w:rPr>
          <w:rFonts w:eastAsia="新細明體" w:cstheme="minorHAnsi"/>
        </w:rPr>
        <w:t xml:space="preserve"> on th</w:t>
      </w:r>
      <w:r w:rsidR="00453E4A" w:rsidRPr="00467AC2">
        <w:rPr>
          <w:rFonts w:eastAsia="新細明體" w:cstheme="minorHAnsi"/>
        </w:rPr>
        <w:t>es</w:t>
      </w:r>
      <w:r w:rsidR="00251F2A" w:rsidRPr="00467AC2">
        <w:rPr>
          <w:rFonts w:eastAsia="新細明體" w:cstheme="minorHAnsi"/>
        </w:rPr>
        <w:t>e open issues</w:t>
      </w:r>
      <w:r w:rsidR="00AC03FF" w:rsidRPr="00467AC2">
        <w:rPr>
          <w:rFonts w:eastAsia="新細明體" w:cstheme="minorHAnsi"/>
        </w:rPr>
        <w:t xml:space="preserve"> are provided in this paper.</w:t>
      </w:r>
    </w:p>
    <w:p w:rsidR="005575F9" w:rsidRPr="00467AC2" w:rsidRDefault="00C51F3B" w:rsidP="00FB4AB0">
      <w:pPr>
        <w:pStyle w:val="1"/>
        <w:numPr>
          <w:ilvl w:val="0"/>
          <w:numId w:val="1"/>
        </w:numPr>
        <w:jc w:val="both"/>
        <w:rPr>
          <w:rFonts w:asciiTheme="minorHAnsi" w:hAnsiTheme="minorHAnsi" w:cstheme="minorHAnsi"/>
        </w:rPr>
      </w:pPr>
      <w:r w:rsidRPr="00467AC2">
        <w:rPr>
          <w:rFonts w:asciiTheme="minorHAnsi" w:hAnsiTheme="minorHAnsi" w:cstheme="minorHAnsi"/>
        </w:rPr>
        <w:t>Dis</w:t>
      </w:r>
      <w:r w:rsidR="0076676F" w:rsidRPr="00467AC2">
        <w:rPr>
          <w:rFonts w:asciiTheme="minorHAnsi" w:hAnsiTheme="minorHAnsi" w:cstheme="minorHAnsi"/>
        </w:rPr>
        <w:t>cu</w:t>
      </w:r>
      <w:r w:rsidRPr="00467AC2">
        <w:rPr>
          <w:rFonts w:asciiTheme="minorHAnsi" w:hAnsiTheme="minorHAnsi" w:cstheme="minorHAnsi"/>
        </w:rPr>
        <w:t>ssion</w:t>
      </w:r>
    </w:p>
    <w:p w:rsidR="00FB4AB0" w:rsidRPr="00467AC2" w:rsidRDefault="00FB4AB0" w:rsidP="00FB4AB0">
      <w:pPr>
        <w:pStyle w:val="2"/>
        <w:rPr>
          <w:rFonts w:asciiTheme="minorHAnsi" w:eastAsia="新細明體" w:hAnsiTheme="minorHAnsi" w:cstheme="minorHAnsi"/>
          <w:lang w:eastAsia="zh-TW"/>
        </w:rPr>
      </w:pPr>
      <w:r w:rsidRPr="00467AC2">
        <w:rPr>
          <w:rFonts w:asciiTheme="minorHAnsi" w:eastAsia="新細明體" w:hAnsiTheme="minorHAnsi" w:cstheme="minorHAnsi"/>
          <w:lang w:eastAsia="zh-TW"/>
        </w:rPr>
        <w:t>2.1</w:t>
      </w:r>
      <w:r w:rsidR="001C1FE7" w:rsidRPr="00467AC2">
        <w:rPr>
          <w:rFonts w:asciiTheme="minorHAnsi" w:eastAsia="新細明體" w:hAnsiTheme="minorHAnsi" w:cstheme="minorHAnsi"/>
          <w:lang w:eastAsia="zh-TW"/>
        </w:rPr>
        <w:t xml:space="preserve"> intra-frequency measurement</w:t>
      </w:r>
      <w:r w:rsidR="00393479" w:rsidRPr="00467AC2">
        <w:rPr>
          <w:rFonts w:asciiTheme="minorHAnsi" w:eastAsia="新細明體" w:hAnsiTheme="minorHAnsi" w:cstheme="minorHAnsi"/>
          <w:lang w:eastAsia="zh-TW"/>
        </w:rPr>
        <w:t xml:space="preserve"> without measurement gap</w:t>
      </w:r>
    </w:p>
    <w:p w:rsidR="003823F2" w:rsidRPr="00467AC2" w:rsidRDefault="00CB23C3" w:rsidP="003823F2">
      <w:pPr>
        <w:jc w:val="both"/>
        <w:rPr>
          <w:rFonts w:eastAsia="新細明體" w:cstheme="minorHAnsi"/>
          <w:lang w:val="en-GB"/>
        </w:rPr>
      </w:pPr>
      <w:r w:rsidRPr="00467AC2">
        <w:rPr>
          <w:rFonts w:eastAsia="新細明體" w:cstheme="minorHAnsi"/>
          <w:lang w:val="en-GB"/>
        </w:rPr>
        <w:t xml:space="preserve">For intra-frequency measurement, one remaining issue about Kp factor is discussed without conclusion in last meeting. </w:t>
      </w:r>
      <w:r w:rsidR="00594536" w:rsidRPr="00467AC2">
        <w:rPr>
          <w:rFonts w:eastAsia="新細明體" w:cstheme="minorHAnsi"/>
          <w:lang w:val="en-GB"/>
        </w:rPr>
        <w:t>The purpose of Kp factor is that UE can measure the neighbour cells on SMTC outside measurement gaps when SMTC is partially overlapping with measurement gaps</w:t>
      </w:r>
      <w:r w:rsidR="00C92BB7" w:rsidRPr="00467AC2">
        <w:rPr>
          <w:rFonts w:eastAsia="新細明體" w:cstheme="minorHAnsi"/>
          <w:lang w:val="en-GB"/>
        </w:rPr>
        <w:t xml:space="preserve">, </w:t>
      </w:r>
      <w:r w:rsidR="00C92BB7" w:rsidRPr="00467AC2">
        <w:rPr>
          <w:rFonts w:eastAsia="SimSun" w:cstheme="minorHAnsi"/>
          <w:lang w:eastAsia="zh-CN"/>
        </w:rPr>
        <w:t xml:space="preserve">where </w:t>
      </w:r>
      <w:r w:rsidR="00C92BB7" w:rsidRPr="00467AC2">
        <w:rPr>
          <w:rFonts w:cstheme="minorHAnsi"/>
        </w:rPr>
        <w:t>Kp = 1/(1- (SMTC period /MGRP))</w:t>
      </w:r>
      <w:r w:rsidR="00594536" w:rsidRPr="00467AC2">
        <w:rPr>
          <w:rFonts w:eastAsia="新細明體" w:cstheme="minorHAnsi"/>
          <w:lang w:val="en-GB"/>
        </w:rPr>
        <w:t>.</w:t>
      </w:r>
      <w:r w:rsidRPr="00467AC2">
        <w:rPr>
          <w:rFonts w:eastAsia="新細明體" w:cstheme="minorHAnsi"/>
          <w:lang w:val="en-GB"/>
        </w:rPr>
        <w:t xml:space="preserve"> </w:t>
      </w:r>
    </w:p>
    <w:p w:rsidR="008153EC" w:rsidRPr="00467AC2" w:rsidRDefault="008153EC" w:rsidP="008153EC">
      <w:pPr>
        <w:jc w:val="both"/>
        <w:rPr>
          <w:rFonts w:eastAsia="新細明體" w:cstheme="minorHAnsi"/>
          <w:lang w:val="en-GB"/>
        </w:rPr>
      </w:pPr>
      <w:r w:rsidRPr="00467AC2">
        <w:rPr>
          <w:rFonts w:eastAsia="新細明體" w:cstheme="minorHAnsi"/>
          <w:lang w:val="en-GB"/>
        </w:rPr>
        <w:t>On the other hand, Kp is agreed to keep for activated SCell measurement for R17 HST in last meeting.</w:t>
      </w:r>
    </w:p>
    <w:tbl>
      <w:tblPr>
        <w:tblStyle w:val="af7"/>
        <w:tblW w:w="0" w:type="auto"/>
        <w:tblLook w:val="04A0" w:firstRow="1" w:lastRow="0" w:firstColumn="1" w:lastColumn="0" w:noHBand="0" w:noVBand="1"/>
      </w:tblPr>
      <w:tblGrid>
        <w:gridCol w:w="9629"/>
      </w:tblGrid>
      <w:tr w:rsidR="008153EC" w:rsidRPr="00467AC2" w:rsidTr="00BA5F94">
        <w:tc>
          <w:tcPr>
            <w:tcW w:w="9629" w:type="dxa"/>
          </w:tcPr>
          <w:p w:rsidR="008153EC" w:rsidRPr="00467AC2" w:rsidRDefault="008153EC" w:rsidP="008153EC">
            <w:pPr>
              <w:spacing w:after="0"/>
              <w:jc w:val="both"/>
              <w:rPr>
                <w:rFonts w:eastAsia="新細明體" w:cstheme="minorHAnsi"/>
              </w:rPr>
            </w:pPr>
            <w:r w:rsidRPr="00467AC2">
              <w:rPr>
                <w:rFonts w:eastAsia="新細明體" w:cstheme="minorHAnsi"/>
                <w:lang w:val="en-GB"/>
              </w:rPr>
              <w:t>Agreement in RAN4 #98b-e</w:t>
            </w:r>
          </w:p>
          <w:p w:rsidR="008153EC" w:rsidRPr="00467AC2" w:rsidRDefault="008153EC" w:rsidP="008153EC">
            <w:pPr>
              <w:numPr>
                <w:ilvl w:val="0"/>
                <w:numId w:val="19"/>
              </w:numPr>
              <w:spacing w:after="0"/>
              <w:jc w:val="both"/>
              <w:rPr>
                <w:rFonts w:eastAsia="新細明體" w:cstheme="minorHAnsi"/>
                <w:highlight w:val="green"/>
              </w:rPr>
            </w:pPr>
            <w:r w:rsidRPr="00467AC2">
              <w:rPr>
                <w:rFonts w:eastAsia="新細明體" w:cstheme="minorHAnsi"/>
                <w:highlight w:val="green"/>
              </w:rPr>
              <w:t>PSS/SSS detection delay, time index detection delay, and measurement period for activated SCell</w:t>
            </w:r>
          </w:p>
          <w:p w:rsidR="008153EC" w:rsidRPr="00467AC2" w:rsidRDefault="008153EC" w:rsidP="008153EC">
            <w:pPr>
              <w:numPr>
                <w:ilvl w:val="1"/>
                <w:numId w:val="19"/>
              </w:numPr>
              <w:spacing w:after="0"/>
              <w:jc w:val="both"/>
              <w:rPr>
                <w:rFonts w:eastAsia="新細明體" w:cstheme="minorHAnsi"/>
                <w:highlight w:val="green"/>
              </w:rPr>
            </w:pPr>
            <w:r w:rsidRPr="00467AC2">
              <w:rPr>
                <w:rFonts w:eastAsia="新細明體" w:cstheme="minorHAnsi"/>
                <w:highlight w:val="green"/>
              </w:rPr>
              <w:t>Confirm the agreements in last meeting that PCell enhancement in Rel-16 HST are re-used to specify the requirements on PSS/SSS detection, time index detection and measurement period for activated Scell (including both intra-frequency measurement without MG and intra-frequency measurement with MG), i.e. the M2 and Y defined in Rel-16 HST are reused for activated Scell</w:t>
            </w:r>
          </w:p>
          <w:p w:rsidR="008153EC" w:rsidRPr="00467AC2" w:rsidRDefault="008153EC" w:rsidP="008153EC">
            <w:pPr>
              <w:numPr>
                <w:ilvl w:val="1"/>
                <w:numId w:val="19"/>
              </w:numPr>
              <w:spacing w:after="0"/>
              <w:jc w:val="both"/>
              <w:rPr>
                <w:rFonts w:eastAsia="新細明體" w:cstheme="minorHAnsi"/>
                <w:highlight w:val="green"/>
              </w:rPr>
            </w:pPr>
            <w:r w:rsidRPr="00467AC2">
              <w:rPr>
                <w:rFonts w:eastAsia="新細明體" w:cstheme="minorHAnsi"/>
                <w:highlight w:val="green"/>
              </w:rPr>
              <w:t>Kp is kept for activated Scell measurement</w:t>
            </w:r>
          </w:p>
        </w:tc>
      </w:tr>
    </w:tbl>
    <w:p w:rsidR="008153EC" w:rsidRPr="00467AC2" w:rsidRDefault="008153EC" w:rsidP="003823F2">
      <w:pPr>
        <w:jc w:val="both"/>
        <w:rPr>
          <w:rFonts w:eastAsia="新細明體" w:cstheme="minorHAnsi"/>
          <w:lang w:val="en-GB"/>
        </w:rPr>
      </w:pPr>
    </w:p>
    <w:p w:rsidR="004144FE" w:rsidRPr="00467AC2" w:rsidRDefault="004144FE" w:rsidP="003823F2">
      <w:pPr>
        <w:jc w:val="both"/>
        <w:rPr>
          <w:rFonts w:eastAsia="新細明體" w:cstheme="minorHAnsi"/>
          <w:lang w:val="en-GB"/>
        </w:rPr>
      </w:pPr>
      <w:r w:rsidRPr="00467AC2">
        <w:rPr>
          <w:rFonts w:eastAsia="新細明體" w:cstheme="minorHAnsi"/>
          <w:lang w:val="en-GB"/>
        </w:rPr>
        <w:t xml:space="preserve">For convenience of reference, </w:t>
      </w:r>
      <w:r w:rsidR="00BB6F91" w:rsidRPr="00467AC2">
        <w:rPr>
          <w:rFonts w:eastAsia="新細明體" w:cstheme="minorHAnsi"/>
          <w:lang w:val="en-GB"/>
        </w:rPr>
        <w:t>the intra-frequency measurement for activated SCell in R17 HST is provided as follows. (</w:t>
      </w:r>
      <w:r w:rsidR="00BB6F91" w:rsidRPr="00467AC2">
        <w:rPr>
          <w:rFonts w:eastAsia="新細明體" w:cstheme="minorHAnsi"/>
          <w:b/>
          <w:lang w:val="en-GB"/>
        </w:rPr>
        <w:t>Note that the requirement for intra-frequency measurement for activated SCell has been agreed to reuse the R16 HST requirement for PCell</w:t>
      </w:r>
      <w:r w:rsidR="00BB6F91" w:rsidRPr="00467AC2">
        <w:rPr>
          <w:rFonts w:eastAsia="新細明體" w:cstheme="minorHAnsi"/>
          <w:lang w:val="en-GB"/>
        </w:rPr>
        <w:t>)</w:t>
      </w:r>
    </w:p>
    <w:tbl>
      <w:tblPr>
        <w:tblStyle w:val="af7"/>
        <w:tblW w:w="9776" w:type="dxa"/>
        <w:tblLook w:val="04A0" w:firstRow="1" w:lastRow="0" w:firstColumn="1" w:lastColumn="0" w:noHBand="0" w:noVBand="1"/>
      </w:tblPr>
      <w:tblGrid>
        <w:gridCol w:w="9776"/>
      </w:tblGrid>
      <w:tr w:rsidR="00BB6F91" w:rsidRPr="00467AC2" w:rsidTr="00467AC2">
        <w:tc>
          <w:tcPr>
            <w:tcW w:w="9776" w:type="dxa"/>
          </w:tcPr>
          <w:p w:rsidR="002F2973" w:rsidRPr="00467AC2" w:rsidRDefault="002F2973" w:rsidP="008153EC">
            <w:pPr>
              <w:spacing w:after="0"/>
              <w:jc w:val="both"/>
              <w:rPr>
                <w:rFonts w:eastAsia="新細明體" w:cstheme="minorHAnsi"/>
              </w:rPr>
            </w:pPr>
            <w:r w:rsidRPr="00467AC2">
              <w:rPr>
                <w:rFonts w:eastAsia="新細明體" w:cstheme="minorHAnsi"/>
              </w:rPr>
              <w:t xml:space="preserve">The measurement period of </w:t>
            </w:r>
            <w:r w:rsidRPr="00467AC2">
              <w:rPr>
                <w:rFonts w:eastAsia="新細明體" w:cstheme="minorHAnsi"/>
                <w:b/>
              </w:rPr>
              <w:t>PCell</w:t>
            </w:r>
            <w:r w:rsidRPr="00467AC2">
              <w:rPr>
                <w:rFonts w:eastAsia="新細明體" w:cstheme="minorHAnsi"/>
              </w:rPr>
              <w:t xml:space="preserve"> for intra-frequency measurements without gaps in clause 9.2.5 in TS 38.133 </w:t>
            </w:r>
          </w:p>
          <w:p w:rsidR="002F2973" w:rsidRPr="00467AC2" w:rsidRDefault="002F2973" w:rsidP="008153EC">
            <w:pPr>
              <w:pStyle w:val="TH"/>
              <w:spacing w:after="0"/>
              <w:rPr>
                <w:rFonts w:asciiTheme="minorHAnsi" w:hAnsiTheme="minorHAnsi" w:cstheme="minorHAnsi"/>
              </w:rPr>
            </w:pPr>
            <w:r w:rsidRPr="00467AC2">
              <w:rPr>
                <w:rFonts w:asciiTheme="minorHAnsi" w:hAnsiTheme="minorHAnsi" w:cstheme="minorHAnsi"/>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PSS/SSS_sync_intra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 xml:space="preserve">max( 600ms, 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SMTC period )</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max( 600ms, ceil(</w:t>
                  </w:r>
                  <w:r w:rsidRPr="00467AC2">
                    <w:rPr>
                      <w:rFonts w:asciiTheme="minorHAnsi" w:hAnsiTheme="minorHAnsi" w:cstheme="minorHAnsi"/>
                      <w:sz w:val="22"/>
                      <w:szCs w:val="22"/>
                      <w:lang w:eastAsia="zh-CN"/>
                    </w:rPr>
                    <w:t>M2</w:t>
                  </w:r>
                  <w:r w:rsidRPr="00467AC2">
                    <w:rPr>
                      <w:rFonts w:asciiTheme="minorHAnsi" w:hAnsiTheme="minorHAnsi" w:cstheme="minorHAnsi"/>
                      <w:sz w:val="22"/>
                      <w:szCs w:val="22"/>
                      <w:vertAlign w:val="superscript"/>
                      <w:lang w:eastAsia="zh-CN"/>
                    </w:rPr>
                    <w:t xml:space="preserve"> Note 2</w:t>
                  </w:r>
                  <w:r w:rsidRPr="00467AC2">
                    <w:rPr>
                      <w:rFonts w:asciiTheme="minorHAnsi" w:hAnsiTheme="minorHAnsi" w:cstheme="minorHAnsi"/>
                      <w:sz w:val="22"/>
                      <w:szCs w:val="22"/>
                    </w:rPr>
                    <w:t xml:space="preserve">x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 xml:space="preserve">ceil(5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rsidTr="00BA5F94">
              <w:tc>
                <w:tcPr>
                  <w:tcW w:w="9241" w:type="dxa"/>
                  <w:gridSpan w:val="2"/>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lastRenderedPageBreak/>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t>NOTE 2:</w:t>
                  </w:r>
                  <w:r w:rsidRPr="00467AC2">
                    <w:rPr>
                      <w:rFonts w:asciiTheme="minorHAnsi" w:hAnsiTheme="minorHAnsi" w:cstheme="minorHAnsi"/>
                      <w:sz w:val="22"/>
                    </w:rPr>
                    <w:tab/>
                    <w:t>When RRM enhancement for high speed is not configured, M2 = 1.5; When RRM enhancement for high speed is configured, M2 = 1.5 if SMTC periodicity &gt; 40 ms;,otherwise M2=1.</w:t>
                  </w:r>
                </w:p>
              </w:tc>
            </w:tr>
          </w:tbl>
          <w:p w:rsidR="002F2973" w:rsidRPr="00467AC2" w:rsidRDefault="002F2973" w:rsidP="008153EC">
            <w:pPr>
              <w:spacing w:after="0"/>
              <w:jc w:val="both"/>
              <w:rPr>
                <w:rFonts w:eastAsia="新細明體" w:cstheme="minorHAnsi"/>
              </w:rPr>
            </w:pPr>
          </w:p>
          <w:p w:rsidR="002F2973" w:rsidRPr="00467AC2" w:rsidRDefault="002F2973" w:rsidP="008153EC">
            <w:pPr>
              <w:keepNext/>
              <w:keepLines/>
              <w:spacing w:before="60" w:after="0"/>
              <w:jc w:val="center"/>
              <w:rPr>
                <w:rFonts w:cstheme="minorHAnsi"/>
              </w:rPr>
            </w:pPr>
            <w:r w:rsidRPr="00467AC2">
              <w:rPr>
                <w:rFonts w:cstheme="minorHAnsi"/>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SSB_time_index_intra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 xml:space="preserve">max(120ms, ceil( 3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max(120ms, ceil (</w:t>
                  </w:r>
                  <w:r w:rsidRPr="00467AC2">
                    <w:rPr>
                      <w:rFonts w:asciiTheme="minorHAnsi" w:hAnsiTheme="minorHAnsi" w:cstheme="minorHAnsi"/>
                      <w:sz w:val="22"/>
                      <w:szCs w:val="22"/>
                      <w:lang w:eastAsia="zh-CN"/>
                    </w:rPr>
                    <w:t>M2</w:t>
                  </w:r>
                  <w:r w:rsidRPr="00467AC2">
                    <w:rPr>
                      <w:rFonts w:asciiTheme="minorHAnsi" w:hAnsiTheme="minorHAnsi" w:cstheme="minorHAnsi"/>
                      <w:sz w:val="22"/>
                      <w:szCs w:val="22"/>
                      <w:vertAlign w:val="superscript"/>
                      <w:lang w:eastAsia="zh-CN"/>
                    </w:rPr>
                    <w:t xml:space="preserve"> Note 2</w:t>
                  </w:r>
                  <w:r w:rsidRPr="00467AC2">
                    <w:rPr>
                      <w:rFonts w:asciiTheme="minorHAnsi" w:hAnsiTheme="minorHAnsi" w:cstheme="minorHAnsi"/>
                      <w:sz w:val="22"/>
                      <w:szCs w:val="22"/>
                    </w:rPr>
                    <w:t xml:space="preserve"> x 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 xml:space="preserve">Ceil(3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rsidTr="00BA5F94">
              <w:tc>
                <w:tcPr>
                  <w:tcW w:w="9241" w:type="dxa"/>
                  <w:gridSpan w:val="2"/>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lang w:eastAsia="ko-KR"/>
                    </w:rPr>
                    <w:t>NOTE</w:t>
                  </w:r>
                  <w:r w:rsidRPr="00467AC2">
                    <w:rPr>
                      <w:rFonts w:asciiTheme="minorHAnsi" w:hAnsiTheme="minorHAnsi" w:cstheme="minorHAnsi"/>
                      <w:sz w:val="22"/>
                    </w:rPr>
                    <w:t xml:space="preserv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t>NOTE 2:</w:t>
                  </w:r>
                  <w:r w:rsidRPr="00467AC2">
                    <w:rPr>
                      <w:rFonts w:asciiTheme="minorHAnsi" w:hAnsiTheme="minorHAnsi" w:cstheme="minorHAnsi"/>
                      <w:sz w:val="22"/>
                    </w:rPr>
                    <w:tab/>
                    <w:t>When RRM enhancement for high speed is not configured, M2 = 1.5; When RRM enhancement for high speed is configured, M2 = 1.5 if SMTC periodicity &gt; 40 ms;,otherwise M2=1</w:t>
                  </w:r>
                </w:p>
              </w:tc>
            </w:tr>
          </w:tbl>
          <w:p w:rsidR="002F2973" w:rsidRPr="00467AC2" w:rsidRDefault="002F2973" w:rsidP="008153EC">
            <w:pPr>
              <w:spacing w:after="0"/>
              <w:jc w:val="both"/>
              <w:rPr>
                <w:rFonts w:eastAsia="新細明體" w:cstheme="minorHAnsi"/>
              </w:rPr>
            </w:pPr>
          </w:p>
          <w:p w:rsidR="002F2973" w:rsidRPr="00467AC2" w:rsidRDefault="002F2973" w:rsidP="008153EC">
            <w:pPr>
              <w:pStyle w:val="TH"/>
              <w:spacing w:after="0"/>
              <w:rPr>
                <w:rFonts w:asciiTheme="minorHAnsi" w:hAnsiTheme="minorHAnsi" w:cstheme="minorHAnsi"/>
              </w:rPr>
            </w:pPr>
            <w:r w:rsidRPr="00467AC2">
              <w:rPr>
                <w:rFonts w:asciiTheme="minorHAnsi" w:hAnsiTheme="minorHAnsi" w:cstheme="minorHAnsi"/>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 xml:space="preserve"> SSB_measurement_period_intra</w:t>
                  </w:r>
                  <w:r w:rsidRPr="00467AC2">
                    <w:rPr>
                      <w:rFonts w:asciiTheme="minorHAnsi" w:hAnsiTheme="minorHAnsi" w:cstheme="minorHAnsi"/>
                      <w:sz w:val="22"/>
                      <w:szCs w:val="22"/>
                    </w:rPr>
                    <w:t xml:space="preserve">  </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 xml:space="preserve">max(200ms, 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 xml:space="preserve">max(200ms, ceil(1.5x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 xml:space="preserve">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rsidTr="00BA5F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tc>
            </w:tr>
          </w:tbl>
          <w:p w:rsidR="002F2973" w:rsidRPr="00467AC2" w:rsidRDefault="002F2973" w:rsidP="008153EC">
            <w:pPr>
              <w:spacing w:after="0"/>
              <w:rPr>
                <w:rFonts w:cstheme="minorHAnsi"/>
                <w:b/>
              </w:rPr>
            </w:pPr>
          </w:p>
          <w:p w:rsidR="002F2973" w:rsidRPr="00467AC2" w:rsidRDefault="002F2973" w:rsidP="008153EC">
            <w:pPr>
              <w:pStyle w:val="TH"/>
              <w:spacing w:after="0"/>
              <w:rPr>
                <w:rFonts w:asciiTheme="minorHAnsi" w:hAnsiTheme="minorHAnsi" w:cstheme="minorHAnsi"/>
              </w:rPr>
            </w:pPr>
            <w:r w:rsidRPr="00467AC2">
              <w:rPr>
                <w:rFonts w:asciiTheme="minorHAnsi" w:hAnsiTheme="minorHAnsi" w:cstheme="minorHAnsi"/>
              </w:rPr>
              <w:t>Table 9.2.5.2-5: T</w:t>
            </w:r>
            <w:r w:rsidRPr="00467AC2">
              <w:rPr>
                <w:rFonts w:asciiTheme="minorHAnsi" w:hAnsiTheme="minorHAnsi" w:cstheme="minorHAnsi"/>
                <w:vertAlign w:val="subscript"/>
              </w:rPr>
              <w:t xml:space="preserve"> SSB_measurement_period_intra</w:t>
            </w:r>
            <w:r w:rsidRPr="00467AC2">
              <w:rPr>
                <w:rFonts w:asciiTheme="minorHAnsi" w:hAnsiTheme="minorHAnsi" w:cstheme="minorHAnsi"/>
              </w:rPr>
              <w:t xml:space="preserve"> When </w:t>
            </w:r>
            <w:r w:rsidRPr="00467AC2">
              <w:rPr>
                <w:rFonts w:asciiTheme="minorHAnsi" w:hAnsiTheme="minorHAnsi" w:cstheme="minorHAnsi"/>
                <w:i/>
                <w:iCs/>
              </w:rPr>
              <w:t>highSpeedMeasFlag-r16</w:t>
            </w:r>
            <w:r w:rsidRPr="00467AC2">
              <w:rPr>
                <w:rFonts w:asciiTheme="minorHAnsi" w:hAnsiTheme="minorHAnsi" w:cstheme="minorHAnsi"/>
              </w:rPr>
              <w:t xml:space="preserve">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H"/>
                    <w:spacing w:after="0"/>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 xml:space="preserve"> SSB_measurement_period_intra</w:t>
                  </w:r>
                  <w:r w:rsidRPr="00467AC2">
                    <w:rPr>
                      <w:rFonts w:asciiTheme="minorHAnsi" w:hAnsiTheme="minorHAnsi" w:cstheme="minorHAnsi"/>
                      <w:sz w:val="22"/>
                      <w:szCs w:val="22"/>
                    </w:rPr>
                    <w:t xml:space="preserve">  </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No DRX</w:t>
                  </w:r>
                  <w:r w:rsidRPr="00467AC2">
                    <w:rPr>
                      <w:rFonts w:asciiTheme="minorHAnsi" w:hAnsiTheme="minorHAnsi" w:cstheme="minorHAnsi"/>
                      <w:sz w:val="22"/>
                      <w:szCs w:val="22"/>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max(200ms, ceil( 5 x K</w:t>
                  </w:r>
                  <w:r w:rsidRPr="00467AC2">
                    <w:rPr>
                      <w:rFonts w:asciiTheme="minorHAnsi" w:hAnsiTheme="minorHAnsi" w:cstheme="minorHAnsi"/>
                      <w:sz w:val="22"/>
                      <w:szCs w:val="22"/>
                      <w:vertAlign w:val="subscript"/>
                    </w:rPr>
                    <w:t>p</w:t>
                  </w:r>
                  <w:r w:rsidRPr="00467AC2">
                    <w:rPr>
                      <w:rFonts w:asciiTheme="minorHAnsi" w:hAnsiTheme="minorHAnsi" w:cstheme="minorHAnsi"/>
                      <w:sz w:val="22"/>
                      <w:szCs w:val="22"/>
                    </w:rPr>
                    <w:t>) 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w:t>
                  </w:r>
                  <w:r w:rsidRPr="00467AC2">
                    <w:rPr>
                      <w:rFonts w:asciiTheme="minorHAnsi" w:hAnsiTheme="minorHAnsi" w:cstheme="minorHAnsi"/>
                      <w:sz w:val="22"/>
                      <w:szCs w:val="22"/>
                      <w:lang w:eastAsia="zh-CN"/>
                    </w:rPr>
                    <w:t>160</w:t>
                  </w:r>
                  <w:r w:rsidRPr="00467AC2">
                    <w:rPr>
                      <w:rFonts w:asciiTheme="minorHAnsi" w:hAnsiTheme="minorHAnsi" w:cstheme="minorHAnsi"/>
                      <w:sz w:val="22"/>
                      <w:szCs w:val="22"/>
                    </w:rPr>
                    <w:t>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max(200ms, ceil(</w:t>
                  </w:r>
                  <w:r w:rsidRPr="00467AC2">
                    <w:rPr>
                      <w:rFonts w:asciiTheme="minorHAnsi" w:eastAsia="DengXian" w:hAnsiTheme="minorHAnsi" w:cstheme="minorHAnsi"/>
                      <w:sz w:val="22"/>
                      <w:szCs w:val="22"/>
                      <w:lang w:eastAsia="zh-CN"/>
                    </w:rPr>
                    <w:t>5</w:t>
                  </w:r>
                  <w:r w:rsidRPr="00467AC2">
                    <w:rPr>
                      <w:rFonts w:asciiTheme="minorHAnsi" w:hAnsiTheme="minorHAnsi" w:cstheme="minorHAnsi"/>
                      <w:sz w:val="22"/>
                      <w:szCs w:val="22"/>
                    </w:rPr>
                    <w:t xml:space="preserve"> x</w:t>
                  </w:r>
                  <w:r w:rsidRPr="00467AC2">
                    <w:rPr>
                      <w:rFonts w:asciiTheme="minorHAnsi" w:eastAsia="DengXian" w:hAnsiTheme="minorHAnsi" w:cstheme="minorHAnsi"/>
                      <w:sz w:val="22"/>
                      <w:szCs w:val="22"/>
                      <w:lang w:eastAsia="zh-CN"/>
                    </w:rPr>
                    <w:t xml:space="preserve"> M2</w:t>
                  </w:r>
                  <w:r w:rsidRPr="00467AC2">
                    <w:rPr>
                      <w:rFonts w:asciiTheme="minorHAnsi" w:hAnsiTheme="minorHAnsi" w:cstheme="minorHAnsi"/>
                      <w:sz w:val="22"/>
                      <w:szCs w:val="22"/>
                      <w:vertAlign w:val="superscript"/>
                    </w:rPr>
                    <w:t xml:space="preserve"> Note </w:t>
                  </w:r>
                  <w:r w:rsidRPr="00467AC2">
                    <w:rPr>
                      <w:rFonts w:asciiTheme="minorHAnsi" w:eastAsia="DengXian" w:hAnsiTheme="minorHAnsi" w:cstheme="minorHAnsi"/>
                      <w:sz w:val="22"/>
                      <w:szCs w:val="22"/>
                      <w:vertAlign w:val="superscript"/>
                      <w:lang w:eastAsia="zh-CN"/>
                    </w:rPr>
                    <w:t>2</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lang w:eastAsia="zh-CN"/>
                    </w:rPr>
                    <w:t xml:space="preserve">160ms &lt; </w:t>
                  </w: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2F2973" w:rsidRPr="00467AC2" w:rsidRDefault="002F2973" w:rsidP="008153EC">
                  <w:pPr>
                    <w:pStyle w:val="TAC"/>
                    <w:spacing w:after="0"/>
                    <w:rPr>
                      <w:rFonts w:asciiTheme="minorHAnsi" w:hAnsiTheme="minorHAnsi" w:cstheme="minorHAnsi"/>
                      <w:sz w:val="22"/>
                      <w:szCs w:val="22"/>
                    </w:rPr>
                  </w:pPr>
                  <w:r w:rsidRPr="00467AC2">
                    <w:rPr>
                      <w:rFonts w:asciiTheme="minorHAnsi" w:hAnsiTheme="minorHAnsi" w:cstheme="minorHAnsi"/>
                      <w:sz w:val="22"/>
                      <w:szCs w:val="22"/>
                    </w:rPr>
                    <w:t>ceil(</w:t>
                  </w:r>
                  <w:r w:rsidRPr="00467AC2">
                    <w:rPr>
                      <w:rFonts w:asciiTheme="minorHAnsi" w:eastAsia="DengXian" w:hAnsiTheme="minorHAnsi" w:cstheme="minorHAnsi"/>
                      <w:sz w:val="22"/>
                      <w:szCs w:val="22"/>
                      <w:lang w:eastAsia="zh-CN"/>
                    </w:rPr>
                    <w:t>4</w:t>
                  </w:r>
                  <w:r w:rsidRPr="00467AC2">
                    <w:rPr>
                      <w:rFonts w:asciiTheme="minorHAnsi" w:hAnsiTheme="minorHAnsi" w:cstheme="minorHAnsi"/>
                      <w:sz w:val="22"/>
                      <w:szCs w:val="22"/>
                    </w:rPr>
                    <w:t xml:space="preserve"> x</w:t>
                  </w:r>
                  <w:r w:rsidRPr="00467AC2">
                    <w:rPr>
                      <w:rFonts w:asciiTheme="minorHAnsi" w:eastAsia="DengXian" w:hAnsiTheme="minorHAnsi" w:cstheme="minorHAnsi"/>
                      <w:sz w:val="22"/>
                      <w:szCs w:val="22"/>
                      <w:lang w:eastAsia="zh-CN"/>
                    </w:rPr>
                    <w:t xml:space="preserve"> M2</w:t>
                  </w:r>
                  <w:r w:rsidRPr="00467AC2">
                    <w:rPr>
                      <w:rFonts w:asciiTheme="minorHAnsi" w:hAnsiTheme="minorHAnsi" w:cstheme="minorHAnsi"/>
                      <w:sz w:val="22"/>
                      <w:szCs w:val="22"/>
                      <w:vertAlign w:val="superscript"/>
                    </w:rPr>
                    <w:t xml:space="preserve"> Note </w:t>
                  </w:r>
                  <w:r w:rsidRPr="00467AC2">
                    <w:rPr>
                      <w:rFonts w:asciiTheme="minorHAnsi" w:eastAsia="DengXian" w:hAnsiTheme="minorHAnsi" w:cstheme="minorHAnsi"/>
                      <w:sz w:val="22"/>
                      <w:szCs w:val="22"/>
                      <w:vertAlign w:val="superscript"/>
                      <w:lang w:eastAsia="zh-CN"/>
                    </w:rPr>
                    <w:t>2</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w:t>
                  </w:r>
                </w:p>
              </w:tc>
            </w:tr>
            <w:tr w:rsidR="002F2973" w:rsidRPr="00467AC2" w:rsidTr="00BA5F94">
              <w:tc>
                <w:tcPr>
                  <w:tcW w:w="4620"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C"/>
                    <w:spacing w:after="0"/>
                    <w:rPr>
                      <w:rFonts w:asciiTheme="minorHAnsi" w:hAnsiTheme="minorHAnsi" w:cstheme="minorHAnsi"/>
                      <w:b/>
                      <w:sz w:val="22"/>
                      <w:szCs w:val="22"/>
                      <w:lang w:eastAsia="zh-CN"/>
                    </w:rPr>
                  </w:pPr>
                  <w:r w:rsidRPr="00467AC2">
                    <w:rPr>
                      <w:rFonts w:asciiTheme="minorHAnsi" w:hAnsiTheme="minorHAnsi" w:cstheme="minorHAnsi"/>
                      <w:sz w:val="22"/>
                      <w:szCs w:val="22"/>
                    </w:rPr>
                    <w:t xml:space="preserve">ceil( </w:t>
                  </w:r>
                  <w:r w:rsidRPr="00467AC2">
                    <w:rPr>
                      <w:rFonts w:asciiTheme="minorHAnsi" w:eastAsia="DengXian" w:hAnsiTheme="minorHAnsi" w:cstheme="minorHAnsi"/>
                      <w:sz w:val="22"/>
                      <w:szCs w:val="22"/>
                      <w:lang w:eastAsia="zh-CN"/>
                    </w:rPr>
                    <w:t>Y</w:t>
                  </w:r>
                  <w:r w:rsidRPr="00467AC2">
                    <w:rPr>
                      <w:rFonts w:asciiTheme="minorHAnsi" w:hAnsiTheme="minorHAnsi" w:cstheme="minorHAnsi"/>
                      <w:sz w:val="22"/>
                      <w:szCs w:val="22"/>
                      <w:vertAlign w:val="superscript"/>
                    </w:rPr>
                    <w:t xml:space="preserve"> Note 3</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rsidTr="00BA5F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rsidR="002F2973" w:rsidRPr="00467AC2" w:rsidRDefault="002F2973" w:rsidP="008153EC">
                  <w:pPr>
                    <w:pStyle w:val="TAN"/>
                    <w:spacing w:after="0"/>
                    <w:rPr>
                      <w:rFonts w:asciiTheme="minorHAnsi" w:hAnsiTheme="minorHAnsi" w:cstheme="minorHAnsi"/>
                      <w:snapToGrid w:val="0"/>
                      <w:sz w:val="22"/>
                    </w:rPr>
                  </w:pPr>
                  <w:r w:rsidRPr="00467AC2">
                    <w:rPr>
                      <w:rFonts w:asciiTheme="minorHAnsi" w:hAnsiTheme="minorHAnsi" w:cstheme="minorHAnsi"/>
                      <w:sz w:val="22"/>
                    </w:rPr>
                    <w:t>NOTE 2:</w:t>
                  </w:r>
                  <w:r w:rsidRPr="00467AC2">
                    <w:rPr>
                      <w:rFonts w:asciiTheme="minorHAnsi" w:hAnsiTheme="minorHAnsi" w:cstheme="minorHAnsi"/>
                      <w:sz w:val="22"/>
                    </w:rPr>
                    <w:tab/>
                  </w:r>
                  <w:r w:rsidRPr="00467AC2">
                    <w:rPr>
                      <w:rFonts w:asciiTheme="minorHAnsi" w:hAnsiTheme="minorHAnsi" w:cstheme="minorHAnsi"/>
                      <w:snapToGrid w:val="0"/>
                      <w:sz w:val="22"/>
                    </w:rPr>
                    <w:t>M2 = 1.5 if SMTC periodicity &gt; 40 ms, otherwise M2=1</w:t>
                  </w:r>
                </w:p>
                <w:p w:rsidR="002F2973" w:rsidRPr="00467AC2" w:rsidRDefault="002F2973" w:rsidP="008153EC">
                  <w:pPr>
                    <w:pStyle w:val="TAN"/>
                    <w:spacing w:after="0"/>
                    <w:rPr>
                      <w:rFonts w:asciiTheme="minorHAnsi" w:hAnsiTheme="minorHAnsi" w:cstheme="minorHAnsi"/>
                      <w:sz w:val="22"/>
                    </w:rPr>
                  </w:pPr>
                  <w:r w:rsidRPr="00467AC2">
                    <w:rPr>
                      <w:rFonts w:asciiTheme="minorHAnsi" w:hAnsiTheme="minorHAnsi" w:cstheme="minorHAnsi"/>
                      <w:sz w:val="22"/>
                    </w:rPr>
                    <w:t>NOTE 3:</w:t>
                  </w:r>
                  <w:r w:rsidRPr="00467AC2">
                    <w:rPr>
                      <w:rFonts w:asciiTheme="minorHAnsi" w:hAnsiTheme="minorHAnsi" w:cstheme="minorHAnsi"/>
                      <w:sz w:val="22"/>
                    </w:rPr>
                    <w:tab/>
                    <w:t>Y=3 when SMTC &lt;= 40ms, Y=5 when SMTC &gt; 40ms</w:t>
                  </w:r>
                </w:p>
              </w:tc>
            </w:tr>
          </w:tbl>
          <w:p w:rsidR="00BB6F91" w:rsidRPr="00467AC2" w:rsidRDefault="00BB6F91" w:rsidP="003823F2">
            <w:pPr>
              <w:jc w:val="both"/>
              <w:rPr>
                <w:rFonts w:eastAsia="新細明體" w:cstheme="minorHAnsi"/>
              </w:rPr>
            </w:pPr>
          </w:p>
        </w:tc>
      </w:tr>
    </w:tbl>
    <w:p w:rsidR="00BB6F91" w:rsidRPr="00467AC2" w:rsidRDefault="00BB6F91" w:rsidP="003823F2">
      <w:pPr>
        <w:jc w:val="both"/>
        <w:rPr>
          <w:rFonts w:eastAsia="新細明體" w:cstheme="minorHAnsi"/>
          <w:lang w:val="en-GB"/>
        </w:rPr>
      </w:pPr>
    </w:p>
    <w:p w:rsidR="004144FE" w:rsidRPr="00467AC2" w:rsidRDefault="002F2973" w:rsidP="003823F2">
      <w:pPr>
        <w:jc w:val="both"/>
        <w:rPr>
          <w:rFonts w:eastAsia="新細明體" w:cstheme="minorHAnsi"/>
          <w:lang w:val="en-GB"/>
        </w:rPr>
      </w:pPr>
      <w:r w:rsidRPr="00467AC2">
        <w:rPr>
          <w:rFonts w:eastAsia="新細明體" w:cstheme="minorHAnsi"/>
          <w:lang w:val="en-GB"/>
        </w:rPr>
        <w:t xml:space="preserve">As shown in the above tables, the Kp factor is applied for activated SCell in HST and non-HST. </w:t>
      </w:r>
      <w:r w:rsidR="008153EC" w:rsidRPr="00467AC2">
        <w:rPr>
          <w:rFonts w:eastAsia="新細明體" w:cstheme="minorHAnsi"/>
          <w:lang w:val="en-GB"/>
        </w:rPr>
        <w:t xml:space="preserve">However, </w:t>
      </w:r>
      <w:r w:rsidR="008153EC" w:rsidRPr="00467AC2">
        <w:rPr>
          <w:rFonts w:cstheme="minorHAnsi"/>
        </w:rPr>
        <w:t>it is observed that, in some cases, the measurement delay on deactivated SCell without scaling Kp is smaller than that of activated cells</w:t>
      </w:r>
      <w:r w:rsidR="008153EC" w:rsidRPr="00467AC2">
        <w:rPr>
          <w:rFonts w:eastAsia="新細明體" w:cstheme="minorHAnsi"/>
          <w:lang w:val="en-GB"/>
        </w:rPr>
        <w:t>. I</w:t>
      </w:r>
      <w:r w:rsidR="004144FE" w:rsidRPr="00467AC2">
        <w:rPr>
          <w:rFonts w:eastAsia="新細明體" w:cstheme="minorHAnsi"/>
          <w:lang w:val="en-GB"/>
        </w:rPr>
        <w:t xml:space="preserve">n our understanding, the deactivated SCell should not be tighten than activated SCell. Thus, we propose to add Kp factor </w:t>
      </w:r>
      <w:r w:rsidR="007E4737" w:rsidRPr="00467AC2">
        <w:rPr>
          <w:rFonts w:eastAsia="新細明體" w:cstheme="minorHAnsi"/>
          <w:lang w:val="en-GB"/>
        </w:rPr>
        <w:t>for deactivated SCell in HST and non-HST.</w:t>
      </w:r>
    </w:p>
    <w:p w:rsidR="007E4737" w:rsidRPr="00467AC2" w:rsidRDefault="007E4737" w:rsidP="007E4737">
      <w:pPr>
        <w:jc w:val="both"/>
        <w:rPr>
          <w:rFonts w:eastAsia="新細明體" w:cstheme="minorHAnsi"/>
          <w:lang w:val="en-GB"/>
        </w:rPr>
      </w:pPr>
      <w:bookmarkStart w:id="3" w:name="_Ref67993537"/>
      <w:bookmarkStart w:id="4" w:name="_Ref71105549"/>
      <w:r w:rsidRPr="00467AC2">
        <w:rPr>
          <w:rFonts w:cstheme="minorHAnsi"/>
          <w:b/>
          <w:szCs w:val="20"/>
          <w:lang w:eastAsia="x-none"/>
        </w:rPr>
        <w:t xml:space="preserve">Proposal </w:t>
      </w:r>
      <w:r w:rsidRPr="00467AC2">
        <w:rPr>
          <w:rFonts w:cstheme="minorHAnsi"/>
          <w:b/>
          <w:szCs w:val="20"/>
          <w:lang w:eastAsia="x-none"/>
        </w:rPr>
        <w:fldChar w:fldCharType="begin"/>
      </w:r>
      <w:r w:rsidRPr="00467AC2">
        <w:rPr>
          <w:rFonts w:cstheme="minorHAnsi"/>
          <w:b/>
          <w:szCs w:val="20"/>
          <w:lang w:eastAsia="x-none"/>
        </w:rPr>
        <w:instrText xml:space="preserve"> SEQ Proposal \* ARABIC </w:instrText>
      </w:r>
      <w:r w:rsidRPr="00467AC2">
        <w:rPr>
          <w:rFonts w:cstheme="minorHAnsi"/>
          <w:b/>
          <w:szCs w:val="20"/>
          <w:lang w:eastAsia="x-none"/>
        </w:rPr>
        <w:fldChar w:fldCharType="separate"/>
      </w:r>
      <w:r w:rsidRPr="00467AC2">
        <w:rPr>
          <w:rFonts w:cstheme="minorHAnsi"/>
          <w:b/>
          <w:noProof/>
          <w:szCs w:val="20"/>
          <w:lang w:eastAsia="x-none"/>
        </w:rPr>
        <w:t>1</w:t>
      </w:r>
      <w:r w:rsidRPr="00467AC2">
        <w:rPr>
          <w:rFonts w:cstheme="minorHAnsi"/>
          <w:b/>
          <w:szCs w:val="20"/>
          <w:lang w:eastAsia="x-none"/>
        </w:rPr>
        <w:fldChar w:fldCharType="end"/>
      </w:r>
      <w:r w:rsidRPr="00467AC2">
        <w:rPr>
          <w:rFonts w:cstheme="minorHAnsi"/>
          <w:b/>
          <w:szCs w:val="20"/>
          <w:lang w:eastAsia="x-none"/>
        </w:rPr>
        <w:t xml:space="preserve">: </w:t>
      </w:r>
      <w:bookmarkEnd w:id="3"/>
      <w:r w:rsidRPr="00467AC2">
        <w:rPr>
          <w:rFonts w:eastAsia="新細明體" w:cstheme="minorHAnsi"/>
          <w:b/>
          <w:lang w:val="en-GB"/>
        </w:rPr>
        <w:t>Scaling factor Kp should be introduced in PSS/SSS detection, time index detection and measurement requirement for deactivated SCells in HST and non-HST.</w:t>
      </w:r>
      <w:bookmarkEnd w:id="4"/>
    </w:p>
    <w:p w:rsidR="007E4737" w:rsidRPr="00467AC2" w:rsidRDefault="007E4737" w:rsidP="003823F2">
      <w:pPr>
        <w:jc w:val="both"/>
        <w:rPr>
          <w:rFonts w:eastAsia="新細明體" w:cstheme="minorHAnsi"/>
        </w:rPr>
      </w:pPr>
    </w:p>
    <w:p w:rsidR="00CE0D5E" w:rsidRPr="00467AC2" w:rsidRDefault="00141644" w:rsidP="002E7133">
      <w:pPr>
        <w:pStyle w:val="1"/>
        <w:numPr>
          <w:ilvl w:val="0"/>
          <w:numId w:val="1"/>
        </w:numPr>
        <w:jc w:val="both"/>
        <w:rPr>
          <w:rFonts w:asciiTheme="minorHAnsi" w:hAnsiTheme="minorHAnsi" w:cstheme="minorHAnsi"/>
          <w:lang w:eastAsia="zh-CN"/>
        </w:rPr>
      </w:pPr>
      <w:r w:rsidRPr="00467AC2">
        <w:rPr>
          <w:rFonts w:asciiTheme="minorHAnsi" w:hAnsiTheme="minorHAnsi" w:cstheme="minorHAnsi"/>
        </w:rPr>
        <w:t>Summary</w:t>
      </w:r>
    </w:p>
    <w:p w:rsidR="000E05C8" w:rsidRDefault="000E05C8" w:rsidP="000E05C8">
      <w:pPr>
        <w:adjustRightInd w:val="0"/>
        <w:snapToGrid w:val="0"/>
        <w:spacing w:before="180" w:after="120"/>
        <w:jc w:val="both"/>
      </w:pPr>
      <w:r w:rsidRPr="00615B29">
        <w:rPr>
          <w:rFonts w:hint="eastAsia"/>
        </w:rPr>
        <w:t xml:space="preserve">In this </w:t>
      </w:r>
      <w:r w:rsidRPr="00615B29">
        <w:t>paper,</w:t>
      </w:r>
      <w:r w:rsidRPr="00615B29">
        <w:rPr>
          <w:rFonts w:hint="eastAsia"/>
        </w:rPr>
        <w:t xml:space="preserve"> </w:t>
      </w:r>
      <w:r w:rsidRPr="00615B29">
        <w:t xml:space="preserve">the discussion of </w:t>
      </w:r>
      <w:r>
        <w:t>R17 HST</w:t>
      </w:r>
      <w:r w:rsidRPr="00615B29">
        <w:t xml:space="preserve"> </w:t>
      </w:r>
      <w:r>
        <w:t xml:space="preserve">in FR1 </w:t>
      </w:r>
      <w:r w:rsidRPr="00615B29">
        <w:t>is</w:t>
      </w:r>
      <w:r w:rsidRPr="00615B29">
        <w:rPr>
          <w:lang w:eastAsia="ja-JP"/>
        </w:rPr>
        <w:t xml:space="preserve"> provided</w:t>
      </w:r>
      <w:r w:rsidRPr="00615B29">
        <w:t>. We have the following proposal:</w:t>
      </w:r>
    </w:p>
    <w:p w:rsidR="00240861" w:rsidRPr="00467AC2" w:rsidRDefault="007E4737" w:rsidP="008F3C24">
      <w:pPr>
        <w:jc w:val="both"/>
        <w:rPr>
          <w:rFonts w:cstheme="minorHAnsi"/>
          <w:color w:val="000000"/>
          <w:sz w:val="18"/>
          <w:szCs w:val="18"/>
        </w:rPr>
      </w:pPr>
      <w:r w:rsidRPr="00467AC2">
        <w:rPr>
          <w:rFonts w:cstheme="minorHAnsi"/>
          <w:color w:val="000000"/>
          <w:sz w:val="18"/>
          <w:szCs w:val="18"/>
        </w:rPr>
        <w:fldChar w:fldCharType="begin"/>
      </w:r>
      <w:r w:rsidRPr="00467AC2">
        <w:rPr>
          <w:rFonts w:cstheme="minorHAnsi"/>
          <w:color w:val="000000"/>
          <w:sz w:val="18"/>
          <w:szCs w:val="18"/>
        </w:rPr>
        <w:instrText xml:space="preserve"> REF _Ref71105549 \h </w:instrText>
      </w:r>
      <w:r w:rsidR="00467AC2">
        <w:rPr>
          <w:rFonts w:cstheme="minorHAnsi"/>
          <w:color w:val="000000"/>
          <w:sz w:val="18"/>
          <w:szCs w:val="18"/>
        </w:rPr>
        <w:instrText xml:space="preserve"> \* MERGEFORMAT </w:instrText>
      </w:r>
      <w:r w:rsidRPr="00467AC2">
        <w:rPr>
          <w:rFonts w:cstheme="minorHAnsi"/>
          <w:color w:val="000000"/>
          <w:sz w:val="18"/>
          <w:szCs w:val="18"/>
        </w:rPr>
      </w:r>
      <w:r w:rsidRPr="00467AC2">
        <w:rPr>
          <w:rFonts w:cstheme="minorHAnsi"/>
          <w:color w:val="000000"/>
          <w:sz w:val="18"/>
          <w:szCs w:val="18"/>
        </w:rPr>
        <w:fldChar w:fldCharType="separate"/>
      </w:r>
      <w:r w:rsidRPr="00467AC2">
        <w:rPr>
          <w:rFonts w:cstheme="minorHAnsi"/>
          <w:b/>
          <w:szCs w:val="20"/>
          <w:lang w:eastAsia="x-none"/>
        </w:rPr>
        <w:t xml:space="preserve">Proposal </w:t>
      </w:r>
      <w:r w:rsidRPr="00467AC2">
        <w:rPr>
          <w:rFonts w:cstheme="minorHAnsi"/>
          <w:b/>
          <w:noProof/>
          <w:szCs w:val="20"/>
          <w:lang w:eastAsia="x-none"/>
        </w:rPr>
        <w:t>1</w:t>
      </w:r>
      <w:r w:rsidRPr="00467AC2">
        <w:rPr>
          <w:rFonts w:cstheme="minorHAnsi"/>
          <w:b/>
          <w:szCs w:val="20"/>
          <w:lang w:eastAsia="x-none"/>
        </w:rPr>
        <w:t xml:space="preserve">: </w:t>
      </w:r>
      <w:r w:rsidRPr="00467AC2">
        <w:rPr>
          <w:rFonts w:eastAsia="新細明體" w:cstheme="minorHAnsi"/>
          <w:b/>
          <w:lang w:val="en-GB"/>
        </w:rPr>
        <w:t>Scaling factor Kp should be introduced in PSS/SSS detection, time index detection and measurement requirement for deactivated SCells in HST and non-HST.</w:t>
      </w:r>
      <w:r w:rsidRPr="00467AC2">
        <w:rPr>
          <w:rFonts w:cstheme="minorHAnsi"/>
          <w:color w:val="000000"/>
          <w:sz w:val="18"/>
          <w:szCs w:val="18"/>
        </w:rPr>
        <w:fldChar w:fldCharType="end"/>
      </w:r>
    </w:p>
    <w:p w:rsidR="0057192C" w:rsidRPr="00467AC2" w:rsidRDefault="0057192C">
      <w:pPr>
        <w:jc w:val="both"/>
        <w:rPr>
          <w:rFonts w:cstheme="minorHAnsi"/>
          <w:color w:val="000000"/>
          <w:sz w:val="18"/>
          <w:szCs w:val="18"/>
        </w:rPr>
      </w:pPr>
    </w:p>
    <w:sectPr w:rsidR="0057192C" w:rsidRPr="00467A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16F" w:rsidRDefault="00B4516F">
      <w:r>
        <w:separator/>
      </w:r>
    </w:p>
  </w:endnote>
  <w:endnote w:type="continuationSeparator" w:id="0">
    <w:p w:rsidR="00B4516F" w:rsidRDefault="00B4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16F" w:rsidRDefault="00B4516F">
      <w:r>
        <w:separator/>
      </w:r>
    </w:p>
  </w:footnote>
  <w:footnote w:type="continuationSeparator" w:id="0">
    <w:p w:rsidR="00B4516F" w:rsidRDefault="00B45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52A0E"/>
    <w:multiLevelType w:val="hybridMultilevel"/>
    <w:tmpl w:val="21D0AC02"/>
    <w:lvl w:ilvl="0" w:tplc="554A4FAE">
      <w:start w:val="1"/>
      <w:numFmt w:val="bullet"/>
      <w:lvlText w:val="•"/>
      <w:lvlJc w:val="left"/>
      <w:pPr>
        <w:tabs>
          <w:tab w:val="num" w:pos="360"/>
        </w:tabs>
        <w:ind w:left="360" w:hanging="360"/>
      </w:pPr>
      <w:rPr>
        <w:rFonts w:ascii="Arial" w:hAnsi="Arial" w:hint="default"/>
      </w:rPr>
    </w:lvl>
    <w:lvl w:ilvl="1" w:tplc="23CC9C80">
      <w:start w:val="1"/>
      <w:numFmt w:val="bullet"/>
      <w:lvlText w:val="•"/>
      <w:lvlJc w:val="left"/>
      <w:pPr>
        <w:tabs>
          <w:tab w:val="num" w:pos="1080"/>
        </w:tabs>
        <w:ind w:left="1080" w:hanging="360"/>
      </w:pPr>
      <w:rPr>
        <w:rFonts w:ascii="Arial" w:hAnsi="Arial" w:hint="default"/>
      </w:rPr>
    </w:lvl>
    <w:lvl w:ilvl="2" w:tplc="4BF210F6">
      <w:numFmt w:val="bullet"/>
      <w:lvlText w:val=""/>
      <w:lvlJc w:val="left"/>
      <w:pPr>
        <w:tabs>
          <w:tab w:val="num" w:pos="1800"/>
        </w:tabs>
        <w:ind w:left="1800" w:hanging="360"/>
      </w:pPr>
      <w:rPr>
        <w:rFonts w:ascii="Wingdings" w:hAnsi="Wingdings" w:hint="default"/>
      </w:rPr>
    </w:lvl>
    <w:lvl w:ilvl="3" w:tplc="1B04AE96" w:tentative="1">
      <w:start w:val="1"/>
      <w:numFmt w:val="bullet"/>
      <w:lvlText w:val="•"/>
      <w:lvlJc w:val="left"/>
      <w:pPr>
        <w:tabs>
          <w:tab w:val="num" w:pos="2520"/>
        </w:tabs>
        <w:ind w:left="2520" w:hanging="360"/>
      </w:pPr>
      <w:rPr>
        <w:rFonts w:ascii="Arial" w:hAnsi="Arial" w:hint="default"/>
      </w:rPr>
    </w:lvl>
    <w:lvl w:ilvl="4" w:tplc="2D9874DE" w:tentative="1">
      <w:start w:val="1"/>
      <w:numFmt w:val="bullet"/>
      <w:lvlText w:val="•"/>
      <w:lvlJc w:val="left"/>
      <w:pPr>
        <w:tabs>
          <w:tab w:val="num" w:pos="3240"/>
        </w:tabs>
        <w:ind w:left="3240" w:hanging="360"/>
      </w:pPr>
      <w:rPr>
        <w:rFonts w:ascii="Arial" w:hAnsi="Arial" w:hint="default"/>
      </w:rPr>
    </w:lvl>
    <w:lvl w:ilvl="5" w:tplc="04CC6672" w:tentative="1">
      <w:start w:val="1"/>
      <w:numFmt w:val="bullet"/>
      <w:lvlText w:val="•"/>
      <w:lvlJc w:val="left"/>
      <w:pPr>
        <w:tabs>
          <w:tab w:val="num" w:pos="3960"/>
        </w:tabs>
        <w:ind w:left="3960" w:hanging="360"/>
      </w:pPr>
      <w:rPr>
        <w:rFonts w:ascii="Arial" w:hAnsi="Arial" w:hint="default"/>
      </w:rPr>
    </w:lvl>
    <w:lvl w:ilvl="6" w:tplc="9020B3D0" w:tentative="1">
      <w:start w:val="1"/>
      <w:numFmt w:val="bullet"/>
      <w:lvlText w:val="•"/>
      <w:lvlJc w:val="left"/>
      <w:pPr>
        <w:tabs>
          <w:tab w:val="num" w:pos="4680"/>
        </w:tabs>
        <w:ind w:left="4680" w:hanging="360"/>
      </w:pPr>
      <w:rPr>
        <w:rFonts w:ascii="Arial" w:hAnsi="Arial" w:hint="default"/>
      </w:rPr>
    </w:lvl>
    <w:lvl w:ilvl="7" w:tplc="DEB8C240" w:tentative="1">
      <w:start w:val="1"/>
      <w:numFmt w:val="bullet"/>
      <w:lvlText w:val="•"/>
      <w:lvlJc w:val="left"/>
      <w:pPr>
        <w:tabs>
          <w:tab w:val="num" w:pos="5400"/>
        </w:tabs>
        <w:ind w:left="5400" w:hanging="360"/>
      </w:pPr>
      <w:rPr>
        <w:rFonts w:ascii="Arial" w:hAnsi="Arial" w:hint="default"/>
      </w:rPr>
    </w:lvl>
    <w:lvl w:ilvl="8" w:tplc="88742F1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9"/>
  </w:num>
  <w:num w:numId="3">
    <w:abstractNumId w:val="2"/>
  </w:num>
  <w:num w:numId="4">
    <w:abstractNumId w:val="17"/>
  </w:num>
  <w:num w:numId="5">
    <w:abstractNumId w:val="3"/>
  </w:num>
  <w:num w:numId="6">
    <w:abstractNumId w:val="4"/>
  </w:num>
  <w:num w:numId="7">
    <w:abstractNumId w:val="15"/>
  </w:num>
  <w:num w:numId="8">
    <w:abstractNumId w:val="8"/>
  </w:num>
  <w:num w:numId="9">
    <w:abstractNumId w:val="1"/>
  </w:num>
  <w:num w:numId="10">
    <w:abstractNumId w:val="0"/>
  </w:num>
  <w:num w:numId="11">
    <w:abstractNumId w:val="7"/>
  </w:num>
  <w:num w:numId="12">
    <w:abstractNumId w:val="12"/>
  </w:num>
  <w:num w:numId="13">
    <w:abstractNumId w:val="13"/>
  </w:num>
  <w:num w:numId="14">
    <w:abstractNumId w:val="11"/>
  </w:num>
  <w:num w:numId="15">
    <w:abstractNumId w:val="14"/>
  </w:num>
  <w:num w:numId="16">
    <w:abstractNumId w:val="6"/>
  </w:num>
  <w:num w:numId="17">
    <w:abstractNumId w:val="18"/>
  </w:num>
  <w:num w:numId="18">
    <w:abstractNumId w:val="10"/>
  </w:num>
  <w:num w:numId="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2C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5C8"/>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5E2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297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3A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4FE"/>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AC2"/>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536"/>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37"/>
    <w:rsid w:val="007E4777"/>
    <w:rsid w:val="007E4F09"/>
    <w:rsid w:val="007E53DC"/>
    <w:rsid w:val="007E5401"/>
    <w:rsid w:val="007E5CFD"/>
    <w:rsid w:val="007E6002"/>
    <w:rsid w:val="007E67B4"/>
    <w:rsid w:val="007E6991"/>
    <w:rsid w:val="007E6C6F"/>
    <w:rsid w:val="007E6C84"/>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D31"/>
    <w:rsid w:val="00811EAF"/>
    <w:rsid w:val="00811EEE"/>
    <w:rsid w:val="00812205"/>
    <w:rsid w:val="008127FF"/>
    <w:rsid w:val="00812D4E"/>
    <w:rsid w:val="00812FDC"/>
    <w:rsid w:val="008147B9"/>
    <w:rsid w:val="00814990"/>
    <w:rsid w:val="008149BD"/>
    <w:rsid w:val="00814A98"/>
    <w:rsid w:val="00814CB0"/>
    <w:rsid w:val="008153E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0FBF"/>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6FEA"/>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6F91"/>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BB7"/>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C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D31"/>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11D3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1D3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1389125">
      <w:bodyDiv w:val="1"/>
      <w:marLeft w:val="0"/>
      <w:marRight w:val="0"/>
      <w:marTop w:val="0"/>
      <w:marBottom w:val="0"/>
      <w:divBdr>
        <w:top w:val="none" w:sz="0" w:space="0" w:color="auto"/>
        <w:left w:val="none" w:sz="0" w:space="0" w:color="auto"/>
        <w:bottom w:val="none" w:sz="0" w:space="0" w:color="auto"/>
        <w:right w:val="none" w:sz="0" w:space="0" w:color="auto"/>
      </w:divBdr>
      <w:divsChild>
        <w:div w:id="824854230">
          <w:marLeft w:val="547"/>
          <w:marRight w:val="0"/>
          <w:marTop w:val="86"/>
          <w:marBottom w:val="0"/>
          <w:divBdr>
            <w:top w:val="none" w:sz="0" w:space="0" w:color="auto"/>
            <w:left w:val="none" w:sz="0" w:space="0" w:color="auto"/>
            <w:bottom w:val="none" w:sz="0" w:space="0" w:color="auto"/>
            <w:right w:val="none" w:sz="0" w:space="0" w:color="auto"/>
          </w:divBdr>
        </w:div>
        <w:div w:id="782267044">
          <w:marLeft w:val="1354"/>
          <w:marRight w:val="0"/>
          <w:marTop w:val="260"/>
          <w:marBottom w:val="0"/>
          <w:divBdr>
            <w:top w:val="none" w:sz="0" w:space="0" w:color="auto"/>
            <w:left w:val="none" w:sz="0" w:space="0" w:color="auto"/>
            <w:bottom w:val="none" w:sz="0" w:space="0" w:color="auto"/>
            <w:right w:val="none" w:sz="0" w:space="0" w:color="auto"/>
          </w:divBdr>
        </w:div>
        <w:div w:id="439690473">
          <w:marLeft w:val="1354"/>
          <w:marRight w:val="0"/>
          <w:marTop w:val="26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D802C-F7DC-4516-ABBD-FF675DA8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2021-03-30T07:16:00Z</dcterms:created>
  <dcterms:modified xsi:type="dcterms:W3CDTF">2021-05-11T05:23:00Z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