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FD31AF" w14:textId="38BFF6E9"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B8567C">
        <w:rPr>
          <w:rFonts w:ascii="Arial" w:hAnsi="Arial" w:cs="Arial"/>
          <w:b/>
          <w:sz w:val="24"/>
          <w:szCs w:val="24"/>
        </w:rPr>
        <w:t>99</w:t>
      </w:r>
      <w:r w:rsidR="00951300">
        <w:rPr>
          <w:rFonts w:ascii="Arial" w:hAnsi="Arial" w:cs="Arial"/>
          <w:b/>
          <w:sz w:val="24"/>
          <w:szCs w:val="24"/>
        </w:rPr>
        <w:t>-</w:t>
      </w:r>
      <w:r w:rsidR="00951300" w:rsidRPr="00CD5A36">
        <w:rPr>
          <w:rFonts w:ascii="Arial" w:hAnsi="Arial" w:cs="Arial"/>
          <w:b/>
          <w:sz w:val="24"/>
          <w:szCs w:val="24"/>
        </w:rPr>
        <w:t>e</w:t>
      </w:r>
      <w:r w:rsidRPr="00554399">
        <w:rPr>
          <w:rFonts w:ascii="Arial" w:hAnsi="Arial" w:cs="Arial"/>
          <w:b/>
          <w:sz w:val="24"/>
          <w:szCs w:val="24"/>
        </w:rPr>
        <w:tab/>
      </w:r>
      <w:r w:rsidRPr="00D12D4D">
        <w:rPr>
          <w:rFonts w:ascii="Arial" w:hAnsi="Arial" w:cs="Arial"/>
          <w:b/>
          <w:sz w:val="24"/>
          <w:szCs w:val="24"/>
        </w:rPr>
        <w:t>R4-2</w:t>
      </w:r>
      <w:r w:rsidR="00E5586A" w:rsidRPr="00D12D4D">
        <w:rPr>
          <w:rFonts w:ascii="Arial" w:hAnsi="Arial" w:cs="Arial"/>
          <w:b/>
          <w:sz w:val="24"/>
          <w:szCs w:val="24"/>
        </w:rPr>
        <w:t>10</w:t>
      </w:r>
      <w:r w:rsidR="00D12D4D" w:rsidRPr="00D12D4D">
        <w:rPr>
          <w:rFonts w:ascii="Arial" w:hAnsi="Arial" w:cs="Arial"/>
          <w:b/>
          <w:sz w:val="24"/>
          <w:szCs w:val="24"/>
        </w:rPr>
        <w:t>9358</w:t>
      </w:r>
    </w:p>
    <w:p w14:paraId="2C67BE8C" w14:textId="332FE518"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B8567C">
        <w:rPr>
          <w:rFonts w:ascii="Arial" w:eastAsia="SimSun" w:hAnsi="Arial"/>
          <w:b/>
          <w:sz w:val="24"/>
          <w:szCs w:val="24"/>
          <w:lang w:eastAsia="zh-CN"/>
        </w:rPr>
        <w:t>May</w:t>
      </w:r>
      <w:r>
        <w:rPr>
          <w:rFonts w:ascii="Arial" w:eastAsia="SimSun" w:hAnsi="Arial"/>
          <w:b/>
          <w:sz w:val="24"/>
          <w:szCs w:val="24"/>
          <w:lang w:eastAsia="zh-CN"/>
        </w:rPr>
        <w:t xml:space="preserve"> 1</w:t>
      </w:r>
      <w:r w:rsidR="00B8567C">
        <w:rPr>
          <w:rFonts w:ascii="Arial" w:eastAsia="SimSun" w:hAnsi="Arial"/>
          <w:b/>
          <w:sz w:val="24"/>
          <w:szCs w:val="24"/>
          <w:lang w:eastAsia="zh-CN"/>
        </w:rPr>
        <w:t>9</w:t>
      </w:r>
      <w:r>
        <w:rPr>
          <w:rFonts w:ascii="Arial" w:eastAsia="SimSun" w:hAnsi="Arial"/>
          <w:b/>
          <w:sz w:val="24"/>
          <w:szCs w:val="24"/>
          <w:lang w:eastAsia="zh-CN"/>
        </w:rPr>
        <w:t>-2</w:t>
      </w:r>
      <w:r w:rsidR="00B8567C">
        <w:rPr>
          <w:rFonts w:ascii="Arial" w:eastAsia="SimSun" w:hAnsi="Arial"/>
          <w:b/>
          <w:sz w:val="24"/>
          <w:szCs w:val="24"/>
          <w:lang w:eastAsia="zh-CN"/>
        </w:rPr>
        <w:t>7</w:t>
      </w:r>
      <w:r w:rsidRPr="00CD5A36">
        <w:rPr>
          <w:rFonts w:ascii="Arial" w:eastAsia="SimSun" w:hAnsi="Arial"/>
          <w:b/>
          <w:sz w:val="24"/>
          <w:szCs w:val="24"/>
          <w:lang w:eastAsia="zh-CN"/>
        </w:rPr>
        <w:t>, 2021</w:t>
      </w:r>
    </w:p>
    <w:p w14:paraId="2305CEA3" w14:textId="31B4079F" w:rsidR="009F52D7" w:rsidRPr="00303915" w:rsidRDefault="009F52D7" w:rsidP="009F52D7">
      <w:pPr>
        <w:pStyle w:val="CH"/>
        <w:rPr>
          <w:sz w:val="24"/>
          <w:szCs w:val="24"/>
        </w:rPr>
      </w:pPr>
      <w:r w:rsidRPr="00303915">
        <w:rPr>
          <w:sz w:val="24"/>
          <w:szCs w:val="24"/>
        </w:rPr>
        <w:t>Agenda item:</w:t>
      </w:r>
      <w:r w:rsidRPr="00303915">
        <w:rPr>
          <w:sz w:val="24"/>
          <w:szCs w:val="24"/>
        </w:rPr>
        <w:tab/>
      </w:r>
      <w:r w:rsidR="00DD5867">
        <w:rPr>
          <w:sz w:val="24"/>
          <w:szCs w:val="24"/>
        </w:rPr>
        <w:t>9.11.2.1</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5F4BE96F" w:rsidR="009F52D7" w:rsidRPr="00303915" w:rsidRDefault="009F52D7" w:rsidP="009F52D7">
      <w:pPr>
        <w:pStyle w:val="CH"/>
        <w:rPr>
          <w:sz w:val="24"/>
          <w:szCs w:val="24"/>
          <w:lang w:val="de-DE"/>
        </w:rPr>
      </w:pPr>
      <w:r w:rsidRPr="00303915">
        <w:rPr>
          <w:sz w:val="24"/>
          <w:szCs w:val="24"/>
        </w:rPr>
        <w:t>Title:</w:t>
      </w:r>
      <w:r w:rsidRPr="00303915">
        <w:rPr>
          <w:sz w:val="24"/>
          <w:szCs w:val="24"/>
        </w:rPr>
        <w:tab/>
      </w:r>
      <w:r w:rsidR="00D11AC5" w:rsidRPr="00D11AC5">
        <w:rPr>
          <w:sz w:val="24"/>
          <w:szCs w:val="24"/>
        </w:rPr>
        <w:t xml:space="preserve">On PDSCH requirements in </w:t>
      </w:r>
      <w:r w:rsidR="00D11AC5">
        <w:rPr>
          <w:sz w:val="24"/>
          <w:szCs w:val="24"/>
        </w:rPr>
        <w:t>I</w:t>
      </w:r>
      <w:r w:rsidR="00D11AC5" w:rsidRPr="00D11AC5">
        <w:rPr>
          <w:sz w:val="24"/>
          <w:szCs w:val="24"/>
        </w:rPr>
        <w:t xml:space="preserve">ntercell </w:t>
      </w:r>
      <w:r w:rsidR="00D11AC5">
        <w:rPr>
          <w:sz w:val="24"/>
          <w:szCs w:val="24"/>
        </w:rPr>
        <w:t>I</w:t>
      </w:r>
      <w:r w:rsidR="00D11AC5" w:rsidRPr="00D11AC5">
        <w:rPr>
          <w:sz w:val="24"/>
          <w:szCs w:val="24"/>
        </w:rPr>
        <w:t>nterference scenarios</w:t>
      </w:r>
    </w:p>
    <w:p w14:paraId="2AB0E874" w14:textId="0533276F"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DD5867">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5AD8EAAC" w14:textId="4D71836A" w:rsidR="009F52D7" w:rsidRPr="00902CCA" w:rsidRDefault="009F52D7" w:rsidP="009F52D7">
      <w:pPr>
        <w:spacing w:after="120"/>
        <w:rPr>
          <w:sz w:val="20"/>
          <w:szCs w:val="20"/>
        </w:rPr>
      </w:pPr>
      <w:r w:rsidRPr="00DD5867">
        <w:rPr>
          <w:sz w:val="20"/>
          <w:szCs w:val="20"/>
        </w:rPr>
        <w:t>In RAN4#9</w:t>
      </w:r>
      <w:r w:rsidR="00B8567C" w:rsidRPr="00DD5867">
        <w:rPr>
          <w:sz w:val="20"/>
          <w:szCs w:val="20"/>
        </w:rPr>
        <w:t>8bis-</w:t>
      </w:r>
      <w:r w:rsidRPr="00DD5867">
        <w:rPr>
          <w:sz w:val="20"/>
          <w:szCs w:val="20"/>
        </w:rPr>
        <w:t xml:space="preserve">e </w:t>
      </w:r>
      <w:r w:rsidR="00DD5867" w:rsidRPr="00DD5867">
        <w:rPr>
          <w:sz w:val="20"/>
          <w:szCs w:val="20"/>
        </w:rPr>
        <w:t>PDSCH</w:t>
      </w:r>
      <w:r w:rsidR="005D1B1F" w:rsidRPr="00DD5867">
        <w:rPr>
          <w:sz w:val="20"/>
          <w:szCs w:val="20"/>
        </w:rPr>
        <w:t xml:space="preserve"> demodulation requirements for </w:t>
      </w:r>
      <w:r w:rsidR="00DD5867">
        <w:rPr>
          <w:sz w:val="20"/>
          <w:szCs w:val="20"/>
        </w:rPr>
        <w:t>intercell interference with MMSE-IRC receiver</w:t>
      </w:r>
      <w:r w:rsidR="005D1B1F" w:rsidRPr="00DD5867">
        <w:rPr>
          <w:sz w:val="20"/>
          <w:szCs w:val="20"/>
        </w:rPr>
        <w:t xml:space="preserve"> was discussed and way forward [1] was agreed. In this contribution we present </w:t>
      </w:r>
      <w:r w:rsidR="00DD5867">
        <w:rPr>
          <w:sz w:val="20"/>
          <w:szCs w:val="20"/>
        </w:rPr>
        <w:t xml:space="preserve">initial simulation results and </w:t>
      </w:r>
      <w:r w:rsidR="005D1B1F" w:rsidRPr="00DD5867">
        <w:rPr>
          <w:sz w:val="20"/>
          <w:szCs w:val="20"/>
        </w:rPr>
        <w:t xml:space="preserve">our views on </w:t>
      </w:r>
      <w:r w:rsidR="00DD5867">
        <w:rPr>
          <w:sz w:val="20"/>
          <w:szCs w:val="20"/>
        </w:rPr>
        <w:t>open issues related to test parameters</w:t>
      </w:r>
      <w:r w:rsidR="005D1B1F" w:rsidRPr="00DD5867">
        <w:rPr>
          <w:sz w:val="20"/>
          <w:szCs w:val="20"/>
        </w:rPr>
        <w:t>.</w:t>
      </w:r>
      <w:r w:rsidR="005D1B1F">
        <w:rPr>
          <w:sz w:val="20"/>
          <w:szCs w:val="20"/>
        </w:rPr>
        <w:t xml:space="preserve"> </w:t>
      </w:r>
      <w:r w:rsidRPr="00902CCA">
        <w:rPr>
          <w:sz w:val="20"/>
          <w:szCs w:val="20"/>
        </w:rPr>
        <w:t xml:space="preserve"> </w:t>
      </w:r>
    </w:p>
    <w:p w14:paraId="4EAFA8EB" w14:textId="77777777" w:rsidR="009F52D7" w:rsidRDefault="009F52D7" w:rsidP="009F52D7">
      <w:pPr>
        <w:pStyle w:val="Heading1"/>
      </w:pPr>
      <w:r>
        <w:t>2. Discussion</w:t>
      </w:r>
    </w:p>
    <w:p w14:paraId="43F01072" w14:textId="129871D4" w:rsidR="009F52D7" w:rsidRPr="00E85342" w:rsidRDefault="00DD5867" w:rsidP="009F52D7">
      <w:pPr>
        <w:pStyle w:val="Heading2"/>
      </w:pPr>
      <w:r w:rsidRPr="00E85342">
        <w:t>Simulation Results</w:t>
      </w:r>
    </w:p>
    <w:p w14:paraId="3D0DD24B" w14:textId="06524926" w:rsidR="00E85342" w:rsidRPr="007E41FC" w:rsidRDefault="007E41FC" w:rsidP="005B410D">
      <w:pPr>
        <w:spacing w:after="120"/>
        <w:rPr>
          <w:rFonts w:eastAsia="SimSun"/>
          <w:sz w:val="20"/>
          <w:szCs w:val="20"/>
          <w:lang w:val="en-GB" w:eastAsia="en-GB"/>
        </w:rPr>
      </w:pPr>
      <w:r w:rsidRPr="007E41FC">
        <w:rPr>
          <w:rFonts w:eastAsia="SimSun"/>
          <w:sz w:val="20"/>
          <w:szCs w:val="20"/>
          <w:lang w:val="en-GB" w:eastAsia="en-GB"/>
        </w:rPr>
        <w:t xml:space="preserve">For the simulation assumptions in Table 1 below, we provide simulation results. As a baseline we consider 1 interfering cell. DIP based interference is chosen and the DIP is chosen based on requirements for PDSCH demodulation in TM9 in LTE. </w:t>
      </w:r>
    </w:p>
    <w:p w14:paraId="4D7C941A" w14:textId="6817382A" w:rsidR="00D11AC5" w:rsidRDefault="00D11AC5" w:rsidP="007E41FC">
      <w:pPr>
        <w:pStyle w:val="Caption"/>
        <w:keepNext/>
        <w:jc w:val="center"/>
      </w:pPr>
      <w:r>
        <w:t xml:space="preserve">Table </w:t>
      </w:r>
      <w:r w:rsidR="000B5CE4">
        <w:fldChar w:fldCharType="begin"/>
      </w:r>
      <w:r w:rsidR="000B5CE4">
        <w:instrText xml:space="preserve"> SEQ T</w:instrText>
      </w:r>
      <w:r w:rsidR="000B5CE4">
        <w:instrText xml:space="preserve">able \* ARABIC </w:instrText>
      </w:r>
      <w:r w:rsidR="000B5CE4">
        <w:fldChar w:fldCharType="separate"/>
      </w:r>
      <w:r>
        <w:rPr>
          <w:noProof/>
        </w:rPr>
        <w:t>1</w:t>
      </w:r>
      <w:r w:rsidR="000B5CE4">
        <w:rPr>
          <w:noProof/>
        </w:rPr>
        <w:fldChar w:fldCharType="end"/>
      </w:r>
      <w:r>
        <w:t xml:space="preserve">: Simulation Parameters for PDSCH </w:t>
      </w:r>
      <w:r w:rsidR="007E41FC">
        <w:t>demodulation</w:t>
      </w:r>
      <w:r>
        <w:t xml:space="preserve"> for ICI</w:t>
      </w:r>
    </w:p>
    <w:tbl>
      <w:tblPr>
        <w:tblStyle w:val="TableGrid"/>
        <w:tblW w:w="9340" w:type="dxa"/>
        <w:tblLook w:val="04A0" w:firstRow="1" w:lastRow="0" w:firstColumn="1" w:lastColumn="0" w:noHBand="0" w:noVBand="1"/>
      </w:tblPr>
      <w:tblGrid>
        <w:gridCol w:w="4315"/>
        <w:gridCol w:w="2520"/>
        <w:gridCol w:w="2505"/>
      </w:tblGrid>
      <w:tr w:rsidR="00E85342" w:rsidRPr="00E85342" w14:paraId="580C4A85" w14:textId="77777777" w:rsidTr="00E85342">
        <w:trPr>
          <w:trHeight w:val="303"/>
        </w:trPr>
        <w:tc>
          <w:tcPr>
            <w:tcW w:w="4315" w:type="dxa"/>
            <w:hideMark/>
          </w:tcPr>
          <w:p w14:paraId="0E2CC65D" w14:textId="77777777" w:rsidR="00E85342" w:rsidRPr="00E85342" w:rsidRDefault="00E85342" w:rsidP="008A17FE">
            <w:pPr>
              <w:spacing w:after="120"/>
              <w:rPr>
                <w:rFonts w:eastAsia="SimSun"/>
                <w:b/>
                <w:bCs/>
                <w:sz w:val="18"/>
                <w:szCs w:val="18"/>
                <w:lang w:eastAsia="en-GB"/>
              </w:rPr>
            </w:pPr>
            <w:r w:rsidRPr="00E85342">
              <w:rPr>
                <w:rFonts w:eastAsia="SimSun"/>
                <w:b/>
                <w:bCs/>
                <w:sz w:val="18"/>
                <w:szCs w:val="18"/>
                <w:lang w:val="en-GB" w:eastAsia="en-GB"/>
              </w:rPr>
              <w:t>Parameter</w:t>
            </w:r>
          </w:p>
        </w:tc>
        <w:tc>
          <w:tcPr>
            <w:tcW w:w="2520" w:type="dxa"/>
            <w:hideMark/>
          </w:tcPr>
          <w:p w14:paraId="66C289B1" w14:textId="77777777" w:rsidR="00E85342" w:rsidRPr="00E85342" w:rsidRDefault="00E85342" w:rsidP="008A17FE">
            <w:pPr>
              <w:spacing w:after="120"/>
              <w:jc w:val="center"/>
              <w:rPr>
                <w:rFonts w:eastAsia="SimSun"/>
                <w:b/>
                <w:bCs/>
                <w:sz w:val="18"/>
                <w:szCs w:val="18"/>
                <w:lang w:eastAsia="en-GB"/>
              </w:rPr>
            </w:pPr>
            <w:r w:rsidRPr="00E85342">
              <w:rPr>
                <w:rFonts w:eastAsia="SimSun"/>
                <w:b/>
                <w:bCs/>
                <w:sz w:val="18"/>
                <w:szCs w:val="18"/>
                <w:lang w:eastAsia="en-GB"/>
              </w:rPr>
              <w:t>Cell1</w:t>
            </w:r>
          </w:p>
        </w:tc>
        <w:tc>
          <w:tcPr>
            <w:tcW w:w="2505" w:type="dxa"/>
          </w:tcPr>
          <w:p w14:paraId="50293613" w14:textId="77777777" w:rsidR="00E85342" w:rsidRPr="00E85342" w:rsidRDefault="00E85342" w:rsidP="008A17FE">
            <w:pPr>
              <w:spacing w:after="120"/>
              <w:jc w:val="center"/>
              <w:rPr>
                <w:rFonts w:eastAsia="SimSun"/>
                <w:b/>
                <w:bCs/>
                <w:sz w:val="18"/>
                <w:szCs w:val="18"/>
                <w:lang w:val="en-GB" w:eastAsia="en-GB"/>
              </w:rPr>
            </w:pPr>
            <w:r w:rsidRPr="00E85342">
              <w:rPr>
                <w:rFonts w:eastAsia="SimSun"/>
                <w:b/>
                <w:bCs/>
                <w:sz w:val="18"/>
                <w:szCs w:val="18"/>
                <w:lang w:val="en-GB" w:eastAsia="en-GB"/>
              </w:rPr>
              <w:t>Interferer Cell</w:t>
            </w:r>
          </w:p>
        </w:tc>
      </w:tr>
      <w:tr w:rsidR="00E85342" w:rsidRPr="00E85342" w14:paraId="1778D831" w14:textId="77777777" w:rsidTr="00E85342">
        <w:trPr>
          <w:trHeight w:val="177"/>
        </w:trPr>
        <w:tc>
          <w:tcPr>
            <w:tcW w:w="4315" w:type="dxa"/>
            <w:hideMark/>
          </w:tcPr>
          <w:p w14:paraId="6A93C56D" w14:textId="77777777" w:rsidR="00E85342" w:rsidRPr="00E85342" w:rsidRDefault="00E85342" w:rsidP="008A17FE">
            <w:pPr>
              <w:spacing w:after="120"/>
              <w:rPr>
                <w:rFonts w:eastAsia="SimSun"/>
                <w:b/>
                <w:bCs/>
                <w:sz w:val="18"/>
                <w:szCs w:val="18"/>
                <w:lang w:eastAsia="en-GB"/>
              </w:rPr>
            </w:pPr>
            <w:r w:rsidRPr="00E85342">
              <w:rPr>
                <w:rFonts w:eastAsia="SimSun"/>
                <w:b/>
                <w:bCs/>
                <w:sz w:val="18"/>
                <w:szCs w:val="18"/>
                <w:lang w:val="en-GB" w:eastAsia="en-GB"/>
              </w:rPr>
              <w:t>Duplex mode</w:t>
            </w:r>
          </w:p>
        </w:tc>
        <w:tc>
          <w:tcPr>
            <w:tcW w:w="5025" w:type="dxa"/>
            <w:gridSpan w:val="2"/>
            <w:hideMark/>
          </w:tcPr>
          <w:p w14:paraId="105B3E7C" w14:textId="597E43AF" w:rsidR="00E85342" w:rsidRPr="00E85342" w:rsidRDefault="00E85342" w:rsidP="00E85342">
            <w:pPr>
              <w:spacing w:after="120"/>
              <w:jc w:val="center"/>
              <w:rPr>
                <w:rFonts w:eastAsia="SimSun"/>
                <w:sz w:val="18"/>
                <w:szCs w:val="18"/>
                <w:lang w:val="en-GB" w:eastAsia="en-GB"/>
              </w:rPr>
            </w:pPr>
            <w:r w:rsidRPr="00E85342">
              <w:rPr>
                <w:rFonts w:eastAsia="SimSun"/>
                <w:sz w:val="18"/>
                <w:szCs w:val="18"/>
                <w:lang w:val="en-GB" w:eastAsia="en-GB"/>
              </w:rPr>
              <w:t>FDD</w:t>
            </w:r>
          </w:p>
        </w:tc>
      </w:tr>
      <w:tr w:rsidR="00E85342" w:rsidRPr="00E85342" w14:paraId="5FD95AB2" w14:textId="77777777" w:rsidTr="00E85342">
        <w:trPr>
          <w:trHeight w:val="177"/>
        </w:trPr>
        <w:tc>
          <w:tcPr>
            <w:tcW w:w="4315" w:type="dxa"/>
          </w:tcPr>
          <w:p w14:paraId="120A8BAC" w14:textId="77777777" w:rsidR="00E85342" w:rsidRPr="00E85342" w:rsidRDefault="00E85342" w:rsidP="008A17FE">
            <w:pPr>
              <w:spacing w:after="120"/>
              <w:rPr>
                <w:rFonts w:eastAsia="SimSun"/>
                <w:b/>
                <w:bCs/>
                <w:sz w:val="18"/>
                <w:szCs w:val="18"/>
                <w:lang w:val="en-GB" w:eastAsia="en-GB"/>
              </w:rPr>
            </w:pPr>
            <w:r w:rsidRPr="00E85342">
              <w:rPr>
                <w:rFonts w:eastAsia="SimSun"/>
                <w:b/>
                <w:bCs/>
                <w:sz w:val="18"/>
                <w:szCs w:val="18"/>
                <w:lang w:val="en-GB" w:eastAsia="en-GB"/>
              </w:rPr>
              <w:t xml:space="preserve">DIP </w:t>
            </w:r>
          </w:p>
        </w:tc>
        <w:tc>
          <w:tcPr>
            <w:tcW w:w="2520" w:type="dxa"/>
          </w:tcPr>
          <w:p w14:paraId="399CFDFB" w14:textId="77777777" w:rsidR="00E85342" w:rsidRPr="00E85342" w:rsidRDefault="00E85342" w:rsidP="008A17FE">
            <w:pPr>
              <w:spacing w:after="120"/>
              <w:jc w:val="center"/>
              <w:rPr>
                <w:rFonts w:eastAsia="SimSun"/>
                <w:sz w:val="18"/>
                <w:szCs w:val="18"/>
                <w:lang w:val="en-GB" w:eastAsia="en-GB"/>
              </w:rPr>
            </w:pPr>
            <w:r w:rsidRPr="00E85342">
              <w:rPr>
                <w:rFonts w:eastAsia="SimSun"/>
                <w:sz w:val="18"/>
                <w:szCs w:val="18"/>
                <w:lang w:val="en-GB" w:eastAsia="en-GB"/>
              </w:rPr>
              <w:t>N/A</w:t>
            </w:r>
          </w:p>
        </w:tc>
        <w:tc>
          <w:tcPr>
            <w:tcW w:w="2505" w:type="dxa"/>
          </w:tcPr>
          <w:p w14:paraId="56C85E60" w14:textId="77777777" w:rsidR="00E85342" w:rsidRPr="00E85342" w:rsidRDefault="00E85342" w:rsidP="008A17FE">
            <w:pPr>
              <w:spacing w:after="120"/>
              <w:jc w:val="center"/>
              <w:rPr>
                <w:rFonts w:eastAsia="SimSun"/>
                <w:sz w:val="18"/>
                <w:szCs w:val="18"/>
                <w:lang w:val="en-GB" w:eastAsia="en-GB"/>
              </w:rPr>
            </w:pPr>
            <w:r w:rsidRPr="00E85342">
              <w:rPr>
                <w:rFonts w:eastAsia="SimSun"/>
                <w:sz w:val="18"/>
                <w:szCs w:val="18"/>
                <w:lang w:val="en-GB" w:eastAsia="en-GB"/>
              </w:rPr>
              <w:t>-1.73dB</w:t>
            </w:r>
          </w:p>
        </w:tc>
      </w:tr>
      <w:tr w:rsidR="00E85342" w:rsidRPr="00E85342" w14:paraId="6CAB829D" w14:textId="77777777" w:rsidTr="00E85342">
        <w:trPr>
          <w:trHeight w:val="177"/>
        </w:trPr>
        <w:tc>
          <w:tcPr>
            <w:tcW w:w="4315" w:type="dxa"/>
            <w:hideMark/>
          </w:tcPr>
          <w:p w14:paraId="307945FE" w14:textId="77777777" w:rsidR="00E85342" w:rsidRPr="00E85342" w:rsidRDefault="00E85342" w:rsidP="008A17FE">
            <w:pPr>
              <w:spacing w:after="120"/>
              <w:rPr>
                <w:rFonts w:eastAsia="SimSun"/>
                <w:b/>
                <w:bCs/>
                <w:sz w:val="18"/>
                <w:szCs w:val="18"/>
                <w:lang w:eastAsia="en-GB"/>
              </w:rPr>
            </w:pPr>
            <w:r w:rsidRPr="00E85342">
              <w:rPr>
                <w:rFonts w:eastAsia="SimSun"/>
                <w:b/>
                <w:bCs/>
                <w:sz w:val="18"/>
                <w:szCs w:val="18"/>
                <w:lang w:val="en-GB" w:eastAsia="en-GB"/>
              </w:rPr>
              <w:t>Active DL BWP index</w:t>
            </w:r>
          </w:p>
        </w:tc>
        <w:tc>
          <w:tcPr>
            <w:tcW w:w="2520" w:type="dxa"/>
            <w:hideMark/>
          </w:tcPr>
          <w:p w14:paraId="377EE742" w14:textId="77777777" w:rsidR="00E85342" w:rsidRPr="00E85342" w:rsidRDefault="00E85342" w:rsidP="008A17FE">
            <w:pPr>
              <w:spacing w:after="120"/>
              <w:jc w:val="center"/>
              <w:rPr>
                <w:rFonts w:eastAsia="SimSun"/>
                <w:sz w:val="18"/>
                <w:szCs w:val="18"/>
                <w:lang w:eastAsia="en-GB"/>
              </w:rPr>
            </w:pPr>
            <w:r w:rsidRPr="00E85342">
              <w:rPr>
                <w:rFonts w:eastAsia="SimSun"/>
                <w:sz w:val="18"/>
                <w:szCs w:val="18"/>
                <w:lang w:val="en-GB" w:eastAsia="en-GB"/>
              </w:rPr>
              <w:t>1</w:t>
            </w:r>
          </w:p>
        </w:tc>
        <w:tc>
          <w:tcPr>
            <w:tcW w:w="2505" w:type="dxa"/>
          </w:tcPr>
          <w:p w14:paraId="1A7A9B7B" w14:textId="77777777" w:rsidR="00E85342" w:rsidRPr="00E85342" w:rsidRDefault="00E85342" w:rsidP="008A17FE">
            <w:pPr>
              <w:spacing w:after="120"/>
              <w:jc w:val="center"/>
              <w:rPr>
                <w:rFonts w:eastAsia="SimSun"/>
                <w:sz w:val="18"/>
                <w:szCs w:val="18"/>
                <w:lang w:val="en-GB" w:eastAsia="en-GB"/>
              </w:rPr>
            </w:pPr>
            <w:r w:rsidRPr="00E85342">
              <w:rPr>
                <w:rFonts w:eastAsia="SimSun"/>
                <w:sz w:val="18"/>
                <w:szCs w:val="18"/>
                <w:lang w:val="en-GB" w:eastAsia="en-GB"/>
              </w:rPr>
              <w:t>N/A</w:t>
            </w:r>
          </w:p>
        </w:tc>
      </w:tr>
      <w:tr w:rsidR="00E85342" w:rsidRPr="00E85342" w14:paraId="5B1D9F09" w14:textId="77777777" w:rsidTr="00E85342">
        <w:trPr>
          <w:trHeight w:val="356"/>
        </w:trPr>
        <w:tc>
          <w:tcPr>
            <w:tcW w:w="4315" w:type="dxa"/>
            <w:hideMark/>
          </w:tcPr>
          <w:p w14:paraId="0ABEC570" w14:textId="77777777" w:rsidR="00E85342" w:rsidRPr="00E85342" w:rsidRDefault="00E85342" w:rsidP="008A17FE">
            <w:pPr>
              <w:spacing w:after="120"/>
              <w:rPr>
                <w:rFonts w:eastAsia="SimSun"/>
                <w:b/>
                <w:bCs/>
                <w:sz w:val="18"/>
                <w:szCs w:val="18"/>
                <w:lang w:eastAsia="en-GB"/>
              </w:rPr>
            </w:pPr>
            <w:r w:rsidRPr="00E85342">
              <w:rPr>
                <w:rFonts w:eastAsia="SimSun"/>
                <w:b/>
                <w:bCs/>
                <w:sz w:val="18"/>
                <w:szCs w:val="18"/>
                <w:lang w:val="en-GB" w:eastAsia="en-GB"/>
              </w:rPr>
              <w:t>CBW/SCS</w:t>
            </w:r>
          </w:p>
        </w:tc>
        <w:tc>
          <w:tcPr>
            <w:tcW w:w="5025" w:type="dxa"/>
            <w:gridSpan w:val="2"/>
            <w:hideMark/>
          </w:tcPr>
          <w:p w14:paraId="17315885" w14:textId="3DD6F4E3" w:rsidR="00E85342" w:rsidRPr="00E85342" w:rsidRDefault="00E85342" w:rsidP="00E85342">
            <w:pPr>
              <w:spacing w:after="120"/>
              <w:jc w:val="center"/>
              <w:rPr>
                <w:rFonts w:eastAsia="SimSun"/>
                <w:sz w:val="18"/>
                <w:szCs w:val="18"/>
                <w:lang w:val="en-GB" w:eastAsia="en-GB"/>
              </w:rPr>
            </w:pPr>
            <w:r w:rsidRPr="00E85342">
              <w:rPr>
                <w:rFonts w:eastAsia="SimSun"/>
                <w:sz w:val="18"/>
                <w:szCs w:val="18"/>
                <w:lang w:val="en-GB" w:eastAsia="en-GB"/>
              </w:rPr>
              <w:t xml:space="preserve">10 MHz/ 15 </w:t>
            </w:r>
            <w:proofErr w:type="spellStart"/>
            <w:r w:rsidRPr="00E85342">
              <w:rPr>
                <w:rFonts w:eastAsia="SimSun"/>
                <w:sz w:val="18"/>
                <w:szCs w:val="18"/>
                <w:lang w:val="en-GB" w:eastAsia="en-GB"/>
              </w:rPr>
              <w:t>KHz</w:t>
            </w:r>
            <w:proofErr w:type="spellEnd"/>
          </w:p>
        </w:tc>
      </w:tr>
      <w:tr w:rsidR="00E85342" w:rsidRPr="00E85342" w14:paraId="6B16C2C2" w14:textId="77777777" w:rsidTr="00E85342">
        <w:trPr>
          <w:trHeight w:val="177"/>
        </w:trPr>
        <w:tc>
          <w:tcPr>
            <w:tcW w:w="4315" w:type="dxa"/>
            <w:hideMark/>
          </w:tcPr>
          <w:p w14:paraId="1A6B095E" w14:textId="77777777" w:rsidR="00E85342" w:rsidRPr="00E85342" w:rsidRDefault="00E85342" w:rsidP="008A17FE">
            <w:pPr>
              <w:spacing w:after="120"/>
              <w:rPr>
                <w:rFonts w:eastAsia="SimSun"/>
                <w:b/>
                <w:bCs/>
                <w:sz w:val="18"/>
                <w:szCs w:val="18"/>
                <w:lang w:eastAsia="en-GB"/>
              </w:rPr>
            </w:pPr>
            <w:r w:rsidRPr="00E85342">
              <w:rPr>
                <w:rFonts w:eastAsia="SimSun"/>
                <w:b/>
                <w:bCs/>
                <w:sz w:val="18"/>
                <w:szCs w:val="18"/>
                <w:lang w:val="en-GB" w:eastAsia="en-GB"/>
              </w:rPr>
              <w:t>RB allocation</w:t>
            </w:r>
          </w:p>
        </w:tc>
        <w:tc>
          <w:tcPr>
            <w:tcW w:w="5025" w:type="dxa"/>
            <w:gridSpan w:val="2"/>
            <w:hideMark/>
          </w:tcPr>
          <w:p w14:paraId="1753209C" w14:textId="77777777" w:rsidR="00E85342" w:rsidRPr="00E85342" w:rsidRDefault="00E85342" w:rsidP="008A17FE">
            <w:pPr>
              <w:spacing w:after="120"/>
              <w:jc w:val="center"/>
              <w:rPr>
                <w:rFonts w:eastAsia="SimSun"/>
                <w:sz w:val="18"/>
                <w:szCs w:val="18"/>
                <w:lang w:val="en-GB" w:eastAsia="en-GB"/>
              </w:rPr>
            </w:pPr>
            <w:r w:rsidRPr="00E85342">
              <w:rPr>
                <w:rFonts w:eastAsia="SimSun"/>
                <w:sz w:val="18"/>
                <w:szCs w:val="18"/>
                <w:lang w:val="en-GB" w:eastAsia="en-GB"/>
              </w:rPr>
              <w:t>Full bandwidth</w:t>
            </w:r>
          </w:p>
        </w:tc>
      </w:tr>
      <w:tr w:rsidR="00E85342" w:rsidRPr="00E85342" w14:paraId="3A999551" w14:textId="77777777" w:rsidTr="00E85342">
        <w:trPr>
          <w:trHeight w:val="177"/>
        </w:trPr>
        <w:tc>
          <w:tcPr>
            <w:tcW w:w="4315" w:type="dxa"/>
            <w:hideMark/>
          </w:tcPr>
          <w:p w14:paraId="633A6E42" w14:textId="77777777" w:rsidR="00E85342" w:rsidRPr="00E85342" w:rsidRDefault="00E85342" w:rsidP="008A17FE">
            <w:pPr>
              <w:spacing w:after="120"/>
              <w:rPr>
                <w:rFonts w:eastAsia="SimSun"/>
                <w:b/>
                <w:bCs/>
                <w:sz w:val="18"/>
                <w:szCs w:val="18"/>
                <w:lang w:eastAsia="en-GB"/>
              </w:rPr>
            </w:pPr>
            <w:r w:rsidRPr="00E85342">
              <w:rPr>
                <w:rFonts w:eastAsia="SimSun"/>
                <w:b/>
                <w:bCs/>
                <w:sz w:val="18"/>
                <w:szCs w:val="18"/>
                <w:lang w:val="en-GB" w:eastAsia="en-GB"/>
              </w:rPr>
              <w:t>MIMO layer</w:t>
            </w:r>
          </w:p>
        </w:tc>
        <w:tc>
          <w:tcPr>
            <w:tcW w:w="2520" w:type="dxa"/>
            <w:hideMark/>
          </w:tcPr>
          <w:p w14:paraId="53A4B577" w14:textId="77777777" w:rsidR="00E85342" w:rsidRPr="00E85342" w:rsidRDefault="00E85342" w:rsidP="008A17FE">
            <w:pPr>
              <w:spacing w:after="120"/>
              <w:jc w:val="center"/>
              <w:rPr>
                <w:rFonts w:eastAsia="SimSun"/>
                <w:sz w:val="18"/>
                <w:szCs w:val="18"/>
                <w:lang w:eastAsia="en-GB"/>
              </w:rPr>
            </w:pPr>
            <w:r w:rsidRPr="00E85342">
              <w:rPr>
                <w:rFonts w:eastAsia="SimSun"/>
                <w:sz w:val="18"/>
                <w:szCs w:val="18"/>
                <w:lang w:val="en-GB" w:eastAsia="en-GB"/>
              </w:rPr>
              <w:t>Rank 1</w:t>
            </w:r>
          </w:p>
        </w:tc>
        <w:tc>
          <w:tcPr>
            <w:tcW w:w="2505" w:type="dxa"/>
          </w:tcPr>
          <w:p w14:paraId="70D267C0" w14:textId="77777777" w:rsidR="00E85342" w:rsidRPr="00E85342" w:rsidRDefault="00E85342" w:rsidP="008A17FE">
            <w:pPr>
              <w:spacing w:after="120"/>
              <w:jc w:val="center"/>
              <w:rPr>
                <w:rFonts w:eastAsia="SimSun"/>
                <w:sz w:val="18"/>
                <w:szCs w:val="18"/>
                <w:lang w:val="en-GB" w:eastAsia="en-GB"/>
              </w:rPr>
            </w:pPr>
            <w:r w:rsidRPr="00E85342">
              <w:rPr>
                <w:rFonts w:eastAsia="SimSun"/>
                <w:sz w:val="18"/>
                <w:szCs w:val="18"/>
                <w:lang w:val="en-GB" w:eastAsia="en-GB"/>
              </w:rPr>
              <w:t>Rank 1,2</w:t>
            </w:r>
            <w:r w:rsidRPr="00E85342">
              <w:rPr>
                <w:rFonts w:eastAsia="SimSun"/>
                <w:sz w:val="18"/>
                <w:szCs w:val="18"/>
                <w:lang w:val="en-GB" w:eastAsia="en-GB"/>
              </w:rPr>
              <w:br/>
              <w:t>70% Rank 1</w:t>
            </w:r>
          </w:p>
          <w:p w14:paraId="6EB1EB37" w14:textId="3B7E41B3" w:rsidR="00E85342" w:rsidRPr="00E85342" w:rsidRDefault="00E85342" w:rsidP="00E85342">
            <w:pPr>
              <w:spacing w:after="120"/>
              <w:jc w:val="center"/>
              <w:rPr>
                <w:rFonts w:eastAsia="SimSun"/>
                <w:sz w:val="18"/>
                <w:szCs w:val="18"/>
                <w:lang w:val="en-GB" w:eastAsia="en-GB"/>
              </w:rPr>
            </w:pPr>
            <w:r w:rsidRPr="00E85342">
              <w:rPr>
                <w:rFonts w:eastAsia="SimSun"/>
                <w:sz w:val="18"/>
                <w:szCs w:val="18"/>
                <w:lang w:val="en-GB" w:eastAsia="en-GB"/>
              </w:rPr>
              <w:t>30% Rank 2</w:t>
            </w:r>
          </w:p>
        </w:tc>
      </w:tr>
      <w:tr w:rsidR="00E85342" w:rsidRPr="00E85342" w14:paraId="39FBD5BB" w14:textId="77777777" w:rsidTr="00E85342">
        <w:trPr>
          <w:trHeight w:val="177"/>
        </w:trPr>
        <w:tc>
          <w:tcPr>
            <w:tcW w:w="4315" w:type="dxa"/>
          </w:tcPr>
          <w:p w14:paraId="3102137A" w14:textId="77777777" w:rsidR="00E85342" w:rsidRPr="00E85342" w:rsidRDefault="00E85342" w:rsidP="008A17FE">
            <w:pPr>
              <w:spacing w:after="120"/>
              <w:rPr>
                <w:rFonts w:eastAsia="SimSun"/>
                <w:b/>
                <w:bCs/>
                <w:sz w:val="18"/>
                <w:szCs w:val="18"/>
                <w:lang w:eastAsia="en-GB"/>
              </w:rPr>
            </w:pPr>
            <w:r w:rsidRPr="00E85342">
              <w:rPr>
                <w:rFonts w:eastAsia="SimSun"/>
                <w:b/>
                <w:bCs/>
                <w:sz w:val="18"/>
                <w:szCs w:val="18"/>
                <w:lang w:eastAsia="en-GB"/>
              </w:rPr>
              <w:t>Antenna Config and Correlation</w:t>
            </w:r>
          </w:p>
        </w:tc>
        <w:tc>
          <w:tcPr>
            <w:tcW w:w="5025" w:type="dxa"/>
            <w:gridSpan w:val="2"/>
          </w:tcPr>
          <w:p w14:paraId="41F6F402" w14:textId="459FADF1" w:rsidR="00E85342" w:rsidRPr="00E85342" w:rsidRDefault="00E85342" w:rsidP="00E85342">
            <w:pPr>
              <w:spacing w:after="120"/>
              <w:jc w:val="center"/>
              <w:rPr>
                <w:rFonts w:eastAsia="SimSun"/>
                <w:sz w:val="18"/>
                <w:szCs w:val="18"/>
                <w:lang w:val="en-GB" w:eastAsia="en-GB"/>
              </w:rPr>
            </w:pPr>
            <w:r w:rsidRPr="00E85342">
              <w:rPr>
                <w:rFonts w:eastAsia="SimSun"/>
                <w:sz w:val="18"/>
                <w:szCs w:val="18"/>
                <w:lang w:val="en-GB" w:eastAsia="en-GB"/>
              </w:rPr>
              <w:t>2x2, ULA Low</w:t>
            </w:r>
          </w:p>
        </w:tc>
      </w:tr>
      <w:tr w:rsidR="00E85342" w:rsidRPr="00E85342" w14:paraId="53A2600E" w14:textId="77777777" w:rsidTr="00E85342">
        <w:trPr>
          <w:trHeight w:val="177"/>
        </w:trPr>
        <w:tc>
          <w:tcPr>
            <w:tcW w:w="4315" w:type="dxa"/>
          </w:tcPr>
          <w:p w14:paraId="0D433B15" w14:textId="77777777" w:rsidR="00E85342" w:rsidRPr="00E85342" w:rsidRDefault="00E85342" w:rsidP="008A17FE">
            <w:pPr>
              <w:spacing w:after="120"/>
              <w:rPr>
                <w:rFonts w:eastAsia="SimSun"/>
                <w:b/>
                <w:bCs/>
                <w:sz w:val="18"/>
                <w:szCs w:val="18"/>
                <w:lang w:eastAsia="en-GB"/>
              </w:rPr>
            </w:pPr>
            <w:r w:rsidRPr="00E85342">
              <w:rPr>
                <w:rFonts w:eastAsia="SimSun"/>
                <w:b/>
                <w:bCs/>
                <w:sz w:val="18"/>
                <w:szCs w:val="18"/>
                <w:lang w:eastAsia="en-GB"/>
              </w:rPr>
              <w:t>Channel</w:t>
            </w:r>
          </w:p>
        </w:tc>
        <w:tc>
          <w:tcPr>
            <w:tcW w:w="5025" w:type="dxa"/>
            <w:gridSpan w:val="2"/>
          </w:tcPr>
          <w:p w14:paraId="38B79D96" w14:textId="77777777" w:rsidR="00E85342" w:rsidRDefault="00E85342" w:rsidP="00E85342">
            <w:pPr>
              <w:spacing w:after="120"/>
              <w:jc w:val="center"/>
              <w:rPr>
                <w:rFonts w:eastAsia="SimSun"/>
                <w:sz w:val="18"/>
                <w:szCs w:val="18"/>
                <w:lang w:val="en-GB" w:eastAsia="en-GB"/>
              </w:rPr>
            </w:pPr>
            <w:r w:rsidRPr="00E85342">
              <w:rPr>
                <w:rFonts w:eastAsia="SimSun"/>
                <w:sz w:val="18"/>
                <w:szCs w:val="18"/>
                <w:lang w:val="en-GB" w:eastAsia="en-GB"/>
              </w:rPr>
              <w:t xml:space="preserve">TDLA30-10 </w:t>
            </w:r>
          </w:p>
          <w:p w14:paraId="5B4726A5" w14:textId="77255D67" w:rsidR="00E85342" w:rsidRPr="00E85342" w:rsidRDefault="00E85342" w:rsidP="00E85342">
            <w:pPr>
              <w:spacing w:after="120"/>
              <w:jc w:val="center"/>
              <w:rPr>
                <w:rFonts w:eastAsia="SimSun"/>
                <w:sz w:val="18"/>
                <w:szCs w:val="18"/>
                <w:lang w:val="en-GB" w:eastAsia="en-GB"/>
              </w:rPr>
            </w:pPr>
            <w:r w:rsidRPr="00E85342">
              <w:rPr>
                <w:rFonts w:eastAsia="SimSun"/>
                <w:color w:val="000000" w:themeColor="text1"/>
                <w:sz w:val="18"/>
                <w:szCs w:val="18"/>
                <w:lang w:val="en-GB" w:eastAsia="en-GB"/>
              </w:rPr>
              <w:t xml:space="preserve">TDLC300-100 </w:t>
            </w:r>
          </w:p>
        </w:tc>
      </w:tr>
      <w:tr w:rsidR="00E85342" w:rsidRPr="00E85342" w14:paraId="5668776B" w14:textId="77777777" w:rsidTr="008A17FE">
        <w:trPr>
          <w:trHeight w:val="177"/>
        </w:trPr>
        <w:tc>
          <w:tcPr>
            <w:tcW w:w="9340" w:type="dxa"/>
            <w:gridSpan w:val="3"/>
          </w:tcPr>
          <w:p w14:paraId="174BEA4E" w14:textId="77777777" w:rsidR="00E85342" w:rsidRPr="00E85342" w:rsidRDefault="00E85342" w:rsidP="008A17FE">
            <w:pPr>
              <w:spacing w:after="120"/>
              <w:jc w:val="center"/>
              <w:rPr>
                <w:rFonts w:eastAsia="SimSun"/>
                <w:sz w:val="18"/>
                <w:szCs w:val="18"/>
                <w:lang w:val="en-GB" w:eastAsia="en-GB"/>
              </w:rPr>
            </w:pPr>
            <w:r w:rsidRPr="00E85342">
              <w:rPr>
                <w:rFonts w:eastAsia="SimSun"/>
                <w:b/>
                <w:bCs/>
                <w:sz w:val="18"/>
                <w:szCs w:val="18"/>
                <w:lang w:val="en-GB" w:eastAsia="en-GB"/>
              </w:rPr>
              <w:t>PDSCH configuration</w:t>
            </w:r>
          </w:p>
        </w:tc>
      </w:tr>
      <w:tr w:rsidR="00E85342" w:rsidRPr="00E85342" w14:paraId="642BDCB9" w14:textId="77777777" w:rsidTr="00E85342">
        <w:trPr>
          <w:trHeight w:val="177"/>
        </w:trPr>
        <w:tc>
          <w:tcPr>
            <w:tcW w:w="4315" w:type="dxa"/>
            <w:hideMark/>
          </w:tcPr>
          <w:p w14:paraId="00BA2FD9" w14:textId="77777777" w:rsidR="00E85342" w:rsidRPr="00E85342" w:rsidRDefault="00E85342" w:rsidP="008A17FE">
            <w:pPr>
              <w:spacing w:after="120"/>
              <w:rPr>
                <w:rFonts w:eastAsia="SimSun"/>
                <w:b/>
                <w:bCs/>
                <w:sz w:val="18"/>
                <w:szCs w:val="18"/>
                <w:lang w:eastAsia="en-GB"/>
              </w:rPr>
            </w:pPr>
            <w:r w:rsidRPr="00E85342">
              <w:rPr>
                <w:rFonts w:eastAsia="SimSun"/>
                <w:b/>
                <w:bCs/>
                <w:sz w:val="18"/>
                <w:szCs w:val="18"/>
                <w:lang w:val="en-GB" w:eastAsia="en-GB"/>
              </w:rPr>
              <w:t>Mapping type</w:t>
            </w:r>
          </w:p>
        </w:tc>
        <w:tc>
          <w:tcPr>
            <w:tcW w:w="2520" w:type="dxa"/>
            <w:hideMark/>
          </w:tcPr>
          <w:p w14:paraId="01CA417F" w14:textId="77777777" w:rsidR="00E85342" w:rsidRPr="00E85342" w:rsidRDefault="00E85342" w:rsidP="008A17FE">
            <w:pPr>
              <w:spacing w:after="120"/>
              <w:jc w:val="center"/>
              <w:rPr>
                <w:rFonts w:eastAsia="SimSun"/>
                <w:sz w:val="18"/>
                <w:szCs w:val="18"/>
                <w:lang w:eastAsia="en-GB"/>
              </w:rPr>
            </w:pPr>
            <w:r w:rsidRPr="00E85342">
              <w:rPr>
                <w:rFonts w:eastAsia="SimSun"/>
                <w:sz w:val="18"/>
                <w:szCs w:val="18"/>
                <w:lang w:val="en-GB" w:eastAsia="en-GB"/>
              </w:rPr>
              <w:t>Type A</w:t>
            </w:r>
          </w:p>
        </w:tc>
        <w:tc>
          <w:tcPr>
            <w:tcW w:w="2505" w:type="dxa"/>
          </w:tcPr>
          <w:p w14:paraId="473F5850" w14:textId="77777777" w:rsidR="00E85342" w:rsidRPr="00E85342" w:rsidRDefault="00E85342" w:rsidP="008A17FE">
            <w:pPr>
              <w:spacing w:after="120"/>
              <w:jc w:val="center"/>
              <w:rPr>
                <w:rFonts w:eastAsia="SimSun"/>
                <w:sz w:val="18"/>
                <w:szCs w:val="18"/>
                <w:lang w:val="en-GB" w:eastAsia="en-GB"/>
              </w:rPr>
            </w:pPr>
            <w:r w:rsidRPr="00E85342">
              <w:rPr>
                <w:rFonts w:eastAsia="SimSun"/>
                <w:sz w:val="18"/>
                <w:szCs w:val="18"/>
                <w:lang w:val="en-GB" w:eastAsia="en-GB"/>
              </w:rPr>
              <w:t>Type A</w:t>
            </w:r>
          </w:p>
        </w:tc>
      </w:tr>
      <w:tr w:rsidR="00E85342" w:rsidRPr="00E85342" w14:paraId="14C472BA" w14:textId="77777777" w:rsidTr="00E85342">
        <w:trPr>
          <w:trHeight w:val="177"/>
        </w:trPr>
        <w:tc>
          <w:tcPr>
            <w:tcW w:w="4315" w:type="dxa"/>
            <w:hideMark/>
          </w:tcPr>
          <w:p w14:paraId="01BF86C5" w14:textId="77777777" w:rsidR="00E85342" w:rsidRPr="00E85342" w:rsidRDefault="00E85342" w:rsidP="008A17FE">
            <w:pPr>
              <w:spacing w:after="120"/>
              <w:rPr>
                <w:rFonts w:eastAsia="SimSun"/>
                <w:b/>
                <w:bCs/>
                <w:sz w:val="18"/>
                <w:szCs w:val="18"/>
                <w:lang w:eastAsia="en-GB"/>
              </w:rPr>
            </w:pPr>
            <w:r w:rsidRPr="00E85342">
              <w:rPr>
                <w:rFonts w:eastAsia="SimSun"/>
                <w:b/>
                <w:bCs/>
                <w:sz w:val="18"/>
                <w:szCs w:val="18"/>
                <w:lang w:val="en-GB" w:eastAsia="en-GB"/>
              </w:rPr>
              <w:t xml:space="preserve">Starting symbol (S) </w:t>
            </w:r>
          </w:p>
        </w:tc>
        <w:tc>
          <w:tcPr>
            <w:tcW w:w="2520" w:type="dxa"/>
            <w:hideMark/>
          </w:tcPr>
          <w:p w14:paraId="2BA1D3B6" w14:textId="77777777" w:rsidR="00E85342" w:rsidRPr="00E85342" w:rsidRDefault="00E85342" w:rsidP="008A17FE">
            <w:pPr>
              <w:spacing w:after="120"/>
              <w:jc w:val="center"/>
              <w:rPr>
                <w:rFonts w:eastAsia="SimSun"/>
                <w:sz w:val="18"/>
                <w:szCs w:val="18"/>
                <w:lang w:eastAsia="en-GB"/>
              </w:rPr>
            </w:pPr>
            <w:r w:rsidRPr="00E85342">
              <w:rPr>
                <w:rFonts w:eastAsia="SimSun"/>
                <w:sz w:val="18"/>
                <w:szCs w:val="18"/>
                <w:lang w:val="en-GB" w:eastAsia="en-GB"/>
              </w:rPr>
              <w:t>2</w:t>
            </w:r>
          </w:p>
        </w:tc>
        <w:tc>
          <w:tcPr>
            <w:tcW w:w="2505" w:type="dxa"/>
          </w:tcPr>
          <w:p w14:paraId="7A43C408" w14:textId="77777777" w:rsidR="00E85342" w:rsidRPr="00E85342" w:rsidRDefault="00E85342" w:rsidP="008A17FE">
            <w:pPr>
              <w:spacing w:after="120"/>
              <w:jc w:val="center"/>
              <w:rPr>
                <w:rFonts w:eastAsia="SimSun"/>
                <w:sz w:val="18"/>
                <w:szCs w:val="18"/>
                <w:lang w:val="en-GB" w:eastAsia="en-GB"/>
              </w:rPr>
            </w:pPr>
            <w:r w:rsidRPr="00E85342">
              <w:rPr>
                <w:rFonts w:eastAsia="SimSun"/>
                <w:sz w:val="18"/>
                <w:szCs w:val="18"/>
                <w:lang w:val="en-GB" w:eastAsia="en-GB"/>
              </w:rPr>
              <w:t>2</w:t>
            </w:r>
          </w:p>
        </w:tc>
      </w:tr>
      <w:tr w:rsidR="00E85342" w:rsidRPr="00E85342" w14:paraId="35A3C728" w14:textId="77777777" w:rsidTr="00E85342">
        <w:trPr>
          <w:trHeight w:val="177"/>
        </w:trPr>
        <w:tc>
          <w:tcPr>
            <w:tcW w:w="4315" w:type="dxa"/>
            <w:hideMark/>
          </w:tcPr>
          <w:p w14:paraId="4F71FAF3" w14:textId="77777777" w:rsidR="00E85342" w:rsidRPr="00E85342" w:rsidRDefault="00E85342" w:rsidP="008A17FE">
            <w:pPr>
              <w:spacing w:after="120"/>
              <w:rPr>
                <w:rFonts w:eastAsia="SimSun"/>
                <w:b/>
                <w:bCs/>
                <w:sz w:val="18"/>
                <w:szCs w:val="18"/>
                <w:lang w:eastAsia="en-GB"/>
              </w:rPr>
            </w:pPr>
            <w:r w:rsidRPr="00E85342">
              <w:rPr>
                <w:rFonts w:eastAsia="SimSun"/>
                <w:b/>
                <w:bCs/>
                <w:sz w:val="18"/>
                <w:szCs w:val="18"/>
                <w:lang w:val="en-GB" w:eastAsia="en-GB"/>
              </w:rPr>
              <w:t>Length (L)</w:t>
            </w:r>
          </w:p>
        </w:tc>
        <w:tc>
          <w:tcPr>
            <w:tcW w:w="2520" w:type="dxa"/>
            <w:hideMark/>
          </w:tcPr>
          <w:p w14:paraId="62B50AA7" w14:textId="77777777" w:rsidR="00E85342" w:rsidRPr="00E85342" w:rsidRDefault="00E85342" w:rsidP="008A17FE">
            <w:pPr>
              <w:spacing w:after="120"/>
              <w:jc w:val="center"/>
              <w:rPr>
                <w:rFonts w:eastAsia="SimSun"/>
                <w:sz w:val="18"/>
                <w:szCs w:val="18"/>
                <w:lang w:eastAsia="en-GB"/>
              </w:rPr>
            </w:pPr>
            <w:r w:rsidRPr="00E85342">
              <w:rPr>
                <w:rFonts w:eastAsia="SimSun"/>
                <w:sz w:val="18"/>
                <w:szCs w:val="18"/>
                <w:lang w:val="en-GB" w:eastAsia="en-GB"/>
              </w:rPr>
              <w:t>12</w:t>
            </w:r>
          </w:p>
        </w:tc>
        <w:tc>
          <w:tcPr>
            <w:tcW w:w="2505" w:type="dxa"/>
          </w:tcPr>
          <w:p w14:paraId="5666825B" w14:textId="77777777" w:rsidR="00E85342" w:rsidRPr="00E85342" w:rsidRDefault="00E85342" w:rsidP="008A17FE">
            <w:pPr>
              <w:spacing w:after="120"/>
              <w:jc w:val="center"/>
              <w:rPr>
                <w:rFonts w:eastAsia="SimSun"/>
                <w:sz w:val="18"/>
                <w:szCs w:val="18"/>
                <w:lang w:val="en-GB" w:eastAsia="en-GB"/>
              </w:rPr>
            </w:pPr>
            <w:r w:rsidRPr="00E85342">
              <w:rPr>
                <w:rFonts w:eastAsia="SimSun"/>
                <w:sz w:val="18"/>
                <w:szCs w:val="18"/>
                <w:lang w:val="en-GB" w:eastAsia="en-GB"/>
              </w:rPr>
              <w:t>12</w:t>
            </w:r>
          </w:p>
        </w:tc>
      </w:tr>
      <w:tr w:rsidR="00E85342" w:rsidRPr="00E85342" w14:paraId="6307A533" w14:textId="77777777" w:rsidTr="00E85342">
        <w:trPr>
          <w:trHeight w:val="356"/>
        </w:trPr>
        <w:tc>
          <w:tcPr>
            <w:tcW w:w="4315" w:type="dxa"/>
            <w:hideMark/>
          </w:tcPr>
          <w:p w14:paraId="671C2B29" w14:textId="77777777" w:rsidR="00E85342" w:rsidRPr="00E85342" w:rsidRDefault="00E85342" w:rsidP="008A17FE">
            <w:pPr>
              <w:spacing w:after="120"/>
              <w:rPr>
                <w:rFonts w:eastAsia="SimSun"/>
                <w:b/>
                <w:bCs/>
                <w:sz w:val="18"/>
                <w:szCs w:val="18"/>
                <w:lang w:eastAsia="en-GB"/>
              </w:rPr>
            </w:pPr>
            <w:r w:rsidRPr="00E85342">
              <w:rPr>
                <w:rFonts w:eastAsia="SimSun"/>
                <w:b/>
                <w:bCs/>
                <w:sz w:val="18"/>
                <w:szCs w:val="18"/>
                <w:lang w:val="en-GB" w:eastAsia="en-GB"/>
              </w:rPr>
              <w:t>PDSCH DMRS configuration</w:t>
            </w:r>
          </w:p>
        </w:tc>
        <w:tc>
          <w:tcPr>
            <w:tcW w:w="2520" w:type="dxa"/>
            <w:hideMark/>
          </w:tcPr>
          <w:p w14:paraId="3EB0B7BC" w14:textId="77777777" w:rsidR="00E85342" w:rsidRPr="00E85342" w:rsidRDefault="00E85342" w:rsidP="008A17FE">
            <w:pPr>
              <w:spacing w:after="120"/>
              <w:jc w:val="center"/>
              <w:rPr>
                <w:rFonts w:eastAsia="SimSun"/>
                <w:sz w:val="18"/>
                <w:szCs w:val="18"/>
                <w:lang w:val="en-GB" w:eastAsia="en-GB"/>
              </w:rPr>
            </w:pPr>
            <w:r w:rsidRPr="00E85342">
              <w:rPr>
                <w:rFonts w:eastAsia="SimSun"/>
                <w:sz w:val="18"/>
                <w:szCs w:val="18"/>
                <w:lang w:val="en-GB" w:eastAsia="en-GB"/>
              </w:rPr>
              <w:t>Type 1</w:t>
            </w:r>
          </w:p>
          <w:p w14:paraId="1C857A18" w14:textId="77777777" w:rsidR="00E85342" w:rsidRPr="00E85342" w:rsidRDefault="00E85342" w:rsidP="008A17FE">
            <w:pPr>
              <w:spacing w:after="120"/>
              <w:jc w:val="center"/>
              <w:rPr>
                <w:rFonts w:eastAsia="SimSun"/>
                <w:sz w:val="18"/>
                <w:szCs w:val="18"/>
                <w:lang w:eastAsia="en-GB"/>
              </w:rPr>
            </w:pPr>
            <w:r w:rsidRPr="00E85342">
              <w:rPr>
                <w:rFonts w:eastAsia="SimSun"/>
                <w:sz w:val="18"/>
                <w:szCs w:val="18"/>
                <w:lang w:eastAsia="en-GB"/>
              </w:rPr>
              <w:t>1+1</w:t>
            </w:r>
          </w:p>
          <w:p w14:paraId="47A9B98B" w14:textId="77777777" w:rsidR="00E85342" w:rsidRPr="00E85342" w:rsidRDefault="00E85342" w:rsidP="008A17FE">
            <w:pPr>
              <w:spacing w:after="120"/>
              <w:jc w:val="center"/>
              <w:rPr>
                <w:rFonts w:eastAsia="SimSun"/>
                <w:sz w:val="18"/>
                <w:szCs w:val="18"/>
                <w:lang w:eastAsia="en-GB"/>
              </w:rPr>
            </w:pPr>
            <w:r w:rsidRPr="00E85342">
              <w:rPr>
                <w:rFonts w:eastAsia="SimSun"/>
                <w:sz w:val="18"/>
                <w:szCs w:val="18"/>
                <w:lang w:eastAsia="en-GB"/>
              </w:rPr>
              <w:t>Port: 0</w:t>
            </w:r>
          </w:p>
        </w:tc>
        <w:tc>
          <w:tcPr>
            <w:tcW w:w="2505" w:type="dxa"/>
          </w:tcPr>
          <w:p w14:paraId="553FE6A2" w14:textId="77777777" w:rsidR="00E85342" w:rsidRPr="00E85342" w:rsidRDefault="00E85342" w:rsidP="008A17FE">
            <w:pPr>
              <w:spacing w:after="120"/>
              <w:jc w:val="center"/>
              <w:rPr>
                <w:rFonts w:eastAsia="SimSun"/>
                <w:sz w:val="18"/>
                <w:szCs w:val="18"/>
                <w:lang w:val="en-GB" w:eastAsia="en-GB"/>
              </w:rPr>
            </w:pPr>
            <w:r w:rsidRPr="00E85342">
              <w:rPr>
                <w:rFonts w:eastAsia="SimSun"/>
                <w:sz w:val="18"/>
                <w:szCs w:val="18"/>
                <w:lang w:val="en-GB" w:eastAsia="en-GB"/>
              </w:rPr>
              <w:t>Type 1</w:t>
            </w:r>
          </w:p>
          <w:p w14:paraId="0F7FA63A" w14:textId="77777777" w:rsidR="00E85342" w:rsidRPr="00E85342" w:rsidRDefault="00E85342" w:rsidP="008A17FE">
            <w:pPr>
              <w:spacing w:after="120"/>
              <w:jc w:val="center"/>
              <w:rPr>
                <w:rFonts w:eastAsia="SimSun"/>
                <w:sz w:val="18"/>
                <w:szCs w:val="18"/>
                <w:lang w:eastAsia="en-GB"/>
              </w:rPr>
            </w:pPr>
            <w:r w:rsidRPr="00E85342">
              <w:rPr>
                <w:rFonts w:eastAsia="SimSun"/>
                <w:sz w:val="18"/>
                <w:szCs w:val="18"/>
                <w:lang w:eastAsia="en-GB"/>
              </w:rPr>
              <w:t>1+1</w:t>
            </w:r>
          </w:p>
          <w:p w14:paraId="2F18BC96" w14:textId="77777777" w:rsidR="00E85342" w:rsidRPr="00E85342" w:rsidRDefault="00E85342" w:rsidP="008A17FE">
            <w:pPr>
              <w:spacing w:after="120"/>
              <w:jc w:val="center"/>
              <w:rPr>
                <w:rFonts w:eastAsia="SimSun"/>
                <w:sz w:val="18"/>
                <w:szCs w:val="18"/>
                <w:lang w:val="en-GB" w:eastAsia="en-GB"/>
              </w:rPr>
            </w:pPr>
            <w:r w:rsidRPr="00E85342">
              <w:rPr>
                <w:rFonts w:eastAsia="SimSun"/>
                <w:sz w:val="18"/>
                <w:szCs w:val="18"/>
                <w:lang w:eastAsia="en-GB"/>
              </w:rPr>
              <w:t>Port: 1</w:t>
            </w:r>
          </w:p>
        </w:tc>
      </w:tr>
      <w:tr w:rsidR="00E85342" w:rsidRPr="00E85342" w14:paraId="67071614" w14:textId="77777777" w:rsidTr="00E85342">
        <w:trPr>
          <w:trHeight w:val="356"/>
        </w:trPr>
        <w:tc>
          <w:tcPr>
            <w:tcW w:w="4315" w:type="dxa"/>
            <w:hideMark/>
          </w:tcPr>
          <w:p w14:paraId="37598625" w14:textId="77777777" w:rsidR="00E85342" w:rsidRPr="00E85342" w:rsidRDefault="00E85342" w:rsidP="008A17FE">
            <w:pPr>
              <w:spacing w:after="120"/>
              <w:rPr>
                <w:rFonts w:eastAsia="SimSun"/>
                <w:b/>
                <w:bCs/>
                <w:sz w:val="18"/>
                <w:szCs w:val="18"/>
                <w:lang w:eastAsia="en-GB"/>
              </w:rPr>
            </w:pPr>
            <w:r w:rsidRPr="00E85342">
              <w:rPr>
                <w:rFonts w:eastAsia="SimSun"/>
                <w:b/>
                <w:bCs/>
                <w:sz w:val="18"/>
                <w:szCs w:val="18"/>
                <w:lang w:val="en-GB" w:eastAsia="en-GB"/>
              </w:rPr>
              <w:lastRenderedPageBreak/>
              <w:t>Precoding Granularity</w:t>
            </w:r>
          </w:p>
        </w:tc>
        <w:tc>
          <w:tcPr>
            <w:tcW w:w="2520" w:type="dxa"/>
            <w:hideMark/>
          </w:tcPr>
          <w:p w14:paraId="007C1382" w14:textId="77777777" w:rsidR="00E85342" w:rsidRPr="00E85342" w:rsidRDefault="00E85342" w:rsidP="008A17FE">
            <w:pPr>
              <w:spacing w:after="120"/>
              <w:jc w:val="center"/>
              <w:rPr>
                <w:rFonts w:eastAsia="SimSun"/>
                <w:sz w:val="18"/>
                <w:szCs w:val="18"/>
                <w:lang w:val="en-GB" w:eastAsia="en-GB"/>
              </w:rPr>
            </w:pPr>
            <w:r w:rsidRPr="00E85342">
              <w:rPr>
                <w:rFonts w:eastAsia="SimSun"/>
                <w:sz w:val="18"/>
                <w:szCs w:val="18"/>
                <w:lang w:val="en-GB" w:eastAsia="en-GB"/>
              </w:rPr>
              <w:t>2 PRB</w:t>
            </w:r>
          </w:p>
        </w:tc>
        <w:tc>
          <w:tcPr>
            <w:tcW w:w="2505" w:type="dxa"/>
          </w:tcPr>
          <w:p w14:paraId="33052271" w14:textId="77777777" w:rsidR="00E85342" w:rsidRPr="00E85342" w:rsidRDefault="00E85342" w:rsidP="008A17FE">
            <w:pPr>
              <w:spacing w:after="120"/>
              <w:jc w:val="center"/>
              <w:rPr>
                <w:rFonts w:eastAsia="SimSun"/>
                <w:sz w:val="18"/>
                <w:szCs w:val="18"/>
                <w:lang w:val="en-GB" w:eastAsia="en-GB"/>
              </w:rPr>
            </w:pPr>
            <w:r w:rsidRPr="00E85342">
              <w:rPr>
                <w:rFonts w:eastAsia="SimSun"/>
                <w:sz w:val="18"/>
                <w:szCs w:val="18"/>
                <w:lang w:val="en-GB" w:eastAsia="en-GB"/>
              </w:rPr>
              <w:t>2 PRB</w:t>
            </w:r>
          </w:p>
        </w:tc>
      </w:tr>
      <w:tr w:rsidR="00E85342" w:rsidRPr="00E85342" w14:paraId="76574C52" w14:textId="77777777" w:rsidTr="00E85342">
        <w:trPr>
          <w:trHeight w:val="356"/>
        </w:trPr>
        <w:tc>
          <w:tcPr>
            <w:tcW w:w="4315" w:type="dxa"/>
          </w:tcPr>
          <w:p w14:paraId="15E6D81E" w14:textId="77777777" w:rsidR="00E85342" w:rsidRPr="00E85342" w:rsidRDefault="00E85342" w:rsidP="008A17FE">
            <w:pPr>
              <w:spacing w:after="120"/>
              <w:rPr>
                <w:rFonts w:eastAsia="SimSun"/>
                <w:b/>
                <w:bCs/>
                <w:sz w:val="18"/>
                <w:szCs w:val="18"/>
                <w:lang w:val="en-GB" w:eastAsia="en-GB"/>
              </w:rPr>
            </w:pPr>
            <w:r w:rsidRPr="00E85342">
              <w:rPr>
                <w:rFonts w:eastAsia="SimSun"/>
                <w:b/>
                <w:bCs/>
                <w:sz w:val="18"/>
                <w:szCs w:val="18"/>
                <w:lang w:val="en-GB" w:eastAsia="en-GB"/>
              </w:rPr>
              <w:t>MCS</w:t>
            </w:r>
          </w:p>
        </w:tc>
        <w:tc>
          <w:tcPr>
            <w:tcW w:w="2520" w:type="dxa"/>
          </w:tcPr>
          <w:p w14:paraId="53FDC6C5" w14:textId="77777777" w:rsidR="00E85342" w:rsidRPr="00E85342" w:rsidRDefault="00E85342" w:rsidP="008A17FE">
            <w:pPr>
              <w:spacing w:after="120"/>
              <w:jc w:val="center"/>
              <w:rPr>
                <w:rFonts w:eastAsia="SimSun"/>
                <w:sz w:val="18"/>
                <w:szCs w:val="18"/>
                <w:lang w:val="en-GB" w:eastAsia="en-GB"/>
              </w:rPr>
            </w:pPr>
            <w:r w:rsidRPr="00E85342">
              <w:rPr>
                <w:rFonts w:eastAsia="SimSun"/>
                <w:sz w:val="18"/>
                <w:szCs w:val="18"/>
                <w:lang w:val="en-GB" w:eastAsia="en-GB"/>
              </w:rPr>
              <w:t>4 (QPSK)</w:t>
            </w:r>
          </w:p>
          <w:p w14:paraId="49BF6588" w14:textId="77777777" w:rsidR="00E85342" w:rsidRPr="00E85342" w:rsidRDefault="00E85342" w:rsidP="008A17FE">
            <w:pPr>
              <w:spacing w:after="120"/>
              <w:jc w:val="center"/>
              <w:rPr>
                <w:rFonts w:eastAsia="SimSun"/>
                <w:sz w:val="18"/>
                <w:szCs w:val="18"/>
                <w:lang w:val="en-GB" w:eastAsia="en-GB"/>
              </w:rPr>
            </w:pPr>
            <w:r w:rsidRPr="00E85342">
              <w:rPr>
                <w:rFonts w:eastAsia="SimSun"/>
                <w:sz w:val="18"/>
                <w:szCs w:val="18"/>
                <w:lang w:val="en-GB" w:eastAsia="en-GB"/>
              </w:rPr>
              <w:t>13 (16QAM)</w:t>
            </w:r>
          </w:p>
        </w:tc>
        <w:tc>
          <w:tcPr>
            <w:tcW w:w="2505" w:type="dxa"/>
          </w:tcPr>
          <w:p w14:paraId="4EA6F6CF" w14:textId="7CAF17BD" w:rsidR="00E85342" w:rsidRPr="00E85342" w:rsidRDefault="00E85342" w:rsidP="008A17FE">
            <w:pPr>
              <w:spacing w:after="120"/>
              <w:jc w:val="center"/>
              <w:rPr>
                <w:rFonts w:eastAsia="SimSun"/>
                <w:sz w:val="18"/>
                <w:szCs w:val="18"/>
                <w:lang w:val="en-GB" w:eastAsia="en-GB"/>
              </w:rPr>
            </w:pPr>
            <w:r>
              <w:rPr>
                <w:rFonts w:eastAsia="SimSun"/>
                <w:sz w:val="18"/>
                <w:szCs w:val="18"/>
                <w:lang w:val="en-GB" w:eastAsia="en-GB"/>
              </w:rPr>
              <w:t xml:space="preserve"> 13 (</w:t>
            </w:r>
            <w:r w:rsidRPr="00E85342">
              <w:rPr>
                <w:rFonts w:eastAsia="SimSun"/>
                <w:sz w:val="18"/>
                <w:szCs w:val="18"/>
                <w:lang w:val="en-GB" w:eastAsia="en-GB"/>
              </w:rPr>
              <w:t>16QAM</w:t>
            </w:r>
            <w:r>
              <w:rPr>
                <w:rFonts w:eastAsia="SimSun"/>
                <w:sz w:val="18"/>
                <w:szCs w:val="18"/>
                <w:lang w:val="en-GB" w:eastAsia="en-GB"/>
              </w:rPr>
              <w:t>)</w:t>
            </w:r>
          </w:p>
        </w:tc>
      </w:tr>
      <w:tr w:rsidR="00E85342" w:rsidRPr="00E85342" w14:paraId="44F63D92" w14:textId="77777777" w:rsidTr="008A17FE">
        <w:trPr>
          <w:trHeight w:val="356"/>
        </w:trPr>
        <w:tc>
          <w:tcPr>
            <w:tcW w:w="9340" w:type="dxa"/>
            <w:gridSpan w:val="3"/>
          </w:tcPr>
          <w:p w14:paraId="0E17DFED" w14:textId="77777777" w:rsidR="00E85342" w:rsidRPr="00E85342" w:rsidRDefault="00E85342" w:rsidP="008A17FE">
            <w:pPr>
              <w:spacing w:after="120"/>
              <w:jc w:val="center"/>
              <w:rPr>
                <w:rFonts w:eastAsia="SimSun"/>
                <w:b/>
                <w:bCs/>
                <w:sz w:val="18"/>
                <w:szCs w:val="18"/>
                <w:lang w:val="en-GB" w:eastAsia="en-GB"/>
              </w:rPr>
            </w:pPr>
            <w:r w:rsidRPr="00E85342">
              <w:rPr>
                <w:rFonts w:eastAsia="SimSun"/>
                <w:b/>
                <w:bCs/>
                <w:sz w:val="18"/>
                <w:szCs w:val="18"/>
                <w:lang w:val="en-GB" w:eastAsia="en-GB"/>
              </w:rPr>
              <w:t>HARQ Parameters</w:t>
            </w:r>
          </w:p>
        </w:tc>
      </w:tr>
      <w:tr w:rsidR="00E85342" w:rsidRPr="00E85342" w14:paraId="7B389759" w14:textId="77777777" w:rsidTr="00E85342">
        <w:trPr>
          <w:trHeight w:val="356"/>
        </w:trPr>
        <w:tc>
          <w:tcPr>
            <w:tcW w:w="4315" w:type="dxa"/>
            <w:hideMark/>
          </w:tcPr>
          <w:p w14:paraId="35A4E5E7" w14:textId="77777777" w:rsidR="00E85342" w:rsidRPr="00E85342" w:rsidRDefault="00E85342" w:rsidP="008A17FE">
            <w:pPr>
              <w:spacing w:after="120"/>
              <w:rPr>
                <w:rFonts w:eastAsia="SimSun"/>
                <w:b/>
                <w:bCs/>
                <w:sz w:val="18"/>
                <w:szCs w:val="18"/>
                <w:lang w:eastAsia="en-GB"/>
              </w:rPr>
            </w:pPr>
            <w:r w:rsidRPr="00E85342">
              <w:rPr>
                <w:rFonts w:eastAsia="SimSun"/>
                <w:b/>
                <w:bCs/>
                <w:sz w:val="18"/>
                <w:szCs w:val="18"/>
                <w:lang w:eastAsia="en-GB"/>
              </w:rPr>
              <w:t>Number of HARQ Processes</w:t>
            </w:r>
          </w:p>
        </w:tc>
        <w:tc>
          <w:tcPr>
            <w:tcW w:w="2520" w:type="dxa"/>
            <w:hideMark/>
          </w:tcPr>
          <w:p w14:paraId="12149CEC" w14:textId="77777777" w:rsidR="00E85342" w:rsidRPr="00E85342" w:rsidRDefault="00E85342" w:rsidP="008A17FE">
            <w:pPr>
              <w:spacing w:after="120"/>
              <w:jc w:val="center"/>
              <w:rPr>
                <w:rFonts w:eastAsia="SimSun"/>
                <w:sz w:val="18"/>
                <w:szCs w:val="18"/>
                <w:lang w:eastAsia="en-GB"/>
              </w:rPr>
            </w:pPr>
            <w:r w:rsidRPr="00E85342">
              <w:rPr>
                <w:rFonts w:eastAsia="SimSun"/>
                <w:sz w:val="18"/>
                <w:szCs w:val="18"/>
                <w:lang w:eastAsia="en-GB"/>
              </w:rPr>
              <w:t>4-FDD</w:t>
            </w:r>
          </w:p>
          <w:p w14:paraId="3BD4C095" w14:textId="77777777" w:rsidR="00E85342" w:rsidRPr="00E85342" w:rsidRDefault="00E85342" w:rsidP="008A17FE">
            <w:pPr>
              <w:spacing w:after="120"/>
              <w:jc w:val="center"/>
              <w:rPr>
                <w:rFonts w:eastAsia="SimSun"/>
                <w:sz w:val="18"/>
                <w:szCs w:val="18"/>
                <w:lang w:eastAsia="en-GB"/>
              </w:rPr>
            </w:pPr>
            <w:r w:rsidRPr="00E85342">
              <w:rPr>
                <w:rFonts w:eastAsia="SimSun"/>
                <w:sz w:val="18"/>
                <w:szCs w:val="18"/>
                <w:lang w:eastAsia="en-GB"/>
              </w:rPr>
              <w:t>8-TDD</w:t>
            </w:r>
          </w:p>
        </w:tc>
        <w:tc>
          <w:tcPr>
            <w:tcW w:w="2505" w:type="dxa"/>
          </w:tcPr>
          <w:p w14:paraId="6BECEC78" w14:textId="77777777" w:rsidR="00E85342" w:rsidRPr="00E85342" w:rsidRDefault="00E85342" w:rsidP="008A17FE">
            <w:pPr>
              <w:spacing w:after="120"/>
              <w:jc w:val="center"/>
              <w:rPr>
                <w:rFonts w:eastAsia="SimSun"/>
                <w:sz w:val="18"/>
                <w:szCs w:val="18"/>
                <w:lang w:val="en-GB" w:eastAsia="en-GB"/>
              </w:rPr>
            </w:pPr>
            <w:r w:rsidRPr="00E85342">
              <w:rPr>
                <w:rFonts w:eastAsia="SimSun"/>
                <w:sz w:val="18"/>
                <w:szCs w:val="18"/>
                <w:lang w:val="en-GB" w:eastAsia="en-GB"/>
              </w:rPr>
              <w:t>N/A</w:t>
            </w:r>
          </w:p>
        </w:tc>
      </w:tr>
      <w:tr w:rsidR="00E85342" w:rsidRPr="00E85342" w14:paraId="49E833C4" w14:textId="77777777" w:rsidTr="00E85342">
        <w:trPr>
          <w:trHeight w:val="356"/>
        </w:trPr>
        <w:tc>
          <w:tcPr>
            <w:tcW w:w="4315" w:type="dxa"/>
            <w:hideMark/>
          </w:tcPr>
          <w:p w14:paraId="451336EE" w14:textId="77777777" w:rsidR="00E85342" w:rsidRPr="00E85342" w:rsidRDefault="00E85342" w:rsidP="008A17FE">
            <w:pPr>
              <w:spacing w:after="120"/>
              <w:rPr>
                <w:rFonts w:eastAsia="SimSun"/>
                <w:b/>
                <w:bCs/>
                <w:sz w:val="18"/>
                <w:szCs w:val="18"/>
                <w:lang w:eastAsia="en-GB"/>
              </w:rPr>
            </w:pPr>
            <w:r w:rsidRPr="00E85342">
              <w:rPr>
                <w:rFonts w:eastAsia="SimSun"/>
                <w:b/>
                <w:bCs/>
                <w:sz w:val="18"/>
                <w:szCs w:val="18"/>
                <w:lang w:eastAsia="en-GB"/>
              </w:rPr>
              <w:t>Maximum HARQ transmission</w:t>
            </w:r>
          </w:p>
        </w:tc>
        <w:tc>
          <w:tcPr>
            <w:tcW w:w="2520" w:type="dxa"/>
            <w:hideMark/>
          </w:tcPr>
          <w:p w14:paraId="0D2F1D35" w14:textId="77777777" w:rsidR="00E85342" w:rsidRPr="00E85342" w:rsidRDefault="00E85342" w:rsidP="008A17FE">
            <w:pPr>
              <w:spacing w:after="120"/>
              <w:jc w:val="center"/>
              <w:rPr>
                <w:rFonts w:eastAsia="SimSun"/>
                <w:sz w:val="18"/>
                <w:szCs w:val="18"/>
                <w:lang w:eastAsia="en-GB"/>
              </w:rPr>
            </w:pPr>
            <w:r w:rsidRPr="00E85342">
              <w:rPr>
                <w:rFonts w:eastAsia="SimSun"/>
                <w:sz w:val="18"/>
                <w:szCs w:val="18"/>
                <w:lang w:val="en-GB" w:eastAsia="en-GB"/>
              </w:rPr>
              <w:t>4</w:t>
            </w:r>
          </w:p>
        </w:tc>
        <w:tc>
          <w:tcPr>
            <w:tcW w:w="2505" w:type="dxa"/>
          </w:tcPr>
          <w:p w14:paraId="63803E70" w14:textId="77777777" w:rsidR="00E85342" w:rsidRPr="00E85342" w:rsidRDefault="00E85342" w:rsidP="008A17FE">
            <w:pPr>
              <w:spacing w:after="120"/>
              <w:jc w:val="center"/>
              <w:rPr>
                <w:rFonts w:eastAsia="SimSun"/>
                <w:sz w:val="18"/>
                <w:szCs w:val="18"/>
                <w:lang w:eastAsia="en-GB"/>
              </w:rPr>
            </w:pPr>
            <w:r w:rsidRPr="00E85342">
              <w:rPr>
                <w:rFonts w:eastAsia="SimSun"/>
                <w:sz w:val="18"/>
                <w:szCs w:val="18"/>
                <w:lang w:eastAsia="en-GB"/>
              </w:rPr>
              <w:t>N/A</w:t>
            </w:r>
          </w:p>
        </w:tc>
      </w:tr>
      <w:tr w:rsidR="00E85342" w:rsidRPr="00E85342" w14:paraId="5FA7A2CB" w14:textId="77777777" w:rsidTr="008A17FE">
        <w:trPr>
          <w:trHeight w:val="356"/>
        </w:trPr>
        <w:tc>
          <w:tcPr>
            <w:tcW w:w="9340" w:type="dxa"/>
            <w:gridSpan w:val="3"/>
          </w:tcPr>
          <w:p w14:paraId="4C75D636" w14:textId="77777777" w:rsidR="00E85342" w:rsidRPr="00E85342" w:rsidRDefault="00E85342" w:rsidP="008A17FE">
            <w:pPr>
              <w:tabs>
                <w:tab w:val="left" w:pos="5083"/>
              </w:tabs>
              <w:spacing w:after="120"/>
              <w:jc w:val="center"/>
              <w:rPr>
                <w:rFonts w:eastAsia="SimSun"/>
                <w:b/>
                <w:bCs/>
                <w:sz w:val="18"/>
                <w:szCs w:val="18"/>
                <w:lang w:eastAsia="en-GB"/>
              </w:rPr>
            </w:pPr>
            <w:r w:rsidRPr="00E85342">
              <w:rPr>
                <w:rFonts w:eastAsia="SimSun"/>
                <w:b/>
                <w:bCs/>
                <w:sz w:val="18"/>
                <w:szCs w:val="18"/>
                <w:lang w:eastAsia="en-GB"/>
              </w:rPr>
              <w:t>CSI-RS for Tracking</w:t>
            </w:r>
          </w:p>
        </w:tc>
      </w:tr>
      <w:tr w:rsidR="00E85342" w:rsidRPr="00E85342" w14:paraId="70C472DB" w14:textId="77777777" w:rsidTr="00E85342">
        <w:tc>
          <w:tcPr>
            <w:tcW w:w="4315" w:type="dxa"/>
          </w:tcPr>
          <w:p w14:paraId="3D1D2308" w14:textId="77777777" w:rsidR="00E85342" w:rsidRPr="00E85342" w:rsidRDefault="00E85342" w:rsidP="008A17FE">
            <w:pPr>
              <w:pStyle w:val="TAL"/>
              <w:rPr>
                <w:rFonts w:ascii="Times New Roman" w:eastAsia="SimSun" w:hAnsi="Times New Roman"/>
                <w:szCs w:val="18"/>
              </w:rPr>
            </w:pPr>
            <w:r w:rsidRPr="00E85342">
              <w:rPr>
                <w:rFonts w:ascii="Times New Roman" w:eastAsia="SimSun" w:hAnsi="Times New Roman"/>
                <w:szCs w:val="18"/>
              </w:rPr>
              <w:t xml:space="preserve">First subcarrier index in the PRB used for CSI-RS </w:t>
            </w:r>
          </w:p>
        </w:tc>
        <w:tc>
          <w:tcPr>
            <w:tcW w:w="2520" w:type="dxa"/>
          </w:tcPr>
          <w:p w14:paraId="21D5C938" w14:textId="77777777" w:rsidR="00E85342" w:rsidRPr="00E85342" w:rsidRDefault="00E85342" w:rsidP="00E85342">
            <w:pPr>
              <w:pStyle w:val="TAC"/>
              <w:jc w:val="both"/>
              <w:rPr>
                <w:rFonts w:ascii="Times New Roman" w:eastAsia="SimSun" w:hAnsi="Times New Roman"/>
                <w:szCs w:val="18"/>
              </w:rPr>
            </w:pPr>
            <w:r w:rsidRPr="00E85342">
              <w:rPr>
                <w:rFonts w:ascii="Times New Roman" w:eastAsia="SimSun" w:hAnsi="Times New Roman"/>
                <w:szCs w:val="18"/>
              </w:rPr>
              <w:t>k</w:t>
            </w:r>
            <w:r w:rsidRPr="00E85342">
              <w:rPr>
                <w:rFonts w:ascii="Times New Roman" w:eastAsia="SimSun" w:hAnsi="Times New Roman"/>
                <w:szCs w:val="18"/>
                <w:vertAlign w:val="subscript"/>
              </w:rPr>
              <w:t>0</w:t>
            </w:r>
            <w:r w:rsidRPr="00E85342">
              <w:rPr>
                <w:rFonts w:ascii="Times New Roman" w:eastAsia="SimSun" w:hAnsi="Times New Roman"/>
                <w:szCs w:val="18"/>
              </w:rPr>
              <w:t>=0 for CSI-RS resource 1,2,3,4</w:t>
            </w:r>
          </w:p>
        </w:tc>
        <w:tc>
          <w:tcPr>
            <w:tcW w:w="2505" w:type="dxa"/>
          </w:tcPr>
          <w:p w14:paraId="21951E9F" w14:textId="77777777" w:rsidR="00E85342" w:rsidRPr="00E85342" w:rsidRDefault="00E85342" w:rsidP="00E85342">
            <w:pPr>
              <w:pStyle w:val="TAC"/>
              <w:jc w:val="left"/>
              <w:rPr>
                <w:rFonts w:ascii="Times New Roman" w:eastAsia="SimSun" w:hAnsi="Times New Roman"/>
                <w:szCs w:val="18"/>
              </w:rPr>
            </w:pPr>
            <w:r w:rsidRPr="00E85342">
              <w:rPr>
                <w:rFonts w:ascii="Times New Roman" w:eastAsia="SimSun" w:hAnsi="Times New Roman"/>
                <w:szCs w:val="18"/>
              </w:rPr>
              <w:t>k</w:t>
            </w:r>
            <w:r w:rsidRPr="00E85342">
              <w:rPr>
                <w:rFonts w:ascii="Times New Roman" w:eastAsia="SimSun" w:hAnsi="Times New Roman"/>
                <w:szCs w:val="18"/>
                <w:vertAlign w:val="subscript"/>
              </w:rPr>
              <w:t>0</w:t>
            </w:r>
            <w:r w:rsidRPr="00E85342">
              <w:rPr>
                <w:rFonts w:ascii="Times New Roman" w:eastAsia="SimSun" w:hAnsi="Times New Roman"/>
                <w:szCs w:val="18"/>
              </w:rPr>
              <w:t>=0 for CSI-RS resource 1,2,3,4</w:t>
            </w:r>
          </w:p>
        </w:tc>
      </w:tr>
      <w:tr w:rsidR="00E85342" w:rsidRPr="00E85342" w14:paraId="1142E2A7" w14:textId="77777777" w:rsidTr="00E85342">
        <w:tc>
          <w:tcPr>
            <w:tcW w:w="4315" w:type="dxa"/>
          </w:tcPr>
          <w:p w14:paraId="3B772522" w14:textId="77777777" w:rsidR="00E85342" w:rsidRPr="00E85342" w:rsidRDefault="00E85342" w:rsidP="008A17FE">
            <w:pPr>
              <w:pStyle w:val="TAL"/>
              <w:rPr>
                <w:rFonts w:ascii="Times New Roman" w:eastAsia="SimSun" w:hAnsi="Times New Roman"/>
                <w:szCs w:val="18"/>
              </w:rPr>
            </w:pPr>
            <w:r w:rsidRPr="00E85342">
              <w:rPr>
                <w:rFonts w:ascii="Times New Roman" w:eastAsia="SimSun" w:hAnsi="Times New Roman"/>
                <w:szCs w:val="18"/>
              </w:rPr>
              <w:t xml:space="preserve">First OFDM symbol in the PRB used for CSI-RS </w:t>
            </w:r>
          </w:p>
        </w:tc>
        <w:tc>
          <w:tcPr>
            <w:tcW w:w="2520" w:type="dxa"/>
          </w:tcPr>
          <w:p w14:paraId="64D860A4" w14:textId="77777777" w:rsidR="00E85342" w:rsidRPr="00E85342" w:rsidRDefault="00E85342" w:rsidP="00E85342">
            <w:pPr>
              <w:pStyle w:val="TAC"/>
              <w:jc w:val="both"/>
              <w:rPr>
                <w:rFonts w:ascii="Times New Roman" w:eastAsia="SimSun" w:hAnsi="Times New Roman"/>
                <w:szCs w:val="18"/>
              </w:rPr>
            </w:pPr>
            <w:r w:rsidRPr="00E85342">
              <w:rPr>
                <w:rFonts w:ascii="Times New Roman" w:eastAsia="SimSun" w:hAnsi="Times New Roman"/>
                <w:szCs w:val="18"/>
              </w:rPr>
              <w:t>l</w:t>
            </w:r>
            <w:r w:rsidRPr="00E85342">
              <w:rPr>
                <w:rFonts w:ascii="Times New Roman" w:eastAsia="SimSun" w:hAnsi="Times New Roman"/>
                <w:szCs w:val="18"/>
                <w:vertAlign w:val="subscript"/>
              </w:rPr>
              <w:t>0</w:t>
            </w:r>
            <w:r w:rsidRPr="00E85342">
              <w:rPr>
                <w:rFonts w:ascii="Times New Roman" w:eastAsia="SimSun" w:hAnsi="Times New Roman"/>
                <w:szCs w:val="18"/>
              </w:rPr>
              <w:t xml:space="preserve"> = [ </w:t>
            </w:r>
            <w:proofErr w:type="gramStart"/>
            <w:r w:rsidRPr="00E85342">
              <w:rPr>
                <w:rFonts w:ascii="Times New Roman" w:eastAsia="SimSun" w:hAnsi="Times New Roman"/>
                <w:szCs w:val="18"/>
              </w:rPr>
              <w:t>6  10</w:t>
            </w:r>
            <w:proofErr w:type="gramEnd"/>
            <w:r w:rsidRPr="00E85342">
              <w:rPr>
                <w:rFonts w:ascii="Times New Roman" w:eastAsia="SimSun" w:hAnsi="Times New Roman"/>
                <w:szCs w:val="18"/>
              </w:rPr>
              <w:t>]</w:t>
            </w:r>
          </w:p>
          <w:p w14:paraId="5C0064DE" w14:textId="77777777" w:rsidR="00E85342" w:rsidRPr="00E85342" w:rsidRDefault="00E85342" w:rsidP="008A17FE">
            <w:pPr>
              <w:pStyle w:val="TAC"/>
              <w:ind w:firstLine="480"/>
              <w:rPr>
                <w:rFonts w:ascii="Times New Roman" w:eastAsia="SimSun" w:hAnsi="Times New Roman"/>
                <w:szCs w:val="18"/>
              </w:rPr>
            </w:pPr>
          </w:p>
        </w:tc>
        <w:tc>
          <w:tcPr>
            <w:tcW w:w="2505" w:type="dxa"/>
          </w:tcPr>
          <w:p w14:paraId="162A8B11" w14:textId="738839C7" w:rsidR="00E85342" w:rsidRPr="00E85342" w:rsidRDefault="00E85342" w:rsidP="00E85342">
            <w:pPr>
              <w:pStyle w:val="TAC"/>
              <w:jc w:val="both"/>
              <w:rPr>
                <w:rFonts w:ascii="Times New Roman" w:eastAsia="SimSun" w:hAnsi="Times New Roman"/>
                <w:szCs w:val="18"/>
              </w:rPr>
            </w:pPr>
            <w:r>
              <w:rPr>
                <w:rFonts w:ascii="Times New Roman" w:eastAsia="SimSun" w:hAnsi="Times New Roman"/>
                <w:szCs w:val="18"/>
              </w:rPr>
              <w:t xml:space="preserve">(1)  </w:t>
            </w:r>
            <w:r w:rsidRPr="00E85342">
              <w:rPr>
                <w:rFonts w:ascii="Times New Roman" w:eastAsia="SimSun" w:hAnsi="Times New Roman"/>
                <w:szCs w:val="18"/>
              </w:rPr>
              <w:t>l</w:t>
            </w:r>
            <w:r w:rsidRPr="00E85342">
              <w:rPr>
                <w:rFonts w:ascii="Times New Roman" w:eastAsia="SimSun" w:hAnsi="Times New Roman"/>
                <w:szCs w:val="18"/>
                <w:vertAlign w:val="subscript"/>
              </w:rPr>
              <w:t>0</w:t>
            </w:r>
            <w:r w:rsidRPr="00E85342">
              <w:rPr>
                <w:rFonts w:ascii="Times New Roman" w:eastAsia="SimSun" w:hAnsi="Times New Roman"/>
                <w:szCs w:val="18"/>
              </w:rPr>
              <w:t xml:space="preserve"> = [6 10] for fully overlap</w:t>
            </w:r>
          </w:p>
          <w:p w14:paraId="7925CCA9" w14:textId="7617DCEF" w:rsidR="00E85342" w:rsidRPr="00E85342" w:rsidRDefault="00E85342" w:rsidP="00E85342">
            <w:pPr>
              <w:pStyle w:val="TAC"/>
              <w:jc w:val="both"/>
              <w:rPr>
                <w:rFonts w:ascii="Times New Roman" w:eastAsia="SimSun" w:hAnsi="Times New Roman"/>
                <w:szCs w:val="18"/>
              </w:rPr>
            </w:pPr>
            <w:r>
              <w:rPr>
                <w:rFonts w:ascii="Times New Roman" w:eastAsia="SimSun" w:hAnsi="Times New Roman"/>
                <w:szCs w:val="18"/>
              </w:rPr>
              <w:t xml:space="preserve">(2)  </w:t>
            </w:r>
            <w:r w:rsidRPr="00E85342">
              <w:rPr>
                <w:rFonts w:ascii="Times New Roman" w:eastAsia="SimSun" w:hAnsi="Times New Roman"/>
                <w:szCs w:val="18"/>
              </w:rPr>
              <w:t>l</w:t>
            </w:r>
            <w:r w:rsidRPr="00E85342">
              <w:rPr>
                <w:rFonts w:ascii="Times New Roman" w:eastAsia="SimSun" w:hAnsi="Times New Roman"/>
                <w:szCs w:val="18"/>
                <w:vertAlign w:val="subscript"/>
              </w:rPr>
              <w:t>0</w:t>
            </w:r>
            <w:r w:rsidRPr="00E85342">
              <w:rPr>
                <w:rFonts w:ascii="Times New Roman" w:eastAsia="SimSun" w:hAnsi="Times New Roman"/>
                <w:szCs w:val="18"/>
              </w:rPr>
              <w:t xml:space="preserve"> = [5 9] for non- overlap</w:t>
            </w:r>
          </w:p>
          <w:p w14:paraId="3A296628" w14:textId="7405D310" w:rsidR="00E85342" w:rsidRPr="00E85342" w:rsidRDefault="00E85342" w:rsidP="00E85342">
            <w:pPr>
              <w:pStyle w:val="TAC"/>
              <w:jc w:val="both"/>
              <w:rPr>
                <w:rFonts w:ascii="Times New Roman" w:eastAsia="SimSun" w:hAnsi="Times New Roman"/>
                <w:szCs w:val="18"/>
              </w:rPr>
            </w:pPr>
            <w:r>
              <w:rPr>
                <w:rFonts w:ascii="Times New Roman" w:eastAsia="SimSun" w:hAnsi="Times New Roman"/>
                <w:szCs w:val="18"/>
              </w:rPr>
              <w:t xml:space="preserve">(3)  </w:t>
            </w:r>
            <w:r w:rsidRPr="00E85342">
              <w:rPr>
                <w:rFonts w:ascii="Times New Roman" w:eastAsia="SimSun" w:hAnsi="Times New Roman"/>
                <w:szCs w:val="18"/>
              </w:rPr>
              <w:t>l</w:t>
            </w:r>
            <w:r w:rsidRPr="00E85342">
              <w:rPr>
                <w:rFonts w:ascii="Times New Roman" w:eastAsia="SimSun" w:hAnsi="Times New Roman"/>
                <w:szCs w:val="18"/>
                <w:vertAlign w:val="subscript"/>
              </w:rPr>
              <w:t>0</w:t>
            </w:r>
            <w:r w:rsidRPr="00E85342">
              <w:rPr>
                <w:rFonts w:ascii="Times New Roman" w:eastAsia="SimSun" w:hAnsi="Times New Roman"/>
                <w:szCs w:val="18"/>
              </w:rPr>
              <w:t xml:space="preserve"> = [6 10] for fully overlap w/ ZP CSI-RS for no interference</w:t>
            </w:r>
          </w:p>
          <w:p w14:paraId="6140E29F" w14:textId="77777777" w:rsidR="00E85342" w:rsidRPr="00E85342" w:rsidRDefault="00E85342" w:rsidP="008A17FE">
            <w:pPr>
              <w:pStyle w:val="TAC"/>
              <w:ind w:firstLine="480"/>
              <w:rPr>
                <w:rFonts w:ascii="Times New Roman" w:eastAsia="SimSun" w:hAnsi="Times New Roman"/>
                <w:szCs w:val="18"/>
              </w:rPr>
            </w:pPr>
          </w:p>
        </w:tc>
      </w:tr>
      <w:tr w:rsidR="00E85342" w:rsidRPr="00E85342" w14:paraId="1F37EDA2" w14:textId="77777777" w:rsidTr="00E85342">
        <w:tc>
          <w:tcPr>
            <w:tcW w:w="4315" w:type="dxa"/>
          </w:tcPr>
          <w:p w14:paraId="4DFDE1EE" w14:textId="77777777" w:rsidR="00E85342" w:rsidRPr="00E85342" w:rsidRDefault="00E85342" w:rsidP="008A17FE">
            <w:pPr>
              <w:pStyle w:val="TAL"/>
              <w:rPr>
                <w:rFonts w:ascii="Times New Roman" w:eastAsia="SimSun" w:hAnsi="Times New Roman"/>
                <w:szCs w:val="18"/>
              </w:rPr>
            </w:pPr>
            <w:r w:rsidRPr="00E85342">
              <w:rPr>
                <w:rFonts w:ascii="Times New Roman" w:eastAsia="SimSun" w:hAnsi="Times New Roman"/>
                <w:szCs w:val="18"/>
              </w:rPr>
              <w:t>CSI-RS periodicity</w:t>
            </w:r>
          </w:p>
        </w:tc>
        <w:tc>
          <w:tcPr>
            <w:tcW w:w="2520" w:type="dxa"/>
          </w:tcPr>
          <w:p w14:paraId="1FD14952" w14:textId="77777777" w:rsidR="00E85342" w:rsidRPr="00E85342" w:rsidRDefault="00E85342" w:rsidP="008A17FE">
            <w:pPr>
              <w:pStyle w:val="TAC"/>
              <w:ind w:firstLine="480"/>
              <w:rPr>
                <w:rFonts w:ascii="Times New Roman" w:eastAsia="SimSun" w:hAnsi="Times New Roman"/>
                <w:szCs w:val="18"/>
              </w:rPr>
            </w:pPr>
            <w:r w:rsidRPr="00E85342">
              <w:rPr>
                <w:rFonts w:ascii="Times New Roman" w:eastAsia="SimSun" w:hAnsi="Times New Roman"/>
                <w:szCs w:val="18"/>
              </w:rPr>
              <w:t>20ms</w:t>
            </w:r>
          </w:p>
        </w:tc>
        <w:tc>
          <w:tcPr>
            <w:tcW w:w="2505" w:type="dxa"/>
          </w:tcPr>
          <w:p w14:paraId="3AF68ACF" w14:textId="77777777" w:rsidR="00E85342" w:rsidRPr="00E85342" w:rsidRDefault="00E85342" w:rsidP="008A17FE">
            <w:pPr>
              <w:pStyle w:val="TAC"/>
              <w:ind w:firstLine="480"/>
              <w:rPr>
                <w:rFonts w:ascii="Times New Roman" w:eastAsia="SimSun" w:hAnsi="Times New Roman"/>
                <w:szCs w:val="18"/>
              </w:rPr>
            </w:pPr>
            <w:r w:rsidRPr="00E85342">
              <w:rPr>
                <w:rFonts w:ascii="Times New Roman" w:eastAsia="SimSun" w:hAnsi="Times New Roman"/>
                <w:szCs w:val="18"/>
              </w:rPr>
              <w:t>20ms</w:t>
            </w:r>
          </w:p>
        </w:tc>
      </w:tr>
      <w:tr w:rsidR="00E85342" w:rsidRPr="00E85342" w14:paraId="61EE690B" w14:textId="77777777" w:rsidTr="00E85342">
        <w:tc>
          <w:tcPr>
            <w:tcW w:w="4315" w:type="dxa"/>
          </w:tcPr>
          <w:p w14:paraId="3FA42FCD" w14:textId="77777777" w:rsidR="00E85342" w:rsidRPr="00E85342" w:rsidRDefault="00E85342" w:rsidP="008A17FE">
            <w:pPr>
              <w:pStyle w:val="TAL"/>
              <w:rPr>
                <w:rFonts w:ascii="Times New Roman" w:eastAsia="SimSun" w:hAnsi="Times New Roman"/>
                <w:szCs w:val="18"/>
              </w:rPr>
            </w:pPr>
            <w:r w:rsidRPr="00E85342">
              <w:rPr>
                <w:rFonts w:ascii="Times New Roman" w:eastAsia="SimSun" w:hAnsi="Times New Roman"/>
                <w:szCs w:val="18"/>
              </w:rPr>
              <w:t>CSI-RS offset</w:t>
            </w:r>
          </w:p>
        </w:tc>
        <w:tc>
          <w:tcPr>
            <w:tcW w:w="2520" w:type="dxa"/>
          </w:tcPr>
          <w:p w14:paraId="18CA9E0C" w14:textId="77777777" w:rsidR="00E85342" w:rsidRPr="00E85342" w:rsidRDefault="00E85342" w:rsidP="00E85342">
            <w:pPr>
              <w:pStyle w:val="TAC"/>
              <w:jc w:val="both"/>
              <w:rPr>
                <w:rFonts w:ascii="Times New Roman" w:eastAsia="SimSun" w:hAnsi="Times New Roman"/>
                <w:szCs w:val="18"/>
              </w:rPr>
            </w:pPr>
            <w:r w:rsidRPr="00E85342">
              <w:rPr>
                <w:rFonts w:ascii="Times New Roman" w:eastAsia="SimSun" w:hAnsi="Times New Roman"/>
                <w:szCs w:val="18"/>
              </w:rPr>
              <w:t>15 kHz SCS:</w:t>
            </w:r>
          </w:p>
          <w:p w14:paraId="73725A5A" w14:textId="77777777" w:rsidR="00E85342" w:rsidRDefault="00E85342" w:rsidP="00E85342">
            <w:pPr>
              <w:pStyle w:val="TAC"/>
              <w:jc w:val="both"/>
              <w:rPr>
                <w:rFonts w:ascii="Times New Roman" w:eastAsia="SimSun" w:hAnsi="Times New Roman"/>
                <w:szCs w:val="18"/>
              </w:rPr>
            </w:pPr>
            <w:r w:rsidRPr="00E85342">
              <w:rPr>
                <w:rFonts w:ascii="Times New Roman" w:eastAsia="SimSun" w:hAnsi="Times New Roman"/>
                <w:szCs w:val="18"/>
              </w:rPr>
              <w:t>10 for CSI-RS resource 1 and 2</w:t>
            </w:r>
          </w:p>
          <w:p w14:paraId="06FE494C" w14:textId="4AA33D45" w:rsidR="00E85342" w:rsidRPr="00E85342" w:rsidRDefault="00E85342" w:rsidP="00E85342">
            <w:pPr>
              <w:pStyle w:val="TAC"/>
              <w:jc w:val="both"/>
              <w:rPr>
                <w:rFonts w:ascii="Times New Roman" w:eastAsia="SimSun" w:hAnsi="Times New Roman"/>
                <w:szCs w:val="18"/>
              </w:rPr>
            </w:pPr>
            <w:r w:rsidRPr="00E85342">
              <w:rPr>
                <w:rFonts w:ascii="Times New Roman" w:eastAsia="SimSun" w:hAnsi="Times New Roman"/>
                <w:szCs w:val="18"/>
              </w:rPr>
              <w:t>11 for CSI-RS resource 3 and 4</w:t>
            </w:r>
          </w:p>
          <w:p w14:paraId="3DA15E14" w14:textId="6AA62D80" w:rsidR="00E85342" w:rsidRPr="00E85342" w:rsidRDefault="00E85342" w:rsidP="00E85342">
            <w:pPr>
              <w:pStyle w:val="TAC"/>
              <w:ind w:firstLine="480"/>
              <w:jc w:val="both"/>
              <w:rPr>
                <w:rFonts w:ascii="Times New Roman" w:eastAsia="SimSun" w:hAnsi="Times New Roman"/>
                <w:szCs w:val="18"/>
              </w:rPr>
            </w:pPr>
          </w:p>
        </w:tc>
        <w:tc>
          <w:tcPr>
            <w:tcW w:w="2505" w:type="dxa"/>
          </w:tcPr>
          <w:p w14:paraId="72A2E76D" w14:textId="77777777" w:rsidR="00E85342" w:rsidRPr="00E85342" w:rsidRDefault="00E85342" w:rsidP="00E85342">
            <w:pPr>
              <w:pStyle w:val="TAC"/>
              <w:jc w:val="both"/>
              <w:rPr>
                <w:rFonts w:ascii="Times New Roman" w:eastAsia="SimSun" w:hAnsi="Times New Roman"/>
                <w:szCs w:val="18"/>
              </w:rPr>
            </w:pPr>
            <w:r w:rsidRPr="00E85342">
              <w:rPr>
                <w:rFonts w:ascii="Times New Roman" w:eastAsia="SimSun" w:hAnsi="Times New Roman"/>
                <w:szCs w:val="18"/>
              </w:rPr>
              <w:t>15 kHz SCS:</w:t>
            </w:r>
          </w:p>
          <w:p w14:paraId="6E952958" w14:textId="77777777" w:rsidR="00E85342" w:rsidRPr="00E85342" w:rsidRDefault="00E85342" w:rsidP="00E85342">
            <w:pPr>
              <w:pStyle w:val="TAC"/>
              <w:jc w:val="both"/>
              <w:rPr>
                <w:rFonts w:ascii="Times New Roman" w:eastAsia="SimSun" w:hAnsi="Times New Roman"/>
                <w:szCs w:val="18"/>
              </w:rPr>
            </w:pPr>
            <w:r w:rsidRPr="00E85342">
              <w:rPr>
                <w:rFonts w:ascii="Times New Roman" w:eastAsia="SimSun" w:hAnsi="Times New Roman"/>
                <w:szCs w:val="18"/>
              </w:rPr>
              <w:t>10 for CSI-RS resource 1 and 2</w:t>
            </w:r>
          </w:p>
          <w:p w14:paraId="6B6012C5" w14:textId="77777777" w:rsidR="00E85342" w:rsidRPr="00E85342" w:rsidRDefault="00E85342" w:rsidP="00E85342">
            <w:pPr>
              <w:pStyle w:val="TAC"/>
              <w:jc w:val="both"/>
              <w:rPr>
                <w:rFonts w:ascii="Times New Roman" w:eastAsia="SimSun" w:hAnsi="Times New Roman"/>
                <w:szCs w:val="18"/>
              </w:rPr>
            </w:pPr>
            <w:r w:rsidRPr="00E85342">
              <w:rPr>
                <w:rFonts w:ascii="Times New Roman" w:eastAsia="SimSun" w:hAnsi="Times New Roman"/>
                <w:szCs w:val="18"/>
              </w:rPr>
              <w:t>11 for CSI-RS resource 3 and 4</w:t>
            </w:r>
          </w:p>
          <w:p w14:paraId="6B421A0E" w14:textId="042C731A" w:rsidR="00E85342" w:rsidRPr="00E85342" w:rsidRDefault="00E85342" w:rsidP="008A17FE">
            <w:pPr>
              <w:pStyle w:val="TAC"/>
              <w:ind w:firstLine="480"/>
              <w:rPr>
                <w:rFonts w:ascii="Times New Roman" w:eastAsia="SimSun" w:hAnsi="Times New Roman"/>
                <w:szCs w:val="18"/>
              </w:rPr>
            </w:pPr>
          </w:p>
        </w:tc>
      </w:tr>
    </w:tbl>
    <w:p w14:paraId="55F0B3C1" w14:textId="77777777" w:rsidR="00E85342" w:rsidRDefault="00E85342" w:rsidP="005B410D">
      <w:pPr>
        <w:spacing w:after="120"/>
        <w:rPr>
          <w:rFonts w:eastAsia="SimSun"/>
          <w:sz w:val="20"/>
          <w:szCs w:val="20"/>
          <w:highlight w:val="yellow"/>
          <w:lang w:val="en-GB" w:eastAsia="en-GB"/>
        </w:rPr>
      </w:pPr>
    </w:p>
    <w:p w14:paraId="6BB3AD6B" w14:textId="396F39E4" w:rsidR="009F52D7" w:rsidRDefault="007E41FC" w:rsidP="005B410D">
      <w:pPr>
        <w:spacing w:after="120"/>
        <w:rPr>
          <w:rFonts w:eastAsia="SimSun"/>
          <w:sz w:val="20"/>
          <w:szCs w:val="20"/>
          <w:lang w:val="en-GB" w:eastAsia="en-GB"/>
        </w:rPr>
      </w:pPr>
      <w:r>
        <w:rPr>
          <w:rFonts w:eastAsia="SimSun"/>
          <w:sz w:val="20"/>
          <w:szCs w:val="20"/>
          <w:lang w:val="en-GB" w:eastAsia="en-GB"/>
        </w:rPr>
        <w:t>One of the open issues related to test parameters was the TRS configuration. We provide results with 3 options for TRS:</w:t>
      </w:r>
    </w:p>
    <w:p w14:paraId="6A76D765" w14:textId="77777777" w:rsidR="007E41FC" w:rsidRPr="007E41FC" w:rsidRDefault="007E41FC" w:rsidP="00A67856">
      <w:pPr>
        <w:spacing w:after="120"/>
        <w:ind w:left="720"/>
        <w:rPr>
          <w:rFonts w:eastAsia="SimSun"/>
          <w:sz w:val="20"/>
          <w:szCs w:val="20"/>
          <w:lang w:val="en-GB" w:eastAsia="en-GB"/>
        </w:rPr>
      </w:pPr>
      <w:r>
        <w:rPr>
          <w:rFonts w:eastAsia="SimSun"/>
          <w:sz w:val="20"/>
          <w:szCs w:val="20"/>
          <w:lang w:val="en-GB" w:eastAsia="en-GB"/>
        </w:rPr>
        <w:t xml:space="preserve">Option 1: </w:t>
      </w:r>
      <w:r w:rsidRPr="007E41FC">
        <w:rPr>
          <w:rFonts w:eastAsia="SimSun"/>
          <w:sz w:val="20"/>
          <w:szCs w:val="20"/>
          <w:lang w:val="en-GB" w:eastAsia="en-GB"/>
        </w:rPr>
        <w:t>TRS/CSI-RS colliding with TRS/CSI-RS interference</w:t>
      </w:r>
    </w:p>
    <w:p w14:paraId="6C3235F3" w14:textId="0CF348D2" w:rsidR="007E41FC" w:rsidRPr="007E41FC" w:rsidRDefault="007E41FC" w:rsidP="00A67856">
      <w:pPr>
        <w:spacing w:after="120"/>
        <w:ind w:left="720"/>
        <w:rPr>
          <w:rFonts w:eastAsia="SimSun"/>
          <w:sz w:val="20"/>
          <w:szCs w:val="20"/>
          <w:lang w:val="en-GB" w:eastAsia="en-GB"/>
        </w:rPr>
      </w:pPr>
      <w:r>
        <w:rPr>
          <w:rFonts w:eastAsia="SimSun"/>
          <w:sz w:val="20"/>
          <w:szCs w:val="20"/>
          <w:lang w:val="en-GB" w:eastAsia="en-GB"/>
        </w:rPr>
        <w:t xml:space="preserve">Option 2: </w:t>
      </w:r>
      <w:r w:rsidRPr="007E41FC">
        <w:rPr>
          <w:rFonts w:eastAsia="SimSun"/>
          <w:sz w:val="20"/>
          <w:szCs w:val="20"/>
          <w:lang w:val="en-GB" w:eastAsia="en-GB"/>
        </w:rPr>
        <w:t>TRS/CSI-RS colliding with data interference</w:t>
      </w:r>
    </w:p>
    <w:p w14:paraId="2A81A4ED" w14:textId="7B0C9F70" w:rsidR="007E41FC" w:rsidRDefault="007E41FC" w:rsidP="00A67856">
      <w:pPr>
        <w:spacing w:after="120"/>
        <w:ind w:left="720"/>
        <w:rPr>
          <w:rFonts w:eastAsia="SimSun"/>
          <w:sz w:val="20"/>
          <w:szCs w:val="20"/>
          <w:lang w:val="en-GB" w:eastAsia="en-GB"/>
        </w:rPr>
      </w:pPr>
      <w:r>
        <w:rPr>
          <w:rFonts w:eastAsia="SimSun"/>
          <w:sz w:val="20"/>
          <w:szCs w:val="20"/>
          <w:lang w:val="en-GB" w:eastAsia="en-GB"/>
        </w:rPr>
        <w:t xml:space="preserve">Option 3: </w:t>
      </w:r>
      <w:r w:rsidRPr="007E41FC">
        <w:rPr>
          <w:rFonts w:eastAsia="SimSun"/>
          <w:sz w:val="20"/>
          <w:szCs w:val="20"/>
          <w:lang w:val="en-GB" w:eastAsia="en-GB"/>
        </w:rPr>
        <w:t>TRS/CSI-RS with interference free</w:t>
      </w:r>
    </w:p>
    <w:p w14:paraId="2E4D940F" w14:textId="7135CD67" w:rsidR="007E41FC" w:rsidRDefault="007E41FC" w:rsidP="007E41FC">
      <w:pPr>
        <w:spacing w:after="120"/>
        <w:rPr>
          <w:rFonts w:eastAsia="SimSun"/>
          <w:sz w:val="20"/>
          <w:szCs w:val="20"/>
          <w:lang w:val="en-GB" w:eastAsia="en-GB"/>
        </w:rPr>
      </w:pPr>
    </w:p>
    <w:tbl>
      <w:tblPr>
        <w:tblStyle w:val="TableGrid"/>
        <w:tblW w:w="0" w:type="auto"/>
        <w:tblLayout w:type="fixed"/>
        <w:tblLook w:val="04A0" w:firstRow="1" w:lastRow="0" w:firstColumn="1" w:lastColumn="0" w:noHBand="0" w:noVBand="1"/>
      </w:tblPr>
      <w:tblGrid>
        <w:gridCol w:w="4675"/>
        <w:gridCol w:w="4675"/>
      </w:tblGrid>
      <w:tr w:rsidR="007E41FC" w14:paraId="0D665278" w14:textId="77777777" w:rsidTr="007E41FC">
        <w:tc>
          <w:tcPr>
            <w:tcW w:w="4675" w:type="dxa"/>
          </w:tcPr>
          <w:p w14:paraId="56F137AA" w14:textId="324189FE" w:rsidR="007E41FC" w:rsidRDefault="007E41FC" w:rsidP="007E41FC">
            <w:pPr>
              <w:spacing w:after="120"/>
              <w:rPr>
                <w:rFonts w:eastAsia="SimSun"/>
                <w:sz w:val="20"/>
                <w:szCs w:val="20"/>
                <w:lang w:val="en-GB" w:eastAsia="en-GB"/>
              </w:rPr>
            </w:pPr>
            <w:r w:rsidRPr="00585304">
              <w:rPr>
                <w:noProof/>
                <w:sz w:val="20"/>
                <w:szCs w:val="20"/>
              </w:rPr>
              <w:drawing>
                <wp:inline distT="0" distB="0" distL="0" distR="0" wp14:anchorId="1757A9B8" wp14:editId="434DE2D5">
                  <wp:extent cx="2883363" cy="216252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888825" cy="2166619"/>
                          </a:xfrm>
                          <a:prstGeom prst="rect">
                            <a:avLst/>
                          </a:prstGeom>
                        </pic:spPr>
                      </pic:pic>
                    </a:graphicData>
                  </a:graphic>
                </wp:inline>
              </w:drawing>
            </w:r>
          </w:p>
        </w:tc>
        <w:tc>
          <w:tcPr>
            <w:tcW w:w="4675" w:type="dxa"/>
          </w:tcPr>
          <w:p w14:paraId="7EF162C0" w14:textId="38F921DE" w:rsidR="007E41FC" w:rsidRDefault="007E41FC" w:rsidP="007E41FC">
            <w:pPr>
              <w:keepNext/>
              <w:spacing w:after="120"/>
              <w:rPr>
                <w:rFonts w:eastAsia="SimSun"/>
                <w:sz w:val="20"/>
                <w:szCs w:val="20"/>
                <w:lang w:val="en-GB" w:eastAsia="en-GB"/>
              </w:rPr>
            </w:pPr>
            <w:r w:rsidRPr="00585304">
              <w:rPr>
                <w:noProof/>
                <w:sz w:val="20"/>
                <w:szCs w:val="20"/>
              </w:rPr>
              <w:drawing>
                <wp:inline distT="0" distB="0" distL="0" distR="0" wp14:anchorId="48950922" wp14:editId="37FB83E1">
                  <wp:extent cx="2882900" cy="2162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895517" cy="2171638"/>
                          </a:xfrm>
                          <a:prstGeom prst="rect">
                            <a:avLst/>
                          </a:prstGeom>
                        </pic:spPr>
                      </pic:pic>
                    </a:graphicData>
                  </a:graphic>
                </wp:inline>
              </w:drawing>
            </w:r>
          </w:p>
        </w:tc>
      </w:tr>
    </w:tbl>
    <w:p w14:paraId="3815CCF9" w14:textId="291A6887" w:rsidR="007E41FC" w:rsidRPr="005B410D" w:rsidRDefault="007E41FC" w:rsidP="007E41FC">
      <w:pPr>
        <w:pStyle w:val="Caption"/>
        <w:jc w:val="center"/>
        <w:rPr>
          <w:rFonts w:eastAsia="SimSun"/>
          <w:sz w:val="20"/>
          <w:szCs w:val="20"/>
          <w:lang w:val="en-GB" w:eastAsia="en-GB"/>
        </w:rPr>
      </w:pPr>
      <w:r>
        <w:t xml:space="preserve">Figure </w:t>
      </w:r>
      <w:r w:rsidR="000B5CE4">
        <w:fldChar w:fldCharType="begin"/>
      </w:r>
      <w:r w:rsidR="000B5CE4">
        <w:instrText xml:space="preserve"> SEQ Figure \* ARABIC </w:instrText>
      </w:r>
      <w:r w:rsidR="000B5CE4">
        <w:fldChar w:fldCharType="separate"/>
      </w:r>
      <w:r w:rsidR="00A67856">
        <w:rPr>
          <w:noProof/>
        </w:rPr>
        <w:t>1</w:t>
      </w:r>
      <w:r w:rsidR="000B5CE4">
        <w:rPr>
          <w:noProof/>
        </w:rPr>
        <w:fldChar w:fldCharType="end"/>
      </w:r>
      <w:r>
        <w:t>: Performance in ICI for QPSK on target cell</w:t>
      </w:r>
    </w:p>
    <w:p w14:paraId="6710D110" w14:textId="5D24477F" w:rsidR="009F52D7" w:rsidRDefault="009F52D7" w:rsidP="005B410D">
      <w:pPr>
        <w:spacing w:after="120"/>
        <w:rPr>
          <w:sz w:val="20"/>
          <w:szCs w:val="20"/>
        </w:rPr>
      </w:pPr>
    </w:p>
    <w:tbl>
      <w:tblPr>
        <w:tblStyle w:val="TableGrid"/>
        <w:tblW w:w="0" w:type="auto"/>
        <w:tblLook w:val="04A0" w:firstRow="1" w:lastRow="0" w:firstColumn="1" w:lastColumn="0" w:noHBand="0" w:noVBand="1"/>
      </w:tblPr>
      <w:tblGrid>
        <w:gridCol w:w="4604"/>
        <w:gridCol w:w="4746"/>
      </w:tblGrid>
      <w:tr w:rsidR="00A67856" w14:paraId="3608BB61" w14:textId="77777777" w:rsidTr="00A67856">
        <w:tc>
          <w:tcPr>
            <w:tcW w:w="4675" w:type="dxa"/>
          </w:tcPr>
          <w:p w14:paraId="3678E2D3" w14:textId="22D3BFB0" w:rsidR="00A67856" w:rsidRDefault="00A67856" w:rsidP="005B410D">
            <w:pPr>
              <w:spacing w:after="120"/>
              <w:rPr>
                <w:sz w:val="20"/>
                <w:szCs w:val="20"/>
              </w:rPr>
            </w:pPr>
            <w:r w:rsidRPr="00585304">
              <w:rPr>
                <w:noProof/>
                <w:sz w:val="20"/>
                <w:szCs w:val="20"/>
              </w:rPr>
              <w:lastRenderedPageBreak/>
              <w:drawing>
                <wp:inline distT="0" distB="0" distL="0" distR="0" wp14:anchorId="306D90CB" wp14:editId="5E694F26">
                  <wp:extent cx="2809945" cy="210745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842633" cy="2131975"/>
                          </a:xfrm>
                          <a:prstGeom prst="rect">
                            <a:avLst/>
                          </a:prstGeom>
                        </pic:spPr>
                      </pic:pic>
                    </a:graphicData>
                  </a:graphic>
                </wp:inline>
              </w:drawing>
            </w:r>
          </w:p>
        </w:tc>
        <w:tc>
          <w:tcPr>
            <w:tcW w:w="4675" w:type="dxa"/>
          </w:tcPr>
          <w:p w14:paraId="56A293B0" w14:textId="1E17D732" w:rsidR="00A67856" w:rsidRDefault="00A67856" w:rsidP="00A67856">
            <w:pPr>
              <w:keepNext/>
              <w:spacing w:after="120"/>
              <w:rPr>
                <w:sz w:val="20"/>
                <w:szCs w:val="20"/>
              </w:rPr>
            </w:pPr>
            <w:r w:rsidRPr="00585304">
              <w:rPr>
                <w:noProof/>
                <w:sz w:val="20"/>
                <w:szCs w:val="20"/>
              </w:rPr>
              <w:drawing>
                <wp:inline distT="0" distB="0" distL="0" distR="0" wp14:anchorId="13A75B54" wp14:editId="1E57C784">
                  <wp:extent cx="2901161" cy="217587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15259" cy="2186445"/>
                          </a:xfrm>
                          <a:prstGeom prst="rect">
                            <a:avLst/>
                          </a:prstGeom>
                        </pic:spPr>
                      </pic:pic>
                    </a:graphicData>
                  </a:graphic>
                </wp:inline>
              </w:drawing>
            </w:r>
          </w:p>
        </w:tc>
      </w:tr>
    </w:tbl>
    <w:p w14:paraId="53D7C10E" w14:textId="1D7717D0" w:rsidR="00A67856" w:rsidRDefault="00A67856" w:rsidP="00A67856">
      <w:pPr>
        <w:pStyle w:val="Caption"/>
        <w:jc w:val="center"/>
        <w:rPr>
          <w:sz w:val="20"/>
          <w:szCs w:val="20"/>
        </w:rPr>
      </w:pPr>
      <w:r>
        <w:t xml:space="preserve">Figure </w:t>
      </w:r>
      <w:r w:rsidR="000B5CE4">
        <w:fldChar w:fldCharType="begin"/>
      </w:r>
      <w:r w:rsidR="000B5CE4">
        <w:instrText xml:space="preserve"> SEQ Figure \* ARABIC </w:instrText>
      </w:r>
      <w:r w:rsidR="000B5CE4">
        <w:fldChar w:fldCharType="separate"/>
      </w:r>
      <w:r>
        <w:rPr>
          <w:noProof/>
        </w:rPr>
        <w:t>2</w:t>
      </w:r>
      <w:r w:rsidR="000B5CE4">
        <w:rPr>
          <w:noProof/>
        </w:rPr>
        <w:fldChar w:fldCharType="end"/>
      </w:r>
      <w:r>
        <w:t>: Performance in ICI for 16QAM on target cell</w:t>
      </w:r>
    </w:p>
    <w:p w14:paraId="6FB3206C" w14:textId="022DFABF" w:rsidR="00585304" w:rsidRDefault="00585304" w:rsidP="005B410D">
      <w:pPr>
        <w:spacing w:after="120"/>
        <w:rPr>
          <w:sz w:val="20"/>
          <w:szCs w:val="20"/>
        </w:rPr>
      </w:pPr>
    </w:p>
    <w:p w14:paraId="7024EF24" w14:textId="1DFFB1BF" w:rsidR="00585304" w:rsidRDefault="00A67856" w:rsidP="005B410D">
      <w:pPr>
        <w:spacing w:after="120"/>
        <w:rPr>
          <w:sz w:val="20"/>
          <w:szCs w:val="20"/>
        </w:rPr>
      </w:pPr>
      <w:r>
        <w:rPr>
          <w:sz w:val="20"/>
          <w:szCs w:val="20"/>
        </w:rPr>
        <w:t xml:space="preserve">For the baseline simulation assumptions, we don’t observe a significant delta in performance for different TRS configurations. </w:t>
      </w:r>
    </w:p>
    <w:p w14:paraId="7552BB49" w14:textId="0F95A815" w:rsidR="00A67856" w:rsidRDefault="00A67856" w:rsidP="005B410D">
      <w:pPr>
        <w:spacing w:after="120"/>
        <w:rPr>
          <w:i/>
          <w:iCs/>
          <w:sz w:val="20"/>
          <w:szCs w:val="20"/>
        </w:rPr>
      </w:pPr>
      <w:r>
        <w:rPr>
          <w:b/>
          <w:bCs/>
          <w:i/>
          <w:iCs/>
          <w:sz w:val="20"/>
          <w:szCs w:val="20"/>
        </w:rPr>
        <w:t xml:space="preserve">Observation #1: </w:t>
      </w:r>
      <w:r>
        <w:rPr>
          <w:i/>
          <w:iCs/>
          <w:sz w:val="20"/>
          <w:szCs w:val="20"/>
        </w:rPr>
        <w:t xml:space="preserve">No significant performance </w:t>
      </w:r>
      <w:r w:rsidR="000B1818">
        <w:rPr>
          <w:i/>
          <w:iCs/>
          <w:sz w:val="20"/>
          <w:szCs w:val="20"/>
        </w:rPr>
        <w:t>delta is observed with no TRS interference, TRS interference with TRS or PDSCH.</w:t>
      </w:r>
    </w:p>
    <w:p w14:paraId="7B5DF34F" w14:textId="338D2CA6" w:rsidR="000B1818" w:rsidRDefault="000B1818" w:rsidP="005B410D">
      <w:pPr>
        <w:spacing w:after="120"/>
        <w:rPr>
          <w:sz w:val="20"/>
          <w:szCs w:val="20"/>
        </w:rPr>
      </w:pPr>
      <w:r>
        <w:rPr>
          <w:sz w:val="20"/>
          <w:szCs w:val="20"/>
        </w:rPr>
        <w:t xml:space="preserve">In actual deployment scenarios it would be unreasonable to assume that there would be no interference on TRS. Also, we don’t see significant impact when TRS sees interference from either TRS or PDSCH from the interfering cell. </w:t>
      </w:r>
      <w:r w:rsidR="00833792">
        <w:rPr>
          <w:sz w:val="20"/>
          <w:szCs w:val="20"/>
        </w:rPr>
        <w:t xml:space="preserve">It is practical to consider TRS of serving cell colliding with PDSCH with interference. Hence, we propose to define requirements with non-colliding TRS between target and interfering cell </w:t>
      </w:r>
      <w:r w:rsidR="00686BF5">
        <w:rPr>
          <w:sz w:val="20"/>
          <w:szCs w:val="20"/>
        </w:rPr>
        <w:t>and</w:t>
      </w:r>
      <w:r w:rsidR="00833792">
        <w:rPr>
          <w:sz w:val="20"/>
          <w:szCs w:val="20"/>
        </w:rPr>
        <w:t xml:space="preserve"> with PDSCH from interference overlapped with TRS of serving cell.</w:t>
      </w:r>
    </w:p>
    <w:p w14:paraId="6DAD9CD5" w14:textId="6646A82E" w:rsidR="00833792" w:rsidRPr="00833792" w:rsidRDefault="00833792" w:rsidP="005B410D">
      <w:pPr>
        <w:spacing w:after="120"/>
        <w:rPr>
          <w:b/>
          <w:bCs/>
          <w:sz w:val="20"/>
          <w:szCs w:val="20"/>
        </w:rPr>
      </w:pPr>
      <w:r>
        <w:rPr>
          <w:b/>
          <w:bCs/>
          <w:sz w:val="20"/>
          <w:szCs w:val="20"/>
        </w:rPr>
        <w:t>Proposal #1: D</w:t>
      </w:r>
      <w:r w:rsidRPr="00833792">
        <w:rPr>
          <w:b/>
          <w:bCs/>
          <w:sz w:val="20"/>
          <w:szCs w:val="20"/>
        </w:rPr>
        <w:t>efine requirements with non-colliding TRS between target and interfering cell and with PDSCH from interference overlapped with TRS of serving cell.</w:t>
      </w:r>
    </w:p>
    <w:p w14:paraId="2E30E7BE" w14:textId="7BF86125" w:rsidR="00686BF5" w:rsidRPr="00E85342" w:rsidRDefault="00CA2F21" w:rsidP="00686BF5">
      <w:pPr>
        <w:pStyle w:val="Heading2"/>
      </w:pPr>
      <w:r>
        <w:t xml:space="preserve">Test Scope for Inter-cell interference </w:t>
      </w:r>
    </w:p>
    <w:p w14:paraId="0B084663" w14:textId="349E67B5" w:rsidR="00585304" w:rsidRPr="00D070A1" w:rsidRDefault="00CA2F21" w:rsidP="005B410D">
      <w:pPr>
        <w:spacing w:after="120"/>
        <w:rPr>
          <w:sz w:val="20"/>
          <w:szCs w:val="20"/>
        </w:rPr>
      </w:pPr>
      <w:r w:rsidRPr="00D070A1">
        <w:rPr>
          <w:sz w:val="20"/>
          <w:szCs w:val="20"/>
        </w:rPr>
        <w:t>Some of the open issues related to requirements in ICI:</w:t>
      </w:r>
    </w:p>
    <w:p w14:paraId="3BFD5EE6" w14:textId="1B1C8975" w:rsidR="00CA2F21" w:rsidRPr="00D070A1" w:rsidRDefault="00D070A1" w:rsidP="00CA2F21">
      <w:pPr>
        <w:pStyle w:val="ListParagraph"/>
        <w:numPr>
          <w:ilvl w:val="0"/>
          <w:numId w:val="3"/>
        </w:numPr>
        <w:spacing w:after="120"/>
        <w:ind w:firstLineChars="0"/>
        <w:rPr>
          <w:rFonts w:ascii="Times New Roman" w:hAnsi="Times New Roman" w:cs="Times New Roman"/>
          <w:sz w:val="20"/>
          <w:szCs w:val="20"/>
        </w:rPr>
      </w:pPr>
      <w:r w:rsidRPr="00D070A1">
        <w:rPr>
          <w:rFonts w:ascii="Times New Roman" w:hAnsi="Times New Roman" w:cs="Times New Roman"/>
          <w:sz w:val="20"/>
          <w:szCs w:val="20"/>
        </w:rPr>
        <w:t xml:space="preserve">Network type for </w:t>
      </w:r>
      <w:r>
        <w:rPr>
          <w:rFonts w:ascii="Times New Roman" w:hAnsi="Times New Roman" w:cs="Times New Roman"/>
          <w:sz w:val="20"/>
          <w:szCs w:val="20"/>
        </w:rPr>
        <w:t>F</w:t>
      </w:r>
      <w:r w:rsidRPr="00D070A1">
        <w:rPr>
          <w:rFonts w:ascii="Times New Roman" w:hAnsi="Times New Roman" w:cs="Times New Roman"/>
          <w:sz w:val="20"/>
          <w:szCs w:val="20"/>
        </w:rPr>
        <w:t>DD</w:t>
      </w:r>
    </w:p>
    <w:p w14:paraId="0E1AC1D5" w14:textId="043B16DD" w:rsidR="00D070A1" w:rsidRPr="00D070A1" w:rsidRDefault="00D070A1" w:rsidP="00CA2F21">
      <w:pPr>
        <w:pStyle w:val="ListParagraph"/>
        <w:numPr>
          <w:ilvl w:val="0"/>
          <w:numId w:val="3"/>
        </w:numPr>
        <w:spacing w:after="120"/>
        <w:ind w:firstLineChars="0"/>
        <w:rPr>
          <w:rFonts w:ascii="Times New Roman" w:hAnsi="Times New Roman" w:cs="Times New Roman"/>
          <w:sz w:val="20"/>
          <w:szCs w:val="20"/>
        </w:rPr>
      </w:pPr>
      <w:r w:rsidRPr="00D070A1">
        <w:rPr>
          <w:rFonts w:ascii="Times New Roman" w:hAnsi="Times New Roman" w:cs="Times New Roman"/>
          <w:sz w:val="20"/>
          <w:szCs w:val="20"/>
        </w:rPr>
        <w:t>Number of interfering cells</w:t>
      </w:r>
    </w:p>
    <w:p w14:paraId="69E8CF16" w14:textId="10312A55" w:rsidR="00D070A1" w:rsidRPr="00D070A1" w:rsidRDefault="00D070A1" w:rsidP="00CA2F21">
      <w:pPr>
        <w:pStyle w:val="ListParagraph"/>
        <w:numPr>
          <w:ilvl w:val="0"/>
          <w:numId w:val="3"/>
        </w:numPr>
        <w:spacing w:after="120"/>
        <w:ind w:firstLineChars="0"/>
        <w:rPr>
          <w:rFonts w:ascii="Times New Roman" w:hAnsi="Times New Roman" w:cs="Times New Roman"/>
          <w:sz w:val="20"/>
          <w:szCs w:val="20"/>
        </w:rPr>
      </w:pPr>
      <w:r w:rsidRPr="00D070A1">
        <w:rPr>
          <w:rFonts w:ascii="Times New Roman" w:hAnsi="Times New Roman" w:cs="Times New Roman"/>
          <w:sz w:val="20"/>
          <w:szCs w:val="20"/>
        </w:rPr>
        <w:t>Additional CBW for FDD and TDD</w:t>
      </w:r>
    </w:p>
    <w:p w14:paraId="4931AB03" w14:textId="28FF4B98" w:rsidR="00D070A1" w:rsidRPr="00D070A1" w:rsidRDefault="00D070A1" w:rsidP="00CA2F21">
      <w:pPr>
        <w:pStyle w:val="ListParagraph"/>
        <w:numPr>
          <w:ilvl w:val="0"/>
          <w:numId w:val="3"/>
        </w:numPr>
        <w:spacing w:after="120"/>
        <w:ind w:firstLineChars="0"/>
        <w:rPr>
          <w:rFonts w:ascii="Times New Roman" w:hAnsi="Times New Roman" w:cs="Times New Roman"/>
          <w:sz w:val="20"/>
          <w:szCs w:val="20"/>
        </w:rPr>
      </w:pPr>
      <w:r w:rsidRPr="00D070A1">
        <w:rPr>
          <w:rFonts w:ascii="Times New Roman" w:hAnsi="Times New Roman" w:cs="Times New Roman"/>
          <w:sz w:val="20"/>
          <w:szCs w:val="20"/>
        </w:rPr>
        <w:t>SSB Configuration</w:t>
      </w:r>
    </w:p>
    <w:p w14:paraId="6503DF3B" w14:textId="0693D53D" w:rsidR="00D070A1" w:rsidRPr="00D070A1" w:rsidRDefault="00D070A1" w:rsidP="00CA2F21">
      <w:pPr>
        <w:pStyle w:val="ListParagraph"/>
        <w:numPr>
          <w:ilvl w:val="0"/>
          <w:numId w:val="3"/>
        </w:numPr>
        <w:spacing w:after="120"/>
        <w:ind w:firstLineChars="0"/>
        <w:rPr>
          <w:rFonts w:ascii="Times New Roman" w:hAnsi="Times New Roman" w:cs="Times New Roman"/>
          <w:sz w:val="20"/>
          <w:szCs w:val="20"/>
        </w:rPr>
      </w:pPr>
      <w:r w:rsidRPr="00D070A1">
        <w:rPr>
          <w:rFonts w:ascii="Times New Roman" w:hAnsi="Times New Roman" w:cs="Times New Roman"/>
          <w:sz w:val="20"/>
          <w:szCs w:val="20"/>
        </w:rPr>
        <w:t>TRS Configuration</w:t>
      </w:r>
    </w:p>
    <w:p w14:paraId="07A0ABDF" w14:textId="368A91B4" w:rsidR="00D070A1" w:rsidRDefault="00D070A1" w:rsidP="00CA2F21">
      <w:pPr>
        <w:pStyle w:val="ListParagraph"/>
        <w:numPr>
          <w:ilvl w:val="0"/>
          <w:numId w:val="3"/>
        </w:numPr>
        <w:spacing w:after="120"/>
        <w:ind w:firstLineChars="0"/>
        <w:rPr>
          <w:rFonts w:ascii="Times New Roman" w:hAnsi="Times New Roman" w:cs="Times New Roman"/>
          <w:sz w:val="20"/>
          <w:szCs w:val="20"/>
        </w:rPr>
      </w:pPr>
      <w:r w:rsidRPr="00D070A1">
        <w:rPr>
          <w:rFonts w:ascii="Times New Roman" w:hAnsi="Times New Roman" w:cs="Times New Roman"/>
          <w:sz w:val="20"/>
          <w:szCs w:val="20"/>
        </w:rPr>
        <w:t>Interference Model</w:t>
      </w:r>
    </w:p>
    <w:p w14:paraId="7D047D3B" w14:textId="65F5A3C8" w:rsidR="00D070A1" w:rsidRDefault="00D070A1" w:rsidP="00D070A1">
      <w:pPr>
        <w:spacing w:after="120"/>
        <w:rPr>
          <w:sz w:val="20"/>
          <w:szCs w:val="20"/>
        </w:rPr>
      </w:pPr>
      <w:r>
        <w:rPr>
          <w:sz w:val="20"/>
          <w:szCs w:val="20"/>
        </w:rPr>
        <w:t xml:space="preserve">For ICI scenarios the interference and target cells might not be </w:t>
      </w:r>
      <w:r w:rsidR="008A6598">
        <w:rPr>
          <w:sz w:val="20"/>
          <w:szCs w:val="20"/>
        </w:rPr>
        <w:t>synchronized but</w:t>
      </w:r>
      <w:r>
        <w:rPr>
          <w:sz w:val="20"/>
          <w:szCs w:val="20"/>
        </w:rPr>
        <w:t xml:space="preserve"> </w:t>
      </w:r>
      <w:r w:rsidR="00A95224">
        <w:rPr>
          <w:sz w:val="20"/>
          <w:szCs w:val="20"/>
        </w:rPr>
        <w:t>considering synchronized network would have the</w:t>
      </w:r>
      <w:r>
        <w:rPr>
          <w:sz w:val="20"/>
          <w:szCs w:val="20"/>
        </w:rPr>
        <w:t xml:space="preserve"> </w:t>
      </w:r>
      <w:r w:rsidR="00D232B2">
        <w:rPr>
          <w:sz w:val="20"/>
          <w:szCs w:val="20"/>
        </w:rPr>
        <w:t xml:space="preserve">worse impact on UE performance. We don’t see the purpose of considering asynchronous network </w:t>
      </w:r>
      <w:proofErr w:type="spellStart"/>
      <w:r w:rsidR="00D232B2">
        <w:rPr>
          <w:sz w:val="20"/>
          <w:szCs w:val="20"/>
        </w:rPr>
        <w:t>fo</w:t>
      </w:r>
      <w:proofErr w:type="spellEnd"/>
      <w:r w:rsidR="00D232B2">
        <w:rPr>
          <w:sz w:val="20"/>
          <w:szCs w:val="20"/>
        </w:rPr>
        <w:t xml:space="preserve"> ICI scenarios.</w:t>
      </w:r>
    </w:p>
    <w:p w14:paraId="4C54D64E" w14:textId="60646D55" w:rsidR="00D232B2" w:rsidRDefault="00D232B2" w:rsidP="00D070A1">
      <w:pPr>
        <w:spacing w:after="120"/>
        <w:rPr>
          <w:b/>
          <w:bCs/>
          <w:sz w:val="20"/>
          <w:szCs w:val="20"/>
        </w:rPr>
      </w:pPr>
      <w:r>
        <w:rPr>
          <w:b/>
          <w:bCs/>
          <w:sz w:val="20"/>
          <w:szCs w:val="20"/>
        </w:rPr>
        <w:t xml:space="preserve">Proposal #2: Only consider synchronized network for ICI </w:t>
      </w:r>
      <w:r w:rsidR="008A6598">
        <w:rPr>
          <w:b/>
          <w:bCs/>
          <w:sz w:val="20"/>
          <w:szCs w:val="20"/>
        </w:rPr>
        <w:t>requirements</w:t>
      </w:r>
      <w:r>
        <w:rPr>
          <w:b/>
          <w:bCs/>
          <w:sz w:val="20"/>
          <w:szCs w:val="20"/>
        </w:rPr>
        <w:t xml:space="preserve">. </w:t>
      </w:r>
    </w:p>
    <w:p w14:paraId="07C32E39" w14:textId="7A87A786" w:rsidR="005C3014" w:rsidRDefault="006933B2" w:rsidP="00D070A1">
      <w:pPr>
        <w:spacing w:after="120"/>
        <w:rPr>
          <w:sz w:val="20"/>
          <w:szCs w:val="20"/>
        </w:rPr>
      </w:pPr>
      <w:proofErr w:type="gramStart"/>
      <w:r>
        <w:rPr>
          <w:sz w:val="20"/>
          <w:szCs w:val="20"/>
        </w:rPr>
        <w:t>For the purpose of</w:t>
      </w:r>
      <w:proofErr w:type="gramEnd"/>
      <w:r>
        <w:rPr>
          <w:sz w:val="20"/>
          <w:szCs w:val="20"/>
        </w:rPr>
        <w:t xml:space="preserve"> requirements definition using</w:t>
      </w:r>
      <w:r w:rsidR="00273BF7">
        <w:rPr>
          <w:sz w:val="20"/>
          <w:szCs w:val="20"/>
        </w:rPr>
        <w:t xml:space="preserve"> link level simulations, the number of interfering cells only affects the final SIR and SINR as </w:t>
      </w:r>
      <w:r>
        <w:rPr>
          <w:sz w:val="20"/>
          <w:szCs w:val="20"/>
        </w:rPr>
        <w:t>experienced</w:t>
      </w:r>
      <w:r w:rsidR="00273BF7">
        <w:rPr>
          <w:sz w:val="20"/>
          <w:szCs w:val="20"/>
        </w:rPr>
        <w:t xml:space="preserve"> by the UE, other than that we don’t think any additional functionality in UE processing is verified by introducing more than 1 interfering cell. Hence, we propose to consider 1 interfering cell for PDSCH requirements with 1 interfer</w:t>
      </w:r>
      <w:r>
        <w:rPr>
          <w:sz w:val="20"/>
          <w:szCs w:val="20"/>
        </w:rPr>
        <w:t>ing</w:t>
      </w:r>
      <w:r w:rsidR="00273BF7">
        <w:rPr>
          <w:sz w:val="20"/>
          <w:szCs w:val="20"/>
        </w:rPr>
        <w:t xml:space="preserve"> cell.</w:t>
      </w:r>
    </w:p>
    <w:p w14:paraId="5CD31278" w14:textId="323AD900" w:rsidR="00273BF7" w:rsidRDefault="00273BF7" w:rsidP="00D070A1">
      <w:pPr>
        <w:spacing w:after="120"/>
        <w:rPr>
          <w:b/>
          <w:bCs/>
          <w:sz w:val="20"/>
          <w:szCs w:val="20"/>
        </w:rPr>
      </w:pPr>
      <w:r>
        <w:rPr>
          <w:b/>
          <w:bCs/>
          <w:sz w:val="20"/>
          <w:szCs w:val="20"/>
        </w:rPr>
        <w:t>Proposal #3: Introduce requirements for intercell interference with 1 interferer cell</w:t>
      </w:r>
    </w:p>
    <w:p w14:paraId="16A3A7A6" w14:textId="0C98F4D1" w:rsidR="006933B2" w:rsidRDefault="006933B2" w:rsidP="00D070A1">
      <w:pPr>
        <w:spacing w:after="120"/>
        <w:rPr>
          <w:sz w:val="20"/>
          <w:szCs w:val="20"/>
        </w:rPr>
      </w:pPr>
      <w:r>
        <w:rPr>
          <w:sz w:val="20"/>
          <w:szCs w:val="20"/>
        </w:rPr>
        <w:lastRenderedPageBreak/>
        <w:t>Another open issue for test scope was whether additional CBWs should be considered for ICI requirements. It is common understanding that performance doesn’t change significantly with different CBW. Hence, we don’t see the necessity to consider additional CBW and increase test definition efforts.</w:t>
      </w:r>
    </w:p>
    <w:p w14:paraId="62F4B709" w14:textId="11FEBE5B" w:rsidR="006933B2" w:rsidRDefault="006933B2" w:rsidP="00D070A1">
      <w:pPr>
        <w:spacing w:after="120"/>
        <w:rPr>
          <w:b/>
          <w:bCs/>
          <w:sz w:val="20"/>
          <w:szCs w:val="20"/>
        </w:rPr>
      </w:pPr>
      <w:r>
        <w:rPr>
          <w:b/>
          <w:bCs/>
          <w:sz w:val="20"/>
          <w:szCs w:val="20"/>
        </w:rPr>
        <w:t>Proposal #4: Do not introduce requirements for ICI with additional BWs for TDD and FDD.</w:t>
      </w:r>
    </w:p>
    <w:p w14:paraId="74D96812" w14:textId="40AAE830" w:rsidR="006933B2" w:rsidRDefault="00ED15A8" w:rsidP="00D070A1">
      <w:pPr>
        <w:spacing w:after="120"/>
        <w:rPr>
          <w:sz w:val="20"/>
          <w:szCs w:val="20"/>
        </w:rPr>
      </w:pPr>
      <w:r>
        <w:rPr>
          <w:sz w:val="20"/>
          <w:szCs w:val="20"/>
        </w:rPr>
        <w:t>In [1] it was agreed to use DIP approach for interference profile definition and re-use LTE MMSE-IRC interference profiles. The interference profile adopted should be practical and applicable to NR deployments. If further study is needed to evaluate interference profiles for NR, RAN4 should further discuss and plan for such study. It would not be meaningful to define requirements with un-realistic interference profiles for NR. Perhaps using LTE NAICS interference profile as a starting point would also be a good idea since the NAICS interference profiles were defined more recently compared to DIP based profiles for LTE MMSE-IRC.</w:t>
      </w:r>
    </w:p>
    <w:p w14:paraId="779A505A" w14:textId="41C66108" w:rsidR="00ED15A8" w:rsidRPr="00ED15A8" w:rsidRDefault="000C56FF" w:rsidP="00D070A1">
      <w:pPr>
        <w:spacing w:after="120"/>
        <w:rPr>
          <w:b/>
          <w:bCs/>
          <w:sz w:val="20"/>
          <w:szCs w:val="20"/>
        </w:rPr>
      </w:pPr>
      <w:r>
        <w:rPr>
          <w:b/>
          <w:bCs/>
          <w:sz w:val="20"/>
          <w:szCs w:val="20"/>
        </w:rPr>
        <w:t>Proposal</w:t>
      </w:r>
      <w:r w:rsidR="00ED15A8">
        <w:rPr>
          <w:b/>
          <w:bCs/>
          <w:sz w:val="20"/>
          <w:szCs w:val="20"/>
        </w:rPr>
        <w:t xml:space="preserve"> #5 RAN4 further discusses if interference profiles for NR need further study. </w:t>
      </w:r>
    </w:p>
    <w:p w14:paraId="0B3141EF" w14:textId="77777777" w:rsidR="009F52D7" w:rsidRPr="002F79EB" w:rsidRDefault="009F52D7" w:rsidP="009F52D7">
      <w:pPr>
        <w:pStyle w:val="Heading1"/>
        <w:rPr>
          <w:lang w:val="en-US"/>
        </w:rPr>
      </w:pPr>
      <w:r>
        <w:rPr>
          <w:lang w:val="en-US"/>
        </w:rPr>
        <w:t>3. Conclusion</w:t>
      </w:r>
    </w:p>
    <w:p w14:paraId="7BBB2F9C" w14:textId="17E7DA7F" w:rsidR="009F52D7" w:rsidRPr="005B410D" w:rsidRDefault="00B35235" w:rsidP="005B410D">
      <w:pPr>
        <w:spacing w:after="120"/>
        <w:rPr>
          <w:sz w:val="20"/>
          <w:szCs w:val="20"/>
        </w:rPr>
      </w:pPr>
      <w:r w:rsidRPr="00DD5867">
        <w:rPr>
          <w:sz w:val="20"/>
          <w:szCs w:val="20"/>
        </w:rPr>
        <w:t xml:space="preserve">In this contribution we present </w:t>
      </w:r>
      <w:r>
        <w:rPr>
          <w:sz w:val="20"/>
          <w:szCs w:val="20"/>
        </w:rPr>
        <w:t xml:space="preserve">initial simulation results and </w:t>
      </w:r>
      <w:r w:rsidRPr="00DD5867">
        <w:rPr>
          <w:sz w:val="20"/>
          <w:szCs w:val="20"/>
        </w:rPr>
        <w:t xml:space="preserve">our views on </w:t>
      </w:r>
      <w:r>
        <w:rPr>
          <w:sz w:val="20"/>
          <w:szCs w:val="20"/>
        </w:rPr>
        <w:t xml:space="preserve">open issues related to test parameters for </w:t>
      </w:r>
      <w:r w:rsidRPr="00DD5867">
        <w:rPr>
          <w:sz w:val="20"/>
          <w:szCs w:val="20"/>
        </w:rPr>
        <w:t xml:space="preserve">PDSCH demodulation requirements for </w:t>
      </w:r>
      <w:r>
        <w:rPr>
          <w:sz w:val="20"/>
          <w:szCs w:val="20"/>
        </w:rPr>
        <w:t>intercell interference with MMSE-IRC receiver</w:t>
      </w:r>
      <w:r w:rsidRPr="00DD5867">
        <w:rPr>
          <w:sz w:val="20"/>
          <w:szCs w:val="20"/>
        </w:rPr>
        <w:t>.</w:t>
      </w:r>
      <w:r>
        <w:rPr>
          <w:sz w:val="20"/>
          <w:szCs w:val="20"/>
        </w:rPr>
        <w:t xml:space="preserve"> </w:t>
      </w:r>
      <w:r w:rsidR="009F52D7" w:rsidRPr="00B35235">
        <w:rPr>
          <w:sz w:val="20"/>
          <w:szCs w:val="20"/>
        </w:rPr>
        <w:t>Our observations and proposals are captured below:</w:t>
      </w:r>
    </w:p>
    <w:p w14:paraId="532C0492" w14:textId="77777777" w:rsidR="00B35235" w:rsidRDefault="00B35235" w:rsidP="00B35235">
      <w:pPr>
        <w:spacing w:after="120"/>
        <w:rPr>
          <w:i/>
          <w:iCs/>
          <w:sz w:val="20"/>
          <w:szCs w:val="20"/>
        </w:rPr>
      </w:pPr>
      <w:r>
        <w:rPr>
          <w:b/>
          <w:bCs/>
          <w:i/>
          <w:iCs/>
          <w:sz w:val="20"/>
          <w:szCs w:val="20"/>
        </w:rPr>
        <w:t xml:space="preserve">Observation #1: </w:t>
      </w:r>
      <w:r>
        <w:rPr>
          <w:i/>
          <w:iCs/>
          <w:sz w:val="20"/>
          <w:szCs w:val="20"/>
        </w:rPr>
        <w:t>No significant performance delta is observed with no TRS interference, TRS interference with TRS or PDSCH.</w:t>
      </w:r>
    </w:p>
    <w:p w14:paraId="5AB82BA8" w14:textId="77777777" w:rsidR="00B35235" w:rsidRPr="00833792" w:rsidRDefault="00B35235" w:rsidP="00B35235">
      <w:pPr>
        <w:spacing w:after="120"/>
        <w:rPr>
          <w:b/>
          <w:bCs/>
          <w:sz w:val="20"/>
          <w:szCs w:val="20"/>
        </w:rPr>
      </w:pPr>
      <w:r>
        <w:rPr>
          <w:b/>
          <w:bCs/>
          <w:sz w:val="20"/>
          <w:szCs w:val="20"/>
        </w:rPr>
        <w:t>Proposal #1: D</w:t>
      </w:r>
      <w:r w:rsidRPr="00833792">
        <w:rPr>
          <w:b/>
          <w:bCs/>
          <w:sz w:val="20"/>
          <w:szCs w:val="20"/>
        </w:rPr>
        <w:t>efine requirements with non-colliding TRS between target and interfering cell and with PDSCH from interference overlapped with TRS of serving cell.</w:t>
      </w:r>
    </w:p>
    <w:p w14:paraId="666FA4F8" w14:textId="77777777" w:rsidR="00B35235" w:rsidRDefault="00B35235" w:rsidP="00B35235">
      <w:pPr>
        <w:spacing w:after="120"/>
        <w:rPr>
          <w:b/>
          <w:bCs/>
          <w:sz w:val="20"/>
          <w:szCs w:val="20"/>
        </w:rPr>
      </w:pPr>
      <w:r>
        <w:rPr>
          <w:b/>
          <w:bCs/>
          <w:sz w:val="20"/>
          <w:szCs w:val="20"/>
        </w:rPr>
        <w:t xml:space="preserve">Proposal #2: Only consider synchronized network for ICI requirements. </w:t>
      </w:r>
    </w:p>
    <w:p w14:paraId="5DE27193" w14:textId="710D5A53" w:rsidR="00B35235" w:rsidRDefault="00B35235" w:rsidP="00B35235">
      <w:pPr>
        <w:spacing w:after="120"/>
        <w:rPr>
          <w:b/>
          <w:bCs/>
          <w:sz w:val="20"/>
          <w:szCs w:val="20"/>
        </w:rPr>
      </w:pPr>
      <w:r>
        <w:rPr>
          <w:b/>
          <w:bCs/>
          <w:sz w:val="20"/>
          <w:szCs w:val="20"/>
        </w:rPr>
        <w:t>Proposal #3: Introduce requirements for intercell interference with 1 interferer cell.</w:t>
      </w:r>
    </w:p>
    <w:p w14:paraId="030CF7C0" w14:textId="12518EDD" w:rsidR="00B35235" w:rsidRDefault="00B35235" w:rsidP="00B35235">
      <w:pPr>
        <w:spacing w:after="120"/>
        <w:rPr>
          <w:b/>
          <w:bCs/>
          <w:sz w:val="20"/>
          <w:szCs w:val="20"/>
        </w:rPr>
      </w:pPr>
      <w:r>
        <w:rPr>
          <w:b/>
          <w:bCs/>
          <w:sz w:val="20"/>
          <w:szCs w:val="20"/>
        </w:rPr>
        <w:t>Proposal #4: Do not introduce requirements for ICI with additional BWs for TDD and FDD.</w:t>
      </w:r>
    </w:p>
    <w:p w14:paraId="23893534" w14:textId="77777777" w:rsidR="00B35235" w:rsidRPr="00ED15A8" w:rsidRDefault="00B35235" w:rsidP="00B35235">
      <w:pPr>
        <w:spacing w:after="120"/>
        <w:rPr>
          <w:b/>
          <w:bCs/>
          <w:sz w:val="20"/>
          <w:szCs w:val="20"/>
        </w:rPr>
      </w:pPr>
      <w:r>
        <w:rPr>
          <w:b/>
          <w:bCs/>
          <w:sz w:val="20"/>
          <w:szCs w:val="20"/>
        </w:rPr>
        <w:t xml:space="preserve">Proposal #5 RAN4 further discusses if interference profiles for NR need further study. </w:t>
      </w: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7742C0B3" w14:textId="59A2D8F7" w:rsidR="009F52D7" w:rsidRPr="00AB4B4B" w:rsidRDefault="00AB4B4B" w:rsidP="009F52D7">
      <w:pPr>
        <w:pStyle w:val="ListParagraph"/>
        <w:numPr>
          <w:ilvl w:val="0"/>
          <w:numId w:val="2"/>
        </w:numPr>
        <w:spacing w:after="120"/>
        <w:ind w:firstLineChars="0"/>
        <w:jc w:val="both"/>
        <w:rPr>
          <w:rFonts w:ascii="Times New Roman" w:hAnsi="Times New Roman" w:cs="Times New Roman"/>
          <w:sz w:val="20"/>
          <w:szCs w:val="20"/>
        </w:rPr>
      </w:pPr>
      <w:r w:rsidRPr="00AB4B4B">
        <w:rPr>
          <w:rFonts w:ascii="Times New Roman" w:hAnsi="Times New Roman" w:cs="Times New Roman"/>
          <w:sz w:val="20"/>
          <w:szCs w:val="20"/>
        </w:rPr>
        <w:t>R4-2106116</w:t>
      </w:r>
      <w:r w:rsidR="009F52D7" w:rsidRPr="00AB4B4B">
        <w:rPr>
          <w:rFonts w:ascii="Times New Roman" w:hAnsi="Times New Roman" w:cs="Times New Roman"/>
          <w:sz w:val="20"/>
          <w:szCs w:val="20"/>
        </w:rPr>
        <w:t>, “</w:t>
      </w:r>
      <w:r w:rsidRPr="00AB4B4B">
        <w:rPr>
          <w:rFonts w:ascii="Times New Roman" w:hAnsi="Times New Roman" w:cs="Times New Roman"/>
          <w:sz w:val="20"/>
          <w:szCs w:val="20"/>
        </w:rPr>
        <w:t>WF on general and PDSCH demodulation requirements for inter-cell interference MMSE-IRC</w:t>
      </w:r>
      <w:r w:rsidR="009F52D7" w:rsidRPr="00AB4B4B">
        <w:rPr>
          <w:rFonts w:ascii="Times New Roman" w:hAnsi="Times New Roman" w:cs="Times New Roman"/>
          <w:sz w:val="20"/>
          <w:szCs w:val="20"/>
        </w:rPr>
        <w:t xml:space="preserve">”, </w:t>
      </w:r>
      <w:r w:rsidRPr="00AB4B4B">
        <w:rPr>
          <w:rFonts w:ascii="Times New Roman" w:hAnsi="Times New Roman" w:cs="Times New Roman"/>
          <w:sz w:val="20"/>
          <w:szCs w:val="20"/>
        </w:rPr>
        <w:t>Intel</w:t>
      </w:r>
      <w:r w:rsidR="009F52D7" w:rsidRPr="00AB4B4B">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E4B8C"/>
    <w:multiLevelType w:val="hybridMultilevel"/>
    <w:tmpl w:val="0EAE69D8"/>
    <w:lvl w:ilvl="0" w:tplc="4AF896A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B1818"/>
    <w:rsid w:val="000B5059"/>
    <w:rsid w:val="000B5CE4"/>
    <w:rsid w:val="000C56FF"/>
    <w:rsid w:val="00121828"/>
    <w:rsid w:val="00177147"/>
    <w:rsid w:val="001B5D0A"/>
    <w:rsid w:val="001C663E"/>
    <w:rsid w:val="00273BF7"/>
    <w:rsid w:val="002870EA"/>
    <w:rsid w:val="002C51A0"/>
    <w:rsid w:val="002F4FA3"/>
    <w:rsid w:val="0034114F"/>
    <w:rsid w:val="00350613"/>
    <w:rsid w:val="003C7B21"/>
    <w:rsid w:val="004D1584"/>
    <w:rsid w:val="00585304"/>
    <w:rsid w:val="005B410D"/>
    <w:rsid w:val="005C3014"/>
    <w:rsid w:val="005D1B1F"/>
    <w:rsid w:val="0063219F"/>
    <w:rsid w:val="00686BF5"/>
    <w:rsid w:val="006933B2"/>
    <w:rsid w:val="007A3BE1"/>
    <w:rsid w:val="007C626C"/>
    <w:rsid w:val="007E41FC"/>
    <w:rsid w:val="00833792"/>
    <w:rsid w:val="008A6598"/>
    <w:rsid w:val="00924CB2"/>
    <w:rsid w:val="00951300"/>
    <w:rsid w:val="009D596C"/>
    <w:rsid w:val="009F52D7"/>
    <w:rsid w:val="00A67856"/>
    <w:rsid w:val="00A95224"/>
    <w:rsid w:val="00AB4B4B"/>
    <w:rsid w:val="00B35235"/>
    <w:rsid w:val="00B8567C"/>
    <w:rsid w:val="00BE7B9A"/>
    <w:rsid w:val="00CA2F21"/>
    <w:rsid w:val="00CD0F63"/>
    <w:rsid w:val="00D070A1"/>
    <w:rsid w:val="00D11AC5"/>
    <w:rsid w:val="00D12D4D"/>
    <w:rsid w:val="00D232B2"/>
    <w:rsid w:val="00DB6943"/>
    <w:rsid w:val="00DD5867"/>
    <w:rsid w:val="00DF1ED2"/>
    <w:rsid w:val="00E5586A"/>
    <w:rsid w:val="00E85342"/>
    <w:rsid w:val="00E9138B"/>
    <w:rsid w:val="00ED15A8"/>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rsid w:val="00E85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E85342"/>
    <w:pPr>
      <w:keepNext/>
      <w:keepLines/>
      <w:jc w:val="left"/>
    </w:pPr>
    <w:rPr>
      <w:rFonts w:ascii="Arial" w:eastAsia="Times New Roman" w:hAnsi="Arial"/>
      <w:sz w:val="18"/>
      <w:szCs w:val="20"/>
      <w:lang w:val="en-GB"/>
    </w:rPr>
  </w:style>
  <w:style w:type="paragraph" w:customStyle="1" w:styleId="TAC">
    <w:name w:val="TAC"/>
    <w:basedOn w:val="TAL"/>
    <w:link w:val="TACChar"/>
    <w:qFormat/>
    <w:rsid w:val="00E85342"/>
    <w:pPr>
      <w:jc w:val="center"/>
    </w:pPr>
  </w:style>
  <w:style w:type="character" w:customStyle="1" w:styleId="TALCar">
    <w:name w:val="TAL Car"/>
    <w:link w:val="TAL"/>
    <w:qFormat/>
    <w:rsid w:val="00E85342"/>
    <w:rPr>
      <w:rFonts w:ascii="Arial" w:eastAsia="Times New Roman" w:hAnsi="Arial" w:cs="Times New Roman"/>
      <w:sz w:val="18"/>
      <w:szCs w:val="20"/>
      <w:lang w:val="en-GB"/>
    </w:rPr>
  </w:style>
  <w:style w:type="character" w:customStyle="1" w:styleId="TACChar">
    <w:name w:val="TAC Char"/>
    <w:link w:val="TAC"/>
    <w:qFormat/>
    <w:rsid w:val="00E85342"/>
    <w:rPr>
      <w:rFonts w:ascii="Arial" w:eastAsia="Times New Roman" w:hAnsi="Arial" w:cs="Times New Roman"/>
      <w:sz w:val="18"/>
      <w:szCs w:val="20"/>
      <w:lang w:val="en-GB"/>
    </w:rPr>
  </w:style>
  <w:style w:type="paragraph" w:styleId="Caption">
    <w:name w:val="caption"/>
    <w:basedOn w:val="Normal"/>
    <w:next w:val="Normal"/>
    <w:uiPriority w:val="35"/>
    <w:unhideWhenUsed/>
    <w:qFormat/>
    <w:rsid w:val="00D11AC5"/>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1015</Words>
  <Characters>5476</Characters>
  <Application>Microsoft Office Word</Application>
  <DocSecurity>0</DocSecurity>
  <Lines>684</Lines>
  <Paragraphs>341</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3</cp:revision>
  <dcterms:created xsi:type="dcterms:W3CDTF">2021-05-11T05:33:00Z</dcterms:created>
  <dcterms:modified xsi:type="dcterms:W3CDTF">2021-05-11T05:34:00Z</dcterms:modified>
</cp:coreProperties>
</file>