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C4D87" w14:textId="74766814" w:rsidR="00DA1434" w:rsidRPr="002C7D43" w:rsidRDefault="00DA1434" w:rsidP="00DA143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47429">
        <w:rPr>
          <w:rFonts w:ascii="Arial" w:hAnsi="Arial" w:cs="Arial"/>
          <w:b/>
          <w:bCs/>
          <w:sz w:val="24"/>
          <w:szCs w:val="24"/>
        </w:rPr>
        <w:t>R4-210</w:t>
      </w:r>
      <w:r w:rsidR="00247429" w:rsidRPr="00247429">
        <w:rPr>
          <w:rFonts w:ascii="Arial" w:hAnsi="Arial" w:cs="Arial"/>
          <w:b/>
          <w:bCs/>
          <w:sz w:val="24"/>
          <w:szCs w:val="24"/>
        </w:rPr>
        <w:t>4447</w:t>
      </w:r>
    </w:p>
    <w:p w14:paraId="0EB714EE" w14:textId="77777777" w:rsidR="00DA1434" w:rsidRPr="002C7D43" w:rsidRDefault="00DA1434" w:rsidP="00DA1434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19F7F719" w14:textId="77777777" w:rsidR="00DA1434" w:rsidRDefault="00DA143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</w:rPr>
      </w:pPr>
    </w:p>
    <w:p w14:paraId="405BDE88" w14:textId="00923CA8" w:rsidR="00463675" w:rsidRPr="00A06582" w:rsidRDefault="00B13F3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06582">
        <w:rPr>
          <w:rFonts w:ascii="Arial" w:hAnsi="Arial" w:cs="Arial"/>
          <w:b/>
          <w:sz w:val="24"/>
        </w:rPr>
        <w:t>3GPP TSG-RAN WG1</w:t>
      </w:r>
      <w:r w:rsidR="00957BF3" w:rsidRPr="00A06582">
        <w:rPr>
          <w:rFonts w:ascii="Arial" w:hAnsi="Arial" w:cs="Arial"/>
          <w:b/>
          <w:sz w:val="24"/>
        </w:rPr>
        <w:t xml:space="preserve"> Meeting </w:t>
      </w:r>
      <w:r w:rsidR="000D4CC2">
        <w:rPr>
          <w:rFonts w:ascii="Arial" w:hAnsi="Arial" w:cs="Arial" w:hint="eastAsia"/>
          <w:b/>
          <w:sz w:val="24"/>
          <w:lang w:eastAsia="zh-CN"/>
        </w:rPr>
        <w:t>#</w:t>
      </w:r>
      <w:r w:rsidR="004F20CC">
        <w:rPr>
          <w:rFonts w:ascii="Arial" w:hAnsi="Arial" w:cs="Arial"/>
          <w:b/>
          <w:sz w:val="24"/>
          <w:lang w:eastAsia="zh-CN"/>
        </w:rPr>
        <w:t>104</w:t>
      </w:r>
      <w:r w:rsidR="000D4CC2">
        <w:rPr>
          <w:rFonts w:ascii="Arial" w:hAnsi="Arial" w:cs="Arial" w:hint="eastAsia"/>
          <w:b/>
          <w:sz w:val="24"/>
          <w:lang w:eastAsia="zh-CN"/>
        </w:rPr>
        <w:t>-e</w:t>
      </w:r>
      <w:r w:rsidR="000F4E43" w:rsidRPr="00A06582">
        <w:rPr>
          <w:rFonts w:ascii="Arial" w:hAnsi="Arial" w:cs="Arial"/>
          <w:b/>
          <w:bCs/>
          <w:sz w:val="24"/>
          <w:szCs w:val="24"/>
        </w:rPr>
        <w:tab/>
      </w:r>
      <w:r w:rsidR="00DA1434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6551FF" w:rsidRPr="006551FF">
        <w:rPr>
          <w:rFonts w:ascii="Arial" w:hAnsi="Arial"/>
          <w:b/>
          <w:sz w:val="24"/>
          <w:lang w:eastAsia="zh-CN"/>
        </w:rPr>
        <w:t>R1-2102058</w:t>
      </w:r>
    </w:p>
    <w:p w14:paraId="1F74F0FC" w14:textId="77777777" w:rsidR="004F20CC" w:rsidRPr="00E65A3D" w:rsidRDefault="004F20CC" w:rsidP="004F20C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e-Meeting, January</w:t>
      </w:r>
      <w:r w:rsidRPr="00E65A3D">
        <w:rPr>
          <w:rFonts w:ascii="Arial" w:eastAsia="MS Mincho" w:hAnsi="Arial" w:cs="Arial"/>
          <w:b/>
          <w:bCs/>
          <w:sz w:val="24"/>
          <w:lang w:eastAsia="ja-JP"/>
        </w:rPr>
        <w:t xml:space="preserve"> 25</w:t>
      </w:r>
      <w:r w:rsidRPr="00E65A3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– February</w:t>
      </w:r>
      <w:r w:rsidRPr="00E65A3D">
        <w:rPr>
          <w:rFonts w:ascii="Arial" w:eastAsia="MS Mincho" w:hAnsi="Arial" w:cs="Arial"/>
          <w:b/>
          <w:bCs/>
          <w:sz w:val="24"/>
          <w:lang w:eastAsia="ja-JP"/>
        </w:rPr>
        <w:t xml:space="preserve"> 5</w:t>
      </w:r>
      <w:r w:rsidRPr="00E65A3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644DA466" w14:textId="77777777" w:rsidR="00463675" w:rsidRPr="0037218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A8C762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Title:</w:t>
      </w:r>
      <w:r w:rsidRPr="000F4E43">
        <w:tab/>
      </w:r>
      <w:r w:rsidR="00957BF3" w:rsidRPr="00C17D20">
        <w:rPr>
          <w:b w:val="0"/>
        </w:rPr>
        <w:t xml:space="preserve">LS on </w:t>
      </w:r>
      <w:r w:rsidR="00A43C5D" w:rsidRPr="00A43C5D">
        <w:rPr>
          <w:b w:val="0"/>
        </w:rPr>
        <w:t>uplink Tx switching</w:t>
      </w:r>
    </w:p>
    <w:p w14:paraId="12F5A46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74B1379E" w14:textId="77777777" w:rsidR="00463675" w:rsidRPr="001A0F9D" w:rsidRDefault="00463675" w:rsidP="000F4E43">
      <w:pPr>
        <w:pStyle w:val="Title"/>
        <w:rPr>
          <w:rFonts w:eastAsia="SimSun"/>
          <w:lang w:eastAsia="zh-CN"/>
        </w:rPr>
      </w:pPr>
      <w:r w:rsidRPr="000F4E43">
        <w:t>Release:</w:t>
      </w:r>
      <w:r w:rsidRPr="000F4E43">
        <w:tab/>
      </w:r>
      <w:r w:rsidR="00957BF3" w:rsidRPr="001A0F9D">
        <w:rPr>
          <w:rFonts w:eastAsia="SimSun" w:hint="eastAsia"/>
          <w:b w:val="0"/>
          <w:lang w:eastAsia="zh-CN"/>
        </w:rPr>
        <w:t>Rel-16</w:t>
      </w:r>
    </w:p>
    <w:p w14:paraId="4DAFA2A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C0FB2" w:rsidRPr="008C0FB2">
        <w:rPr>
          <w:rFonts w:eastAsia="SimSun"/>
          <w:b w:val="0"/>
          <w:lang w:eastAsia="zh-CN"/>
        </w:rPr>
        <w:t>NR_RF_FR1-Core</w:t>
      </w:r>
    </w:p>
    <w:p w14:paraId="6600D7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64F26D" w14:textId="77777777" w:rsidR="00463675" w:rsidRPr="0010361F" w:rsidRDefault="00463675" w:rsidP="000F4E43">
      <w:pPr>
        <w:pStyle w:val="Source"/>
        <w:rPr>
          <w:b w:val="0"/>
          <w:bCs/>
          <w:lang w:eastAsia="zh-CN"/>
        </w:rPr>
      </w:pPr>
      <w:r w:rsidRPr="000F4E43">
        <w:t>Source:</w:t>
      </w:r>
      <w:r w:rsidRPr="000F4E43">
        <w:tab/>
      </w:r>
      <w:r w:rsidR="00D34513" w:rsidRPr="002B0F45">
        <w:rPr>
          <w:rFonts w:hint="eastAsia"/>
          <w:b w:val="0"/>
          <w:bCs/>
          <w:lang w:eastAsia="zh-CN"/>
        </w:rPr>
        <w:t xml:space="preserve">TSG </w:t>
      </w:r>
      <w:r w:rsidR="00D34513">
        <w:rPr>
          <w:b w:val="0"/>
          <w:bCs/>
          <w:lang w:eastAsia="zh-CN"/>
        </w:rPr>
        <w:t>RA</w:t>
      </w:r>
      <w:r w:rsidR="00D34513">
        <w:rPr>
          <w:b w:val="0"/>
          <w:bCs/>
        </w:rPr>
        <w:t>N</w:t>
      </w:r>
      <w:r w:rsidR="00D34513">
        <w:rPr>
          <w:rFonts w:hint="eastAsia"/>
          <w:b w:val="0"/>
          <w:bCs/>
          <w:lang w:eastAsia="zh-CN"/>
        </w:rPr>
        <w:t xml:space="preserve"> WG</w:t>
      </w:r>
      <w:r w:rsidR="00D34513">
        <w:rPr>
          <w:b w:val="0"/>
          <w:bCs/>
          <w:lang w:eastAsia="zh-CN"/>
        </w:rPr>
        <w:t>1</w:t>
      </w:r>
    </w:p>
    <w:p w14:paraId="40B51697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B0F45" w:rsidRPr="002B0F45">
        <w:rPr>
          <w:rFonts w:hint="eastAsia"/>
          <w:b w:val="0"/>
          <w:bCs/>
          <w:lang w:eastAsia="zh-CN"/>
        </w:rPr>
        <w:t xml:space="preserve">TSG </w:t>
      </w:r>
      <w:r w:rsidR="0010361F">
        <w:rPr>
          <w:b w:val="0"/>
          <w:bCs/>
          <w:lang w:eastAsia="zh-CN"/>
        </w:rPr>
        <w:t>RA</w:t>
      </w:r>
      <w:r w:rsidR="0010361F">
        <w:rPr>
          <w:b w:val="0"/>
          <w:bCs/>
        </w:rPr>
        <w:t>N</w:t>
      </w:r>
      <w:r w:rsidR="002B0F45">
        <w:rPr>
          <w:rFonts w:hint="eastAsia"/>
          <w:b w:val="0"/>
          <w:bCs/>
          <w:lang w:eastAsia="zh-CN"/>
        </w:rPr>
        <w:t xml:space="preserve"> WG</w:t>
      </w:r>
      <w:r w:rsidR="009D5E5A">
        <w:rPr>
          <w:b w:val="0"/>
          <w:bCs/>
          <w:lang w:eastAsia="zh-CN"/>
        </w:rPr>
        <w:t>2</w:t>
      </w:r>
    </w:p>
    <w:p w14:paraId="7E307445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2A2DB3" w:rsidRPr="002B0F45">
        <w:rPr>
          <w:rFonts w:hint="eastAsia"/>
          <w:b w:val="0"/>
          <w:bCs/>
          <w:lang w:eastAsia="zh-CN"/>
        </w:rPr>
        <w:t xml:space="preserve">TSG </w:t>
      </w:r>
      <w:r w:rsidR="002A2DB3">
        <w:rPr>
          <w:b w:val="0"/>
          <w:bCs/>
          <w:lang w:eastAsia="zh-CN"/>
        </w:rPr>
        <w:t>RA</w:t>
      </w:r>
      <w:r w:rsidR="002A2DB3">
        <w:rPr>
          <w:b w:val="0"/>
          <w:bCs/>
        </w:rPr>
        <w:t>N</w:t>
      </w:r>
      <w:r w:rsidR="002A2DB3">
        <w:rPr>
          <w:rFonts w:hint="eastAsia"/>
          <w:b w:val="0"/>
          <w:bCs/>
          <w:lang w:eastAsia="zh-CN"/>
        </w:rPr>
        <w:t xml:space="preserve"> WG</w:t>
      </w:r>
      <w:r w:rsidR="009D5E5A">
        <w:rPr>
          <w:b w:val="0"/>
          <w:bCs/>
          <w:lang w:eastAsia="zh-CN"/>
        </w:rPr>
        <w:t>4</w:t>
      </w:r>
    </w:p>
    <w:p w14:paraId="23E97DF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F92532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B8D0AF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36695">
        <w:rPr>
          <w:rFonts w:hint="eastAsia"/>
          <w:bCs/>
          <w:lang w:eastAsia="zh-CN"/>
        </w:rPr>
        <w:t>Jianchi Zhu</w:t>
      </w:r>
    </w:p>
    <w:p w14:paraId="2CEB3D24" w14:textId="77777777" w:rsidR="00463675" w:rsidRPr="004F2811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4F2811">
        <w:t>E-mail Address:</w:t>
      </w:r>
      <w:r w:rsidRPr="004F2811">
        <w:rPr>
          <w:bCs/>
        </w:rPr>
        <w:tab/>
      </w:r>
      <w:r w:rsidR="00E71A89">
        <w:rPr>
          <w:rFonts w:hint="eastAsia"/>
          <w:bCs/>
          <w:lang w:eastAsia="zh-CN"/>
        </w:rPr>
        <w:t>zhujc@chinatelecom.cn</w:t>
      </w:r>
    </w:p>
    <w:p w14:paraId="57954E84" w14:textId="77777777" w:rsidR="00463675" w:rsidRPr="000F4E43" w:rsidRDefault="009C5259" w:rsidP="009C5259">
      <w:pPr>
        <w:tabs>
          <w:tab w:val="left" w:pos="3775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5F1FFE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FF26A72" w14:textId="77777777" w:rsidR="00463675" w:rsidRPr="000F4E43" w:rsidRDefault="00463675">
      <w:pPr>
        <w:rPr>
          <w:rFonts w:ascii="Arial" w:hAnsi="Arial" w:cs="Arial"/>
        </w:rPr>
      </w:pPr>
    </w:p>
    <w:p w14:paraId="11EAA67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008089" w14:textId="77777777" w:rsidR="00275FEA" w:rsidRDefault="004E42AE" w:rsidP="00275FEA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D35F58">
        <w:rPr>
          <w:rFonts w:ascii="Arial" w:hAnsi="Arial" w:cs="Arial"/>
          <w:lang w:val="en-US"/>
        </w:rPr>
        <w:t>discussed the s</w:t>
      </w:r>
      <w:r w:rsidR="00D35F58" w:rsidRPr="00D35F58">
        <w:rPr>
          <w:rFonts w:ascii="Arial" w:hAnsi="Arial" w:cs="Arial"/>
          <w:lang w:val="en-US"/>
        </w:rPr>
        <w:t xml:space="preserve">upported max data rate for </w:t>
      </w:r>
      <w:r w:rsidR="00D35F58">
        <w:rPr>
          <w:rFonts w:ascii="Arial" w:hAnsi="Arial" w:cs="Arial"/>
          <w:lang w:val="en-US"/>
        </w:rPr>
        <w:t xml:space="preserve">uplink </w:t>
      </w:r>
      <w:r w:rsidR="00D35F58" w:rsidRPr="00D35F58">
        <w:rPr>
          <w:rFonts w:ascii="Arial" w:hAnsi="Arial" w:cs="Arial"/>
          <w:lang w:val="en-US"/>
        </w:rPr>
        <w:t xml:space="preserve">Tx </w:t>
      </w:r>
      <w:r w:rsidR="00D35F58">
        <w:rPr>
          <w:rFonts w:ascii="Arial" w:hAnsi="Arial" w:cs="Arial"/>
          <w:lang w:val="en-US"/>
        </w:rPr>
        <w:t>switching</w:t>
      </w:r>
      <w:r w:rsidR="00025CF7">
        <w:rPr>
          <w:rFonts w:ascii="Arial" w:hAnsi="Arial" w:cs="Arial"/>
          <w:lang w:val="en-US"/>
        </w:rPr>
        <w:t xml:space="preserve"> and</w:t>
      </w:r>
      <w:r w:rsidR="005D316F" w:rsidRPr="005D316F">
        <w:rPr>
          <w:rFonts w:ascii="Arial" w:hAnsi="Arial" w:cs="Arial" w:hint="eastAsia"/>
          <w:lang w:val="en-US"/>
        </w:rPr>
        <w:t xml:space="preserve"> </w:t>
      </w:r>
      <w:r w:rsidR="005D316F" w:rsidRPr="005D316F">
        <w:rPr>
          <w:rFonts w:ascii="Arial" w:hAnsi="Arial" w:cs="Arial"/>
          <w:lang w:val="en-US"/>
        </w:rPr>
        <w:t>has</w:t>
      </w:r>
      <w:r w:rsidR="005D316F" w:rsidRPr="005D316F">
        <w:rPr>
          <w:rFonts w:ascii="Arial" w:hAnsi="Arial" w:cs="Arial" w:hint="eastAsia"/>
          <w:lang w:val="en-US"/>
        </w:rPr>
        <w:t xml:space="preserve"> </w:t>
      </w:r>
      <w:r w:rsidR="005D316F">
        <w:rPr>
          <w:rFonts w:ascii="Arial" w:hAnsi="Arial" w:cs="Arial"/>
          <w:lang w:val="en-US"/>
        </w:rPr>
        <w:t xml:space="preserve">reached the following </w:t>
      </w:r>
      <w:r w:rsidR="003E79D4">
        <w:rPr>
          <w:rFonts w:ascii="Arial" w:hAnsi="Arial" w:cs="Arial" w:hint="eastAsia"/>
          <w:lang w:val="en-US" w:eastAsia="zh-CN"/>
        </w:rPr>
        <w:t>agreements</w:t>
      </w:r>
      <w:r w:rsidR="00FF5CF7">
        <w:rPr>
          <w:rFonts w:ascii="Arial" w:hAnsi="Arial" w:cs="Arial" w:hint="eastAsia"/>
          <w:lang w:val="en-US" w:eastAsia="zh-CN"/>
        </w:rPr>
        <w:t xml:space="preserve"> </w:t>
      </w:r>
      <w:r w:rsidR="00D35F58">
        <w:rPr>
          <w:rFonts w:ascii="Arial" w:hAnsi="Arial" w:cs="Arial"/>
          <w:lang w:val="en-US" w:eastAsia="zh-CN"/>
        </w:rPr>
        <w:t>in RAN1#10</w:t>
      </w:r>
      <w:r w:rsidR="004F20CC">
        <w:rPr>
          <w:rFonts w:ascii="Arial" w:hAnsi="Arial" w:cs="Arial"/>
          <w:lang w:val="en-US" w:eastAsia="zh-CN"/>
        </w:rPr>
        <w:t>4</w:t>
      </w:r>
      <w:r w:rsidR="00D35F58">
        <w:rPr>
          <w:rFonts w:ascii="Arial" w:hAnsi="Arial" w:cs="Arial"/>
          <w:lang w:val="en-US" w:eastAsia="zh-CN"/>
        </w:rPr>
        <w:t>-e</w:t>
      </w:r>
      <w:r w:rsidR="000E1C82">
        <w:rPr>
          <w:rFonts w:ascii="Arial" w:hAnsi="Arial" w:cs="Arial"/>
          <w:lang w:val="en-US" w:eastAsia="zh-CN"/>
        </w:rPr>
        <w:t xml:space="preserve"> meeting</w:t>
      </w:r>
      <w:r w:rsidR="005D316F">
        <w:rPr>
          <w:rFonts w:ascii="Arial" w:hAnsi="Arial" w:cs="Arial"/>
          <w:lang w:val="en-US"/>
        </w:rPr>
        <w:t>:</w:t>
      </w:r>
    </w:p>
    <w:p w14:paraId="18500427" w14:textId="77777777" w:rsidR="00025CF7" w:rsidRDefault="00025CF7" w:rsidP="00091EE1">
      <w:pPr>
        <w:pStyle w:val="Header"/>
        <w:spacing w:after="120"/>
        <w:ind w:left="45"/>
        <w:jc w:val="both"/>
        <w:rPr>
          <w:rFonts w:ascii="Arial" w:hAnsi="Arial" w:cs="Arial"/>
          <w:lang w:val="en-US"/>
        </w:rPr>
      </w:pPr>
      <w:r w:rsidRPr="00025CF7">
        <w:rPr>
          <w:rFonts w:ascii="Arial" w:hAnsi="Arial" w:cs="Arial"/>
          <w:highlight w:val="green"/>
          <w:lang w:val="en-US"/>
        </w:rPr>
        <w:t>Agreement:</w:t>
      </w:r>
    </w:p>
    <w:p w14:paraId="50BC13B9" w14:textId="77777777" w:rsidR="00275FEA" w:rsidRDefault="00275FEA" w:rsidP="00025CF7">
      <w:pPr>
        <w:pStyle w:val="Header"/>
        <w:numPr>
          <w:ilvl w:val="0"/>
          <w:numId w:val="46"/>
        </w:numPr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275FEA">
        <w:rPr>
          <w:rFonts w:ascii="Arial" w:hAnsi="Arial" w:cs="Arial"/>
          <w:lang w:val="en-US" w:eastAsia="zh-CN"/>
        </w:rPr>
        <w:t>Adopt the following TP</w:t>
      </w:r>
      <w:r w:rsidR="007F7F00">
        <w:rPr>
          <w:rFonts w:ascii="Arial" w:hAnsi="Arial" w:cs="Arial"/>
          <w:lang w:val="en-US" w:eastAsia="zh-CN"/>
        </w:rPr>
        <w:t xml:space="preserve"> </w:t>
      </w:r>
      <w:r w:rsidR="00025CF7" w:rsidRPr="00025CF7">
        <w:rPr>
          <w:rFonts w:ascii="Arial" w:hAnsi="Arial" w:cs="Arial"/>
          <w:lang w:val="en-US" w:eastAsia="zh-CN"/>
        </w:rPr>
        <w:t>(38.306, Section 4.1.2)</w:t>
      </w:r>
      <w:r w:rsidRPr="00275FEA">
        <w:rPr>
          <w:rFonts w:ascii="Arial" w:hAnsi="Arial" w:cs="Arial"/>
          <w:lang w:val="en-US" w:eastAsia="zh-CN"/>
        </w:rPr>
        <w:t>.</w:t>
      </w:r>
    </w:p>
    <w:p w14:paraId="5A4D8BF4" w14:textId="77777777" w:rsidR="00F13DC0" w:rsidRPr="00091EE1" w:rsidRDefault="00F13DC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25FAD" w:rsidRPr="001B57EB" w14:paraId="6585D6B3" w14:textId="77777777" w:rsidTr="001B57EB">
        <w:tc>
          <w:tcPr>
            <w:tcW w:w="9855" w:type="dxa"/>
            <w:shd w:val="clear" w:color="auto" w:fill="auto"/>
          </w:tcPr>
          <w:p w14:paraId="6BFEF11F" w14:textId="77777777" w:rsidR="00625FAD" w:rsidRDefault="00625FAD" w:rsidP="001B57EB">
            <w:pPr>
              <w:jc w:val="center"/>
              <w:rPr>
                <w:noProof/>
              </w:rPr>
            </w:pPr>
            <w:r w:rsidRPr="001B57EB">
              <w:rPr>
                <w:b/>
                <w:color w:val="FF0000"/>
                <w:lang w:val="en-US"/>
              </w:rPr>
              <w:t>&lt; unchanged text omitted&gt;</w:t>
            </w:r>
          </w:p>
          <w:p w14:paraId="2E75182A" w14:textId="77777777" w:rsidR="00625FAD" w:rsidRPr="001B57EB" w:rsidRDefault="00625FAD" w:rsidP="001B57EB">
            <w:pPr>
              <w:pStyle w:val="Heading3"/>
              <w:spacing w:beforeLines="50" w:before="120" w:afterLines="50" w:after="120"/>
              <w:rPr>
                <w:rFonts w:ascii="Arial" w:hAnsi="Arial" w:cs="Arial"/>
                <w:i/>
                <w:sz w:val="28"/>
              </w:rPr>
            </w:pPr>
            <w:bookmarkStart w:id="0" w:name="_Toc12750882"/>
            <w:bookmarkStart w:id="1" w:name="_Toc29382246"/>
            <w:bookmarkStart w:id="2" w:name="_Toc37093363"/>
            <w:bookmarkStart w:id="3" w:name="_Toc37238639"/>
            <w:bookmarkStart w:id="4" w:name="_Toc37238753"/>
            <w:bookmarkStart w:id="5" w:name="_Toc46488648"/>
            <w:bookmarkStart w:id="6" w:name="_Toc52574069"/>
            <w:bookmarkStart w:id="7" w:name="_Toc52574155"/>
            <w:r w:rsidRPr="001B57EB">
              <w:rPr>
                <w:rFonts w:ascii="Arial" w:hAnsi="Arial" w:cs="Arial"/>
                <w:sz w:val="28"/>
              </w:rPr>
              <w:t>4.1.2</w:t>
            </w:r>
            <w:r w:rsidRPr="001B57EB">
              <w:rPr>
                <w:rFonts w:ascii="Arial" w:hAnsi="Arial" w:cs="Arial"/>
                <w:sz w:val="28"/>
              </w:rPr>
              <w:tab/>
              <w:t>Supported max data rate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5D2CDE4B" w14:textId="77777777" w:rsidR="00625FAD" w:rsidRPr="00387C93" w:rsidRDefault="00625FAD" w:rsidP="00625FAD">
            <w:r w:rsidRPr="00387C93">
              <w:t>For NR, the approximate data rate for a given number of aggregated carriers in a band or band combination is computed as follows.</w:t>
            </w:r>
          </w:p>
          <w:p w14:paraId="1D58D7B0" w14:textId="77777777" w:rsidR="00625FAD" w:rsidRPr="00387C93" w:rsidRDefault="00625FAD" w:rsidP="001B57EB">
            <w:pPr>
              <w:pStyle w:val="EQ"/>
              <w:jc w:val="center"/>
            </w:pPr>
            <w:r w:rsidRPr="00387C93">
              <w:object w:dxaOrig="6619" w:dyaOrig="700" w14:anchorId="0086A5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9.95pt;height:34.45pt" o:ole="">
                  <v:imagedata r:id="rId7" o:title=""/>
                </v:shape>
                <o:OLEObject Type="Embed" ProgID="Equation.3" ShapeID="_x0000_i1025" DrawAspect="Content" ObjectID="_1678709814" r:id="rId8"/>
              </w:object>
            </w:r>
          </w:p>
          <w:p w14:paraId="745738C0" w14:textId="77777777" w:rsidR="00625FAD" w:rsidRPr="00387C93" w:rsidRDefault="00625FAD" w:rsidP="00625FAD">
            <w:r w:rsidRPr="00387C93">
              <w:t>wherein</w:t>
            </w:r>
          </w:p>
          <w:p w14:paraId="51291855" w14:textId="77777777" w:rsidR="00625FAD" w:rsidRPr="001B57EB" w:rsidRDefault="00625FAD" w:rsidP="001B57EB">
            <w:pPr>
              <w:ind w:firstLine="720"/>
              <w:contextualSpacing/>
              <w:rPr>
                <w:rFonts w:ascii="Times" w:eastAsia="Batang" w:hAnsi="Times"/>
                <w:szCs w:val="24"/>
              </w:rPr>
            </w:pPr>
            <w:r w:rsidRPr="001B57EB">
              <w:rPr>
                <w:rFonts w:ascii="Times" w:eastAsia="Batang" w:hAnsi="Times"/>
                <w:szCs w:val="24"/>
              </w:rPr>
              <w:t>J is the number of aggregated component carriers in a band or band combination</w:t>
            </w:r>
          </w:p>
          <w:p w14:paraId="30975503" w14:textId="77777777" w:rsidR="00625FAD" w:rsidRPr="001B57EB" w:rsidRDefault="00625FAD" w:rsidP="001B57EB">
            <w:pPr>
              <w:ind w:firstLine="720"/>
              <w:contextualSpacing/>
              <w:rPr>
                <w:rFonts w:ascii="Times" w:eastAsia="Batang" w:hAnsi="Times"/>
                <w:szCs w:val="24"/>
              </w:rPr>
            </w:pPr>
            <w:r w:rsidRPr="001B57EB">
              <w:rPr>
                <w:rFonts w:ascii="Times" w:eastAsia="Batang" w:hAnsi="Times"/>
                <w:szCs w:val="24"/>
              </w:rPr>
              <w:t>R</w:t>
            </w:r>
            <w:r w:rsidRPr="001B57EB">
              <w:rPr>
                <w:rFonts w:ascii="Times" w:eastAsia="Batang" w:hAnsi="Times"/>
                <w:szCs w:val="24"/>
                <w:vertAlign w:val="subscript"/>
              </w:rPr>
              <w:t>max</w:t>
            </w:r>
            <w:r w:rsidRPr="001B57EB">
              <w:rPr>
                <w:rFonts w:ascii="Times" w:eastAsia="Batang" w:hAnsi="Times"/>
                <w:szCs w:val="24"/>
              </w:rPr>
              <w:t xml:space="preserve"> = 948/1024</w:t>
            </w:r>
          </w:p>
          <w:p w14:paraId="38A52FA7" w14:textId="77777777" w:rsidR="00625FAD" w:rsidRPr="001B57EB" w:rsidRDefault="00625FAD" w:rsidP="001B57EB">
            <w:pPr>
              <w:ind w:firstLine="720"/>
              <w:contextualSpacing/>
              <w:rPr>
                <w:rFonts w:ascii="Times" w:eastAsia="Batang" w:hAnsi="Times"/>
                <w:szCs w:val="24"/>
              </w:rPr>
            </w:pPr>
            <w:r w:rsidRPr="001B57EB">
              <w:rPr>
                <w:rFonts w:ascii="Times" w:eastAsia="Batang" w:hAnsi="Times"/>
                <w:szCs w:val="24"/>
              </w:rPr>
              <w:t>For the j-th CC,</w:t>
            </w:r>
          </w:p>
          <w:p w14:paraId="3421F229" w14:textId="108FD918" w:rsidR="00625FAD" w:rsidRPr="001B57EB" w:rsidRDefault="00625FAD" w:rsidP="00625FAD">
            <w:pPr>
              <w:pStyle w:val="B2"/>
              <w:rPr>
                <w:rFonts w:ascii="Times" w:hAnsi="Times"/>
              </w:rPr>
            </w:pPr>
            <w:r w:rsidRPr="001B57EB">
              <w:rPr>
                <w:rFonts w:eastAsia="MS Mincho"/>
                <w:position w:val="-16"/>
              </w:rPr>
              <w:tab/>
            </w:r>
            <w:r w:rsidR="00DA1434" w:rsidRPr="001B57EB">
              <w:rPr>
                <w:rFonts w:eastAsia="MS Mincho"/>
                <w:noProof/>
                <w:position w:val="-16"/>
                <w:lang w:val="en-US" w:eastAsia="zh-CN"/>
              </w:rPr>
              <w:drawing>
                <wp:inline distT="0" distB="0" distL="0" distR="0" wp14:anchorId="487FC925" wp14:editId="49926740">
                  <wp:extent cx="304800" cy="260350"/>
                  <wp:effectExtent l="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57EB">
              <w:rPr>
                <w:rFonts w:ascii="Times" w:hAnsi="Times"/>
              </w:rPr>
              <w:t xml:space="preserve"> is the maximum number of </w:t>
            </w:r>
            <w:r w:rsidRPr="001B57EB">
              <w:rPr>
                <w:rFonts w:ascii="Times" w:eastAsia="Batang" w:hAnsi="Times"/>
                <w:szCs w:val="24"/>
              </w:rPr>
              <w:t xml:space="preserve">supported </w:t>
            </w:r>
            <w:r w:rsidRPr="001B57EB">
              <w:rPr>
                <w:rFonts w:ascii="Times" w:hAnsi="Times"/>
              </w:rPr>
              <w:t xml:space="preserve">layers </w:t>
            </w:r>
            <w:r w:rsidRPr="00387C93">
              <w:t xml:space="preserve">given by higher layer parameter </w:t>
            </w:r>
            <w:r w:rsidRPr="001B57EB">
              <w:rPr>
                <w:i/>
              </w:rPr>
              <w:t xml:space="preserve">maxNumberMIMO-LayersPDSCH </w:t>
            </w:r>
            <w:r w:rsidRPr="00387C93">
              <w:t xml:space="preserve">for downlink and maximum of higher layer parameters </w:t>
            </w:r>
            <w:r w:rsidRPr="001B57EB">
              <w:rPr>
                <w:i/>
              </w:rPr>
              <w:t>maxNumberMIMO-LayersCB-PUSCH</w:t>
            </w:r>
            <w:r w:rsidRPr="00387C93">
              <w:t xml:space="preserve"> and </w:t>
            </w:r>
            <w:r w:rsidRPr="001B57EB">
              <w:rPr>
                <w:i/>
              </w:rPr>
              <w:t xml:space="preserve">maxNumberMIMO-LayersNonCB-PUSCH </w:t>
            </w:r>
            <w:r w:rsidRPr="00387C93">
              <w:t>for uplink.</w:t>
            </w:r>
          </w:p>
          <w:p w14:paraId="1553D63B" w14:textId="77777777" w:rsidR="00625FAD" w:rsidRPr="00387C93" w:rsidRDefault="00625FAD" w:rsidP="00625FAD">
            <w:pPr>
              <w:pStyle w:val="B2"/>
            </w:pPr>
            <w:r w:rsidRPr="001B57EB">
              <w:rPr>
                <w:rFonts w:eastAsia="MS Mincho"/>
              </w:rPr>
              <w:tab/>
            </w:r>
            <w:r w:rsidRPr="001B57EB">
              <w:rPr>
                <w:rFonts w:eastAsia="MS Mincho"/>
                <w:position w:val="-10"/>
              </w:rPr>
              <w:object w:dxaOrig="400" w:dyaOrig="340" w14:anchorId="6954724C">
                <v:shape id="_x0000_i1026" type="#_x0000_t75" style="width:20.65pt;height:17.55pt" o:ole="">
                  <v:imagedata r:id="rId10" o:title=""/>
                </v:shape>
                <o:OLEObject Type="Embed" ProgID="Equation.3" ShapeID="_x0000_i1026" DrawAspect="Content" ObjectID="_1678709815" r:id="rId11"/>
              </w:object>
            </w:r>
            <w:r w:rsidRPr="00387C93">
              <w:t xml:space="preserve"> is the maximum </w:t>
            </w:r>
            <w:r w:rsidRPr="001B57EB">
              <w:rPr>
                <w:rFonts w:ascii="Times" w:eastAsia="Batang" w:hAnsi="Times"/>
                <w:szCs w:val="24"/>
              </w:rPr>
              <w:t xml:space="preserve">supported </w:t>
            </w:r>
            <w:r w:rsidRPr="00387C93">
              <w:t>modulation order</w:t>
            </w:r>
            <w:r w:rsidRPr="001B57EB">
              <w:rPr>
                <w:rFonts w:ascii="Times" w:eastAsia="Batang" w:hAnsi="Times"/>
                <w:szCs w:val="24"/>
              </w:rPr>
              <w:t xml:space="preserve"> </w:t>
            </w:r>
            <w:r w:rsidRPr="001B57EB">
              <w:rPr>
                <w:rFonts w:eastAsia="Batang"/>
                <w:szCs w:val="24"/>
              </w:rPr>
              <w:t xml:space="preserve">given by higher layer parameter </w:t>
            </w:r>
            <w:r w:rsidRPr="001B57EB">
              <w:rPr>
                <w:rFonts w:eastAsia="Batang"/>
                <w:i/>
                <w:szCs w:val="24"/>
              </w:rPr>
              <w:t xml:space="preserve">supportedModulationOrderDL </w:t>
            </w:r>
            <w:r w:rsidRPr="001B57EB">
              <w:rPr>
                <w:rFonts w:eastAsia="Batang"/>
                <w:szCs w:val="24"/>
              </w:rPr>
              <w:t xml:space="preserve">for downlink and higher layer parameter </w:t>
            </w:r>
            <w:r w:rsidRPr="001B57EB">
              <w:rPr>
                <w:rFonts w:eastAsia="Batang"/>
                <w:i/>
                <w:szCs w:val="24"/>
              </w:rPr>
              <w:t>supportedModulationOrderUL</w:t>
            </w:r>
            <w:r w:rsidRPr="001B57EB">
              <w:rPr>
                <w:rFonts w:eastAsia="Batang"/>
                <w:szCs w:val="24"/>
              </w:rPr>
              <w:t xml:space="preserve"> for uplink.</w:t>
            </w:r>
          </w:p>
          <w:p w14:paraId="4C4E45E9" w14:textId="77777777" w:rsidR="00625FAD" w:rsidRPr="00387C93" w:rsidRDefault="00625FAD" w:rsidP="00625FAD">
            <w:pPr>
              <w:pStyle w:val="B2"/>
            </w:pPr>
            <w:r w:rsidRPr="001B57EB">
              <w:rPr>
                <w:rFonts w:eastAsia="MS Mincho"/>
              </w:rPr>
              <w:tab/>
            </w:r>
            <w:r w:rsidRPr="001B57EB">
              <w:rPr>
                <w:rFonts w:eastAsia="MS Mincho"/>
                <w:position w:val="-14"/>
              </w:rPr>
              <w:object w:dxaOrig="380" w:dyaOrig="380" w14:anchorId="67B1BB74">
                <v:shape id="_x0000_i1027" type="#_x0000_t75" style="width:19.4pt;height:19.4pt" o:ole="">
                  <v:imagedata r:id="rId12" o:title=""/>
                </v:shape>
                <o:OLEObject Type="Embed" ProgID="Equation.3" ShapeID="_x0000_i1027" DrawAspect="Content" ObjectID="_1678709816" r:id="rId13"/>
              </w:object>
            </w:r>
            <w:r w:rsidRPr="00387C93">
              <w:t xml:space="preserve">is the scaling factor given by higher layer parameter </w:t>
            </w:r>
            <w:r w:rsidRPr="001B57EB">
              <w:rPr>
                <w:i/>
              </w:rPr>
              <w:t>scalingFactor</w:t>
            </w:r>
            <w:r w:rsidRPr="00387C93">
              <w:t xml:space="preserve"> and can take the values 1, 0.8, 0.75, and 0.4.</w:t>
            </w:r>
          </w:p>
          <w:p w14:paraId="71DCE97D" w14:textId="77777777" w:rsidR="00625FAD" w:rsidRPr="00387C93" w:rsidRDefault="00625FAD" w:rsidP="00625FAD">
            <w:pPr>
              <w:pStyle w:val="B2"/>
            </w:pPr>
            <w:r w:rsidRPr="00387C93">
              <w:lastRenderedPageBreak/>
              <w:tab/>
            </w:r>
            <w:r w:rsidRPr="00387C93">
              <w:object w:dxaOrig="220" w:dyaOrig="240" w14:anchorId="287135EC">
                <v:shape id="_x0000_i1028" type="#_x0000_t75" style="width:11.25pt;height:11.9pt" o:ole="">
                  <v:imagedata r:id="rId14" o:title=""/>
                </v:shape>
                <o:OLEObject Type="Embed" ProgID="Equation.3" ShapeID="_x0000_i1028" DrawAspect="Content" ObjectID="_1678709817" r:id="rId15"/>
              </w:object>
            </w:r>
            <w:r w:rsidRPr="00387C93">
              <w:t xml:space="preserve"> is the numerology (as defined in TS 38.211 [6])</w:t>
            </w:r>
          </w:p>
          <w:p w14:paraId="42F64530" w14:textId="77777777" w:rsidR="00625FAD" w:rsidRPr="00387C93" w:rsidRDefault="00625FAD" w:rsidP="00625FAD">
            <w:pPr>
              <w:pStyle w:val="B2"/>
            </w:pPr>
            <w:bookmarkStart w:id="8" w:name="OLE_LINK8"/>
            <w:r w:rsidRPr="00387C93">
              <w:tab/>
            </w:r>
            <w:r w:rsidRPr="00387C93">
              <w:object w:dxaOrig="340" w:dyaOrig="380" w14:anchorId="1A2E5DFA">
                <v:shape id="_x0000_i1029" type="#_x0000_t75" style="width:17.55pt;height:18.8pt" o:ole="">
                  <v:imagedata r:id="rId16" o:title=""/>
                </v:shape>
                <o:OLEObject Type="Embed" ProgID="Equation.3" ShapeID="_x0000_i1029" DrawAspect="Content" ObjectID="_1678709818" r:id="rId17"/>
              </w:object>
            </w:r>
            <w:bookmarkEnd w:id="8"/>
            <w:r w:rsidRPr="00387C93">
              <w:t xml:space="preserve"> is the average OFDM symbol duration in a subframe for numerology </w:t>
            </w:r>
            <w:r w:rsidRPr="00387C93">
              <w:object w:dxaOrig="220" w:dyaOrig="240" w14:anchorId="7FD7FEFB">
                <v:shape id="_x0000_i1030" type="#_x0000_t75" style="width:11.25pt;height:11.9pt" o:ole="">
                  <v:imagedata r:id="rId14" o:title=""/>
                </v:shape>
                <o:OLEObject Type="Embed" ProgID="Equation.3" ShapeID="_x0000_i1030" DrawAspect="Content" ObjectID="_1678709819" r:id="rId18"/>
              </w:object>
            </w:r>
            <w:r w:rsidRPr="00387C93">
              <w:t xml:space="preserve">, i.e. </w:t>
            </w:r>
            <w:r w:rsidRPr="00387C93">
              <w:object w:dxaOrig="1100" w:dyaOrig="580" w14:anchorId="1C5DE81C">
                <v:shape id="_x0000_i1031" type="#_x0000_t75" style="width:56.35pt;height:27.55pt" o:ole="">
                  <v:imagedata r:id="rId19" o:title=""/>
                </v:shape>
                <o:OLEObject Type="Embed" ProgID="Equation.3" ShapeID="_x0000_i1031" DrawAspect="Content" ObjectID="_1678709820" r:id="rId20"/>
              </w:object>
            </w:r>
            <w:r w:rsidRPr="00387C93">
              <w:t>. Note that normal cyclic prefix is assumed.</w:t>
            </w:r>
          </w:p>
          <w:p w14:paraId="7CC9281D" w14:textId="77777777" w:rsidR="00625FAD" w:rsidRPr="00387C93" w:rsidRDefault="00625FAD" w:rsidP="00625FAD">
            <w:pPr>
              <w:pStyle w:val="B2"/>
            </w:pPr>
            <w:r w:rsidRPr="00387C93">
              <w:tab/>
            </w:r>
            <w:r w:rsidRPr="00387C93">
              <w:object w:dxaOrig="740" w:dyaOrig="340" w14:anchorId="599E36A3">
                <v:shape id="_x0000_i1032" type="#_x0000_t75" style="width:37.55pt;height:16.3pt" o:ole="">
                  <v:imagedata r:id="rId21" o:title=""/>
                </v:shape>
                <o:OLEObject Type="Embed" ProgID="Equation.3" ShapeID="_x0000_i1032" DrawAspect="Content" ObjectID="_1678709821" r:id="rId22"/>
              </w:object>
            </w:r>
            <w:r w:rsidRPr="00387C93">
              <w:t xml:space="preserve"> is the maximum RB allocation in bandwidth </w:t>
            </w:r>
            <w:r w:rsidRPr="00387C93">
              <w:object w:dxaOrig="560" w:dyaOrig="300" w14:anchorId="25A2FB76">
                <v:shape id="_x0000_i1033" type="#_x0000_t75" style="width:27.55pt;height:15.05pt" o:ole="">
                  <v:imagedata r:id="rId23" o:title=""/>
                </v:shape>
                <o:OLEObject Type="Embed" ProgID="Equation.3" ShapeID="_x0000_i1033" DrawAspect="Content" ObjectID="_1678709822" r:id="rId24"/>
              </w:object>
            </w:r>
            <w:r w:rsidRPr="00387C93">
              <w:t xml:space="preserve"> with numerology </w:t>
            </w:r>
            <w:r w:rsidRPr="00387C93">
              <w:object w:dxaOrig="220" w:dyaOrig="240" w14:anchorId="78959516">
                <v:shape id="_x0000_i1034" type="#_x0000_t75" style="width:11.25pt;height:11.9pt" o:ole="">
                  <v:imagedata r:id="rId14" o:title=""/>
                </v:shape>
                <o:OLEObject Type="Embed" ProgID="Equation.3" ShapeID="_x0000_i1034" DrawAspect="Content" ObjectID="_1678709823" r:id="rId25"/>
              </w:object>
            </w:r>
            <w:r w:rsidRPr="00387C93">
              <w:t xml:space="preserve">, as defined in 5.3 TS 38.101-1 [2] and 5.3 TS 38.101-2 [3], where </w:t>
            </w:r>
            <w:r w:rsidRPr="00387C93">
              <w:object w:dxaOrig="560" w:dyaOrig="300" w14:anchorId="1D85682D">
                <v:shape id="_x0000_i1035" type="#_x0000_t75" style="width:27.55pt;height:15.05pt" o:ole="">
                  <v:imagedata r:id="rId23" o:title=""/>
                </v:shape>
                <o:OLEObject Type="Embed" ProgID="Equation.3" ShapeID="_x0000_i1035" DrawAspect="Content" ObjectID="_1678709824" r:id="rId26"/>
              </w:object>
            </w:r>
            <w:r w:rsidRPr="00387C93">
              <w:t xml:space="preserve"> is the UE supported maximum bandwidth in the given band or band combination.</w:t>
            </w:r>
          </w:p>
          <w:p w14:paraId="4C14CD08" w14:textId="77777777" w:rsidR="00625FAD" w:rsidRPr="00387C93" w:rsidRDefault="00625FAD" w:rsidP="00625FAD">
            <w:pPr>
              <w:pStyle w:val="B2"/>
            </w:pPr>
            <w:r w:rsidRPr="001B57EB">
              <w:rPr>
                <w:rFonts w:eastAsia="MS Mincho"/>
              </w:rPr>
              <w:tab/>
            </w:r>
            <w:r w:rsidRPr="001B57EB">
              <w:rPr>
                <w:rFonts w:eastAsia="MS Mincho"/>
                <w:position w:val="-6"/>
              </w:rPr>
              <w:object w:dxaOrig="560" w:dyaOrig="300" w14:anchorId="21FA5181">
                <v:shape id="_x0000_i1036" type="#_x0000_t75" style="width:28.8pt;height:15.05pt" o:ole="">
                  <v:imagedata r:id="rId27" o:title=""/>
                </v:shape>
                <o:OLEObject Type="Embed" ProgID="Equation.3" ShapeID="_x0000_i1036" DrawAspect="Content" ObjectID="_1678709825" r:id="rId28"/>
              </w:object>
            </w:r>
            <w:r w:rsidRPr="00387C93">
              <w:t>is the overhead and takes the following values</w:t>
            </w:r>
          </w:p>
          <w:p w14:paraId="550A8658" w14:textId="77777777" w:rsidR="00625FAD" w:rsidRPr="001B57EB" w:rsidRDefault="00625FAD" w:rsidP="001B57EB">
            <w:pPr>
              <w:ind w:left="1440" w:firstLine="720"/>
              <w:rPr>
                <w:rFonts w:ascii="Times" w:eastAsia="Batang" w:hAnsi="Times"/>
                <w:szCs w:val="24"/>
              </w:rPr>
            </w:pPr>
            <w:r w:rsidRPr="001B57EB">
              <w:rPr>
                <w:rFonts w:ascii="Times" w:eastAsia="Batang" w:hAnsi="Times"/>
                <w:szCs w:val="24"/>
              </w:rPr>
              <w:t>0.14, for frequency range FR1 for DL</w:t>
            </w:r>
          </w:p>
          <w:p w14:paraId="0FD0C107" w14:textId="77777777" w:rsidR="00625FAD" w:rsidRPr="00387C93" w:rsidRDefault="00625FAD" w:rsidP="001B57EB">
            <w:pPr>
              <w:ind w:left="1440" w:firstLine="720"/>
            </w:pPr>
            <w:r w:rsidRPr="00387C93">
              <w:t>0.18, for frequency range FR2 for DL</w:t>
            </w:r>
          </w:p>
          <w:p w14:paraId="5689E1F7" w14:textId="77777777" w:rsidR="00625FAD" w:rsidRPr="001B57EB" w:rsidRDefault="00625FAD" w:rsidP="001B57EB">
            <w:pPr>
              <w:ind w:left="1440" w:firstLine="720"/>
              <w:rPr>
                <w:rFonts w:ascii="Times" w:eastAsia="Batang" w:hAnsi="Times"/>
                <w:szCs w:val="24"/>
              </w:rPr>
            </w:pPr>
            <w:r w:rsidRPr="001B57EB">
              <w:rPr>
                <w:rFonts w:ascii="Times" w:eastAsia="Batang" w:hAnsi="Times"/>
                <w:szCs w:val="24"/>
              </w:rPr>
              <w:t>0.08, for frequency range FR1 for UL</w:t>
            </w:r>
          </w:p>
          <w:p w14:paraId="02AE91F5" w14:textId="77777777" w:rsidR="00625FAD" w:rsidRPr="00387C93" w:rsidRDefault="00625FAD" w:rsidP="001B57EB">
            <w:pPr>
              <w:ind w:left="1440" w:firstLine="720"/>
            </w:pPr>
            <w:r w:rsidRPr="00387C93">
              <w:t>0.10, for frequency range FR2 for UL</w:t>
            </w:r>
          </w:p>
          <w:p w14:paraId="7E221394" w14:textId="77777777" w:rsidR="00625FAD" w:rsidRDefault="00625FAD" w:rsidP="00625FAD">
            <w:pPr>
              <w:pStyle w:val="NO"/>
            </w:pPr>
            <w:r w:rsidRPr="00387C93">
              <w:t>NOTE</w:t>
            </w:r>
            <w:r>
              <w:t xml:space="preserve"> 1</w:t>
            </w:r>
            <w:r w:rsidRPr="00387C93">
              <w:t>:</w:t>
            </w:r>
            <w:r w:rsidRPr="00387C93">
              <w:tab/>
              <w:t>Only one of the UL or SUL carriers (the one with the higher data rate) is counted for a cell operating SUL.</w:t>
            </w:r>
          </w:p>
          <w:p w14:paraId="7C562214" w14:textId="77777777" w:rsidR="00C17AF0" w:rsidRPr="00C17AF0" w:rsidRDefault="00C17AF0" w:rsidP="00C17AF0">
            <w:pPr>
              <w:pStyle w:val="NO"/>
            </w:pPr>
            <w:r w:rsidRPr="00C17AF0">
              <w:t>NOTE 2:  For UL Tx switching between carriers</w:t>
            </w:r>
            <w:del w:id="9" w:author="China Telecom" w:date="2021-02-02T11:24:00Z">
              <w:r w:rsidRPr="00C17AF0" w:rsidDel="00A939A7">
                <w:delText xml:space="preserve"> in cell(s)</w:delText>
              </w:r>
            </w:del>
            <w:r w:rsidRPr="00C17AF0">
              <w:t>, only the supported MIMO layer combination across carriers that results in the highest combined data rate is counted for the</w:t>
            </w:r>
            <w:ins w:id="10" w:author="China Telecom" w:date="2021-02-02T11:24:00Z">
              <w:r w:rsidR="00A939A7">
                <w:t xml:space="preserve"> carriers</w:t>
              </w:r>
            </w:ins>
            <w:del w:id="11" w:author="China Telecom" w:date="2021-02-02T11:24:00Z">
              <w:r w:rsidRPr="00C17AF0" w:rsidDel="00A939A7">
                <w:delText xml:space="preserve"> cell(s)</w:delText>
              </w:r>
            </w:del>
            <w:r w:rsidRPr="00C17AF0">
              <w:t xml:space="preserve"> in the supported maximum UL data rate.</w:t>
            </w:r>
          </w:p>
          <w:p w14:paraId="0F666037" w14:textId="77777777" w:rsidR="00625FAD" w:rsidRPr="001B57EB" w:rsidRDefault="00625FAD" w:rsidP="001B57E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eastAsia="zh-CN"/>
              </w:rPr>
            </w:pPr>
            <w:r w:rsidRPr="001B57EB">
              <w:rPr>
                <w:b/>
                <w:color w:val="FF0000"/>
                <w:lang w:val="en-US"/>
              </w:rPr>
              <w:t>&lt; unchanged text omitted&gt;</w:t>
            </w:r>
          </w:p>
        </w:tc>
      </w:tr>
    </w:tbl>
    <w:p w14:paraId="5A8A7E1F" w14:textId="77777777" w:rsidR="007C4E18" w:rsidRDefault="007C4E1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E155716" w14:textId="77777777" w:rsidR="00570932" w:rsidRPr="00570932" w:rsidRDefault="005709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BAA91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F5460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16693">
        <w:rPr>
          <w:rFonts w:ascii="Arial" w:hAnsi="Arial" w:cs="Arial"/>
          <w:b/>
        </w:rPr>
        <w:t>RAN WG</w:t>
      </w:r>
      <w:r w:rsidR="00063A2C">
        <w:rPr>
          <w:rFonts w:ascii="Arial" w:hAnsi="Arial" w:cs="Arial"/>
          <w:b/>
        </w:rPr>
        <w:t>2</w:t>
      </w:r>
      <w:r w:rsidR="009E0612">
        <w:rPr>
          <w:rFonts w:ascii="Arial" w:hAnsi="Arial" w:cs="Arial" w:hint="eastAsia"/>
          <w:b/>
          <w:lang w:eastAsia="zh-CN"/>
        </w:rPr>
        <w:t>:</w:t>
      </w:r>
    </w:p>
    <w:p w14:paraId="7E8D15C5" w14:textId="77777777" w:rsidR="00463675" w:rsidRDefault="00AC2846" w:rsidP="009E0612">
      <w:pPr>
        <w:spacing w:after="120"/>
        <w:ind w:left="993" w:hanging="993"/>
        <w:rPr>
          <w:rFonts w:ascii="Arial" w:hAnsi="Arial" w:cs="Arial"/>
          <w:color w:val="FF0000"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0589177D" w14:textId="77777777" w:rsidR="00016693" w:rsidRDefault="00016693" w:rsidP="001B6F95">
      <w:pPr>
        <w:pStyle w:val="Header"/>
        <w:spacing w:after="120" w:line="264" w:lineRule="auto"/>
        <w:jc w:val="both"/>
        <w:rPr>
          <w:rFonts w:ascii="Arial" w:hAnsi="Arial" w:cs="Arial"/>
          <w:lang w:val="en-US"/>
        </w:rPr>
      </w:pPr>
      <w:r w:rsidRPr="00016693">
        <w:rPr>
          <w:rFonts w:ascii="Arial" w:hAnsi="Arial" w:cs="Arial"/>
          <w:lang w:val="en-US"/>
        </w:rPr>
        <w:t>RAN1</w:t>
      </w:r>
      <w:r>
        <w:rPr>
          <w:rFonts w:ascii="Arial" w:hAnsi="Arial" w:cs="Arial"/>
          <w:lang w:val="en-US"/>
        </w:rPr>
        <w:t xml:space="preserve"> respectfully asks RAN</w:t>
      </w:r>
      <w:r w:rsidR="009D5E5A">
        <w:rPr>
          <w:rFonts w:ascii="Arial" w:hAnsi="Arial" w:cs="Arial"/>
          <w:lang w:val="en-US"/>
        </w:rPr>
        <w:t>2</w:t>
      </w:r>
      <w:r w:rsidRPr="00016693">
        <w:rPr>
          <w:rFonts w:ascii="Arial" w:hAnsi="Arial" w:cs="Arial"/>
          <w:lang w:val="en-US"/>
        </w:rPr>
        <w:t xml:space="preserve"> to take the above information into account.</w:t>
      </w:r>
    </w:p>
    <w:p w14:paraId="7756BF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604ECB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D316F">
        <w:rPr>
          <w:rFonts w:ascii="Arial" w:hAnsi="Arial" w:cs="Arial"/>
          <w:b/>
        </w:rPr>
        <w:t>RAN WG1</w:t>
      </w:r>
      <w:r w:rsidRPr="000F4E43">
        <w:rPr>
          <w:rFonts w:ascii="Arial" w:hAnsi="Arial" w:cs="Arial"/>
          <w:b/>
        </w:rPr>
        <w:t xml:space="preserve"> Meetings:</w:t>
      </w:r>
    </w:p>
    <w:p w14:paraId="15FA6620" w14:textId="77777777" w:rsidR="00B355AD" w:rsidRPr="004A48E2" w:rsidRDefault="00FD7F4F" w:rsidP="004A48E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TSG RAN WG1 Meeting #104-</w:t>
      </w:r>
      <w:r w:rsidR="00B355AD">
        <w:rPr>
          <w:rFonts w:ascii="Arial" w:hAnsi="Arial" w:cs="Arial"/>
          <w:lang w:val="en-US"/>
        </w:rPr>
        <w:t>bis</w:t>
      </w:r>
      <w:r>
        <w:rPr>
          <w:rFonts w:ascii="Arial" w:hAnsi="Arial" w:cs="Arial"/>
          <w:lang w:val="en-US"/>
        </w:rPr>
        <w:t>-e</w:t>
      </w:r>
      <w:r w:rsidR="00D3405B">
        <w:rPr>
          <w:rFonts w:ascii="Arial" w:hAnsi="Arial" w:cs="Arial"/>
          <w:lang w:val="en-US"/>
        </w:rPr>
        <w:t xml:space="preserve">      </w:t>
      </w:r>
      <w:r w:rsidR="009B652E">
        <w:rPr>
          <w:rFonts w:ascii="Arial" w:hAnsi="Arial" w:cs="Arial"/>
          <w:lang w:val="en-US" w:eastAsia="zh-CN"/>
        </w:rPr>
        <w:t>12</w:t>
      </w:r>
      <w:r w:rsidR="00B355AD"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Apr. </w:t>
      </w:r>
      <w:r w:rsidR="00B355AD" w:rsidRPr="004A48E2">
        <w:rPr>
          <w:rFonts w:ascii="Arial" w:hAnsi="Arial" w:cs="Arial"/>
          <w:lang w:val="en-US"/>
        </w:rPr>
        <w:t xml:space="preserve">- </w:t>
      </w:r>
      <w:r w:rsidR="009B652E">
        <w:rPr>
          <w:rFonts w:ascii="Arial" w:hAnsi="Arial" w:cs="Arial" w:hint="eastAsia"/>
          <w:lang w:val="en-US" w:eastAsia="zh-CN"/>
        </w:rPr>
        <w:t>2</w:t>
      </w:r>
      <w:r w:rsidR="009B652E">
        <w:rPr>
          <w:rFonts w:ascii="Arial" w:hAnsi="Arial" w:cs="Arial"/>
          <w:lang w:val="en-US" w:eastAsia="zh-CN"/>
        </w:rPr>
        <w:t>0</w:t>
      </w:r>
      <w:r w:rsidR="00B355AD" w:rsidRPr="004A48E2">
        <w:rPr>
          <w:rFonts w:ascii="Arial" w:hAnsi="Arial" w:cs="Arial"/>
          <w:lang w:val="en-US"/>
        </w:rPr>
        <w:t xml:space="preserve"> </w:t>
      </w:r>
      <w:r w:rsidR="00B355AD">
        <w:rPr>
          <w:rFonts w:ascii="Arial" w:hAnsi="Arial" w:cs="Arial" w:hint="eastAsia"/>
          <w:lang w:val="en-US" w:eastAsia="zh-CN"/>
        </w:rPr>
        <w:t>Apr</w:t>
      </w:r>
      <w:r w:rsidR="00FF076D">
        <w:rPr>
          <w:rFonts w:ascii="Arial" w:hAnsi="Arial" w:cs="Arial"/>
          <w:lang w:val="en-US" w:eastAsia="zh-CN"/>
        </w:rPr>
        <w:t>.</w:t>
      </w:r>
      <w:r w:rsidR="00B355AD">
        <w:rPr>
          <w:rFonts w:ascii="Arial" w:hAnsi="Arial" w:cs="Arial" w:hint="eastAsia"/>
          <w:lang w:val="en-US" w:eastAsia="zh-CN"/>
        </w:rPr>
        <w:t>,</w:t>
      </w:r>
      <w:r w:rsidR="00B355AD"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</w:t>
      </w:r>
      <w:r w:rsidR="00D764BA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/>
        </w:rPr>
        <w:t xml:space="preserve">             </w:t>
      </w:r>
      <w:r w:rsidR="00B355AD" w:rsidRPr="004A48E2">
        <w:rPr>
          <w:rFonts w:ascii="Arial" w:hAnsi="Arial" w:cs="Arial"/>
          <w:lang w:val="en-US"/>
        </w:rPr>
        <w:t xml:space="preserve"> </w:t>
      </w:r>
      <w:r w:rsidR="00FF076D">
        <w:rPr>
          <w:rFonts w:ascii="Arial" w:hAnsi="Arial" w:cs="Arial"/>
          <w:lang w:val="en-US" w:eastAsia="zh-CN"/>
        </w:rPr>
        <w:t>e-meeting</w:t>
      </w:r>
    </w:p>
    <w:p w14:paraId="422CA933" w14:textId="77777777" w:rsidR="009D03E0" w:rsidRPr="004A48E2" w:rsidRDefault="009D03E0" w:rsidP="009D03E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TSG RAN WG1 Meeting #105-e            </w:t>
      </w:r>
      <w:r>
        <w:rPr>
          <w:rFonts w:ascii="Arial" w:hAnsi="Arial" w:cs="Arial"/>
          <w:lang w:val="en-US" w:eastAsia="zh-CN"/>
        </w:rPr>
        <w:t>19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May </w:t>
      </w:r>
      <w:r w:rsidRPr="004A48E2"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7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May,</w:t>
      </w:r>
      <w:r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/>
        </w:rPr>
        <w:t xml:space="preserve">             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e-meeting</w:t>
      </w:r>
    </w:p>
    <w:p w14:paraId="4663DF9F" w14:textId="77777777" w:rsidR="00463675" w:rsidRPr="009D03E0" w:rsidRDefault="00463675" w:rsidP="00B355AD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sectPr w:rsidR="00463675" w:rsidRPr="009D03E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F07C7" w14:textId="77777777" w:rsidR="00664E70" w:rsidRDefault="00664E70">
      <w:r>
        <w:separator/>
      </w:r>
    </w:p>
  </w:endnote>
  <w:endnote w:type="continuationSeparator" w:id="0">
    <w:p w14:paraId="37287C6A" w14:textId="77777777" w:rsidR="00664E70" w:rsidRDefault="0066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57C76" w14:textId="77777777" w:rsidR="00664E70" w:rsidRDefault="00664E70">
      <w:r>
        <w:separator/>
      </w:r>
    </w:p>
  </w:footnote>
  <w:footnote w:type="continuationSeparator" w:id="0">
    <w:p w14:paraId="1C5934CC" w14:textId="77777777" w:rsidR="00664E70" w:rsidRDefault="00664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005EE"/>
    <w:multiLevelType w:val="hybridMultilevel"/>
    <w:tmpl w:val="56F468A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115EF"/>
    <w:multiLevelType w:val="hybridMultilevel"/>
    <w:tmpl w:val="63F4FAC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CD15BA"/>
    <w:multiLevelType w:val="hybridMultilevel"/>
    <w:tmpl w:val="51F208F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3" w15:restartNumberingAfterBreak="0">
    <w:nsid w:val="10A94509"/>
    <w:multiLevelType w:val="hybridMultilevel"/>
    <w:tmpl w:val="BA4CA36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54457A4">
      <w:start w:val="2845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9E5E5C"/>
    <w:multiLevelType w:val="hybridMultilevel"/>
    <w:tmpl w:val="51548BAE"/>
    <w:lvl w:ilvl="0" w:tplc="18C839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D483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5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6E8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4A2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8832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6002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8CD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EF0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86619F"/>
    <w:multiLevelType w:val="hybridMultilevel"/>
    <w:tmpl w:val="D39CAFE0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DFF6F93"/>
    <w:multiLevelType w:val="hybridMultilevel"/>
    <w:tmpl w:val="3AE83F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23F64226"/>
    <w:multiLevelType w:val="hybridMultilevel"/>
    <w:tmpl w:val="C2A82BB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C265CE5"/>
    <w:multiLevelType w:val="hybridMultilevel"/>
    <w:tmpl w:val="3008138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E245D92"/>
    <w:multiLevelType w:val="hybridMultilevel"/>
    <w:tmpl w:val="EF064CD6"/>
    <w:lvl w:ilvl="0" w:tplc="85DE10A6">
      <w:start w:val="1"/>
      <w:numFmt w:val="bullet"/>
      <w:lvlText w:val=""/>
      <w:lvlJc w:val="left"/>
      <w:pPr>
        <w:ind w:left="4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6" w15:restartNumberingAfterBreak="0">
    <w:nsid w:val="3BB85475"/>
    <w:multiLevelType w:val="hybridMultilevel"/>
    <w:tmpl w:val="99FAB4B4"/>
    <w:lvl w:ilvl="0" w:tplc="E564C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48078">
      <w:start w:val="52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8B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8E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8D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0B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4B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45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E1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00C57FD"/>
    <w:multiLevelType w:val="hybridMultilevel"/>
    <w:tmpl w:val="A7B2C666"/>
    <w:lvl w:ilvl="0" w:tplc="C8AC2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E108A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F46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E6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AA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96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2CE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FE3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0C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5E23B6C"/>
    <w:multiLevelType w:val="hybridMultilevel"/>
    <w:tmpl w:val="DBD4F9C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BE58F4"/>
    <w:multiLevelType w:val="hybridMultilevel"/>
    <w:tmpl w:val="95BE33F8"/>
    <w:lvl w:ilvl="0" w:tplc="0E3A2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2F7BE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0C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3EC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40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E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AC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6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C0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9594FCA"/>
    <w:multiLevelType w:val="hybridMultilevel"/>
    <w:tmpl w:val="75C6A50C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3543C09"/>
    <w:multiLevelType w:val="hybridMultilevel"/>
    <w:tmpl w:val="A602446A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B03F5C"/>
    <w:multiLevelType w:val="hybridMultilevel"/>
    <w:tmpl w:val="BEDC9966"/>
    <w:lvl w:ilvl="0" w:tplc="04090011">
      <w:start w:val="1"/>
      <w:numFmt w:val="decimal"/>
      <w:lvlText w:val="%1)"/>
      <w:lvlJc w:val="left"/>
      <w:pPr>
        <w:ind w:left="465" w:hanging="420"/>
      </w:p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40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34"/>
  </w:num>
  <w:num w:numId="3">
    <w:abstractNumId w:val="28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39"/>
  </w:num>
  <w:num w:numId="17">
    <w:abstractNumId w:val="29"/>
  </w:num>
  <w:num w:numId="18">
    <w:abstractNumId w:val="31"/>
  </w:num>
  <w:num w:numId="19">
    <w:abstractNumId w:val="32"/>
  </w:num>
  <w:num w:numId="20">
    <w:abstractNumId w:val="26"/>
  </w:num>
  <w:num w:numId="21">
    <w:abstractNumId w:val="27"/>
  </w:num>
  <w:num w:numId="22">
    <w:abstractNumId w:val="33"/>
  </w:num>
  <w:num w:numId="23">
    <w:abstractNumId w:val="12"/>
  </w:num>
  <w:num w:numId="24">
    <w:abstractNumId w:val="30"/>
  </w:num>
  <w:num w:numId="25">
    <w:abstractNumId w:val="23"/>
  </w:num>
  <w:num w:numId="26">
    <w:abstractNumId w:val="15"/>
  </w:num>
  <w:num w:numId="27">
    <w:abstractNumId w:val="17"/>
  </w:num>
  <w:num w:numId="28">
    <w:abstractNumId w:val="24"/>
  </w:num>
  <w:num w:numId="29">
    <w:abstractNumId w:val="20"/>
  </w:num>
  <w:num w:numId="30">
    <w:abstractNumId w:val="21"/>
  </w:num>
  <w:num w:numId="31">
    <w:abstractNumId w:val="14"/>
  </w:num>
  <w:num w:numId="32">
    <w:abstractNumId w:val="18"/>
  </w:num>
  <w:num w:numId="33">
    <w:abstractNumId w:val="38"/>
  </w:num>
  <w:num w:numId="34">
    <w:abstractNumId w:val="22"/>
  </w:num>
  <w:num w:numId="35">
    <w:abstractNumId w:val="40"/>
  </w:num>
  <w:num w:numId="36">
    <w:abstractNumId w:val="36"/>
  </w:num>
  <w:num w:numId="37">
    <w:abstractNumId w:val="13"/>
  </w:num>
  <w:num w:numId="38">
    <w:abstractNumId w:val="37"/>
  </w:num>
  <w:num w:numId="39">
    <w:abstractNumId w:val="18"/>
  </w:num>
  <w:num w:numId="40">
    <w:abstractNumId w:val="38"/>
  </w:num>
  <w:num w:numId="41">
    <w:abstractNumId w:val="22"/>
  </w:num>
  <w:num w:numId="42">
    <w:abstractNumId w:val="40"/>
  </w:num>
  <w:num w:numId="43">
    <w:abstractNumId w:val="13"/>
  </w:num>
  <w:num w:numId="44">
    <w:abstractNumId w:val="10"/>
  </w:num>
  <w:num w:numId="45">
    <w:abstractNumId w:val="25"/>
  </w:num>
  <w:num w:numId="4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68"/>
    <w:rsid w:val="000145D1"/>
    <w:rsid w:val="00016693"/>
    <w:rsid w:val="00024282"/>
    <w:rsid w:val="00025CF7"/>
    <w:rsid w:val="000279ED"/>
    <w:rsid w:val="0005062F"/>
    <w:rsid w:val="00063A2C"/>
    <w:rsid w:val="00091EE1"/>
    <w:rsid w:val="000A7BAE"/>
    <w:rsid w:val="000B0144"/>
    <w:rsid w:val="000B2E4F"/>
    <w:rsid w:val="000D0F81"/>
    <w:rsid w:val="000D4CC2"/>
    <w:rsid w:val="000E1C82"/>
    <w:rsid w:val="000F1164"/>
    <w:rsid w:val="000F4E43"/>
    <w:rsid w:val="001025BD"/>
    <w:rsid w:val="0010361F"/>
    <w:rsid w:val="00107177"/>
    <w:rsid w:val="00126839"/>
    <w:rsid w:val="00133708"/>
    <w:rsid w:val="0016276D"/>
    <w:rsid w:val="00176992"/>
    <w:rsid w:val="00191250"/>
    <w:rsid w:val="001A0F9D"/>
    <w:rsid w:val="001B2717"/>
    <w:rsid w:val="001B57EB"/>
    <w:rsid w:val="001B5AEB"/>
    <w:rsid w:val="001B6F95"/>
    <w:rsid w:val="001D17AD"/>
    <w:rsid w:val="001D7A2F"/>
    <w:rsid w:val="001E3A79"/>
    <w:rsid w:val="001F347C"/>
    <w:rsid w:val="001F6975"/>
    <w:rsid w:val="001F76FE"/>
    <w:rsid w:val="002022B4"/>
    <w:rsid w:val="00215DC3"/>
    <w:rsid w:val="0024739A"/>
    <w:rsid w:val="00247429"/>
    <w:rsid w:val="002571C2"/>
    <w:rsid w:val="0026037C"/>
    <w:rsid w:val="002624DF"/>
    <w:rsid w:val="00262639"/>
    <w:rsid w:val="00264895"/>
    <w:rsid w:val="00265588"/>
    <w:rsid w:val="00275FEA"/>
    <w:rsid w:val="00285134"/>
    <w:rsid w:val="0028609E"/>
    <w:rsid w:val="002A0489"/>
    <w:rsid w:val="002A2DB3"/>
    <w:rsid w:val="002A66A4"/>
    <w:rsid w:val="002B0F45"/>
    <w:rsid w:val="002B180B"/>
    <w:rsid w:val="002B69B4"/>
    <w:rsid w:val="002C4A5C"/>
    <w:rsid w:val="002E4D08"/>
    <w:rsid w:val="00300FEF"/>
    <w:rsid w:val="0030554A"/>
    <w:rsid w:val="00313C2C"/>
    <w:rsid w:val="003532EF"/>
    <w:rsid w:val="003547FF"/>
    <w:rsid w:val="003636C9"/>
    <w:rsid w:val="00372182"/>
    <w:rsid w:val="003918C1"/>
    <w:rsid w:val="003A27FD"/>
    <w:rsid w:val="003A6665"/>
    <w:rsid w:val="003D3890"/>
    <w:rsid w:val="003D7A64"/>
    <w:rsid w:val="003E79D4"/>
    <w:rsid w:val="00421235"/>
    <w:rsid w:val="00452FCE"/>
    <w:rsid w:val="00463675"/>
    <w:rsid w:val="004657F9"/>
    <w:rsid w:val="004669D8"/>
    <w:rsid w:val="00471494"/>
    <w:rsid w:val="00493D53"/>
    <w:rsid w:val="004A48E2"/>
    <w:rsid w:val="004D4318"/>
    <w:rsid w:val="004E42AE"/>
    <w:rsid w:val="004F0C76"/>
    <w:rsid w:val="004F20CC"/>
    <w:rsid w:val="004F2811"/>
    <w:rsid w:val="004F3D96"/>
    <w:rsid w:val="00506203"/>
    <w:rsid w:val="00512D5F"/>
    <w:rsid w:val="00525100"/>
    <w:rsid w:val="00535BE8"/>
    <w:rsid w:val="00536D46"/>
    <w:rsid w:val="00543981"/>
    <w:rsid w:val="0056161D"/>
    <w:rsid w:val="00564DFA"/>
    <w:rsid w:val="00570932"/>
    <w:rsid w:val="0057168F"/>
    <w:rsid w:val="00584B08"/>
    <w:rsid w:val="005A12DC"/>
    <w:rsid w:val="005B3582"/>
    <w:rsid w:val="005D19D8"/>
    <w:rsid w:val="005D316F"/>
    <w:rsid w:val="005D47DC"/>
    <w:rsid w:val="005D71E3"/>
    <w:rsid w:val="005E4EF9"/>
    <w:rsid w:val="00601DE7"/>
    <w:rsid w:val="00604921"/>
    <w:rsid w:val="00612163"/>
    <w:rsid w:val="006213FF"/>
    <w:rsid w:val="00625FAD"/>
    <w:rsid w:val="00636695"/>
    <w:rsid w:val="00641D51"/>
    <w:rsid w:val="006551FF"/>
    <w:rsid w:val="00664E70"/>
    <w:rsid w:val="00685DEF"/>
    <w:rsid w:val="006C45DC"/>
    <w:rsid w:val="006D26E6"/>
    <w:rsid w:val="006E4D56"/>
    <w:rsid w:val="00725AC5"/>
    <w:rsid w:val="00726FC3"/>
    <w:rsid w:val="00730C0E"/>
    <w:rsid w:val="007729FA"/>
    <w:rsid w:val="00783B67"/>
    <w:rsid w:val="00797102"/>
    <w:rsid w:val="007A38D1"/>
    <w:rsid w:val="007C3E5E"/>
    <w:rsid w:val="007C4E18"/>
    <w:rsid w:val="007E0597"/>
    <w:rsid w:val="007F7F00"/>
    <w:rsid w:val="0080140F"/>
    <w:rsid w:val="0081595B"/>
    <w:rsid w:val="00835E8D"/>
    <w:rsid w:val="00840F76"/>
    <w:rsid w:val="0086714F"/>
    <w:rsid w:val="00870F6D"/>
    <w:rsid w:val="00873ABF"/>
    <w:rsid w:val="008800E6"/>
    <w:rsid w:val="00880915"/>
    <w:rsid w:val="008B6121"/>
    <w:rsid w:val="008C0FB2"/>
    <w:rsid w:val="008F069C"/>
    <w:rsid w:val="00923E7C"/>
    <w:rsid w:val="00940D92"/>
    <w:rsid w:val="009571ED"/>
    <w:rsid w:val="00957BF3"/>
    <w:rsid w:val="00965F12"/>
    <w:rsid w:val="00967D51"/>
    <w:rsid w:val="00973904"/>
    <w:rsid w:val="00995FBE"/>
    <w:rsid w:val="009B652E"/>
    <w:rsid w:val="009C5259"/>
    <w:rsid w:val="009C6FEF"/>
    <w:rsid w:val="009D03E0"/>
    <w:rsid w:val="009D1919"/>
    <w:rsid w:val="009D5E5A"/>
    <w:rsid w:val="009E0612"/>
    <w:rsid w:val="009F7747"/>
    <w:rsid w:val="00A05B5C"/>
    <w:rsid w:val="00A06582"/>
    <w:rsid w:val="00A11259"/>
    <w:rsid w:val="00A20757"/>
    <w:rsid w:val="00A308CA"/>
    <w:rsid w:val="00A31E0F"/>
    <w:rsid w:val="00A40882"/>
    <w:rsid w:val="00A43C5D"/>
    <w:rsid w:val="00A603C5"/>
    <w:rsid w:val="00A643B3"/>
    <w:rsid w:val="00A6704D"/>
    <w:rsid w:val="00A84E90"/>
    <w:rsid w:val="00A874F3"/>
    <w:rsid w:val="00A939A7"/>
    <w:rsid w:val="00AA4F70"/>
    <w:rsid w:val="00AB6D26"/>
    <w:rsid w:val="00AC1A12"/>
    <w:rsid w:val="00AC2846"/>
    <w:rsid w:val="00AE2082"/>
    <w:rsid w:val="00B067F8"/>
    <w:rsid w:val="00B06D96"/>
    <w:rsid w:val="00B13F3D"/>
    <w:rsid w:val="00B355AD"/>
    <w:rsid w:val="00B959E2"/>
    <w:rsid w:val="00BB2722"/>
    <w:rsid w:val="00BB5812"/>
    <w:rsid w:val="00BE2476"/>
    <w:rsid w:val="00C10291"/>
    <w:rsid w:val="00C17AF0"/>
    <w:rsid w:val="00C17D20"/>
    <w:rsid w:val="00C37A3A"/>
    <w:rsid w:val="00C51804"/>
    <w:rsid w:val="00C661A0"/>
    <w:rsid w:val="00C8237B"/>
    <w:rsid w:val="00C968A5"/>
    <w:rsid w:val="00C97889"/>
    <w:rsid w:val="00D1150E"/>
    <w:rsid w:val="00D14BD3"/>
    <w:rsid w:val="00D163CB"/>
    <w:rsid w:val="00D3405B"/>
    <w:rsid w:val="00D34513"/>
    <w:rsid w:val="00D35F58"/>
    <w:rsid w:val="00D764BA"/>
    <w:rsid w:val="00D8370C"/>
    <w:rsid w:val="00DA1434"/>
    <w:rsid w:val="00DB391F"/>
    <w:rsid w:val="00DC3D71"/>
    <w:rsid w:val="00DD57FA"/>
    <w:rsid w:val="00DE783A"/>
    <w:rsid w:val="00E01330"/>
    <w:rsid w:val="00E130C4"/>
    <w:rsid w:val="00E13B58"/>
    <w:rsid w:val="00E2285E"/>
    <w:rsid w:val="00E26110"/>
    <w:rsid w:val="00E358E7"/>
    <w:rsid w:val="00E50DC8"/>
    <w:rsid w:val="00E54F21"/>
    <w:rsid w:val="00E71A89"/>
    <w:rsid w:val="00EB72AA"/>
    <w:rsid w:val="00F13DC0"/>
    <w:rsid w:val="00F15D70"/>
    <w:rsid w:val="00F561A6"/>
    <w:rsid w:val="00F6063E"/>
    <w:rsid w:val="00FA28CD"/>
    <w:rsid w:val="00FC6E0D"/>
    <w:rsid w:val="00FD636B"/>
    <w:rsid w:val="00FD7F4F"/>
    <w:rsid w:val="00FF076D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F88082E"/>
  <w15:chartTrackingRefBased/>
  <w15:docId w15:val="{E2011581-7747-47BE-B072-6C0EABC6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C5259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4F2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54F21"/>
    <w:rPr>
      <w:rFonts w:ascii="SimSun"/>
      <w:sz w:val="18"/>
      <w:szCs w:val="18"/>
      <w:lang w:val="en-GB" w:eastAsia="en-US"/>
    </w:rPr>
  </w:style>
  <w:style w:type="paragraph" w:customStyle="1" w:styleId="TdocHeader2">
    <w:name w:val="Tdoc_Header_2"/>
    <w:basedOn w:val="Normal"/>
    <w:rsid w:val="000D4CC2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</w:rPr>
  </w:style>
  <w:style w:type="table" w:styleId="TableGrid">
    <w:name w:val="Table Grid"/>
    <w:basedOn w:val="TableNormal"/>
    <w:uiPriority w:val="59"/>
    <w:rsid w:val="00625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625FA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Char"/>
    <w:rsid w:val="00625FAD"/>
    <w:pPr>
      <w:keepLines/>
      <w:spacing w:after="180"/>
      <w:ind w:left="1135" w:hanging="851"/>
    </w:pPr>
  </w:style>
  <w:style w:type="paragraph" w:customStyle="1" w:styleId="EQ">
    <w:name w:val="EQ"/>
    <w:basedOn w:val="Normal"/>
    <w:next w:val="Normal"/>
    <w:rsid w:val="00625FAD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List2"/>
    <w:link w:val="B2Char"/>
    <w:qFormat/>
    <w:rsid w:val="00625FAD"/>
    <w:pPr>
      <w:spacing w:after="180"/>
      <w:ind w:leftChars="0" w:left="851" w:firstLineChars="0" w:hanging="284"/>
      <w:contextualSpacing w:val="0"/>
    </w:pPr>
  </w:style>
  <w:style w:type="character" w:customStyle="1" w:styleId="B2Char">
    <w:name w:val="B2 Char"/>
    <w:link w:val="B2"/>
    <w:qFormat/>
    <w:rsid w:val="00625FAD"/>
    <w:rPr>
      <w:lang w:val="en-GB" w:eastAsia="en-US"/>
    </w:rPr>
  </w:style>
  <w:style w:type="character" w:customStyle="1" w:styleId="NOChar">
    <w:name w:val="NO Char"/>
    <w:link w:val="NO"/>
    <w:qFormat/>
    <w:rsid w:val="00625FAD"/>
    <w:rPr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25FAD"/>
  </w:style>
  <w:style w:type="paragraph" w:styleId="List2">
    <w:name w:val="List 2"/>
    <w:basedOn w:val="Normal"/>
    <w:uiPriority w:val="99"/>
    <w:semiHidden/>
    <w:unhideWhenUsed/>
    <w:rsid w:val="00625FAD"/>
    <w:pPr>
      <w:ind w:leftChars="200" w:left="100" w:hangingChars="200" w:hanging="20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25C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6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83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14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6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8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2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3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75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1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27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57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0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0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4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1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4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4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2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8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43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424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Carolyn Taylor</cp:lastModifiedBy>
  <cp:revision>3</cp:revision>
  <cp:lastPrinted>2002-04-23T07:10:00Z</cp:lastPrinted>
  <dcterms:created xsi:type="dcterms:W3CDTF">2021-03-24T10:10:00Z</dcterms:created>
  <dcterms:modified xsi:type="dcterms:W3CDTF">2021-03-31T13:30:00Z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(2)rHOPRENBdI5doKIqpIkXfYyO4Wrw/ziyNSreCTR8rFtkA2Wv2rHtXacdqCVbtWZTOYdnH8hr_x000d_
0O+A9BwyejVmWyW8tmjTOl814IQ4IFKRAyeIo9e7ZMquElQmSjXXw6DJmY0foBdt7EXtpfdM_x000d_
VhXOZZkD+xvYVGGT91ceSHhzjR1f9eur88yGO3c/3Nnh09kyC+p/EgTeh3u6bBa7DGaF0V3+_x000d_
lRElcaNPt0JfdnR5jo</vt:lpwstr>
  </property>
  <property fmtid="{D5CDD505-2E9C-101B-9397-08002B2CF9AE}" pid="3" name="_2015_ms_pID_7253431">
    <vt:lpwstr>90zRlNaa0dFz4NQTaCIejN5PE5tBXzosK7+CQsRXs6Z5f3iE3XvmLQ_x000d_
vnQZyAoSMPitg8/0Ze1lrTROtuoDrhvVoD/i6J9GI1ZSEbmesDVr1sLyKHVvQmrDKdzSVrkv_x000d_
tHdRRPHH/GWYiu/c8KoGDVPkgRuVZl73csBjIT8SbNLg7WkXQc/g2h86NUy6/jXsmGlTFNGS_x000d_
Cr2xc6nKXnRNRoT0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1604434791</vt:lpwstr>
  </property>
</Properties>
</file>