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70BB5" w14:textId="78A417C8" w:rsidR="00E90E49" w:rsidRPr="00F6302A" w:rsidRDefault="00E90E49" w:rsidP="00E35559">
      <w:pPr>
        <w:pStyle w:val="3GPPHeader"/>
        <w:spacing w:after="60"/>
        <w:rPr>
          <w:sz w:val="32"/>
          <w:szCs w:val="32"/>
          <w:highlight w:val="yellow"/>
        </w:rPr>
      </w:pPr>
      <w:r w:rsidRPr="005F1309">
        <w:rPr>
          <w:sz w:val="32"/>
          <w:szCs w:val="28"/>
        </w:rPr>
        <w:t>3GPP TSG-RAN WG</w:t>
      </w:r>
      <w:r w:rsidR="00D32962" w:rsidRPr="005F1309">
        <w:rPr>
          <w:sz w:val="32"/>
          <w:szCs w:val="28"/>
        </w:rPr>
        <w:t>4</w:t>
      </w:r>
      <w:r w:rsidRPr="005F1309">
        <w:rPr>
          <w:sz w:val="32"/>
          <w:szCs w:val="28"/>
        </w:rPr>
        <w:t xml:space="preserve"> #</w:t>
      </w:r>
      <w:r w:rsidR="002934EF" w:rsidRPr="005F1309">
        <w:rPr>
          <w:sz w:val="32"/>
          <w:szCs w:val="28"/>
        </w:rPr>
        <w:t>9</w:t>
      </w:r>
      <w:r w:rsidR="002934EF">
        <w:rPr>
          <w:sz w:val="32"/>
          <w:szCs w:val="28"/>
        </w:rPr>
        <w:t>8</w:t>
      </w:r>
      <w:r w:rsidR="00D32962" w:rsidRPr="005F1309">
        <w:rPr>
          <w:sz w:val="32"/>
          <w:szCs w:val="28"/>
        </w:rPr>
        <w:t>-e</w:t>
      </w:r>
      <w:r w:rsidRPr="00F6302A">
        <w:tab/>
      </w:r>
      <w:r w:rsidR="00DE761A">
        <w:rPr>
          <w:sz w:val="32"/>
          <w:szCs w:val="32"/>
        </w:rPr>
        <w:t>R4</w:t>
      </w:r>
      <w:r w:rsidR="00091557" w:rsidRPr="00F6302A">
        <w:rPr>
          <w:sz w:val="32"/>
          <w:szCs w:val="32"/>
        </w:rPr>
        <w:t>-</w:t>
      </w:r>
      <w:r w:rsidR="002934EF">
        <w:rPr>
          <w:sz w:val="32"/>
          <w:szCs w:val="32"/>
        </w:rPr>
        <w:t>2</w:t>
      </w:r>
      <w:bookmarkStart w:id="0" w:name="_GoBack"/>
      <w:r w:rsidR="002E3139">
        <w:rPr>
          <w:sz w:val="32"/>
          <w:szCs w:val="32"/>
        </w:rPr>
        <w:t>1</w:t>
      </w:r>
      <w:r w:rsidR="002E3139" w:rsidRPr="002E3139">
        <w:rPr>
          <w:sz w:val="32"/>
          <w:szCs w:val="32"/>
        </w:rPr>
        <w:t>02679</w:t>
      </w:r>
      <w:bookmarkEnd w:id="0"/>
    </w:p>
    <w:p w14:paraId="3F98CA23" w14:textId="77A69E1E" w:rsidR="00E90E49" w:rsidRPr="005F1309" w:rsidRDefault="00D32962" w:rsidP="00311702">
      <w:pPr>
        <w:pStyle w:val="3GPPHeader"/>
        <w:rPr>
          <w:sz w:val="32"/>
          <w:szCs w:val="28"/>
        </w:rPr>
      </w:pPr>
      <w:r w:rsidRPr="005F1309">
        <w:rPr>
          <w:sz w:val="32"/>
          <w:szCs w:val="28"/>
        </w:rPr>
        <w:t>Electronic meeting</w:t>
      </w:r>
      <w:r w:rsidR="0027144F" w:rsidRPr="005F1309">
        <w:rPr>
          <w:sz w:val="32"/>
          <w:szCs w:val="28"/>
        </w:rPr>
        <w:t xml:space="preserve">, </w:t>
      </w:r>
      <w:r w:rsidR="002934EF" w:rsidRPr="005F1309">
        <w:rPr>
          <w:sz w:val="32"/>
          <w:szCs w:val="28"/>
        </w:rPr>
        <w:t>2</w:t>
      </w:r>
      <w:r w:rsidR="002934EF">
        <w:rPr>
          <w:sz w:val="32"/>
          <w:szCs w:val="28"/>
        </w:rPr>
        <w:t>5</w:t>
      </w:r>
      <w:r w:rsidR="002934EF">
        <w:rPr>
          <w:sz w:val="32"/>
          <w:szCs w:val="28"/>
          <w:vertAlign w:val="superscript"/>
        </w:rPr>
        <w:t>th</w:t>
      </w:r>
      <w:r w:rsidR="002934EF" w:rsidRPr="005F1309">
        <w:rPr>
          <w:sz w:val="32"/>
          <w:szCs w:val="28"/>
        </w:rPr>
        <w:t xml:space="preserve"> </w:t>
      </w:r>
      <w:r w:rsidR="002934EF">
        <w:rPr>
          <w:sz w:val="32"/>
          <w:szCs w:val="28"/>
        </w:rPr>
        <w:t>of January</w:t>
      </w:r>
      <w:r w:rsidR="0027144F" w:rsidRPr="005F1309">
        <w:rPr>
          <w:sz w:val="32"/>
          <w:szCs w:val="28"/>
        </w:rPr>
        <w:t xml:space="preserve">– </w:t>
      </w:r>
      <w:r w:rsidR="002934EF">
        <w:rPr>
          <w:sz w:val="32"/>
          <w:szCs w:val="28"/>
        </w:rPr>
        <w:t>5</w:t>
      </w:r>
      <w:r w:rsidR="002934EF" w:rsidRPr="005F1309">
        <w:rPr>
          <w:sz w:val="32"/>
          <w:szCs w:val="28"/>
          <w:vertAlign w:val="superscript"/>
        </w:rPr>
        <w:t>th</w:t>
      </w:r>
      <w:r w:rsidR="002934EF" w:rsidRPr="005F1309">
        <w:rPr>
          <w:sz w:val="32"/>
          <w:szCs w:val="28"/>
        </w:rPr>
        <w:t xml:space="preserve"> </w:t>
      </w:r>
      <w:r w:rsidR="003A6DDE" w:rsidRPr="005F1309">
        <w:rPr>
          <w:sz w:val="32"/>
          <w:szCs w:val="28"/>
        </w:rPr>
        <w:t xml:space="preserve">of </w:t>
      </w:r>
      <w:r w:rsidR="002934EF">
        <w:rPr>
          <w:sz w:val="32"/>
          <w:szCs w:val="28"/>
        </w:rPr>
        <w:t>February</w:t>
      </w:r>
      <w:r w:rsidR="002934EF" w:rsidRPr="005F1309">
        <w:rPr>
          <w:sz w:val="32"/>
          <w:szCs w:val="28"/>
        </w:rPr>
        <w:t xml:space="preserve"> 202</w:t>
      </w:r>
      <w:r w:rsidR="002934EF">
        <w:rPr>
          <w:sz w:val="32"/>
          <w:szCs w:val="28"/>
        </w:rPr>
        <w:t>1</w:t>
      </w:r>
    </w:p>
    <w:p w14:paraId="638F8112" w14:textId="77777777" w:rsidR="00E90E49" w:rsidRPr="00F6302A" w:rsidRDefault="00E90E49" w:rsidP="00357380">
      <w:pPr>
        <w:pStyle w:val="3GPPHeader"/>
      </w:pPr>
    </w:p>
    <w:p w14:paraId="13578002" w14:textId="77777777" w:rsidR="00E90E49" w:rsidRPr="00D66155" w:rsidRDefault="00E90E49" w:rsidP="00F64C2B">
      <w:pPr>
        <w:pStyle w:val="3GPPHeader"/>
        <w:rPr>
          <w:sz w:val="22"/>
        </w:rPr>
      </w:pPr>
      <w:r w:rsidRPr="00D66155">
        <w:rPr>
          <w:sz w:val="22"/>
        </w:rPr>
        <w:t xml:space="preserve">Source: </w:t>
      </w:r>
      <w:r w:rsidRPr="00D66155">
        <w:rPr>
          <w:sz w:val="22"/>
        </w:rPr>
        <w:tab/>
      </w:r>
      <w:r w:rsidR="00F64C2B" w:rsidRPr="00D66155">
        <w:rPr>
          <w:sz w:val="22"/>
        </w:rPr>
        <w:t>Ericsson</w:t>
      </w:r>
      <w:r w:rsidRPr="00D66155">
        <w:rPr>
          <w:sz w:val="22"/>
        </w:rPr>
        <w:t xml:space="preserve"> </w:t>
      </w:r>
    </w:p>
    <w:p w14:paraId="1ED698DB" w14:textId="1A9C9A2F" w:rsidR="00E90E49" w:rsidRPr="00D66155" w:rsidRDefault="00E90E49" w:rsidP="00311702">
      <w:pPr>
        <w:pStyle w:val="3GPPHeader"/>
        <w:rPr>
          <w:sz w:val="22"/>
        </w:rPr>
      </w:pPr>
      <w:r w:rsidRPr="00D66155">
        <w:rPr>
          <w:sz w:val="22"/>
        </w:rPr>
        <w:t xml:space="preserve">Title:  </w:t>
      </w:r>
      <w:r w:rsidRPr="00D66155">
        <w:rPr>
          <w:sz w:val="22"/>
        </w:rPr>
        <w:tab/>
      </w:r>
      <w:r w:rsidR="00C12A6F">
        <w:rPr>
          <w:sz w:val="22"/>
        </w:rPr>
        <w:t xml:space="preserve">Consideration on </w:t>
      </w:r>
      <w:r w:rsidR="00291415">
        <w:rPr>
          <w:sz w:val="22"/>
        </w:rPr>
        <w:t>UE requirements for FR2 HST</w:t>
      </w:r>
    </w:p>
    <w:p w14:paraId="29B2D204" w14:textId="0B3E70F7" w:rsidR="00DE761A" w:rsidRPr="008F1E54" w:rsidRDefault="00DE761A" w:rsidP="00DE761A">
      <w:pPr>
        <w:pStyle w:val="3GPPHeader"/>
        <w:rPr>
          <w:sz w:val="22"/>
        </w:rPr>
      </w:pPr>
      <w:r w:rsidRPr="008F1E54">
        <w:rPr>
          <w:sz w:val="22"/>
        </w:rPr>
        <w:t>Agenda Item:</w:t>
      </w:r>
      <w:r w:rsidRPr="008F1E54">
        <w:rPr>
          <w:sz w:val="22"/>
        </w:rPr>
        <w:tab/>
      </w:r>
      <w:r w:rsidR="00C12A6F" w:rsidRPr="008F1E54">
        <w:rPr>
          <w:sz w:val="22"/>
        </w:rPr>
        <w:t>11</w:t>
      </w:r>
      <w:r w:rsidRPr="008F1E54">
        <w:rPr>
          <w:sz w:val="22"/>
        </w:rPr>
        <w:t>.</w:t>
      </w:r>
      <w:r w:rsidR="00C12A6F" w:rsidRPr="008F1E54">
        <w:rPr>
          <w:sz w:val="22"/>
        </w:rPr>
        <w:t>7</w:t>
      </w:r>
      <w:r w:rsidRPr="008F1E54">
        <w:rPr>
          <w:sz w:val="22"/>
        </w:rPr>
        <w:t>.</w:t>
      </w:r>
      <w:r w:rsidR="00C12A6F" w:rsidRPr="008F1E54">
        <w:rPr>
          <w:sz w:val="22"/>
        </w:rPr>
        <w:t>3</w:t>
      </w:r>
    </w:p>
    <w:p w14:paraId="4C2FAFBB" w14:textId="77777777" w:rsidR="00E90E49" w:rsidRPr="00D66155" w:rsidRDefault="00E90E49" w:rsidP="00D546FF">
      <w:pPr>
        <w:pStyle w:val="3GPPHeader"/>
        <w:rPr>
          <w:sz w:val="22"/>
        </w:rPr>
      </w:pPr>
      <w:r w:rsidRPr="00D66155">
        <w:rPr>
          <w:sz w:val="22"/>
        </w:rPr>
        <w:t>Document for:</w:t>
      </w:r>
      <w:r w:rsidRPr="00D66155">
        <w:rPr>
          <w:sz w:val="22"/>
        </w:rPr>
        <w:tab/>
      </w:r>
      <w:r w:rsidRPr="007F2DB0">
        <w:rPr>
          <w:sz w:val="22"/>
        </w:rPr>
        <w:t>Discussion, Decision</w:t>
      </w:r>
    </w:p>
    <w:p w14:paraId="5C756F53" w14:textId="77777777" w:rsidR="00E90E49" w:rsidRPr="00F6302A" w:rsidRDefault="00E90E49" w:rsidP="00E90E49"/>
    <w:p w14:paraId="203CAD8E" w14:textId="77777777" w:rsidR="00E90E49" w:rsidRPr="00F6302A" w:rsidRDefault="00E90E49" w:rsidP="00E90E49">
      <w:pPr>
        <w:pStyle w:val="Heading1"/>
        <w:rPr>
          <w:lang w:val="en-US"/>
        </w:rPr>
      </w:pPr>
      <w:r w:rsidRPr="00F6302A">
        <w:rPr>
          <w:lang w:val="en-US"/>
        </w:rPr>
        <w:t>Introduction</w:t>
      </w:r>
    </w:p>
    <w:p w14:paraId="52DAD15D" w14:textId="55A6D14A" w:rsidR="00477768" w:rsidRDefault="002E0D49" w:rsidP="0027144F">
      <w:pPr>
        <w:pStyle w:val="BodyText"/>
      </w:pPr>
      <w:r>
        <w:t xml:space="preserve">During RAN#89-e, a WI was approved relating to developing high speed train requirements for FR2. </w:t>
      </w:r>
    </w:p>
    <w:p w14:paraId="15167280" w14:textId="4AA79BBD" w:rsidR="00585A8F" w:rsidRDefault="00630F45" w:rsidP="0027144F">
      <w:pPr>
        <w:pStyle w:val="BodyText"/>
      </w:pPr>
      <w:r>
        <w:t>Part of the WI objectives is to evaluate if PC4 UE requirements needs to be updated.</w:t>
      </w:r>
      <w:r w:rsidR="00585A8F">
        <w:t xml:space="preserve"> </w:t>
      </w:r>
    </w:p>
    <w:p w14:paraId="38CFDD09" w14:textId="2DC71CC6" w:rsidR="00630F45" w:rsidRDefault="00AF67A6" w:rsidP="0027144F">
      <w:pPr>
        <w:pStyle w:val="BodyText"/>
      </w:pPr>
      <w:r>
        <w:t>Objective on UE core requirement copied f</w:t>
      </w:r>
      <w:r w:rsidR="00585A8F">
        <w:t>rom the WID in [1]:</w:t>
      </w:r>
    </w:p>
    <w:p w14:paraId="24DAAD41" w14:textId="77777777" w:rsidR="00630F45" w:rsidRPr="00630F45" w:rsidRDefault="00630F45" w:rsidP="00630F45">
      <w:pPr>
        <w:numPr>
          <w:ilvl w:val="0"/>
          <w:numId w:val="12"/>
        </w:numPr>
        <w:spacing w:after="180"/>
        <w:rPr>
          <w:rFonts w:eastAsia="SimSun"/>
          <w:i/>
          <w:iCs/>
        </w:rPr>
      </w:pPr>
      <w:r w:rsidRPr="00630F45">
        <w:rPr>
          <w:rFonts w:eastAsia="SimSun" w:hint="eastAsia"/>
          <w:i/>
          <w:iCs/>
        </w:rPr>
        <w:t>S</w:t>
      </w:r>
      <w:r w:rsidRPr="00630F45">
        <w:rPr>
          <w:rFonts w:eastAsia="SimSun"/>
          <w:i/>
          <w:iCs/>
        </w:rPr>
        <w:t xml:space="preserve">pecify the UE RF core requirements </w:t>
      </w:r>
      <w:r w:rsidRPr="00630F45">
        <w:rPr>
          <w:rFonts w:eastAsia="SimSun" w:hint="eastAsia"/>
          <w:i/>
          <w:iCs/>
        </w:rPr>
        <w:t xml:space="preserve">for power class 4 </w:t>
      </w:r>
      <w:r w:rsidRPr="00630F45">
        <w:rPr>
          <w:rFonts w:eastAsia="SimSun"/>
          <w:i/>
          <w:iCs/>
        </w:rPr>
        <w:t xml:space="preserve">if identified </w:t>
      </w:r>
    </w:p>
    <w:p w14:paraId="74356FDA" w14:textId="77777777" w:rsidR="00630F45" w:rsidRPr="00630F45" w:rsidRDefault="00630F45" w:rsidP="00630F45">
      <w:pPr>
        <w:numPr>
          <w:ilvl w:val="1"/>
          <w:numId w:val="11"/>
        </w:numPr>
        <w:spacing w:after="180"/>
        <w:rPr>
          <w:rFonts w:eastAsia="SimSun"/>
          <w:i/>
          <w:iCs/>
        </w:rPr>
      </w:pPr>
      <w:r w:rsidRPr="00630F45">
        <w:rPr>
          <w:rFonts w:eastAsia="SimSun" w:hint="eastAsia"/>
          <w:i/>
          <w:iCs/>
        </w:rPr>
        <w:t>I</w:t>
      </w:r>
      <w:r w:rsidRPr="00630F45">
        <w:rPr>
          <w:rFonts w:eastAsia="SimSun"/>
          <w:i/>
          <w:iCs/>
        </w:rPr>
        <w:t>ntroduction</w:t>
      </w:r>
      <w:r w:rsidRPr="00630F45">
        <w:rPr>
          <w:rFonts w:eastAsia="SimSun" w:hint="eastAsia"/>
          <w:i/>
          <w:iCs/>
        </w:rPr>
        <w:t xml:space="preserve"> for beam correspondence requirements for PC</w:t>
      </w:r>
      <w:r w:rsidRPr="00630F45">
        <w:rPr>
          <w:rFonts w:eastAsia="SimSun"/>
          <w:i/>
          <w:iCs/>
        </w:rPr>
        <w:t xml:space="preserve">4 if identified </w:t>
      </w:r>
    </w:p>
    <w:p w14:paraId="7CA05418" w14:textId="77777777" w:rsidR="00CB73A8" w:rsidRDefault="00CB73A8" w:rsidP="00CB73A8">
      <w:pPr>
        <w:rPr>
          <w:lang w:eastAsia="zh-CN"/>
        </w:rPr>
      </w:pPr>
    </w:p>
    <w:p w14:paraId="17DAF5B3" w14:textId="2D1601C8" w:rsidR="00CB73A8" w:rsidRDefault="00CB73A8" w:rsidP="00CB73A8">
      <w:pPr>
        <w:pStyle w:val="Heading2"/>
      </w:pPr>
      <w:r>
        <w:t>UE RF WF at RAN4#97-e</w:t>
      </w:r>
    </w:p>
    <w:p w14:paraId="0840BEE0" w14:textId="1B0E8A43" w:rsidR="00CB73A8" w:rsidRDefault="00CB73A8" w:rsidP="00CB73A8">
      <w:pPr>
        <w:rPr>
          <w:lang w:eastAsia="zh-CN"/>
        </w:rPr>
      </w:pPr>
      <w:r>
        <w:rPr>
          <w:lang w:eastAsia="zh-CN"/>
        </w:rPr>
        <w:t>At RAN4#97-e a WF on HST for FR2 was agreed in R4-2017828[2].</w:t>
      </w:r>
    </w:p>
    <w:p w14:paraId="36E75A96" w14:textId="77777777" w:rsidR="00CB73A8" w:rsidRDefault="00CB73A8" w:rsidP="00CB73A8">
      <w:pPr>
        <w:rPr>
          <w:lang w:eastAsia="zh-CN"/>
        </w:rPr>
      </w:pPr>
      <w:r>
        <w:rPr>
          <w:lang w:eastAsia="zh-CN"/>
        </w:rPr>
        <w:t xml:space="preserve">The following Deployment Scenarios with regards to distance between RRHs (Ds) and distance from track to RRH </w:t>
      </w:r>
      <w:proofErr w:type="spellStart"/>
      <w:r>
        <w:rPr>
          <w:lang w:eastAsia="zh-CN"/>
        </w:rPr>
        <w:t>D</w:t>
      </w:r>
      <w:r w:rsidRPr="00346EB8">
        <w:rPr>
          <w:vertAlign w:val="subscript"/>
          <w:lang w:eastAsia="zh-CN"/>
        </w:rPr>
        <w:t>min</w:t>
      </w:r>
      <w:proofErr w:type="spellEnd"/>
      <w:r>
        <w:rPr>
          <w:vertAlign w:val="subscript"/>
          <w:lang w:eastAsia="zh-CN"/>
        </w:rPr>
        <w:t xml:space="preserve"> </w:t>
      </w:r>
      <w:r>
        <w:rPr>
          <w:lang w:eastAsia="zh-CN"/>
        </w:rPr>
        <w:t>was proposed (see figures 2-1 and 2-2 below):</w:t>
      </w:r>
    </w:p>
    <w:p w14:paraId="648B03B5" w14:textId="77777777" w:rsidR="00CB73A8" w:rsidRDefault="00CB73A8" w:rsidP="00CB73A8">
      <w:pPr>
        <w:rPr>
          <w:lang w:eastAsia="zh-CN"/>
        </w:rPr>
      </w:pPr>
      <w:r>
        <w:rPr>
          <w:noProof/>
          <w:lang w:eastAsia="zh-CN"/>
        </w:rPr>
        <w:drawing>
          <wp:inline distT="0" distB="0" distL="0" distR="0" wp14:anchorId="7DDADC52" wp14:editId="5043419B">
            <wp:extent cx="5285740" cy="14446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85740" cy="1444625"/>
                    </a:xfrm>
                    <a:prstGeom prst="rect">
                      <a:avLst/>
                    </a:prstGeom>
                    <a:noFill/>
                  </pic:spPr>
                </pic:pic>
              </a:graphicData>
            </a:graphic>
          </wp:inline>
        </w:drawing>
      </w:r>
    </w:p>
    <w:p w14:paraId="441A2114" w14:textId="289A1C20" w:rsidR="00CB73A8" w:rsidRDefault="00CB73A8" w:rsidP="00CB73A8">
      <w:pPr>
        <w:rPr>
          <w:lang w:eastAsia="zh-CN"/>
        </w:rPr>
      </w:pPr>
      <w:r>
        <w:rPr>
          <w:lang w:eastAsia="zh-CN"/>
        </w:rPr>
        <w:t>Table 1.1-1: RRH Deployment scenarios</w:t>
      </w:r>
    </w:p>
    <w:p w14:paraId="3973CC71" w14:textId="77777777" w:rsidR="00CB73A8" w:rsidRDefault="00CB73A8" w:rsidP="00CB73A8">
      <w:pPr>
        <w:rPr>
          <w:lang w:eastAsia="zh-CN"/>
        </w:rPr>
      </w:pPr>
      <w:r>
        <w:rPr>
          <w:lang w:eastAsia="zh-CN"/>
        </w:rPr>
        <w:t>Where scenarios 2 and 4 is considered to have high priority.</w:t>
      </w:r>
    </w:p>
    <w:p w14:paraId="2A76CC2A" w14:textId="77777777" w:rsidR="00CB73A8" w:rsidRDefault="00CB73A8" w:rsidP="00CB73A8">
      <w:pPr>
        <w:rPr>
          <w:lang w:eastAsia="zh-CN"/>
        </w:rPr>
      </w:pPr>
      <w:r>
        <w:rPr>
          <w:lang w:eastAsia="zh-CN"/>
        </w:rPr>
        <w:t xml:space="preserve">The </w:t>
      </w:r>
      <w:proofErr w:type="gramStart"/>
      <w:r>
        <w:rPr>
          <w:lang w:eastAsia="zh-CN"/>
        </w:rPr>
        <w:t>WF[</w:t>
      </w:r>
      <w:proofErr w:type="gramEnd"/>
      <w:r>
        <w:rPr>
          <w:lang w:eastAsia="zh-CN"/>
        </w:rPr>
        <w:t>2] list Deployment Scenarios for CPE parameters as:</w:t>
      </w:r>
    </w:p>
    <w:p w14:paraId="2A833B2E" w14:textId="77777777" w:rsidR="00346EB8" w:rsidRPr="00346EB8" w:rsidRDefault="00346EB8" w:rsidP="00CB73A8">
      <w:pPr>
        <w:numPr>
          <w:ilvl w:val="0"/>
          <w:numId w:val="18"/>
        </w:numPr>
        <w:rPr>
          <w:lang w:eastAsia="zh-CN"/>
        </w:rPr>
      </w:pPr>
      <w:r w:rsidRPr="00346EB8">
        <w:rPr>
          <w:b/>
          <w:bCs/>
          <w:lang w:eastAsia="zh-CN"/>
        </w:rPr>
        <w:t>Number of panels per CPE:</w:t>
      </w:r>
    </w:p>
    <w:p w14:paraId="078217F9" w14:textId="77777777" w:rsidR="00346EB8" w:rsidRPr="00346EB8" w:rsidRDefault="00346EB8" w:rsidP="00CB73A8">
      <w:pPr>
        <w:numPr>
          <w:ilvl w:val="1"/>
          <w:numId w:val="18"/>
        </w:numPr>
        <w:rPr>
          <w:lang w:eastAsia="zh-CN"/>
        </w:rPr>
      </w:pPr>
      <w:r w:rsidRPr="00346EB8">
        <w:rPr>
          <w:lang w:eastAsia="zh-CN"/>
        </w:rPr>
        <w:lastRenderedPageBreak/>
        <w:t xml:space="preserve">FFS the number of panel(s) per CPE: </w:t>
      </w:r>
    </w:p>
    <w:p w14:paraId="24DE7124" w14:textId="77777777" w:rsidR="00346EB8" w:rsidRPr="00346EB8" w:rsidRDefault="00346EB8" w:rsidP="00CB73A8">
      <w:pPr>
        <w:numPr>
          <w:ilvl w:val="2"/>
          <w:numId w:val="18"/>
        </w:numPr>
        <w:rPr>
          <w:lang w:eastAsia="zh-CN"/>
        </w:rPr>
      </w:pPr>
      <w:r w:rsidRPr="00346EB8">
        <w:rPr>
          <w:lang w:eastAsia="zh-CN"/>
        </w:rPr>
        <w:t xml:space="preserve">To be combined with the analysis on </w:t>
      </w:r>
      <w:proofErr w:type="spellStart"/>
      <w:r w:rsidRPr="00346EB8">
        <w:rPr>
          <w:lang w:eastAsia="zh-CN"/>
        </w:rPr>
        <w:t>uni</w:t>
      </w:r>
      <w:proofErr w:type="spellEnd"/>
      <w:r w:rsidRPr="00346EB8">
        <w:rPr>
          <w:lang w:eastAsia="zh-CN"/>
        </w:rPr>
        <w:t xml:space="preserve">-/bi-directional SFN. </w:t>
      </w:r>
    </w:p>
    <w:p w14:paraId="04A74913" w14:textId="77777777" w:rsidR="00346EB8" w:rsidRPr="00346EB8" w:rsidRDefault="00346EB8" w:rsidP="00CB73A8">
      <w:pPr>
        <w:numPr>
          <w:ilvl w:val="1"/>
          <w:numId w:val="18"/>
        </w:numPr>
        <w:rPr>
          <w:lang w:eastAsia="zh-CN"/>
        </w:rPr>
      </w:pPr>
      <w:r w:rsidRPr="00346EB8">
        <w:rPr>
          <w:lang w:eastAsia="zh-CN"/>
        </w:rPr>
        <w:t xml:space="preserve">The number for TX panel(s) and RX panel(s) could be discussed separately. </w:t>
      </w:r>
    </w:p>
    <w:p w14:paraId="20AB0CF6" w14:textId="77777777" w:rsidR="00346EB8" w:rsidRPr="00346EB8" w:rsidRDefault="00346EB8" w:rsidP="00CB73A8">
      <w:pPr>
        <w:numPr>
          <w:ilvl w:val="0"/>
          <w:numId w:val="18"/>
        </w:numPr>
        <w:rPr>
          <w:lang w:eastAsia="zh-CN"/>
        </w:rPr>
      </w:pPr>
      <w:r w:rsidRPr="00346EB8">
        <w:rPr>
          <w:b/>
          <w:bCs/>
          <w:lang w:eastAsia="zh-CN"/>
        </w:rPr>
        <w:t xml:space="preserve">Placement of CPE panel(s): </w:t>
      </w:r>
    </w:p>
    <w:p w14:paraId="5D1CEF8A" w14:textId="77777777" w:rsidR="00346EB8" w:rsidRPr="00346EB8" w:rsidRDefault="00346EB8" w:rsidP="00CB73A8">
      <w:pPr>
        <w:numPr>
          <w:ilvl w:val="1"/>
          <w:numId w:val="18"/>
        </w:numPr>
        <w:rPr>
          <w:lang w:eastAsia="zh-CN"/>
        </w:rPr>
      </w:pPr>
      <w:r w:rsidRPr="00346EB8">
        <w:rPr>
          <w:lang w:eastAsia="zh-CN"/>
        </w:rPr>
        <w:t>FFS the placement of CPE panels, i.e., the bore-sight direction(s) of CPE panel(s)</w:t>
      </w:r>
    </w:p>
    <w:p w14:paraId="3A1E677C" w14:textId="77777777" w:rsidR="00346EB8" w:rsidRPr="00346EB8" w:rsidRDefault="00346EB8" w:rsidP="00CB73A8">
      <w:pPr>
        <w:numPr>
          <w:ilvl w:val="0"/>
          <w:numId w:val="18"/>
        </w:numPr>
        <w:rPr>
          <w:lang w:eastAsia="zh-CN"/>
        </w:rPr>
      </w:pPr>
      <w:r w:rsidRPr="00346EB8">
        <w:rPr>
          <w:b/>
          <w:bCs/>
          <w:lang w:eastAsia="zh-CN"/>
        </w:rPr>
        <w:t>Number of CPE devices:</w:t>
      </w:r>
    </w:p>
    <w:p w14:paraId="3B74DE88" w14:textId="77777777" w:rsidR="00346EB8" w:rsidRPr="00346EB8" w:rsidRDefault="00346EB8" w:rsidP="00CB73A8">
      <w:pPr>
        <w:numPr>
          <w:ilvl w:val="1"/>
          <w:numId w:val="18"/>
        </w:numPr>
        <w:rPr>
          <w:lang w:eastAsia="zh-CN"/>
        </w:rPr>
      </w:pPr>
      <w:r w:rsidRPr="00346EB8">
        <w:rPr>
          <w:lang w:eastAsia="zh-CN"/>
        </w:rPr>
        <w:t>FFS the impact of the number of CPE per train/carriage on RAN4 requirement.</w:t>
      </w:r>
    </w:p>
    <w:p w14:paraId="0D89E31F" w14:textId="68168B6F" w:rsidR="00CB73A8" w:rsidRDefault="00CB73A8" w:rsidP="00CB73A8">
      <w:pPr>
        <w:rPr>
          <w:lang w:eastAsia="zh-CN"/>
        </w:rPr>
      </w:pPr>
      <w:r>
        <w:rPr>
          <w:lang w:eastAsia="zh-CN"/>
        </w:rPr>
        <w:t xml:space="preserve">The </w:t>
      </w:r>
      <w:proofErr w:type="gramStart"/>
      <w:r>
        <w:rPr>
          <w:lang w:eastAsia="zh-CN"/>
        </w:rPr>
        <w:t>WF[</w:t>
      </w:r>
      <w:proofErr w:type="gramEnd"/>
      <w:r>
        <w:rPr>
          <w:lang w:eastAsia="zh-CN"/>
        </w:rPr>
        <w:t xml:space="preserve">2] also list </w:t>
      </w:r>
      <w:r w:rsidR="00434447">
        <w:rPr>
          <w:lang w:eastAsia="zh-CN"/>
        </w:rPr>
        <w:t>the following UE RF Requirements</w:t>
      </w:r>
    </w:p>
    <w:p w14:paraId="0EFC3FD5" w14:textId="77777777" w:rsidR="00434447" w:rsidRPr="00434447" w:rsidRDefault="00434447" w:rsidP="00434447">
      <w:pPr>
        <w:numPr>
          <w:ilvl w:val="0"/>
          <w:numId w:val="19"/>
        </w:numPr>
        <w:rPr>
          <w:lang w:eastAsia="zh-CN"/>
        </w:rPr>
      </w:pPr>
      <w:r w:rsidRPr="00434447">
        <w:rPr>
          <w:b/>
          <w:bCs/>
          <w:lang w:eastAsia="zh-CN"/>
        </w:rPr>
        <w:t xml:space="preserve">Baseline power class for FR2 HST: </w:t>
      </w:r>
    </w:p>
    <w:p w14:paraId="7E298B4B" w14:textId="77777777" w:rsidR="00434447" w:rsidRPr="00434447" w:rsidRDefault="00434447" w:rsidP="00434447">
      <w:pPr>
        <w:numPr>
          <w:ilvl w:val="1"/>
          <w:numId w:val="19"/>
        </w:numPr>
        <w:rPr>
          <w:lang w:eastAsia="zh-CN"/>
        </w:rPr>
      </w:pPr>
      <w:r w:rsidRPr="00434447">
        <w:rPr>
          <w:lang w:eastAsia="zh-CN"/>
        </w:rPr>
        <w:t xml:space="preserve">Option-1: PC4 as baseline, and FFS PC4 requirement is applicable to FR2 HST scenario. </w:t>
      </w:r>
    </w:p>
    <w:p w14:paraId="1AD1AFF0" w14:textId="77777777" w:rsidR="00434447" w:rsidRPr="00434447" w:rsidRDefault="00434447" w:rsidP="00434447">
      <w:pPr>
        <w:numPr>
          <w:ilvl w:val="1"/>
          <w:numId w:val="19"/>
        </w:numPr>
        <w:rPr>
          <w:lang w:eastAsia="zh-CN"/>
        </w:rPr>
      </w:pPr>
      <w:r w:rsidRPr="00434447">
        <w:rPr>
          <w:lang w:eastAsia="zh-CN"/>
        </w:rPr>
        <w:t>Option-2: To define new PC for FR2 HST.</w:t>
      </w:r>
    </w:p>
    <w:p w14:paraId="79574F0B" w14:textId="77777777" w:rsidR="00434447" w:rsidRPr="00434447" w:rsidRDefault="00434447" w:rsidP="00434447">
      <w:pPr>
        <w:numPr>
          <w:ilvl w:val="1"/>
          <w:numId w:val="19"/>
        </w:numPr>
        <w:rPr>
          <w:lang w:eastAsia="zh-CN"/>
        </w:rPr>
      </w:pPr>
      <w:r w:rsidRPr="00434447">
        <w:rPr>
          <w:lang w:eastAsia="zh-CN"/>
        </w:rPr>
        <w:t>Option-2a: To define new PC for FR2 HST, with PC5 requirement as baseline.</w:t>
      </w:r>
    </w:p>
    <w:p w14:paraId="2580566E" w14:textId="77777777" w:rsidR="00434447" w:rsidRPr="00434447" w:rsidRDefault="00434447" w:rsidP="00434447">
      <w:pPr>
        <w:numPr>
          <w:ilvl w:val="0"/>
          <w:numId w:val="19"/>
        </w:numPr>
        <w:rPr>
          <w:lang w:eastAsia="zh-CN"/>
        </w:rPr>
      </w:pPr>
      <w:r w:rsidRPr="00434447">
        <w:rPr>
          <w:b/>
          <w:bCs/>
          <w:lang w:eastAsia="zh-CN"/>
        </w:rPr>
        <w:t xml:space="preserve">Approach to specify UE RF requirement: </w:t>
      </w:r>
    </w:p>
    <w:p w14:paraId="47807022" w14:textId="77777777" w:rsidR="00434447" w:rsidRPr="00434447" w:rsidRDefault="00434447" w:rsidP="00434447">
      <w:pPr>
        <w:numPr>
          <w:ilvl w:val="1"/>
          <w:numId w:val="19"/>
        </w:numPr>
        <w:rPr>
          <w:lang w:eastAsia="zh-CN"/>
        </w:rPr>
      </w:pPr>
      <w:r w:rsidRPr="00434447">
        <w:rPr>
          <w:lang w:eastAsia="zh-CN"/>
        </w:rPr>
        <w:t xml:space="preserve">Option-1: Provide an applicability rule of FR2 PC4 for the train-roof-mounted UE for FR2 HST scenario, i.e., the applicable FR2 PC4 requirement set for FR2 HST scenario. </w:t>
      </w:r>
    </w:p>
    <w:p w14:paraId="3DAC2176" w14:textId="77777777" w:rsidR="00434447" w:rsidRDefault="00434447" w:rsidP="00434447">
      <w:pPr>
        <w:numPr>
          <w:ilvl w:val="1"/>
          <w:numId w:val="19"/>
        </w:numPr>
        <w:rPr>
          <w:lang w:eastAsia="zh-CN"/>
        </w:rPr>
      </w:pPr>
      <w:r w:rsidRPr="00434447">
        <w:rPr>
          <w:lang w:eastAsia="zh-CN"/>
        </w:rPr>
        <w:t>Option-2: Revisit the full set of UE RF requirements for FR2 PC4 UE.</w:t>
      </w:r>
    </w:p>
    <w:p w14:paraId="43F021D4" w14:textId="13A50B38" w:rsidR="00434447" w:rsidRDefault="00434447" w:rsidP="00434447">
      <w:pPr>
        <w:numPr>
          <w:ilvl w:val="1"/>
          <w:numId w:val="19"/>
        </w:numPr>
        <w:rPr>
          <w:lang w:eastAsia="zh-CN"/>
        </w:rPr>
      </w:pPr>
      <w:r w:rsidRPr="00434447">
        <w:rPr>
          <w:lang w:eastAsia="zh-CN"/>
        </w:rPr>
        <w:t>Option-3: New RF requirement is defined for FR2 HST UE which is different from PC4, specifically, the min peak EIRP for FR2 HST UE follows the agreement for PC5(new FR2 FWA UE).</w:t>
      </w:r>
    </w:p>
    <w:p w14:paraId="7C09F3CB" w14:textId="77777777" w:rsidR="00630F45" w:rsidRPr="00F6302A" w:rsidRDefault="00630F45" w:rsidP="0027144F">
      <w:pPr>
        <w:pStyle w:val="BodyText"/>
      </w:pPr>
    </w:p>
    <w:p w14:paraId="2F9EC024" w14:textId="7599A71F" w:rsidR="004000E8" w:rsidRDefault="004000E8" w:rsidP="004000E8">
      <w:pPr>
        <w:pStyle w:val="Heading1"/>
        <w:rPr>
          <w:lang w:val="en-US"/>
        </w:rPr>
      </w:pPr>
      <w:bookmarkStart w:id="1" w:name="_Ref178064866"/>
      <w:r w:rsidRPr="00F6302A">
        <w:rPr>
          <w:lang w:val="en-US"/>
        </w:rPr>
        <w:t>Discussion</w:t>
      </w:r>
      <w:bookmarkEnd w:id="1"/>
    </w:p>
    <w:p w14:paraId="00DE0A84" w14:textId="3FA0F440" w:rsidR="00F9065B" w:rsidRDefault="00CB73A8" w:rsidP="002934EF">
      <w:pPr>
        <w:rPr>
          <w:lang w:eastAsia="zh-CN"/>
        </w:rPr>
      </w:pPr>
      <w:r>
        <w:rPr>
          <w:lang w:eastAsia="zh-CN"/>
        </w:rPr>
        <w:t xml:space="preserve">Below are two </w:t>
      </w:r>
      <w:r w:rsidR="00434447">
        <w:rPr>
          <w:lang w:eastAsia="zh-CN"/>
        </w:rPr>
        <w:t xml:space="preserve">general </w:t>
      </w:r>
      <w:r>
        <w:rPr>
          <w:lang w:eastAsia="zh-CN"/>
        </w:rPr>
        <w:t xml:space="preserve">figures </w:t>
      </w:r>
      <w:r w:rsidR="00434447">
        <w:rPr>
          <w:lang w:eastAsia="zh-CN"/>
        </w:rPr>
        <w:t xml:space="preserve">describing </w:t>
      </w:r>
      <w:proofErr w:type="spellStart"/>
      <w:r w:rsidR="00434447">
        <w:rPr>
          <w:lang w:eastAsia="zh-CN"/>
        </w:rPr>
        <w:t>uni</w:t>
      </w:r>
      <w:proofErr w:type="spellEnd"/>
      <w:r w:rsidR="00434447">
        <w:rPr>
          <w:lang w:eastAsia="zh-CN"/>
        </w:rPr>
        <w:t>- and bi-directional deployment</w:t>
      </w:r>
      <w:r w:rsidR="007C18C9">
        <w:rPr>
          <w:lang w:eastAsia="zh-CN"/>
        </w:rPr>
        <w:t xml:space="preserve"> scenarios</w:t>
      </w:r>
      <w:r w:rsidR="00434447">
        <w:rPr>
          <w:lang w:eastAsia="zh-CN"/>
        </w:rPr>
        <w:t>.</w:t>
      </w:r>
    </w:p>
    <w:p w14:paraId="58B04478" w14:textId="7D3FA767" w:rsidR="00F9065B" w:rsidRDefault="00F9065B" w:rsidP="002934EF">
      <w:pPr>
        <w:rPr>
          <w:lang w:eastAsia="zh-CN"/>
        </w:rPr>
      </w:pPr>
    </w:p>
    <w:p w14:paraId="0E060545" w14:textId="40B3501E" w:rsidR="00F9065B" w:rsidRDefault="00F9065B" w:rsidP="002934EF">
      <w:pPr>
        <w:rPr>
          <w:lang w:eastAsia="zh-CN"/>
        </w:rPr>
      </w:pPr>
      <w:r w:rsidRPr="004771A1">
        <w:rPr>
          <w:noProof/>
        </w:rPr>
        <w:drawing>
          <wp:inline distT="0" distB="0" distL="0" distR="0" wp14:anchorId="0D89B39F" wp14:editId="5F522FE2">
            <wp:extent cx="6120765" cy="12071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1207135"/>
                    </a:xfrm>
                    <a:prstGeom prst="rect">
                      <a:avLst/>
                    </a:prstGeom>
                    <a:noFill/>
                    <a:ln>
                      <a:noFill/>
                    </a:ln>
                  </pic:spPr>
                </pic:pic>
              </a:graphicData>
            </a:graphic>
          </wp:inline>
        </w:drawing>
      </w:r>
    </w:p>
    <w:p w14:paraId="3A15690A" w14:textId="1EA33676" w:rsidR="00F9065B" w:rsidRDefault="00F9065B" w:rsidP="002934EF">
      <w:pPr>
        <w:rPr>
          <w:lang w:eastAsia="zh-CN"/>
        </w:rPr>
      </w:pPr>
      <w:r w:rsidRPr="00A57B69">
        <w:rPr>
          <w:b/>
          <w:bCs/>
        </w:rPr>
        <w:t xml:space="preserve">Figure </w:t>
      </w:r>
      <w:r>
        <w:rPr>
          <w:b/>
          <w:bCs/>
        </w:rPr>
        <w:t>2</w:t>
      </w:r>
      <w:r w:rsidRPr="00A57B69">
        <w:rPr>
          <w:b/>
          <w:bCs/>
        </w:rPr>
        <w:t xml:space="preserve">-1: </w:t>
      </w:r>
      <w:r>
        <w:rPr>
          <w:b/>
          <w:bCs/>
        </w:rPr>
        <w:t xml:space="preserve">Example of </w:t>
      </w:r>
      <w:r w:rsidR="00035724">
        <w:rPr>
          <w:b/>
          <w:bCs/>
        </w:rPr>
        <w:t>U</w:t>
      </w:r>
      <w:r>
        <w:rPr>
          <w:b/>
          <w:bCs/>
        </w:rPr>
        <w:t>ni-directional deployment</w:t>
      </w:r>
    </w:p>
    <w:p w14:paraId="035EA542" w14:textId="3C1F4EB7" w:rsidR="00F9065B" w:rsidRDefault="00F9065B" w:rsidP="002934EF">
      <w:pPr>
        <w:rPr>
          <w:lang w:eastAsia="zh-CN"/>
        </w:rPr>
      </w:pPr>
    </w:p>
    <w:p w14:paraId="181B8D09" w14:textId="2F659FF1" w:rsidR="00F9065B" w:rsidRDefault="00F9065B" w:rsidP="002934EF">
      <w:pPr>
        <w:rPr>
          <w:lang w:eastAsia="zh-CN"/>
        </w:rPr>
      </w:pPr>
      <w:r w:rsidRPr="00125E9E">
        <w:rPr>
          <w:noProof/>
        </w:rPr>
        <w:lastRenderedPageBreak/>
        <w:drawing>
          <wp:inline distT="0" distB="0" distL="0" distR="0" wp14:anchorId="68B5AAE1" wp14:editId="0D302782">
            <wp:extent cx="6120765" cy="12071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1207135"/>
                    </a:xfrm>
                    <a:prstGeom prst="rect">
                      <a:avLst/>
                    </a:prstGeom>
                    <a:noFill/>
                    <a:ln>
                      <a:noFill/>
                    </a:ln>
                  </pic:spPr>
                </pic:pic>
              </a:graphicData>
            </a:graphic>
          </wp:inline>
        </w:drawing>
      </w:r>
    </w:p>
    <w:p w14:paraId="145B0D59" w14:textId="5AF11935" w:rsidR="00F9065B" w:rsidRDefault="00F9065B" w:rsidP="00F9065B">
      <w:pPr>
        <w:rPr>
          <w:lang w:eastAsia="zh-CN"/>
        </w:rPr>
      </w:pPr>
      <w:r w:rsidRPr="00A57B69">
        <w:rPr>
          <w:b/>
          <w:bCs/>
        </w:rPr>
        <w:t xml:space="preserve">Figure </w:t>
      </w:r>
      <w:r>
        <w:rPr>
          <w:b/>
          <w:bCs/>
        </w:rPr>
        <w:t>2</w:t>
      </w:r>
      <w:r w:rsidRPr="00A57B69">
        <w:rPr>
          <w:b/>
          <w:bCs/>
        </w:rPr>
        <w:t>-</w:t>
      </w:r>
      <w:r>
        <w:rPr>
          <w:b/>
          <w:bCs/>
        </w:rPr>
        <w:t>2</w:t>
      </w:r>
      <w:r w:rsidRPr="00A57B69">
        <w:rPr>
          <w:b/>
          <w:bCs/>
        </w:rPr>
        <w:t xml:space="preserve">: </w:t>
      </w:r>
      <w:r>
        <w:rPr>
          <w:b/>
          <w:bCs/>
        </w:rPr>
        <w:t xml:space="preserve">Example of </w:t>
      </w:r>
      <w:r w:rsidR="00434447">
        <w:rPr>
          <w:b/>
          <w:bCs/>
        </w:rPr>
        <w:t>Bi-d</w:t>
      </w:r>
      <w:r>
        <w:rPr>
          <w:b/>
          <w:bCs/>
        </w:rPr>
        <w:t>irectional deployment</w:t>
      </w:r>
    </w:p>
    <w:p w14:paraId="2097F674" w14:textId="77777777" w:rsidR="00434447" w:rsidRDefault="00434447" w:rsidP="00F9065B">
      <w:pPr>
        <w:rPr>
          <w:lang w:eastAsia="zh-CN"/>
        </w:rPr>
      </w:pPr>
    </w:p>
    <w:p w14:paraId="3F8B55A5" w14:textId="2C9F5497" w:rsidR="00434447" w:rsidRDefault="00434447" w:rsidP="00F9065B">
      <w:pPr>
        <w:rPr>
          <w:lang w:eastAsia="zh-CN"/>
        </w:rPr>
      </w:pPr>
      <w:r>
        <w:rPr>
          <w:lang w:eastAsia="zh-CN"/>
        </w:rPr>
        <w:t xml:space="preserve">From a train mounted UE point of view the </w:t>
      </w:r>
      <w:proofErr w:type="spellStart"/>
      <w:r>
        <w:rPr>
          <w:lang w:eastAsia="zh-CN"/>
        </w:rPr>
        <w:t>uni</w:t>
      </w:r>
      <w:proofErr w:type="spellEnd"/>
      <w:r>
        <w:rPr>
          <w:lang w:eastAsia="zh-CN"/>
        </w:rPr>
        <w:t xml:space="preserve">-directional scenario (figure 2.1) could require </w:t>
      </w:r>
      <w:r w:rsidR="004E31AE">
        <w:rPr>
          <w:lang w:eastAsia="zh-CN"/>
        </w:rPr>
        <w:t>one</w:t>
      </w:r>
      <w:r>
        <w:rPr>
          <w:lang w:eastAsia="zh-CN"/>
        </w:rPr>
        <w:t xml:space="preserve"> antenna array pointing in one direction only (one boresight direction)</w:t>
      </w:r>
      <w:r w:rsidR="004E31AE">
        <w:rPr>
          <w:lang w:eastAsia="zh-CN"/>
        </w:rPr>
        <w:t xml:space="preserve"> since the</w:t>
      </w:r>
      <w:r>
        <w:rPr>
          <w:lang w:eastAsia="zh-CN"/>
        </w:rPr>
        <w:t xml:space="preserve"> UE </w:t>
      </w:r>
      <w:r w:rsidR="008F1E54">
        <w:rPr>
          <w:lang w:eastAsia="zh-CN"/>
        </w:rPr>
        <w:t xml:space="preserve">always </w:t>
      </w:r>
      <w:r>
        <w:rPr>
          <w:lang w:eastAsia="zh-CN"/>
        </w:rPr>
        <w:t>will receive signals from the same direction. For the bi-directional deployment in figure 2-2 there might be a need for two antenna arrays with boresights pointing forwards and backwards. UE needs to be able to receive signals from two (main) directions.</w:t>
      </w:r>
    </w:p>
    <w:p w14:paraId="7A66D745" w14:textId="4A11063D" w:rsidR="00434447" w:rsidRDefault="00434447" w:rsidP="00F9065B">
      <w:r>
        <w:rPr>
          <w:lang w:eastAsia="zh-CN"/>
        </w:rPr>
        <w:t xml:space="preserve">Independently on </w:t>
      </w:r>
      <w:r w:rsidR="00035724">
        <w:rPr>
          <w:lang w:eastAsia="zh-CN"/>
        </w:rPr>
        <w:t xml:space="preserve">Uni- or Bi-directional deployment the UE antenna array (one or two) will receive signals coming from BS (or RRH) </w:t>
      </w:r>
      <w:proofErr w:type="gramStart"/>
      <w:r w:rsidR="00035724">
        <w:rPr>
          <w:lang w:eastAsia="zh-CN"/>
        </w:rPr>
        <w:t>fairly close</w:t>
      </w:r>
      <w:proofErr w:type="gramEnd"/>
      <w:r w:rsidR="00035724">
        <w:rPr>
          <w:lang w:eastAsia="zh-CN"/>
        </w:rPr>
        <w:t xml:space="preserve"> to the track with beam(s) pointing along the track. </w:t>
      </w:r>
      <w:r w:rsidR="00035724">
        <w:t xml:space="preserve">Apart from </w:t>
      </w:r>
      <w:proofErr w:type="gramStart"/>
      <w:r w:rsidR="00035724">
        <w:t>a brief moment</w:t>
      </w:r>
      <w:proofErr w:type="gramEnd"/>
      <w:r w:rsidR="00035724">
        <w:t xml:space="preserve"> as the UE passes the RRH, the elevation and azimuth are center/horizon. The times when it is not </w:t>
      </w:r>
      <w:r w:rsidR="008F1E54">
        <w:t>center</w:t>
      </w:r>
      <w:r w:rsidR="00035724">
        <w:t xml:space="preserve">/horizon are in the order of 20-30m and for a train travelling at 300km/h it may be acceptable if performance drops at that moment; in particular since the pathloss is at the same moment at </w:t>
      </w:r>
      <w:r w:rsidR="008F1E54">
        <w:t>its</w:t>
      </w:r>
      <w:r w:rsidR="00035724">
        <w:t xml:space="preserve"> lowest so a high antenna loss </w:t>
      </w:r>
      <w:r w:rsidR="004E31AE">
        <w:t xml:space="preserve">could be </w:t>
      </w:r>
      <w:r w:rsidR="00035724">
        <w:t>tolerable.</w:t>
      </w:r>
    </w:p>
    <w:p w14:paraId="27D440FB" w14:textId="261EC661" w:rsidR="00434447" w:rsidRDefault="00434447" w:rsidP="00F9065B">
      <w:pPr>
        <w:rPr>
          <w:lang w:eastAsia="zh-CN"/>
        </w:rPr>
      </w:pPr>
      <w:r>
        <w:rPr>
          <w:lang w:eastAsia="zh-CN"/>
        </w:rPr>
        <w:t xml:space="preserve">The UEs </w:t>
      </w:r>
      <w:r w:rsidR="00F14CF4">
        <w:rPr>
          <w:lang w:eastAsia="zh-CN"/>
        </w:rPr>
        <w:t xml:space="preserve">are </w:t>
      </w:r>
      <w:r>
        <w:rPr>
          <w:lang w:eastAsia="zh-CN"/>
        </w:rPr>
        <w:t xml:space="preserve">to be mounted on the trains by </w:t>
      </w:r>
      <w:r w:rsidR="00F62A65">
        <w:rPr>
          <w:lang w:eastAsia="zh-CN"/>
        </w:rPr>
        <w:t xml:space="preserve">NW </w:t>
      </w:r>
      <w:r w:rsidR="00F14CF4">
        <w:rPr>
          <w:lang w:eastAsia="zh-CN"/>
        </w:rPr>
        <w:t xml:space="preserve">operators possibly in </w:t>
      </w:r>
      <w:r w:rsidR="004E31AE">
        <w:rPr>
          <w:lang w:eastAsia="zh-CN"/>
        </w:rPr>
        <w:t>co</w:t>
      </w:r>
      <w:r w:rsidR="00F14CF4">
        <w:rPr>
          <w:lang w:eastAsia="zh-CN"/>
        </w:rPr>
        <w:t>-</w:t>
      </w:r>
      <w:r w:rsidR="004E31AE">
        <w:rPr>
          <w:lang w:eastAsia="zh-CN"/>
        </w:rPr>
        <w:t xml:space="preserve">operation with train/track companies, </w:t>
      </w:r>
      <w:r>
        <w:rPr>
          <w:lang w:eastAsia="zh-CN"/>
        </w:rPr>
        <w:t>ensuring correct alignment of antenna arrays along the trains.</w:t>
      </w:r>
    </w:p>
    <w:p w14:paraId="34117BC4" w14:textId="678FEF98" w:rsidR="00035724" w:rsidRDefault="00035724" w:rsidP="00F9065B">
      <w:r>
        <w:rPr>
          <w:lang w:eastAsia="zh-CN"/>
        </w:rPr>
        <w:t xml:space="preserve">Given the above we suggest to further discuss if the </w:t>
      </w:r>
      <w:r>
        <w:t>spherical coverage requirement on the UE could be limited.</w:t>
      </w:r>
    </w:p>
    <w:p w14:paraId="10190C62" w14:textId="05AD4F82" w:rsidR="004E31AE" w:rsidRDefault="004E31AE" w:rsidP="00F9065B">
      <w:r>
        <w:t>Tunnel deployment scenario is also part of the WI, even if no details are yet discussed the need for UE spherical coverage also in this scenario will be limited.</w:t>
      </w:r>
    </w:p>
    <w:p w14:paraId="6D3E76E6" w14:textId="64CFE0A7" w:rsidR="00F14CF4" w:rsidRDefault="00035724" w:rsidP="00F9065B">
      <w:r w:rsidRPr="00D81A03">
        <w:rPr>
          <w:b/>
          <w:bCs/>
        </w:rPr>
        <w:t>Proposal</w:t>
      </w:r>
      <w:r w:rsidR="00F14CF4" w:rsidRPr="00D81A03">
        <w:rPr>
          <w:b/>
          <w:bCs/>
        </w:rPr>
        <w:t xml:space="preserve"> </w:t>
      </w:r>
      <w:r w:rsidRPr="00D81A03">
        <w:rPr>
          <w:b/>
          <w:bCs/>
        </w:rPr>
        <w:t>1:</w:t>
      </w:r>
      <w:r w:rsidR="00F14CF4">
        <w:t xml:space="preserve"> </w:t>
      </w:r>
      <w:r>
        <w:t xml:space="preserve"> </w:t>
      </w:r>
      <w:r w:rsidR="00F14CF4">
        <w:t>Discuss the UE requirement for spherical coverage and limit it if needed.</w:t>
      </w:r>
    </w:p>
    <w:p w14:paraId="70EACB4C" w14:textId="1DFB31FE" w:rsidR="00F14CF4" w:rsidRDefault="00F14CF4" w:rsidP="00F14CF4">
      <w:pPr>
        <w:pStyle w:val="Heading2"/>
      </w:pPr>
      <w:r>
        <w:t>UE power requirements</w:t>
      </w:r>
    </w:p>
    <w:p w14:paraId="48B995C5" w14:textId="1B2B881A" w:rsidR="00F14CF4" w:rsidRDefault="00F14CF4" w:rsidP="00F14CF4">
      <w:pPr>
        <w:rPr>
          <w:lang w:val="en-GB" w:eastAsia="zh-CN"/>
        </w:rPr>
      </w:pPr>
      <w:r>
        <w:rPr>
          <w:lang w:val="en-GB" w:eastAsia="zh-CN"/>
        </w:rPr>
        <w:t>As stated above</w:t>
      </w:r>
      <w:r w:rsidR="008F1E54">
        <w:rPr>
          <w:lang w:val="en-GB" w:eastAsia="zh-CN"/>
        </w:rPr>
        <w:t xml:space="preserve"> in the WF</w:t>
      </w:r>
      <w:r>
        <w:rPr>
          <w:lang w:val="en-GB" w:eastAsia="zh-CN"/>
        </w:rPr>
        <w:t>, PC4 shall be used as a baseline for HST FR2 UEs. The Maximum output power limits for PC4 is 23 dBm (TRP).</w:t>
      </w:r>
    </w:p>
    <w:p w14:paraId="76381D3F" w14:textId="2713B945" w:rsidR="00D81A03" w:rsidRDefault="00D81A03" w:rsidP="00F14CF4">
      <w:pPr>
        <w:rPr>
          <w:lang w:val="en-GB" w:eastAsia="zh-CN"/>
        </w:rPr>
      </w:pPr>
      <w:r>
        <w:rPr>
          <w:lang w:val="en-GB" w:eastAsia="zh-CN"/>
        </w:rPr>
        <w:t xml:space="preserve">Given the fact that these HST FR2 type UEs are to be roof mounted and in no close vicinity of users (humans) and there could be a need to improve UL (depending on deployment) RAN4 could consider to increase the max output power to more than 23dBm TRP. </w:t>
      </w:r>
    </w:p>
    <w:p w14:paraId="3AB749E2" w14:textId="249A3753" w:rsidR="00D81A03" w:rsidRDefault="00D81A03" w:rsidP="00F14CF4">
      <w:pPr>
        <w:rPr>
          <w:lang w:val="en-GB" w:eastAsia="zh-CN"/>
        </w:rPr>
      </w:pPr>
    </w:p>
    <w:p w14:paraId="4B4924EC" w14:textId="4939A6A8" w:rsidR="00D81A03" w:rsidRPr="00F14CF4" w:rsidRDefault="00D81A03" w:rsidP="00F14CF4">
      <w:pPr>
        <w:rPr>
          <w:lang w:val="en-GB" w:eastAsia="zh-CN"/>
        </w:rPr>
      </w:pPr>
      <w:r w:rsidRPr="00D81A03">
        <w:rPr>
          <w:b/>
          <w:bCs/>
          <w:lang w:val="en-GB" w:eastAsia="zh-CN"/>
        </w:rPr>
        <w:t>Proposal 2:</w:t>
      </w:r>
      <w:r>
        <w:rPr>
          <w:lang w:val="en-GB" w:eastAsia="zh-CN"/>
        </w:rPr>
        <w:t xml:space="preserve"> </w:t>
      </w:r>
      <w:r w:rsidR="008F1E54">
        <w:rPr>
          <w:lang w:val="en-GB" w:eastAsia="zh-CN"/>
        </w:rPr>
        <w:t xml:space="preserve">Consider </w:t>
      </w:r>
      <w:r w:rsidR="00C714D4">
        <w:rPr>
          <w:lang w:val="en-GB" w:eastAsia="zh-CN"/>
        </w:rPr>
        <w:t>increasing</w:t>
      </w:r>
      <w:r w:rsidR="008F1E54">
        <w:rPr>
          <w:lang w:val="en-GB" w:eastAsia="zh-CN"/>
        </w:rPr>
        <w:t xml:space="preserve"> maximum output power for train mounted HST FR2 UEs.</w:t>
      </w:r>
    </w:p>
    <w:p w14:paraId="36EDC363" w14:textId="2831C396" w:rsidR="003742AC" w:rsidRPr="00F6302A" w:rsidRDefault="00C714D4" w:rsidP="006E062C">
      <w:r w:rsidRPr="00C714D4">
        <w:rPr>
          <w:b/>
          <w:bCs/>
        </w:rPr>
        <w:t>Observation 1:</w:t>
      </w:r>
      <w:r>
        <w:t xml:space="preserve"> If the two proposals in this paper are agreed upon it might lead to the need for defining a new PC class for HST FR2 UEs.</w:t>
      </w:r>
    </w:p>
    <w:p w14:paraId="5A6D805C" w14:textId="77777777" w:rsidR="00C01F33" w:rsidRPr="00F6302A" w:rsidRDefault="00C01F33" w:rsidP="00C01F33">
      <w:pPr>
        <w:pStyle w:val="Heading1"/>
        <w:rPr>
          <w:lang w:val="en-US"/>
        </w:rPr>
      </w:pPr>
      <w:r w:rsidRPr="00F6302A">
        <w:rPr>
          <w:lang w:val="en-US"/>
        </w:rPr>
        <w:lastRenderedPageBreak/>
        <w:t>Conclusion</w:t>
      </w:r>
    </w:p>
    <w:p w14:paraId="34D13B1A" w14:textId="02D4BEE3" w:rsidR="00712693" w:rsidRDefault="00712693" w:rsidP="00712693">
      <w:r>
        <w:t xml:space="preserve">In this paper we propose </w:t>
      </w:r>
      <w:r w:rsidR="00C714D4">
        <w:t xml:space="preserve">and observe </w:t>
      </w:r>
      <w:r>
        <w:t xml:space="preserve">the following: </w:t>
      </w:r>
    </w:p>
    <w:p w14:paraId="3EE5FED1" w14:textId="79710719" w:rsidR="00CB1542" w:rsidRDefault="00291415" w:rsidP="00AB0BC8">
      <w:pPr>
        <w:rPr>
          <w:b/>
          <w:bCs/>
        </w:rPr>
      </w:pPr>
      <w:r w:rsidRPr="00291415">
        <w:rPr>
          <w:b/>
          <w:bCs/>
        </w:rPr>
        <w:t>Proposal 1:</w:t>
      </w:r>
      <w:r>
        <w:rPr>
          <w:b/>
          <w:bCs/>
        </w:rPr>
        <w:t xml:space="preserve"> </w:t>
      </w:r>
      <w:r w:rsidR="00C714D4">
        <w:t>Discuss the UE requirement for spherical coverage and limit it if needed.</w:t>
      </w:r>
    </w:p>
    <w:p w14:paraId="1DF1F0B6" w14:textId="71E982E3" w:rsidR="00D81A03" w:rsidRPr="00291415" w:rsidRDefault="00D81A03" w:rsidP="00D81A03">
      <w:pPr>
        <w:rPr>
          <w:b/>
          <w:bCs/>
        </w:rPr>
      </w:pPr>
      <w:r w:rsidRPr="00291415">
        <w:rPr>
          <w:b/>
          <w:bCs/>
        </w:rPr>
        <w:t xml:space="preserve">Proposal </w:t>
      </w:r>
      <w:r>
        <w:rPr>
          <w:b/>
          <w:bCs/>
        </w:rPr>
        <w:t>2</w:t>
      </w:r>
      <w:r w:rsidRPr="00291415">
        <w:rPr>
          <w:b/>
          <w:bCs/>
        </w:rPr>
        <w:t>:</w:t>
      </w:r>
      <w:r>
        <w:rPr>
          <w:b/>
          <w:bCs/>
        </w:rPr>
        <w:t xml:space="preserve"> </w:t>
      </w:r>
      <w:r w:rsidR="00C714D4">
        <w:rPr>
          <w:lang w:val="en-GB" w:eastAsia="zh-CN"/>
        </w:rPr>
        <w:t>Consider increasing maximum output power for train mounted HST FR2 UEs.</w:t>
      </w:r>
    </w:p>
    <w:p w14:paraId="46C5664A" w14:textId="0BC2AA7B" w:rsidR="00D81A03" w:rsidRPr="00291415" w:rsidRDefault="00C714D4" w:rsidP="00AB0BC8">
      <w:pPr>
        <w:rPr>
          <w:b/>
          <w:bCs/>
        </w:rPr>
      </w:pPr>
      <w:r w:rsidRPr="00C714D4">
        <w:rPr>
          <w:b/>
          <w:bCs/>
        </w:rPr>
        <w:t>Observation 1:</w:t>
      </w:r>
      <w:r>
        <w:t xml:space="preserve"> If the two proposals in this paper are agreed upon it might lead to the need for defining a new PC class for HST FR2 UEs.</w:t>
      </w:r>
    </w:p>
    <w:p w14:paraId="4063E805" w14:textId="77777777" w:rsidR="00F507D1" w:rsidRPr="00F6302A" w:rsidRDefault="00F507D1" w:rsidP="00F507D1">
      <w:pPr>
        <w:pStyle w:val="Heading1"/>
        <w:rPr>
          <w:lang w:val="en-US"/>
        </w:rPr>
      </w:pPr>
      <w:bookmarkStart w:id="2" w:name="_In-sequence_SDU_delivery"/>
      <w:bookmarkEnd w:id="2"/>
      <w:r w:rsidRPr="00F6302A">
        <w:rPr>
          <w:lang w:val="en-US"/>
        </w:rPr>
        <w:t>References</w:t>
      </w:r>
    </w:p>
    <w:p w14:paraId="53C8DC2F" w14:textId="42329BAD" w:rsidR="004D36B1" w:rsidRDefault="00585A8F" w:rsidP="00311702">
      <w:pPr>
        <w:pStyle w:val="Reference"/>
      </w:pPr>
      <w:r>
        <w:t>RP-2</w:t>
      </w:r>
      <w:r w:rsidR="00213FAA">
        <w:t>0</w:t>
      </w:r>
      <w:r>
        <w:t>2118, WID, “</w:t>
      </w:r>
      <w:r>
        <w:rPr>
          <w:rFonts w:eastAsia="Batang" w:cs="Arial"/>
        </w:rPr>
        <w:t>New WID on</w:t>
      </w:r>
      <w:r>
        <w:rPr>
          <w:rFonts w:eastAsia="SimSun" w:cs="Arial" w:hint="eastAsia"/>
        </w:rPr>
        <w:t xml:space="preserve"> NR support for high speed train scenario</w:t>
      </w:r>
      <w:r>
        <w:rPr>
          <w:rFonts w:eastAsia="SimSun" w:cs="Arial"/>
        </w:rPr>
        <w:t xml:space="preserve"> in FR2</w:t>
      </w:r>
      <w:r>
        <w:t>”, Nokia, Samsung</w:t>
      </w:r>
    </w:p>
    <w:p w14:paraId="2A8B0D4C" w14:textId="55CF8040" w:rsidR="00F9065B" w:rsidRDefault="00F9065B" w:rsidP="00311702">
      <w:pPr>
        <w:pStyle w:val="Reference"/>
      </w:pPr>
      <w:r>
        <w:t>R4-20</w:t>
      </w:r>
      <w:r w:rsidR="00C714D4">
        <w:t>17828</w:t>
      </w:r>
      <w:r>
        <w:t xml:space="preserve">, </w:t>
      </w:r>
      <w:r w:rsidRPr="00F9065B">
        <w:t>WF on NR support for HST in FR2</w:t>
      </w:r>
      <w:r>
        <w:t xml:space="preserve">, Samsung </w:t>
      </w:r>
    </w:p>
    <w:p w14:paraId="654877BA" w14:textId="3897F125" w:rsidR="00EC5CC3" w:rsidRPr="00C714D4" w:rsidRDefault="00EC5CC3" w:rsidP="00EC5CC3">
      <w:pPr>
        <w:pStyle w:val="Reference"/>
      </w:pPr>
      <w:bookmarkStart w:id="3" w:name="_Ref174151459"/>
      <w:bookmarkStart w:id="4" w:name="_Ref189809556"/>
      <w:r w:rsidRPr="00C714D4">
        <w:t xml:space="preserve">R1-2007201 “Summary of AI: 8.1.2.4 Enhancements on HST-SFN deployment”, </w:t>
      </w:r>
      <w:bookmarkEnd w:id="3"/>
      <w:bookmarkEnd w:id="4"/>
      <w:r w:rsidRPr="00C714D4">
        <w:t>Intel</w:t>
      </w:r>
    </w:p>
    <w:p w14:paraId="73642E13" w14:textId="427459AD" w:rsidR="00EC5CC3" w:rsidRPr="00C714D4" w:rsidRDefault="00F92ECC" w:rsidP="00311702">
      <w:pPr>
        <w:pStyle w:val="Reference"/>
      </w:pPr>
      <w:r w:rsidRPr="00C714D4">
        <w:t>R4-20</w:t>
      </w:r>
      <w:r w:rsidR="008D1A74" w:rsidRPr="00C714D4">
        <w:t>15860</w:t>
      </w:r>
      <w:r w:rsidRPr="00C714D4">
        <w:t xml:space="preserve"> “Deployment </w:t>
      </w:r>
      <w:r w:rsidR="008D1A74" w:rsidRPr="00C714D4">
        <w:t>scenarios for FR2 HST</w:t>
      </w:r>
      <w:r w:rsidRPr="00C714D4">
        <w:t>”, Ericsson</w:t>
      </w:r>
    </w:p>
    <w:p w14:paraId="11C5DC39" w14:textId="02E5EDFF" w:rsidR="00291415" w:rsidRPr="00C714D4" w:rsidRDefault="00291415" w:rsidP="00291415">
      <w:pPr>
        <w:pStyle w:val="Reference"/>
      </w:pPr>
      <w:r w:rsidRPr="00C714D4">
        <w:t>R4-20</w:t>
      </w:r>
      <w:r w:rsidR="008D1A74" w:rsidRPr="00C714D4">
        <w:t>15859</w:t>
      </w:r>
      <w:r w:rsidRPr="00C714D4">
        <w:t xml:space="preserve"> “General </w:t>
      </w:r>
      <w:r w:rsidR="008D1A74" w:rsidRPr="00C714D4">
        <w:t>considerations for FR2 HST</w:t>
      </w:r>
      <w:r w:rsidRPr="00C714D4">
        <w:t>”, Ericsson</w:t>
      </w:r>
    </w:p>
    <w:p w14:paraId="57C73EED" w14:textId="77777777" w:rsidR="00291415" w:rsidRPr="00F6302A" w:rsidRDefault="00291415" w:rsidP="00291415">
      <w:pPr>
        <w:pStyle w:val="Reference"/>
        <w:numPr>
          <w:ilvl w:val="0"/>
          <w:numId w:val="0"/>
        </w:numPr>
      </w:pPr>
    </w:p>
    <w:p w14:paraId="5BB3E524" w14:textId="77777777" w:rsidR="003A7EF3" w:rsidRPr="00F6302A" w:rsidRDefault="003A7EF3" w:rsidP="00311702">
      <w:pPr>
        <w:pStyle w:val="BodyText"/>
      </w:pPr>
    </w:p>
    <w:sectPr w:rsidR="003A7EF3" w:rsidRPr="00F6302A">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FDCCB" w14:textId="77777777" w:rsidR="00A20747" w:rsidRDefault="00A20747">
      <w:r>
        <w:separator/>
      </w:r>
    </w:p>
  </w:endnote>
  <w:endnote w:type="continuationSeparator" w:id="0">
    <w:p w14:paraId="5CC41644" w14:textId="77777777" w:rsidR="00A20747" w:rsidRDefault="00A20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6F20F"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CABEE7" w14:textId="77777777" w:rsidR="00A20747" w:rsidRDefault="00A20747">
      <w:r>
        <w:separator/>
      </w:r>
    </w:p>
  </w:footnote>
  <w:footnote w:type="continuationSeparator" w:id="0">
    <w:p w14:paraId="65FCD0D3" w14:textId="77777777" w:rsidR="00A20747" w:rsidRDefault="00A207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2F1EC"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B87E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ABBA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0C0D46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DC3F2F"/>
    <w:multiLevelType w:val="hybridMultilevel"/>
    <w:tmpl w:val="66A8CD88"/>
    <w:lvl w:ilvl="0" w:tplc="846245D6">
      <w:start w:val="1"/>
      <w:numFmt w:val="bullet"/>
      <w:lvlText w:val="•"/>
      <w:lvlJc w:val="left"/>
      <w:pPr>
        <w:tabs>
          <w:tab w:val="num" w:pos="720"/>
        </w:tabs>
        <w:ind w:left="720" w:hanging="360"/>
      </w:pPr>
      <w:rPr>
        <w:rFonts w:ascii="Arial" w:hAnsi="Arial" w:hint="default"/>
      </w:rPr>
    </w:lvl>
    <w:lvl w:ilvl="1" w:tplc="86525B0C">
      <w:numFmt w:val="none"/>
      <w:lvlText w:val=""/>
      <w:lvlJc w:val="left"/>
      <w:pPr>
        <w:tabs>
          <w:tab w:val="num" w:pos="360"/>
        </w:tabs>
      </w:pPr>
    </w:lvl>
    <w:lvl w:ilvl="2" w:tplc="476A0202">
      <w:numFmt w:val="none"/>
      <w:lvlText w:val=""/>
      <w:lvlJc w:val="left"/>
      <w:pPr>
        <w:tabs>
          <w:tab w:val="num" w:pos="360"/>
        </w:tabs>
      </w:pPr>
    </w:lvl>
    <w:lvl w:ilvl="3" w:tplc="42FE706C" w:tentative="1">
      <w:start w:val="1"/>
      <w:numFmt w:val="bullet"/>
      <w:lvlText w:val="•"/>
      <w:lvlJc w:val="left"/>
      <w:pPr>
        <w:tabs>
          <w:tab w:val="num" w:pos="2880"/>
        </w:tabs>
        <w:ind w:left="2880" w:hanging="360"/>
      </w:pPr>
      <w:rPr>
        <w:rFonts w:ascii="Arial" w:hAnsi="Arial" w:hint="default"/>
      </w:rPr>
    </w:lvl>
    <w:lvl w:ilvl="4" w:tplc="7CA432B6" w:tentative="1">
      <w:start w:val="1"/>
      <w:numFmt w:val="bullet"/>
      <w:lvlText w:val="•"/>
      <w:lvlJc w:val="left"/>
      <w:pPr>
        <w:tabs>
          <w:tab w:val="num" w:pos="3600"/>
        </w:tabs>
        <w:ind w:left="3600" w:hanging="360"/>
      </w:pPr>
      <w:rPr>
        <w:rFonts w:ascii="Arial" w:hAnsi="Arial" w:hint="default"/>
      </w:rPr>
    </w:lvl>
    <w:lvl w:ilvl="5" w:tplc="C2B4F1F8" w:tentative="1">
      <w:start w:val="1"/>
      <w:numFmt w:val="bullet"/>
      <w:lvlText w:val="•"/>
      <w:lvlJc w:val="left"/>
      <w:pPr>
        <w:tabs>
          <w:tab w:val="num" w:pos="4320"/>
        </w:tabs>
        <w:ind w:left="4320" w:hanging="360"/>
      </w:pPr>
      <w:rPr>
        <w:rFonts w:ascii="Arial" w:hAnsi="Arial" w:hint="default"/>
      </w:rPr>
    </w:lvl>
    <w:lvl w:ilvl="6" w:tplc="4D5A0CEE" w:tentative="1">
      <w:start w:val="1"/>
      <w:numFmt w:val="bullet"/>
      <w:lvlText w:val="•"/>
      <w:lvlJc w:val="left"/>
      <w:pPr>
        <w:tabs>
          <w:tab w:val="num" w:pos="5040"/>
        </w:tabs>
        <w:ind w:left="5040" w:hanging="360"/>
      </w:pPr>
      <w:rPr>
        <w:rFonts w:ascii="Arial" w:hAnsi="Arial" w:hint="default"/>
      </w:rPr>
    </w:lvl>
    <w:lvl w:ilvl="7" w:tplc="7FE4E788" w:tentative="1">
      <w:start w:val="1"/>
      <w:numFmt w:val="bullet"/>
      <w:lvlText w:val="•"/>
      <w:lvlJc w:val="left"/>
      <w:pPr>
        <w:tabs>
          <w:tab w:val="num" w:pos="5760"/>
        </w:tabs>
        <w:ind w:left="5760" w:hanging="360"/>
      </w:pPr>
      <w:rPr>
        <w:rFonts w:ascii="Arial" w:hAnsi="Arial" w:hint="default"/>
      </w:rPr>
    </w:lvl>
    <w:lvl w:ilvl="8" w:tplc="11EE544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856BC2"/>
    <w:multiLevelType w:val="hybridMultilevel"/>
    <w:tmpl w:val="BCDCBCD8"/>
    <w:lvl w:ilvl="0" w:tplc="526C4B3E">
      <w:start w:val="1"/>
      <w:numFmt w:val="bullet"/>
      <w:lvlText w:val="•"/>
      <w:lvlJc w:val="left"/>
      <w:pPr>
        <w:tabs>
          <w:tab w:val="num" w:pos="720"/>
        </w:tabs>
        <w:ind w:left="720" w:hanging="360"/>
      </w:pPr>
      <w:rPr>
        <w:rFonts w:ascii="Arial" w:hAnsi="Arial" w:hint="default"/>
      </w:rPr>
    </w:lvl>
    <w:lvl w:ilvl="1" w:tplc="E0A2327E">
      <w:numFmt w:val="none"/>
      <w:lvlText w:val=""/>
      <w:lvlJc w:val="left"/>
      <w:pPr>
        <w:tabs>
          <w:tab w:val="num" w:pos="360"/>
        </w:tabs>
      </w:pPr>
    </w:lvl>
    <w:lvl w:ilvl="2" w:tplc="66F4299C" w:tentative="1">
      <w:start w:val="1"/>
      <w:numFmt w:val="bullet"/>
      <w:lvlText w:val="•"/>
      <w:lvlJc w:val="left"/>
      <w:pPr>
        <w:tabs>
          <w:tab w:val="num" w:pos="2160"/>
        </w:tabs>
        <w:ind w:left="2160" w:hanging="360"/>
      </w:pPr>
      <w:rPr>
        <w:rFonts w:ascii="Arial" w:hAnsi="Arial" w:hint="default"/>
      </w:rPr>
    </w:lvl>
    <w:lvl w:ilvl="3" w:tplc="BF4661E2" w:tentative="1">
      <w:start w:val="1"/>
      <w:numFmt w:val="bullet"/>
      <w:lvlText w:val="•"/>
      <w:lvlJc w:val="left"/>
      <w:pPr>
        <w:tabs>
          <w:tab w:val="num" w:pos="2880"/>
        </w:tabs>
        <w:ind w:left="2880" w:hanging="360"/>
      </w:pPr>
      <w:rPr>
        <w:rFonts w:ascii="Arial" w:hAnsi="Arial" w:hint="default"/>
      </w:rPr>
    </w:lvl>
    <w:lvl w:ilvl="4" w:tplc="8FF8A7A8" w:tentative="1">
      <w:start w:val="1"/>
      <w:numFmt w:val="bullet"/>
      <w:lvlText w:val="•"/>
      <w:lvlJc w:val="left"/>
      <w:pPr>
        <w:tabs>
          <w:tab w:val="num" w:pos="3600"/>
        </w:tabs>
        <w:ind w:left="3600" w:hanging="360"/>
      </w:pPr>
      <w:rPr>
        <w:rFonts w:ascii="Arial" w:hAnsi="Arial" w:hint="default"/>
      </w:rPr>
    </w:lvl>
    <w:lvl w:ilvl="5" w:tplc="7320ED96" w:tentative="1">
      <w:start w:val="1"/>
      <w:numFmt w:val="bullet"/>
      <w:lvlText w:val="•"/>
      <w:lvlJc w:val="left"/>
      <w:pPr>
        <w:tabs>
          <w:tab w:val="num" w:pos="4320"/>
        </w:tabs>
        <w:ind w:left="4320" w:hanging="360"/>
      </w:pPr>
      <w:rPr>
        <w:rFonts w:ascii="Arial" w:hAnsi="Arial" w:hint="default"/>
      </w:rPr>
    </w:lvl>
    <w:lvl w:ilvl="6" w:tplc="56EAC376" w:tentative="1">
      <w:start w:val="1"/>
      <w:numFmt w:val="bullet"/>
      <w:lvlText w:val="•"/>
      <w:lvlJc w:val="left"/>
      <w:pPr>
        <w:tabs>
          <w:tab w:val="num" w:pos="5040"/>
        </w:tabs>
        <w:ind w:left="5040" w:hanging="360"/>
      </w:pPr>
      <w:rPr>
        <w:rFonts w:ascii="Arial" w:hAnsi="Arial" w:hint="default"/>
      </w:rPr>
    </w:lvl>
    <w:lvl w:ilvl="7" w:tplc="29C48B82" w:tentative="1">
      <w:start w:val="1"/>
      <w:numFmt w:val="bullet"/>
      <w:lvlText w:val="•"/>
      <w:lvlJc w:val="left"/>
      <w:pPr>
        <w:tabs>
          <w:tab w:val="num" w:pos="5760"/>
        </w:tabs>
        <w:ind w:left="5760" w:hanging="360"/>
      </w:pPr>
      <w:rPr>
        <w:rFonts w:ascii="Arial" w:hAnsi="Arial" w:hint="default"/>
      </w:rPr>
    </w:lvl>
    <w:lvl w:ilvl="8" w:tplc="7A2C849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447871"/>
    <w:multiLevelType w:val="hybridMultilevel"/>
    <w:tmpl w:val="5B447871"/>
    <w:lvl w:ilvl="0" w:tplc="B2B42072">
      <w:start w:val="1"/>
      <w:numFmt w:val="bullet"/>
      <w:lvlText w:val=""/>
      <w:lvlJc w:val="left"/>
      <w:pPr>
        <w:ind w:left="720" w:hanging="360"/>
      </w:pPr>
      <w:rPr>
        <w:rFonts w:ascii="Symbol" w:hAnsi="Symbol" w:hint="default"/>
      </w:rPr>
    </w:lvl>
    <w:lvl w:ilvl="1" w:tplc="F914FC50">
      <w:start w:val="1"/>
      <w:numFmt w:val="bullet"/>
      <w:lvlText w:val="o"/>
      <w:lvlJc w:val="left"/>
      <w:pPr>
        <w:ind w:left="1440" w:hanging="360"/>
      </w:pPr>
      <w:rPr>
        <w:rFonts w:ascii="Courier New" w:hAnsi="Courier New" w:cs="Courier New" w:hint="default"/>
      </w:rPr>
    </w:lvl>
    <w:lvl w:ilvl="2" w:tplc="242AB238">
      <w:start w:val="1"/>
      <w:numFmt w:val="bullet"/>
      <w:lvlText w:val=""/>
      <w:lvlJc w:val="left"/>
      <w:pPr>
        <w:ind w:left="2160" w:hanging="360"/>
      </w:pPr>
      <w:rPr>
        <w:rFonts w:ascii="Wingdings" w:hAnsi="Wingdings" w:hint="default"/>
      </w:rPr>
    </w:lvl>
    <w:lvl w:ilvl="3" w:tplc="818A2D8A">
      <w:start w:val="1"/>
      <w:numFmt w:val="bullet"/>
      <w:lvlText w:val=""/>
      <w:lvlJc w:val="left"/>
      <w:pPr>
        <w:ind w:left="2880" w:hanging="360"/>
      </w:pPr>
      <w:rPr>
        <w:rFonts w:ascii="Symbol" w:hAnsi="Symbol" w:hint="default"/>
      </w:rPr>
    </w:lvl>
    <w:lvl w:ilvl="4" w:tplc="64FA4D4E">
      <w:start w:val="1"/>
      <w:numFmt w:val="bullet"/>
      <w:lvlText w:val="o"/>
      <w:lvlJc w:val="left"/>
      <w:pPr>
        <w:ind w:left="3600" w:hanging="360"/>
      </w:pPr>
      <w:rPr>
        <w:rFonts w:ascii="Courier New" w:hAnsi="Courier New" w:cs="Courier New" w:hint="default"/>
      </w:rPr>
    </w:lvl>
    <w:lvl w:ilvl="5" w:tplc="363AD9E0">
      <w:start w:val="1"/>
      <w:numFmt w:val="bullet"/>
      <w:lvlText w:val=""/>
      <w:lvlJc w:val="left"/>
      <w:pPr>
        <w:ind w:left="4320" w:hanging="360"/>
      </w:pPr>
      <w:rPr>
        <w:rFonts w:ascii="Wingdings" w:hAnsi="Wingdings" w:hint="default"/>
      </w:rPr>
    </w:lvl>
    <w:lvl w:ilvl="6" w:tplc="22C2D0AC">
      <w:start w:val="1"/>
      <w:numFmt w:val="bullet"/>
      <w:lvlText w:val=""/>
      <w:lvlJc w:val="left"/>
      <w:pPr>
        <w:ind w:left="5040" w:hanging="360"/>
      </w:pPr>
      <w:rPr>
        <w:rFonts w:ascii="Symbol" w:hAnsi="Symbol" w:hint="default"/>
      </w:rPr>
    </w:lvl>
    <w:lvl w:ilvl="7" w:tplc="DCA08AB0">
      <w:start w:val="1"/>
      <w:numFmt w:val="bullet"/>
      <w:lvlText w:val="o"/>
      <w:lvlJc w:val="left"/>
      <w:pPr>
        <w:ind w:left="5760" w:hanging="360"/>
      </w:pPr>
      <w:rPr>
        <w:rFonts w:ascii="Courier New" w:hAnsi="Courier New" w:cs="Courier New" w:hint="default"/>
      </w:rPr>
    </w:lvl>
    <w:lvl w:ilvl="8" w:tplc="FF7280F6">
      <w:start w:val="1"/>
      <w:numFmt w:val="bullet"/>
      <w:lvlText w:val=""/>
      <w:lvlJc w:val="left"/>
      <w:pPr>
        <w:ind w:left="6480" w:hanging="360"/>
      </w:pPr>
      <w:rPr>
        <w:rFonts w:ascii="Wingdings" w:hAnsi="Wingdings" w:hint="default"/>
      </w:rPr>
    </w:lvl>
  </w:abstractNum>
  <w:abstractNum w:abstractNumId="17" w15:restartNumberingAfterBreak="0">
    <w:nsid w:val="5E054172"/>
    <w:multiLevelType w:val="hybridMultilevel"/>
    <w:tmpl w:val="A34AB5EE"/>
    <w:lvl w:ilvl="0" w:tplc="B2DC1492">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779A1547"/>
    <w:multiLevelType w:val="hybridMultilevel"/>
    <w:tmpl w:val="9AC88BA0"/>
    <w:lvl w:ilvl="0" w:tplc="6A2E063C">
      <w:start w:val="3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16"/>
  </w:num>
  <w:num w:numId="11">
    <w:abstractNumId w:val="6"/>
  </w:num>
  <w:num w:numId="12">
    <w:abstractNumId w:val="4"/>
  </w:num>
  <w:num w:numId="13">
    <w:abstractNumId w:val="2"/>
  </w:num>
  <w:num w:numId="14">
    <w:abstractNumId w:val="1"/>
  </w:num>
  <w:num w:numId="15">
    <w:abstractNumId w:val="0"/>
  </w:num>
  <w:num w:numId="16">
    <w:abstractNumId w:val="17"/>
  </w:num>
  <w:num w:numId="17">
    <w:abstractNumId w:val="18"/>
  </w:num>
  <w:num w:numId="18">
    <w:abstractNumId w:val="5"/>
  </w:num>
  <w:num w:numId="19">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EC"/>
    <w:rsid w:val="000006E1"/>
    <w:rsid w:val="00002A37"/>
    <w:rsid w:val="00006446"/>
    <w:rsid w:val="00006896"/>
    <w:rsid w:val="00007CDC"/>
    <w:rsid w:val="00011B28"/>
    <w:rsid w:val="00015D15"/>
    <w:rsid w:val="0002564D"/>
    <w:rsid w:val="00025ECA"/>
    <w:rsid w:val="000325B8"/>
    <w:rsid w:val="00034C15"/>
    <w:rsid w:val="00035724"/>
    <w:rsid w:val="00036BA1"/>
    <w:rsid w:val="000422E2"/>
    <w:rsid w:val="00042F22"/>
    <w:rsid w:val="000444EF"/>
    <w:rsid w:val="00052A07"/>
    <w:rsid w:val="000534E3"/>
    <w:rsid w:val="0005606A"/>
    <w:rsid w:val="00057117"/>
    <w:rsid w:val="000616E7"/>
    <w:rsid w:val="0006487E"/>
    <w:rsid w:val="00065D5B"/>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07BCF"/>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1761"/>
    <w:rsid w:val="00151E23"/>
    <w:rsid w:val="001526E0"/>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3CF"/>
    <w:rsid w:val="001F662C"/>
    <w:rsid w:val="001F7074"/>
    <w:rsid w:val="00200490"/>
    <w:rsid w:val="00201F3A"/>
    <w:rsid w:val="00203F96"/>
    <w:rsid w:val="002069B2"/>
    <w:rsid w:val="00207FA3"/>
    <w:rsid w:val="00213FAA"/>
    <w:rsid w:val="00214DA8"/>
    <w:rsid w:val="00215423"/>
    <w:rsid w:val="002158FA"/>
    <w:rsid w:val="00216A98"/>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1415"/>
    <w:rsid w:val="00292EB7"/>
    <w:rsid w:val="002934EF"/>
    <w:rsid w:val="00296227"/>
    <w:rsid w:val="00296F44"/>
    <w:rsid w:val="0029777D"/>
    <w:rsid w:val="002A055E"/>
    <w:rsid w:val="002A1D4E"/>
    <w:rsid w:val="002A2869"/>
    <w:rsid w:val="002B24D6"/>
    <w:rsid w:val="002C189B"/>
    <w:rsid w:val="002C41E6"/>
    <w:rsid w:val="002D071A"/>
    <w:rsid w:val="002D34B2"/>
    <w:rsid w:val="002D7637"/>
    <w:rsid w:val="002E0D49"/>
    <w:rsid w:val="002E17F2"/>
    <w:rsid w:val="002E3139"/>
    <w:rsid w:val="002E7CAE"/>
    <w:rsid w:val="002F2771"/>
    <w:rsid w:val="002F37A9"/>
    <w:rsid w:val="00301CE6"/>
    <w:rsid w:val="0030256B"/>
    <w:rsid w:val="0030501F"/>
    <w:rsid w:val="00307BA1"/>
    <w:rsid w:val="00311702"/>
    <w:rsid w:val="00311D37"/>
    <w:rsid w:val="00311E82"/>
    <w:rsid w:val="00313FD6"/>
    <w:rsid w:val="003143BD"/>
    <w:rsid w:val="003203ED"/>
    <w:rsid w:val="00322C9F"/>
    <w:rsid w:val="00324D23"/>
    <w:rsid w:val="00331751"/>
    <w:rsid w:val="00334579"/>
    <w:rsid w:val="00335858"/>
    <w:rsid w:val="00336BDA"/>
    <w:rsid w:val="00342BD7"/>
    <w:rsid w:val="00346DB5"/>
    <w:rsid w:val="00346EB8"/>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6DDE"/>
    <w:rsid w:val="003A7EF3"/>
    <w:rsid w:val="003B159C"/>
    <w:rsid w:val="003B369F"/>
    <w:rsid w:val="003B36A3"/>
    <w:rsid w:val="003B6436"/>
    <w:rsid w:val="003B7FE5"/>
    <w:rsid w:val="003C11C8"/>
    <w:rsid w:val="003C2702"/>
    <w:rsid w:val="003C7806"/>
    <w:rsid w:val="003D0E60"/>
    <w:rsid w:val="003D109F"/>
    <w:rsid w:val="003D2478"/>
    <w:rsid w:val="003D5B1F"/>
    <w:rsid w:val="003E0AF6"/>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4447"/>
    <w:rsid w:val="00437447"/>
    <w:rsid w:val="0044007B"/>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31AE"/>
    <w:rsid w:val="004E462E"/>
    <w:rsid w:val="004E56DC"/>
    <w:rsid w:val="004E76F4"/>
    <w:rsid w:val="004F0B4E"/>
    <w:rsid w:val="004F0B6C"/>
    <w:rsid w:val="004F2078"/>
    <w:rsid w:val="004F4DA3"/>
    <w:rsid w:val="005062E5"/>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5A8F"/>
    <w:rsid w:val="0058798C"/>
    <w:rsid w:val="005900FA"/>
    <w:rsid w:val="005935A4"/>
    <w:rsid w:val="005948C2"/>
    <w:rsid w:val="00595DCA"/>
    <w:rsid w:val="0059779B"/>
    <w:rsid w:val="005A209A"/>
    <w:rsid w:val="005A662D"/>
    <w:rsid w:val="005B35D7"/>
    <w:rsid w:val="005B392A"/>
    <w:rsid w:val="005B3AA3"/>
    <w:rsid w:val="005B6F83"/>
    <w:rsid w:val="005C74FB"/>
    <w:rsid w:val="005D02B7"/>
    <w:rsid w:val="005D1602"/>
    <w:rsid w:val="005E385F"/>
    <w:rsid w:val="005E5B81"/>
    <w:rsid w:val="005F1309"/>
    <w:rsid w:val="005F2CB1"/>
    <w:rsid w:val="005F618C"/>
    <w:rsid w:val="005F70BD"/>
    <w:rsid w:val="005F7386"/>
    <w:rsid w:val="0060283C"/>
    <w:rsid w:val="00604F14"/>
    <w:rsid w:val="00611B83"/>
    <w:rsid w:val="00613257"/>
    <w:rsid w:val="00620A71"/>
    <w:rsid w:val="00620D80"/>
    <w:rsid w:val="006234A6"/>
    <w:rsid w:val="00630001"/>
    <w:rsid w:val="00630F45"/>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1B9C"/>
    <w:rsid w:val="00712287"/>
    <w:rsid w:val="00712693"/>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3C49"/>
    <w:rsid w:val="00785490"/>
    <w:rsid w:val="007925EA"/>
    <w:rsid w:val="00793CD8"/>
    <w:rsid w:val="00795C92"/>
    <w:rsid w:val="00796231"/>
    <w:rsid w:val="007A1CB3"/>
    <w:rsid w:val="007A306F"/>
    <w:rsid w:val="007A43A6"/>
    <w:rsid w:val="007A58A6"/>
    <w:rsid w:val="007B3D2D"/>
    <w:rsid w:val="007B50AE"/>
    <w:rsid w:val="007B51DF"/>
    <w:rsid w:val="007C05DD"/>
    <w:rsid w:val="007C18C9"/>
    <w:rsid w:val="007C3D18"/>
    <w:rsid w:val="007C60BF"/>
    <w:rsid w:val="007C6A07"/>
    <w:rsid w:val="007C75A1"/>
    <w:rsid w:val="007C77A5"/>
    <w:rsid w:val="007D04E5"/>
    <w:rsid w:val="007D5901"/>
    <w:rsid w:val="007D7526"/>
    <w:rsid w:val="007E4610"/>
    <w:rsid w:val="007E4715"/>
    <w:rsid w:val="007E505B"/>
    <w:rsid w:val="007E7091"/>
    <w:rsid w:val="007F2DB0"/>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1A74"/>
    <w:rsid w:val="008D34F1"/>
    <w:rsid w:val="008D39D8"/>
    <w:rsid w:val="008D6D1A"/>
    <w:rsid w:val="008E0927"/>
    <w:rsid w:val="008E1909"/>
    <w:rsid w:val="008F1E54"/>
    <w:rsid w:val="008F1EAB"/>
    <w:rsid w:val="008F33DC"/>
    <w:rsid w:val="008F477F"/>
    <w:rsid w:val="008F75FA"/>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13E54"/>
    <w:rsid w:val="00A17F63"/>
    <w:rsid w:val="00A20747"/>
    <w:rsid w:val="00A2193B"/>
    <w:rsid w:val="00A2351A"/>
    <w:rsid w:val="00A264A9"/>
    <w:rsid w:val="00A27785"/>
    <w:rsid w:val="00A27FDB"/>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67A6"/>
    <w:rsid w:val="00B006FE"/>
    <w:rsid w:val="00B007CB"/>
    <w:rsid w:val="00B02AA9"/>
    <w:rsid w:val="00B02FA3"/>
    <w:rsid w:val="00B05084"/>
    <w:rsid w:val="00B11636"/>
    <w:rsid w:val="00B13E8D"/>
    <w:rsid w:val="00B157F9"/>
    <w:rsid w:val="00B20256"/>
    <w:rsid w:val="00B20D09"/>
    <w:rsid w:val="00B2763F"/>
    <w:rsid w:val="00B27AAC"/>
    <w:rsid w:val="00B30929"/>
    <w:rsid w:val="00B372AA"/>
    <w:rsid w:val="00B40445"/>
    <w:rsid w:val="00B41888"/>
    <w:rsid w:val="00B45A52"/>
    <w:rsid w:val="00B46175"/>
    <w:rsid w:val="00B54C04"/>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2A6F"/>
    <w:rsid w:val="00C14D4B"/>
    <w:rsid w:val="00C154BB"/>
    <w:rsid w:val="00C279B5"/>
    <w:rsid w:val="00C27C45"/>
    <w:rsid w:val="00C35EDA"/>
    <w:rsid w:val="00C3719D"/>
    <w:rsid w:val="00C54995"/>
    <w:rsid w:val="00C54D41"/>
    <w:rsid w:val="00C60783"/>
    <w:rsid w:val="00C64672"/>
    <w:rsid w:val="00C70697"/>
    <w:rsid w:val="00C714D4"/>
    <w:rsid w:val="00C72EF4"/>
    <w:rsid w:val="00C75D2F"/>
    <w:rsid w:val="00C767BE"/>
    <w:rsid w:val="00C76E3C"/>
    <w:rsid w:val="00C81568"/>
    <w:rsid w:val="00C9027A"/>
    <w:rsid w:val="00C9068E"/>
    <w:rsid w:val="00C93C4B"/>
    <w:rsid w:val="00C944AB"/>
    <w:rsid w:val="00C95B40"/>
    <w:rsid w:val="00CA1ED8"/>
    <w:rsid w:val="00CB1542"/>
    <w:rsid w:val="00CB1F63"/>
    <w:rsid w:val="00CB7170"/>
    <w:rsid w:val="00CB73A8"/>
    <w:rsid w:val="00CC040E"/>
    <w:rsid w:val="00CC111F"/>
    <w:rsid w:val="00CC2011"/>
    <w:rsid w:val="00CC3EA0"/>
    <w:rsid w:val="00CC50E9"/>
    <w:rsid w:val="00CC7B45"/>
    <w:rsid w:val="00CD1188"/>
    <w:rsid w:val="00CD2ED1"/>
    <w:rsid w:val="00CD337B"/>
    <w:rsid w:val="00CE7561"/>
    <w:rsid w:val="00CF1354"/>
    <w:rsid w:val="00CF20E4"/>
    <w:rsid w:val="00CF3B1F"/>
    <w:rsid w:val="00CF3BF6"/>
    <w:rsid w:val="00CF625B"/>
    <w:rsid w:val="00CF687E"/>
    <w:rsid w:val="00D0349B"/>
    <w:rsid w:val="00D10249"/>
    <w:rsid w:val="00D115C3"/>
    <w:rsid w:val="00D11897"/>
    <w:rsid w:val="00D13135"/>
    <w:rsid w:val="00D13E4E"/>
    <w:rsid w:val="00D239A7"/>
    <w:rsid w:val="00D23F47"/>
    <w:rsid w:val="00D327BE"/>
    <w:rsid w:val="00D32962"/>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1A03"/>
    <w:rsid w:val="00D823C6"/>
    <w:rsid w:val="00D86CA3"/>
    <w:rsid w:val="00D871CE"/>
    <w:rsid w:val="00D9196D"/>
    <w:rsid w:val="00D92982"/>
    <w:rsid w:val="00D96F22"/>
    <w:rsid w:val="00DA305E"/>
    <w:rsid w:val="00DA5417"/>
    <w:rsid w:val="00DA56E8"/>
    <w:rsid w:val="00DB377D"/>
    <w:rsid w:val="00DC2D36"/>
    <w:rsid w:val="00DC53EF"/>
    <w:rsid w:val="00DE5608"/>
    <w:rsid w:val="00DE58D0"/>
    <w:rsid w:val="00DE654F"/>
    <w:rsid w:val="00DE761A"/>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5CC3"/>
    <w:rsid w:val="00EC71CE"/>
    <w:rsid w:val="00ED1006"/>
    <w:rsid w:val="00EF02DB"/>
    <w:rsid w:val="00EF18FE"/>
    <w:rsid w:val="00EF5787"/>
    <w:rsid w:val="00EF60D0"/>
    <w:rsid w:val="00F0528D"/>
    <w:rsid w:val="00F06C67"/>
    <w:rsid w:val="00F06DFD"/>
    <w:rsid w:val="00F071D1"/>
    <w:rsid w:val="00F07533"/>
    <w:rsid w:val="00F10629"/>
    <w:rsid w:val="00F14CF4"/>
    <w:rsid w:val="00F15FA5"/>
    <w:rsid w:val="00F209B7"/>
    <w:rsid w:val="00F2376F"/>
    <w:rsid w:val="00F243D8"/>
    <w:rsid w:val="00F30828"/>
    <w:rsid w:val="00F313D6"/>
    <w:rsid w:val="00F40F0C"/>
    <w:rsid w:val="00F4766C"/>
    <w:rsid w:val="00F507D1"/>
    <w:rsid w:val="00F519CE"/>
    <w:rsid w:val="00F51ADA"/>
    <w:rsid w:val="00F607C5"/>
    <w:rsid w:val="00F60DEA"/>
    <w:rsid w:val="00F62A65"/>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65B"/>
    <w:rsid w:val="00F90F8D"/>
    <w:rsid w:val="00F92782"/>
    <w:rsid w:val="00F92ECC"/>
    <w:rsid w:val="00F93AA9"/>
    <w:rsid w:val="00F96985"/>
    <w:rsid w:val="00F97838"/>
    <w:rsid w:val="00FA2BB3"/>
    <w:rsid w:val="00FB09DB"/>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2425EE"/>
  <w15:chartTrackingRefBased/>
  <w15:docId w15:val="{3D79C24C-E14D-4B6E-8072-3F75DB58A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7FDB"/>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unhideWhenUsed/>
    <w:rsid w:val="00A27F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27FDB"/>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Equation,cap1,cap2,cap11,Légende-figure,Légende-figure Char,Beschrifubg,Beschriftung Char,label,cap11 Char,cap11 Char Char Char,captions"/>
    <w:basedOn w:val="Normal"/>
    <w:next w:val="Normal"/>
    <w:link w:val="CaptionChar1"/>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link w:val="TAHCar"/>
    <w:qFormat/>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table" w:styleId="TableGrid">
    <w:name w:val="Table Grid"/>
    <w:basedOn w:val="TableNormal"/>
    <w:rsid w:val="002E0D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semiHidden/>
    <w:rsid w:val="00796231"/>
    <w:pPr>
      <w:ind w:left="1418" w:hanging="1418"/>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E0D49"/>
    <w:pPr>
      <w:spacing w:after="240"/>
      <w:contextualSpacing/>
    </w:pPr>
    <w:rPr>
      <w:rFonts w:ascii="Ericsson Hilda" w:eastAsia="Ericsson Hilda" w:hAnsi="Ericsson Hilda" w:cs="Verdana"/>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2E0D49"/>
    <w:rPr>
      <w:rFonts w:ascii="Ericsson Hilda" w:eastAsia="Ericsson Hilda" w:hAnsi="Ericsson Hilda" w:cs="Verdana"/>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条目 Char,Caption Equation Char,cap1 Char,cap2 Char,cap11 Char1,Légende-figure Char1,Légende-figure Char Char"/>
    <w:link w:val="Caption"/>
    <w:rsid w:val="002E0D49"/>
    <w:rPr>
      <w:rFonts w:ascii="Arial" w:hAnsi="Arial"/>
      <w:b/>
      <w:bCs/>
      <w:lang w:val="en-GB" w:eastAsia="zh-CN"/>
    </w:rPr>
  </w:style>
  <w:style w:type="character" w:customStyle="1" w:styleId="TAHCar">
    <w:name w:val="TAH Car"/>
    <w:link w:val="TAH"/>
    <w:qFormat/>
    <w:locked/>
    <w:rsid w:val="002E0D4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3564">
      <w:bodyDiv w:val="1"/>
      <w:marLeft w:val="0"/>
      <w:marRight w:val="0"/>
      <w:marTop w:val="0"/>
      <w:marBottom w:val="0"/>
      <w:divBdr>
        <w:top w:val="none" w:sz="0" w:space="0" w:color="auto"/>
        <w:left w:val="none" w:sz="0" w:space="0" w:color="auto"/>
        <w:bottom w:val="none" w:sz="0" w:space="0" w:color="auto"/>
        <w:right w:val="none" w:sz="0" w:space="0" w:color="auto"/>
      </w:divBdr>
    </w:div>
    <w:div w:id="115637861">
      <w:bodyDiv w:val="1"/>
      <w:marLeft w:val="0"/>
      <w:marRight w:val="0"/>
      <w:marTop w:val="0"/>
      <w:marBottom w:val="0"/>
      <w:divBdr>
        <w:top w:val="none" w:sz="0" w:space="0" w:color="auto"/>
        <w:left w:val="none" w:sz="0" w:space="0" w:color="auto"/>
        <w:bottom w:val="none" w:sz="0" w:space="0" w:color="auto"/>
        <w:right w:val="none" w:sz="0" w:space="0" w:color="auto"/>
      </w:divBdr>
      <w:divsChild>
        <w:div w:id="1354961710">
          <w:marLeft w:val="360"/>
          <w:marRight w:val="0"/>
          <w:marTop w:val="60"/>
          <w:marBottom w:val="0"/>
          <w:divBdr>
            <w:top w:val="none" w:sz="0" w:space="0" w:color="auto"/>
            <w:left w:val="none" w:sz="0" w:space="0" w:color="auto"/>
            <w:bottom w:val="none" w:sz="0" w:space="0" w:color="auto"/>
            <w:right w:val="none" w:sz="0" w:space="0" w:color="auto"/>
          </w:divBdr>
        </w:div>
        <w:div w:id="701630420">
          <w:marLeft w:val="1080"/>
          <w:marRight w:val="0"/>
          <w:marTop w:val="60"/>
          <w:marBottom w:val="0"/>
          <w:divBdr>
            <w:top w:val="none" w:sz="0" w:space="0" w:color="auto"/>
            <w:left w:val="none" w:sz="0" w:space="0" w:color="auto"/>
            <w:bottom w:val="none" w:sz="0" w:space="0" w:color="auto"/>
            <w:right w:val="none" w:sz="0" w:space="0" w:color="auto"/>
          </w:divBdr>
        </w:div>
        <w:div w:id="185365549">
          <w:marLeft w:val="1080"/>
          <w:marRight w:val="0"/>
          <w:marTop w:val="60"/>
          <w:marBottom w:val="0"/>
          <w:divBdr>
            <w:top w:val="none" w:sz="0" w:space="0" w:color="auto"/>
            <w:left w:val="none" w:sz="0" w:space="0" w:color="auto"/>
            <w:bottom w:val="none" w:sz="0" w:space="0" w:color="auto"/>
            <w:right w:val="none" w:sz="0" w:space="0" w:color="auto"/>
          </w:divBdr>
        </w:div>
        <w:div w:id="1196388553">
          <w:marLeft w:val="1080"/>
          <w:marRight w:val="0"/>
          <w:marTop w:val="60"/>
          <w:marBottom w:val="0"/>
          <w:divBdr>
            <w:top w:val="none" w:sz="0" w:space="0" w:color="auto"/>
            <w:left w:val="none" w:sz="0" w:space="0" w:color="auto"/>
            <w:bottom w:val="none" w:sz="0" w:space="0" w:color="auto"/>
            <w:right w:val="none" w:sz="0" w:space="0" w:color="auto"/>
          </w:divBdr>
        </w:div>
        <w:div w:id="87966500">
          <w:marLeft w:val="360"/>
          <w:marRight w:val="0"/>
          <w:marTop w:val="60"/>
          <w:marBottom w:val="0"/>
          <w:divBdr>
            <w:top w:val="none" w:sz="0" w:space="0" w:color="auto"/>
            <w:left w:val="none" w:sz="0" w:space="0" w:color="auto"/>
            <w:bottom w:val="none" w:sz="0" w:space="0" w:color="auto"/>
            <w:right w:val="none" w:sz="0" w:space="0" w:color="auto"/>
          </w:divBdr>
        </w:div>
        <w:div w:id="1390226573">
          <w:marLeft w:val="1080"/>
          <w:marRight w:val="0"/>
          <w:marTop w:val="60"/>
          <w:marBottom w:val="0"/>
          <w:divBdr>
            <w:top w:val="none" w:sz="0" w:space="0" w:color="auto"/>
            <w:left w:val="none" w:sz="0" w:space="0" w:color="auto"/>
            <w:bottom w:val="none" w:sz="0" w:space="0" w:color="auto"/>
            <w:right w:val="none" w:sz="0" w:space="0" w:color="auto"/>
          </w:divBdr>
        </w:div>
        <w:div w:id="905071515">
          <w:marLeft w:val="1080"/>
          <w:marRight w:val="0"/>
          <w:marTop w:val="60"/>
          <w:marBottom w:val="0"/>
          <w:divBdr>
            <w:top w:val="none" w:sz="0" w:space="0" w:color="auto"/>
            <w:left w:val="none" w:sz="0" w:space="0" w:color="auto"/>
            <w:bottom w:val="none" w:sz="0" w:space="0" w:color="auto"/>
            <w:right w:val="none" w:sz="0" w:space="0" w:color="auto"/>
          </w:divBdr>
        </w:div>
      </w:divsChild>
    </w:div>
    <w:div w:id="305934395">
      <w:bodyDiv w:val="1"/>
      <w:marLeft w:val="0"/>
      <w:marRight w:val="0"/>
      <w:marTop w:val="0"/>
      <w:marBottom w:val="0"/>
      <w:divBdr>
        <w:top w:val="none" w:sz="0" w:space="0" w:color="auto"/>
        <w:left w:val="none" w:sz="0" w:space="0" w:color="auto"/>
        <w:bottom w:val="none" w:sz="0" w:space="0" w:color="auto"/>
        <w:right w:val="none" w:sz="0" w:space="0" w:color="auto"/>
      </w:divBdr>
    </w:div>
    <w:div w:id="589772946">
      <w:bodyDiv w:val="1"/>
      <w:marLeft w:val="0"/>
      <w:marRight w:val="0"/>
      <w:marTop w:val="0"/>
      <w:marBottom w:val="0"/>
      <w:divBdr>
        <w:top w:val="none" w:sz="0" w:space="0" w:color="auto"/>
        <w:left w:val="none" w:sz="0" w:space="0" w:color="auto"/>
        <w:bottom w:val="none" w:sz="0" w:space="0" w:color="auto"/>
        <w:right w:val="none" w:sz="0" w:space="0" w:color="auto"/>
      </w:divBdr>
    </w:div>
    <w:div w:id="951977156">
      <w:bodyDiv w:val="1"/>
      <w:marLeft w:val="0"/>
      <w:marRight w:val="0"/>
      <w:marTop w:val="0"/>
      <w:marBottom w:val="0"/>
      <w:divBdr>
        <w:top w:val="none" w:sz="0" w:space="0" w:color="auto"/>
        <w:left w:val="none" w:sz="0" w:space="0" w:color="auto"/>
        <w:bottom w:val="none" w:sz="0" w:space="0" w:color="auto"/>
        <w:right w:val="none" w:sz="0" w:space="0" w:color="auto"/>
      </w:divBdr>
      <w:divsChild>
        <w:div w:id="1034502152">
          <w:marLeft w:val="360"/>
          <w:marRight w:val="0"/>
          <w:marTop w:val="240"/>
          <w:marBottom w:val="0"/>
          <w:divBdr>
            <w:top w:val="none" w:sz="0" w:space="0" w:color="auto"/>
            <w:left w:val="none" w:sz="0" w:space="0" w:color="auto"/>
            <w:bottom w:val="none" w:sz="0" w:space="0" w:color="auto"/>
            <w:right w:val="none" w:sz="0" w:space="0" w:color="auto"/>
          </w:divBdr>
        </w:div>
        <w:div w:id="220403658">
          <w:marLeft w:val="1080"/>
          <w:marRight w:val="0"/>
          <w:marTop w:val="100"/>
          <w:marBottom w:val="0"/>
          <w:divBdr>
            <w:top w:val="none" w:sz="0" w:space="0" w:color="auto"/>
            <w:left w:val="none" w:sz="0" w:space="0" w:color="auto"/>
            <w:bottom w:val="none" w:sz="0" w:space="0" w:color="auto"/>
            <w:right w:val="none" w:sz="0" w:space="0" w:color="auto"/>
          </w:divBdr>
        </w:div>
        <w:div w:id="1462651650">
          <w:marLeft w:val="1800"/>
          <w:marRight w:val="0"/>
          <w:marTop w:val="100"/>
          <w:marBottom w:val="0"/>
          <w:divBdr>
            <w:top w:val="none" w:sz="0" w:space="0" w:color="auto"/>
            <w:left w:val="none" w:sz="0" w:space="0" w:color="auto"/>
            <w:bottom w:val="none" w:sz="0" w:space="0" w:color="auto"/>
            <w:right w:val="none" w:sz="0" w:space="0" w:color="auto"/>
          </w:divBdr>
        </w:div>
        <w:div w:id="274942155">
          <w:marLeft w:val="1080"/>
          <w:marRight w:val="0"/>
          <w:marTop w:val="100"/>
          <w:marBottom w:val="0"/>
          <w:divBdr>
            <w:top w:val="none" w:sz="0" w:space="0" w:color="auto"/>
            <w:left w:val="none" w:sz="0" w:space="0" w:color="auto"/>
            <w:bottom w:val="none" w:sz="0" w:space="0" w:color="auto"/>
            <w:right w:val="none" w:sz="0" w:space="0" w:color="auto"/>
          </w:divBdr>
        </w:div>
        <w:div w:id="259996349">
          <w:marLeft w:val="360"/>
          <w:marRight w:val="0"/>
          <w:marTop w:val="240"/>
          <w:marBottom w:val="0"/>
          <w:divBdr>
            <w:top w:val="none" w:sz="0" w:space="0" w:color="auto"/>
            <w:left w:val="none" w:sz="0" w:space="0" w:color="auto"/>
            <w:bottom w:val="none" w:sz="0" w:space="0" w:color="auto"/>
            <w:right w:val="none" w:sz="0" w:space="0" w:color="auto"/>
          </w:divBdr>
        </w:div>
        <w:div w:id="947468485">
          <w:marLeft w:val="1080"/>
          <w:marRight w:val="0"/>
          <w:marTop w:val="100"/>
          <w:marBottom w:val="0"/>
          <w:divBdr>
            <w:top w:val="none" w:sz="0" w:space="0" w:color="auto"/>
            <w:left w:val="none" w:sz="0" w:space="0" w:color="auto"/>
            <w:bottom w:val="none" w:sz="0" w:space="0" w:color="auto"/>
            <w:right w:val="none" w:sz="0" w:space="0" w:color="auto"/>
          </w:divBdr>
        </w:div>
        <w:div w:id="1999114392">
          <w:marLeft w:val="360"/>
          <w:marRight w:val="0"/>
          <w:marTop w:val="240"/>
          <w:marBottom w:val="0"/>
          <w:divBdr>
            <w:top w:val="none" w:sz="0" w:space="0" w:color="auto"/>
            <w:left w:val="none" w:sz="0" w:space="0" w:color="auto"/>
            <w:bottom w:val="none" w:sz="0" w:space="0" w:color="auto"/>
            <w:right w:val="none" w:sz="0" w:space="0" w:color="auto"/>
          </w:divBdr>
        </w:div>
        <w:div w:id="371006277">
          <w:marLeft w:val="1080"/>
          <w:marRight w:val="0"/>
          <w:marTop w:val="100"/>
          <w:marBottom w:val="0"/>
          <w:divBdr>
            <w:top w:val="none" w:sz="0" w:space="0" w:color="auto"/>
            <w:left w:val="none" w:sz="0" w:space="0" w:color="auto"/>
            <w:bottom w:val="none" w:sz="0" w:space="0" w:color="auto"/>
            <w:right w:val="none" w:sz="0" w:space="0" w:color="auto"/>
          </w:divBdr>
        </w:div>
      </w:divsChild>
    </w:div>
    <w:div w:id="1091004250">
      <w:bodyDiv w:val="1"/>
      <w:marLeft w:val="0"/>
      <w:marRight w:val="0"/>
      <w:marTop w:val="0"/>
      <w:marBottom w:val="0"/>
      <w:divBdr>
        <w:top w:val="none" w:sz="0" w:space="0" w:color="auto"/>
        <w:left w:val="none" w:sz="0" w:space="0" w:color="auto"/>
        <w:bottom w:val="none" w:sz="0" w:space="0" w:color="auto"/>
        <w:right w:val="none" w:sz="0" w:space="0" w:color="auto"/>
      </w:divBdr>
    </w:div>
    <w:div w:id="1321542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789</Words>
  <Characters>4499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2008-01-31T07:09:00Z</cp:lastPrinted>
  <dcterms:created xsi:type="dcterms:W3CDTF">2021-01-15T20:07:00Z</dcterms:created>
  <dcterms:modified xsi:type="dcterms:W3CDTF">2021-01-15T20:07:00Z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