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CB6DB3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4C6C26" w:rsidRPr="004C6C26">
        <w:rPr>
          <w:rFonts w:ascii="Arial" w:eastAsia="SimSun" w:hAnsi="Arial" w:cs="Times New Roman"/>
          <w:b/>
          <w:bCs/>
          <w:sz w:val="24"/>
          <w:szCs w:val="20"/>
          <w:lang w:val="en-GB" w:eastAsia="zh-CN"/>
        </w:rPr>
        <w:t>02269</w:t>
      </w:r>
    </w:p>
    <w:p w14:paraId="3DEDC117" w14:textId="3A8DC2A5"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D1A4A">
        <w:rPr>
          <w:rFonts w:ascii="Arial" w:eastAsia="SimSun" w:hAnsi="Arial" w:cs="Times New Roman"/>
          <w:b/>
          <w:sz w:val="24"/>
          <w:szCs w:val="20"/>
          <w:lang w:val="en-GB"/>
        </w:rPr>
        <w:t>Jan</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9D1A4A">
        <w:rPr>
          <w:rFonts w:ascii="Arial" w:eastAsia="SimSun" w:hAnsi="Arial" w:cs="Times New Roman"/>
          <w:b/>
          <w:sz w:val="24"/>
          <w:szCs w:val="20"/>
          <w:lang w:val="en-GB"/>
        </w:rPr>
        <w:t>1</w:t>
      </w:r>
      <w:r w:rsidR="009D1A4A" w:rsidRPr="009D1A4A">
        <w:rPr>
          <w:rFonts w:ascii="Arial" w:eastAsia="SimSun" w:hAnsi="Arial" w:cs="Times New Roman"/>
          <w:b/>
          <w:sz w:val="24"/>
          <w:szCs w:val="20"/>
          <w:vertAlign w:val="superscript"/>
          <w:lang w:val="en-GB"/>
        </w:rPr>
        <w:t>st</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D1A4A">
        <w:rPr>
          <w:rFonts w:ascii="Arial" w:eastAsia="SimSun" w:hAnsi="Arial" w:cs="Times New Roman"/>
          <w:b/>
          <w:sz w:val="24"/>
          <w:szCs w:val="20"/>
          <w:lang w:val="en-GB"/>
        </w:rPr>
        <w:t>Feb</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BBB16DE"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F53C0">
        <w:rPr>
          <w:rFonts w:ascii="Arial" w:eastAsia="Calibri" w:hAnsi="Arial" w:cs="Arial"/>
          <w:b/>
          <w:bCs/>
          <w:sz w:val="24"/>
          <w:lang w:val="en-GB"/>
        </w:rPr>
        <w:t>Discussion on m</w:t>
      </w:r>
      <w:r w:rsidR="00DF53C0" w:rsidRPr="00DF53C0">
        <w:rPr>
          <w:rFonts w:ascii="Arial" w:eastAsia="Calibri" w:hAnsi="Arial" w:cs="Arial"/>
          <w:b/>
          <w:bCs/>
          <w:sz w:val="24"/>
          <w:lang w:val="en-GB"/>
        </w:rPr>
        <w:t>ultiple concurrent and independent MG patterns</w:t>
      </w:r>
    </w:p>
    <w:p w14:paraId="53921647" w14:textId="3419466B" w:rsidR="00841BCD" w:rsidRPr="004C6C26"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C6C26" w:rsidRPr="004C6C26">
        <w:rPr>
          <w:rFonts w:ascii="Arial" w:eastAsia="MS Mincho" w:hAnsi="Arial" w:cs="Arial"/>
          <w:b/>
          <w:bCs/>
          <w:sz w:val="24"/>
          <w:szCs w:val="20"/>
          <w:lang w:val="en-GB"/>
        </w:rPr>
        <w:t>11.5.2.2</w:t>
      </w:r>
    </w:p>
    <w:p w14:paraId="266D763D" w14:textId="77777777" w:rsidR="00841BCD" w:rsidRPr="00841BCD" w:rsidRDefault="00841BCD" w:rsidP="00841BCD">
      <w:pPr>
        <w:tabs>
          <w:tab w:val="left" w:pos="1985"/>
        </w:tabs>
        <w:rPr>
          <w:rFonts w:ascii="Arial" w:eastAsia="Calibri" w:hAnsi="Arial" w:cs="Arial"/>
          <w:b/>
          <w:bCs/>
          <w:sz w:val="24"/>
          <w:lang w:val="en-GB"/>
        </w:rPr>
      </w:pPr>
      <w:r w:rsidRPr="004C6C26">
        <w:rPr>
          <w:rFonts w:ascii="Arial" w:eastAsia="Calibri" w:hAnsi="Arial" w:cs="Arial"/>
          <w:b/>
          <w:bCs/>
          <w:sz w:val="24"/>
          <w:lang w:val="en-GB"/>
        </w:rPr>
        <w:t>Document for:</w:t>
      </w:r>
      <w:r w:rsidRPr="004C6C2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1C3E40BB" w:rsidR="00AD58AB" w:rsidRDefault="00DF53C0" w:rsidP="00841BCD">
      <w:pPr>
        <w:ind w:right="-22"/>
        <w:rPr>
          <w:rFonts w:eastAsia="Calibri" w:cs="Times New Roman"/>
          <w:szCs w:val="20"/>
          <w:lang w:val="en-GB"/>
        </w:rPr>
      </w:pPr>
      <w:r>
        <w:rPr>
          <w:rStyle w:val="normaltextrun"/>
          <w:color w:val="000000"/>
          <w:szCs w:val="20"/>
          <w:shd w:val="clear" w:color="auto" w:fill="FFFFFF"/>
        </w:rPr>
        <w:t>In last meeting RAN4 had the initial discussions related to the WI on measurement gap enhancements [1]. In RAN4#97 meeting the time plan was agreed in [2]. According to the work plan, in this paper, we discuss measurement gap enhancement related to </w:t>
      </w:r>
      <w:bookmarkStart w:id="4" w:name="_Hlk61550227"/>
      <w:r>
        <w:rPr>
          <w:rStyle w:val="normaltextrun"/>
          <w:color w:val="000000"/>
          <w:szCs w:val="20"/>
          <w:shd w:val="clear" w:color="auto" w:fill="FFFFFF"/>
        </w:rPr>
        <w:t>m</w:t>
      </w:r>
      <w:r w:rsidRPr="00DF53C0">
        <w:rPr>
          <w:rStyle w:val="normaltextrun"/>
          <w:color w:val="000000"/>
          <w:szCs w:val="20"/>
          <w:shd w:val="clear" w:color="auto" w:fill="FFFFFF"/>
        </w:rPr>
        <w:t>ultiple concurrent and independent MG patterns</w:t>
      </w:r>
      <w:bookmarkEnd w:id="4"/>
      <w:r>
        <w:rPr>
          <w:rFonts w:eastAsia="Calibri" w:cs="Times New Roman"/>
          <w:szCs w:val="20"/>
          <w:lang w:val="en-GB"/>
        </w:rPr>
        <w:t>:</w:t>
      </w:r>
    </w:p>
    <w:p w14:paraId="79C9F51F" w14:textId="36D295B7" w:rsidR="00DF53C0" w:rsidRPr="00DF53C0" w:rsidRDefault="00DF53C0" w:rsidP="00DF53C0">
      <w:pPr>
        <w:pStyle w:val="ListParagraph"/>
        <w:numPr>
          <w:ilvl w:val="0"/>
          <w:numId w:val="22"/>
        </w:numPr>
        <w:ind w:right="-22"/>
        <w:rPr>
          <w:rFonts w:eastAsia="Calibri" w:cs="Times New Roman"/>
          <w:szCs w:val="20"/>
          <w:lang w:val="en-GB"/>
        </w:rPr>
      </w:pPr>
      <w:r w:rsidRPr="00DF53C0">
        <w:rPr>
          <w:rFonts w:eastAsia="Calibri" w:cs="Times New Roman"/>
          <w:szCs w:val="20"/>
          <w:lang w:val="en-GB"/>
        </w:rPr>
        <w:t>Multiple concurrent and independent MG patterns</w:t>
      </w:r>
    </w:p>
    <w:p w14:paraId="53CD9420" w14:textId="22149F5A" w:rsidR="00DF53C0" w:rsidRPr="00DF53C0" w:rsidRDefault="00DF53C0" w:rsidP="00DF53C0">
      <w:pPr>
        <w:pStyle w:val="ListParagraph"/>
        <w:numPr>
          <w:ilvl w:val="1"/>
          <w:numId w:val="22"/>
        </w:numPr>
        <w:ind w:right="-22"/>
        <w:rPr>
          <w:rFonts w:eastAsia="Calibri" w:cs="Times New Roman"/>
          <w:szCs w:val="20"/>
          <w:lang w:val="en-GB"/>
        </w:rPr>
      </w:pPr>
      <w:r w:rsidRPr="00DF53C0">
        <w:rPr>
          <w:rFonts w:eastAsia="Calibri" w:cs="Times New Roman"/>
          <w:szCs w:val="20"/>
          <w:lang w:val="en-GB"/>
        </w:rPr>
        <w:t xml:space="preserve">Initial discussion on maximum number of concurrent and independent MG patterns active at any time. </w:t>
      </w:r>
    </w:p>
    <w:p w14:paraId="4A73036D" w14:textId="73C08B5A" w:rsidR="00DF53C0" w:rsidRPr="00DF53C0" w:rsidRDefault="00DF53C0" w:rsidP="00DF53C0">
      <w:pPr>
        <w:pStyle w:val="ListParagraph"/>
        <w:numPr>
          <w:ilvl w:val="1"/>
          <w:numId w:val="22"/>
        </w:numPr>
        <w:ind w:right="-22"/>
        <w:rPr>
          <w:rFonts w:eastAsia="Calibri" w:cs="Times New Roman"/>
          <w:szCs w:val="20"/>
          <w:lang w:val="en-GB"/>
        </w:rPr>
      </w:pPr>
      <w:r w:rsidRPr="00DF53C0">
        <w:rPr>
          <w:rFonts w:eastAsia="Calibri" w:cs="Times New Roman"/>
          <w:szCs w:val="20"/>
          <w:lang w:val="en-GB"/>
        </w:rPr>
        <w:t>Initial discussion on applicability of multiple concurrent and independent gap patterns.</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F2C9F52" w14:textId="5F5157E3" w:rsidR="00D57070" w:rsidRDefault="00DF53C0" w:rsidP="00202C59">
      <w:pPr>
        <w:ind w:right="-22"/>
        <w:rPr>
          <w:rFonts w:eastAsia="Calibri" w:cs="Times New Roman"/>
          <w:szCs w:val="20"/>
          <w:lang w:val="en-GB"/>
        </w:rPr>
      </w:pPr>
      <w:r>
        <w:rPr>
          <w:rFonts w:eastAsia="Calibri" w:cs="Times New Roman"/>
          <w:szCs w:val="20"/>
          <w:lang w:val="en-GB"/>
        </w:rPr>
        <w:t xml:space="preserve">In LTE baseline the network can configure the UE with one MGP and baseline UE support per UE measurement gaps. During LTE improvements were introduced such </w:t>
      </w:r>
      <w:r w:rsidR="006945E2">
        <w:rPr>
          <w:rFonts w:eastAsia="Calibri" w:cs="Times New Roman"/>
          <w:szCs w:val="20"/>
          <w:lang w:val="en-GB"/>
        </w:rPr>
        <w:t xml:space="preserve">as </w:t>
      </w:r>
      <w:r>
        <w:rPr>
          <w:rFonts w:eastAsia="Calibri" w:cs="Times New Roman"/>
          <w:szCs w:val="20"/>
          <w:lang w:val="en-GB"/>
        </w:rPr>
        <w:t>Network Controlled Small Gaps (NCSG) which</w:t>
      </w:r>
      <w:r w:rsidR="00D57070">
        <w:rPr>
          <w:rFonts w:eastAsia="Calibri" w:cs="Times New Roman"/>
          <w:szCs w:val="20"/>
          <w:lang w:val="en-GB"/>
        </w:rPr>
        <w:t>, by making use of the 2</w:t>
      </w:r>
      <w:r w:rsidR="00D57070" w:rsidRPr="00D57070">
        <w:rPr>
          <w:rFonts w:eastAsia="Calibri" w:cs="Times New Roman"/>
          <w:szCs w:val="20"/>
          <w:vertAlign w:val="superscript"/>
          <w:lang w:val="en-GB"/>
        </w:rPr>
        <w:t>nd</w:t>
      </w:r>
      <w:r w:rsidR="00D57070">
        <w:rPr>
          <w:rFonts w:eastAsia="Calibri" w:cs="Times New Roman"/>
          <w:szCs w:val="20"/>
          <w:lang w:val="en-GB"/>
        </w:rPr>
        <w:t xml:space="preserve"> RF chain in the UE,</w:t>
      </w:r>
      <w:r>
        <w:rPr>
          <w:rFonts w:eastAsia="Calibri" w:cs="Times New Roman"/>
          <w:szCs w:val="20"/>
          <w:lang w:val="en-GB"/>
        </w:rPr>
        <w:t xml:space="preserve"> enabled </w:t>
      </w:r>
      <w:r w:rsidR="00D57070">
        <w:rPr>
          <w:rFonts w:eastAsia="Calibri" w:cs="Times New Roman"/>
          <w:szCs w:val="20"/>
          <w:lang w:val="en-GB"/>
        </w:rPr>
        <w:t xml:space="preserve">more efficient usage of air interface resource and better data TP for the UE. </w:t>
      </w:r>
    </w:p>
    <w:p w14:paraId="277E8680" w14:textId="732C2E49" w:rsidR="005B39A5" w:rsidRDefault="00D57070" w:rsidP="00202C59">
      <w:pPr>
        <w:ind w:right="-22"/>
      </w:pPr>
      <w:r>
        <w:rPr>
          <w:rFonts w:eastAsia="Calibri" w:cs="Times New Roman"/>
          <w:szCs w:val="20"/>
          <w:lang w:val="en-GB"/>
        </w:rPr>
        <w:t xml:space="preserve">However, NCSG was </w:t>
      </w:r>
      <w:proofErr w:type="gramStart"/>
      <w:r>
        <w:rPr>
          <w:rFonts w:eastAsia="Calibri" w:cs="Times New Roman"/>
          <w:szCs w:val="20"/>
          <w:lang w:val="en-GB"/>
        </w:rPr>
        <w:t>a</w:t>
      </w:r>
      <w:proofErr w:type="gramEnd"/>
      <w:r>
        <w:rPr>
          <w:rFonts w:eastAsia="Calibri" w:cs="Times New Roman"/>
          <w:szCs w:val="20"/>
          <w:lang w:val="en-GB"/>
        </w:rPr>
        <w:t xml:space="preserve"> MGP and UE was limited in number of simultaneously configured MGPs. </w:t>
      </w:r>
    </w:p>
    <w:p w14:paraId="6229BBC3" w14:textId="39A3AE21" w:rsidR="002C2D19" w:rsidRDefault="00D57070" w:rsidP="003B659E">
      <w:pPr>
        <w:ind w:right="-22"/>
        <w:rPr>
          <w:rFonts w:cs="Times New Roman"/>
        </w:rPr>
      </w:pPr>
      <w:r>
        <w:rPr>
          <w:rFonts w:cs="Times New Roman"/>
        </w:rPr>
        <w:t>One challenge always present when introducing new MGPs is the UE support of newly defined MGPs and hence the network support of same enhancements. Introducing a feature which enables multiple and concurrent independent MGPs could be soft solution bridging the problem of network/UE support of a newly defined MGP.</w:t>
      </w:r>
    </w:p>
    <w:p w14:paraId="575C0892" w14:textId="7AF24A3A" w:rsidR="00D57070" w:rsidRDefault="00D57070" w:rsidP="003B659E">
      <w:pPr>
        <w:ind w:right="-22"/>
        <w:rPr>
          <w:rFonts w:cs="Times New Roman"/>
        </w:rPr>
      </w:pPr>
    </w:p>
    <w:p w14:paraId="3C167EBE" w14:textId="3E4D3BC7" w:rsidR="00956275" w:rsidRDefault="00956275" w:rsidP="00B5634A">
      <w:pPr>
        <w:pStyle w:val="RAN4H2"/>
      </w:pPr>
      <w:r>
        <w:t>Scope of the discussion</w:t>
      </w:r>
    </w:p>
    <w:p w14:paraId="4BE03ACA" w14:textId="5131172C" w:rsidR="00B5634A" w:rsidRDefault="00B5634A" w:rsidP="003B659E">
      <w:pPr>
        <w:ind w:right="-22"/>
        <w:rPr>
          <w:rFonts w:cs="Times New Roman"/>
        </w:rPr>
      </w:pPr>
      <w:r>
        <w:rPr>
          <w:rFonts w:cs="Times New Roman"/>
        </w:rPr>
        <w:t>Having multiple concurrent and independent MPGs can cover a wide range of interpretations. However</w:t>
      </w:r>
      <w:r w:rsidR="000F287A">
        <w:rPr>
          <w:rFonts w:cs="Times New Roman"/>
        </w:rPr>
        <w:t>,</w:t>
      </w:r>
      <w:r>
        <w:rPr>
          <w:rFonts w:cs="Times New Roman"/>
        </w:rPr>
        <w:t xml:space="preserve"> to narrow the </w:t>
      </w:r>
      <w:r w:rsidR="000F287A">
        <w:rPr>
          <w:rFonts w:cs="Times New Roman"/>
        </w:rPr>
        <w:t xml:space="preserve">scope of the discussions it seems </w:t>
      </w:r>
      <w:r w:rsidR="006945E2">
        <w:rPr>
          <w:rFonts w:cs="Times New Roman"/>
        </w:rPr>
        <w:t xml:space="preserve">necessary to </w:t>
      </w:r>
      <w:r w:rsidR="000F287A">
        <w:rPr>
          <w:rFonts w:cs="Times New Roman"/>
        </w:rPr>
        <w:t>discuss what is understood as ‘multiple’ and ‘concurrent’ MGPs.</w:t>
      </w:r>
    </w:p>
    <w:p w14:paraId="6EA6E907" w14:textId="3B1BB0D8" w:rsidR="000F287A" w:rsidRDefault="000F287A" w:rsidP="003B659E">
      <w:pPr>
        <w:ind w:right="-22"/>
        <w:rPr>
          <w:rFonts w:cs="Times New Roman"/>
        </w:rPr>
      </w:pPr>
      <w:r>
        <w:rPr>
          <w:rFonts w:cs="Times New Roman"/>
        </w:rPr>
        <w:t>A UE can be a Per UE GP capable UE or a Per FR GP capable UE. Concerning per-UE vs Per-FR UE it seems reasonable to assume that multiple and concurrent applies to the UE. However, question is whether multiple and concurrent MGPs apply per FR for a Per-FR capable UE?</w:t>
      </w:r>
    </w:p>
    <w:p w14:paraId="5479AD3D" w14:textId="5E36D0CA" w:rsidR="000F287A" w:rsidRDefault="000F287A" w:rsidP="003B659E">
      <w:pPr>
        <w:ind w:right="-22"/>
        <w:rPr>
          <w:rFonts w:cs="Times New Roman"/>
        </w:rPr>
      </w:pPr>
      <w:r>
        <w:rPr>
          <w:rFonts w:cs="Times New Roman"/>
        </w:rPr>
        <w:t>As a UE capable of Per-FR MGs in one sense is a UE supporting multiple and concurrent independent MGPs it seems reasonable to assume that multiple concurrent and independent MGPs apply dependent on the UE capability. Hence, either Per-UE or Per-FR.</w:t>
      </w:r>
    </w:p>
    <w:p w14:paraId="77F4BDE8" w14:textId="3FFD971D" w:rsidR="000F287A" w:rsidRDefault="000F287A" w:rsidP="000F287A">
      <w:pPr>
        <w:pStyle w:val="RAN4proposal"/>
      </w:pPr>
      <w:r>
        <w:t xml:space="preserve">For a Per UE </w:t>
      </w:r>
      <w:r w:rsidR="00C3168E">
        <w:t xml:space="preserve">gap </w:t>
      </w:r>
      <w:r>
        <w:t xml:space="preserve">capable UE, </w:t>
      </w:r>
      <w:r w:rsidR="00C3168E">
        <w:t>multiple concurrent and independent MGPs applies per UE.</w:t>
      </w:r>
    </w:p>
    <w:p w14:paraId="7368D6FD" w14:textId="1BEF253E" w:rsidR="00C3168E" w:rsidRDefault="00C3168E" w:rsidP="00C3168E">
      <w:pPr>
        <w:pStyle w:val="RAN4proposal"/>
      </w:pPr>
      <w:r>
        <w:t>For a Per FR gap capable UE, multiple concurrent and independent MGPs applies per FR.</w:t>
      </w:r>
    </w:p>
    <w:p w14:paraId="7E9AF8EA" w14:textId="5E4DD713" w:rsidR="00C3168E" w:rsidRDefault="00C3168E" w:rsidP="00C3168E">
      <w:r>
        <w:t xml:space="preserve">It </w:t>
      </w:r>
      <w:r w:rsidR="006945E2">
        <w:t xml:space="preserve">also </w:t>
      </w:r>
      <w:r>
        <w:t>seems reasonable to assume that a basic Per FR capable UE is not considered as a UE supporting multiple concurrent and independent MGPs.</w:t>
      </w:r>
      <w:r w:rsidR="00A761B1">
        <w:t xml:space="preserve"> At least a per FR GP capable UE shall </w:t>
      </w:r>
      <w:r w:rsidR="006945E2">
        <w:t xml:space="preserve">at least </w:t>
      </w:r>
      <w:r w:rsidR="00A761B1">
        <w:t>support multiple concurrent and independent MGPs on on</w:t>
      </w:r>
      <w:r w:rsidR="006945E2">
        <w:t>e</w:t>
      </w:r>
      <w:r w:rsidR="00A761B1">
        <w:t xml:space="preserve"> FR.</w:t>
      </w:r>
    </w:p>
    <w:p w14:paraId="4F0D5C7C" w14:textId="6B40E9E9" w:rsidR="00C3168E" w:rsidRPr="00C3168E" w:rsidRDefault="00C3168E" w:rsidP="00C3168E">
      <w:pPr>
        <w:pStyle w:val="RAN4proposal"/>
      </w:pPr>
      <w:r>
        <w:t>A</w:t>
      </w:r>
      <w:r w:rsidR="00A761B1">
        <w:t xml:space="preserve"> per FR GP capable UE shall support multiple concurrent and independent MGPs on at least on</w:t>
      </w:r>
      <w:r w:rsidR="006945E2">
        <w:t>e</w:t>
      </w:r>
      <w:r w:rsidR="00A761B1">
        <w:t xml:space="preserve"> FR</w:t>
      </w:r>
      <w:r>
        <w:t>.</w:t>
      </w:r>
    </w:p>
    <w:p w14:paraId="4E208CF1" w14:textId="592A4795" w:rsidR="00A761B1" w:rsidRDefault="00A761B1" w:rsidP="003B659E">
      <w:pPr>
        <w:ind w:right="-22"/>
        <w:rPr>
          <w:rFonts w:cs="Times New Roman"/>
        </w:rPr>
      </w:pPr>
      <w:r>
        <w:rPr>
          <w:rFonts w:cs="Times New Roman"/>
        </w:rPr>
        <w:lastRenderedPageBreak/>
        <w:t xml:space="preserve">It would also need to be discussed what is understood as independent MGPs. One can claim that a UE being configured with GP#0 and GP#1 is being configured with multiple concurrent and independent MGPs. However, if the GPs are </w:t>
      </w:r>
      <w:r w:rsidR="002A2BE9">
        <w:rPr>
          <w:rFonts w:cs="Times New Roman"/>
        </w:rPr>
        <w:t xml:space="preserve">partially </w:t>
      </w:r>
      <w:r>
        <w:rPr>
          <w:rFonts w:cs="Times New Roman"/>
        </w:rPr>
        <w:t xml:space="preserve">fully overlapping one can claim that </w:t>
      </w:r>
      <w:r w:rsidR="002B60A5">
        <w:rPr>
          <w:rFonts w:cs="Times New Roman"/>
        </w:rPr>
        <w:t xml:space="preserve">from </w:t>
      </w:r>
      <w:r>
        <w:rPr>
          <w:rFonts w:cs="Times New Roman"/>
        </w:rPr>
        <w:t>network and system point of view the UE is in fact only configured with one effective MGP</w:t>
      </w:r>
      <w:r w:rsidR="002B60A5">
        <w:rPr>
          <w:rFonts w:cs="Times New Roman"/>
        </w:rPr>
        <w:t xml:space="preserve"> – in this case GP#0</w:t>
      </w:r>
      <w:r>
        <w:rPr>
          <w:rFonts w:cs="Times New Roman"/>
        </w:rPr>
        <w:t>. This is illustrated in figure 1.</w:t>
      </w:r>
    </w:p>
    <w:p w14:paraId="6687D4CA" w14:textId="77777777" w:rsidR="00F254C7" w:rsidRDefault="00A761B1" w:rsidP="00F254C7">
      <w:pPr>
        <w:keepNext/>
        <w:ind w:right="-22"/>
        <w:jc w:val="center"/>
      </w:pPr>
      <w:r w:rsidRPr="00A761B1">
        <w:rPr>
          <w:noProof/>
        </w:rPr>
        <w:drawing>
          <wp:inline distT="0" distB="0" distL="0" distR="0" wp14:anchorId="5687489B" wp14:editId="7F1C045F">
            <wp:extent cx="6113145" cy="10560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145" cy="1056005"/>
                    </a:xfrm>
                    <a:prstGeom prst="rect">
                      <a:avLst/>
                    </a:prstGeom>
                    <a:noFill/>
                    <a:ln>
                      <a:noFill/>
                    </a:ln>
                  </pic:spPr>
                </pic:pic>
              </a:graphicData>
            </a:graphic>
          </wp:inline>
        </w:drawing>
      </w:r>
    </w:p>
    <w:p w14:paraId="380668EB" w14:textId="27E74778" w:rsidR="00A761B1" w:rsidRDefault="00F254C7" w:rsidP="00F254C7">
      <w:pPr>
        <w:pStyle w:val="Caption"/>
        <w:rPr>
          <w:rFonts w:cs="Times New Roman"/>
        </w:rPr>
      </w:pPr>
      <w:r>
        <w:t xml:space="preserve">Figure </w:t>
      </w:r>
      <w:r w:rsidR="00AC3B2F">
        <w:fldChar w:fldCharType="begin"/>
      </w:r>
      <w:r w:rsidR="00AC3B2F">
        <w:instrText xml:space="preserve"> SEQ Figure \* ARABIC </w:instrText>
      </w:r>
      <w:r w:rsidR="00AC3B2F">
        <w:fldChar w:fldCharType="separate"/>
      </w:r>
      <w:r w:rsidR="00BD573F">
        <w:rPr>
          <w:noProof/>
        </w:rPr>
        <w:t>1</w:t>
      </w:r>
      <w:r w:rsidR="00AC3B2F">
        <w:rPr>
          <w:noProof/>
        </w:rPr>
        <w:fldChar w:fldCharType="end"/>
      </w:r>
      <w:r>
        <w:t xml:space="preserve"> Illustration of GP#0 and GP#1 in </w:t>
      </w:r>
      <w:r w:rsidR="002A2BE9">
        <w:t xml:space="preserve">partially </w:t>
      </w:r>
      <w:r>
        <w:t>fully overlapped configuration.</w:t>
      </w:r>
    </w:p>
    <w:p w14:paraId="6A6B661E" w14:textId="5874F49F" w:rsidR="00A761B1" w:rsidRDefault="00A761B1" w:rsidP="003B659E">
      <w:pPr>
        <w:ind w:right="-22"/>
        <w:rPr>
          <w:rFonts w:cs="Times New Roman"/>
        </w:rPr>
      </w:pPr>
      <w:r>
        <w:rPr>
          <w:rFonts w:cs="Times New Roman"/>
        </w:rPr>
        <w:t>Hence, RAN4 would need to agree on what is understood as independent MGPs.</w:t>
      </w:r>
    </w:p>
    <w:p w14:paraId="19D95A25" w14:textId="3098B1E5" w:rsidR="00A761B1" w:rsidRDefault="00A761B1" w:rsidP="00A761B1">
      <w:pPr>
        <w:pStyle w:val="RAN4proposal"/>
      </w:pPr>
      <w:r>
        <w:rPr>
          <w:rFonts w:cs="Times New Roman"/>
        </w:rPr>
        <w:t>RAN4 need to agree on what is understood as independent MGPs</w:t>
      </w:r>
    </w:p>
    <w:p w14:paraId="3FD760DB" w14:textId="77777777" w:rsidR="00B5634A" w:rsidRDefault="00B5634A" w:rsidP="003B659E">
      <w:pPr>
        <w:ind w:right="-22"/>
        <w:rPr>
          <w:rFonts w:cs="Times New Roman"/>
        </w:rPr>
      </w:pPr>
    </w:p>
    <w:p w14:paraId="5AAEAF7A" w14:textId="0F313618" w:rsidR="00956275" w:rsidRDefault="00956275" w:rsidP="00B5634A">
      <w:pPr>
        <w:pStyle w:val="RAN4H2"/>
      </w:pPr>
      <w:r>
        <w:t xml:space="preserve">RS </w:t>
      </w:r>
      <w:r w:rsidR="00F55EEF">
        <w:t xml:space="preserve">and overlapping MGP </w:t>
      </w:r>
      <w:r>
        <w:t>discussion</w:t>
      </w:r>
    </w:p>
    <w:p w14:paraId="5BC42B66" w14:textId="768A9508" w:rsidR="00D67CAB" w:rsidRDefault="00D67CAB" w:rsidP="003B659E">
      <w:pPr>
        <w:ind w:right="-22"/>
        <w:rPr>
          <w:rFonts w:cs="Times New Roman"/>
        </w:rPr>
      </w:pPr>
      <w:r>
        <w:rPr>
          <w:rFonts w:cs="Times New Roman"/>
        </w:rPr>
        <w:t xml:space="preserve">Another aspect to clarify is what independent means in NR when/if the RS measured – e.g. the SSBs – are synchronized? </w:t>
      </w:r>
    </w:p>
    <w:p w14:paraId="3D84578E" w14:textId="658BB356" w:rsidR="00D67CAB" w:rsidRDefault="00D67CAB" w:rsidP="003B659E">
      <w:pPr>
        <w:ind w:right="-22"/>
        <w:rPr>
          <w:rFonts w:cs="Times New Roman"/>
        </w:rPr>
      </w:pPr>
      <w:r>
        <w:rPr>
          <w:rFonts w:cs="Times New Roman"/>
        </w:rPr>
        <w:t xml:space="preserve">If for example, we look at figure 1 and consider a Per UE GP capable UE which is capable of multiple concurrent and independent MGPs. If we consider that GP#0 is configured for SSB based measurements and GP#1 is configured for CSI-RS based measurements, this would not be regarded as multiple concurrent and independent MGPs as the measurement occasions (MGs) are fully overlapping. </w:t>
      </w:r>
      <w:r w:rsidR="00E31B9C">
        <w:rPr>
          <w:rFonts w:cs="Times New Roman"/>
        </w:rPr>
        <w:t>F</w:t>
      </w:r>
      <w:r>
        <w:rPr>
          <w:rFonts w:cs="Times New Roman"/>
        </w:rPr>
        <w:t>or this scenario it is just a matter of measurement gap sharing.</w:t>
      </w:r>
    </w:p>
    <w:p w14:paraId="740FCCD4" w14:textId="1CB509B9" w:rsidR="00D67CAB" w:rsidRDefault="00D67CAB" w:rsidP="00D67CAB">
      <w:pPr>
        <w:pStyle w:val="RAN4proposal"/>
      </w:pPr>
      <w:r>
        <w:t xml:space="preserve">RAN4 should not define new requirements (multiple concurrent and independent MGPs) for which RAN4 already </w:t>
      </w:r>
      <w:r w:rsidR="00AA1246">
        <w:t xml:space="preserve">has </w:t>
      </w:r>
      <w:r>
        <w:t>defined requirements.</w:t>
      </w:r>
    </w:p>
    <w:p w14:paraId="3408805E" w14:textId="405FA5E9" w:rsidR="00E31B9C" w:rsidRDefault="00E31B9C" w:rsidP="00D67CAB">
      <w:r>
        <w:t xml:space="preserve">Hence, RAN4 should consider gap configurations - and not the reason why the </w:t>
      </w:r>
      <w:proofErr w:type="gramStart"/>
      <w:r>
        <w:t>particular MG</w:t>
      </w:r>
      <w:proofErr w:type="gramEnd"/>
      <w:r>
        <w:t xml:space="preserve"> has been configured (one may refer to this as the purpose of configuring the MGP).</w:t>
      </w:r>
    </w:p>
    <w:p w14:paraId="554D63D6" w14:textId="06801B81" w:rsidR="00D67CAB" w:rsidRDefault="00AA1246" w:rsidP="00D67CAB">
      <w:r>
        <w:t xml:space="preserve">If considering another use case where the UE is configured with multiple concurrent and independent MGPs, where one GP is </w:t>
      </w:r>
      <w:r w:rsidR="00E31B9C">
        <w:t>configured</w:t>
      </w:r>
      <w:r>
        <w:t xml:space="preserve"> </w:t>
      </w:r>
      <w:r w:rsidR="00E31B9C">
        <w:t>to enable</w:t>
      </w:r>
      <w:r>
        <w:t xml:space="preserve"> SSB based measurements (e.g. GP#0) and another GP is </w:t>
      </w:r>
      <w:r w:rsidR="00E31B9C">
        <w:t>configured</w:t>
      </w:r>
      <w:r>
        <w:t xml:space="preserve"> </w:t>
      </w:r>
      <w:r w:rsidR="00E31B9C">
        <w:t>to enable</w:t>
      </w:r>
      <w:r>
        <w:t xml:space="preserve"> positioning (e.g. </w:t>
      </w:r>
      <w:proofErr w:type="spellStart"/>
      <w:r>
        <w:t>GP#x</w:t>
      </w:r>
      <w:proofErr w:type="spellEnd"/>
      <w:r>
        <w:t>), where the two GPs are not overlapping – this would be regarded as being configured with multiple concurrent and independent MGPs. As illustrated in figure 2.</w:t>
      </w:r>
    </w:p>
    <w:p w14:paraId="1BCF6ECF" w14:textId="77777777" w:rsidR="00AA1246" w:rsidRDefault="00AA1246" w:rsidP="00AA1246">
      <w:pPr>
        <w:keepNext/>
        <w:jc w:val="center"/>
      </w:pPr>
      <w:r w:rsidRPr="00AA1246">
        <w:rPr>
          <w:noProof/>
        </w:rPr>
        <w:drawing>
          <wp:inline distT="0" distB="0" distL="0" distR="0" wp14:anchorId="38E7732F" wp14:editId="590DDDBD">
            <wp:extent cx="611314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943610"/>
                    </a:xfrm>
                    <a:prstGeom prst="rect">
                      <a:avLst/>
                    </a:prstGeom>
                    <a:noFill/>
                    <a:ln>
                      <a:noFill/>
                    </a:ln>
                  </pic:spPr>
                </pic:pic>
              </a:graphicData>
            </a:graphic>
          </wp:inline>
        </w:drawing>
      </w:r>
    </w:p>
    <w:p w14:paraId="08A9BD77" w14:textId="7DA8358B" w:rsidR="00AA1246" w:rsidRPr="00D67CAB" w:rsidRDefault="00AA1246" w:rsidP="00AA1246">
      <w:pPr>
        <w:pStyle w:val="Caption"/>
      </w:pPr>
      <w:r>
        <w:t xml:space="preserve">Figure </w:t>
      </w:r>
      <w:r w:rsidR="00AC3B2F">
        <w:fldChar w:fldCharType="begin"/>
      </w:r>
      <w:r w:rsidR="00AC3B2F">
        <w:instrText xml:space="preserve"> SEQ Figure </w:instrText>
      </w:r>
      <w:r w:rsidR="00AC3B2F">
        <w:instrText xml:space="preserve">\* ARABIC </w:instrText>
      </w:r>
      <w:r w:rsidR="00AC3B2F">
        <w:fldChar w:fldCharType="separate"/>
      </w:r>
      <w:r w:rsidR="00BD573F">
        <w:rPr>
          <w:noProof/>
        </w:rPr>
        <w:t>2</w:t>
      </w:r>
      <w:r w:rsidR="00AC3B2F">
        <w:rPr>
          <w:noProof/>
        </w:rPr>
        <w:fldChar w:fldCharType="end"/>
      </w:r>
      <w:r>
        <w:t xml:space="preserve"> Illustration of true multiple concurrent and independent MGPs.</w:t>
      </w:r>
    </w:p>
    <w:p w14:paraId="35D9F144" w14:textId="25A59BF8" w:rsidR="00AA1246" w:rsidRDefault="00AA1246" w:rsidP="003B659E">
      <w:pPr>
        <w:ind w:right="-22"/>
        <w:rPr>
          <w:rFonts w:cs="Times New Roman"/>
        </w:rPr>
      </w:pPr>
      <w:r>
        <w:rPr>
          <w:rFonts w:cs="Times New Roman"/>
        </w:rPr>
        <w:t xml:space="preserve">Our view is that </w:t>
      </w:r>
      <w:r w:rsidR="002A2BE9">
        <w:rPr>
          <w:rFonts w:cs="Times New Roman"/>
        </w:rPr>
        <w:t>M</w:t>
      </w:r>
      <w:r>
        <w:rPr>
          <w:rFonts w:cs="Times New Roman"/>
        </w:rPr>
        <w:t xml:space="preserve">GPs are not seen as independent if they are fully </w:t>
      </w:r>
      <w:r w:rsidR="002A2BE9">
        <w:rPr>
          <w:rFonts w:cs="Times New Roman"/>
        </w:rPr>
        <w:t xml:space="preserve">or partially fully (figure 1) </w:t>
      </w:r>
      <w:r>
        <w:rPr>
          <w:rFonts w:cs="Times New Roman"/>
        </w:rPr>
        <w:t xml:space="preserve">overlapping in time. </w:t>
      </w:r>
    </w:p>
    <w:p w14:paraId="1C38BE95" w14:textId="053D734F" w:rsidR="00AA1246" w:rsidRDefault="002A2BE9" w:rsidP="002A2BE9">
      <w:pPr>
        <w:pStyle w:val="RAN4proposal"/>
      </w:pPr>
      <w:r>
        <w:rPr>
          <w:rFonts w:cs="Times New Roman"/>
        </w:rPr>
        <w:t>MGPs are not independent MGPs if they are fully or partially fully overlapping in time.</w:t>
      </w:r>
      <w:r>
        <w:t xml:space="preserve"> </w:t>
      </w:r>
    </w:p>
    <w:p w14:paraId="6182E74B" w14:textId="7780122B" w:rsidR="002A2BE9" w:rsidRDefault="002A2BE9" w:rsidP="003B659E">
      <w:pPr>
        <w:ind w:right="-22"/>
        <w:rPr>
          <w:rFonts w:cs="Times New Roman"/>
        </w:rPr>
      </w:pPr>
      <w:r>
        <w:rPr>
          <w:rFonts w:cs="Times New Roman"/>
        </w:rPr>
        <w:t>MGPS which are partially but not fully overlapping (figure 3) or fully non-overlapping MGPs (figure 2) would be considered as independent MGPs.</w:t>
      </w:r>
    </w:p>
    <w:p w14:paraId="0745F934" w14:textId="54870C18" w:rsidR="00F55EEF" w:rsidRDefault="00F55EEF" w:rsidP="00F55EEF">
      <w:pPr>
        <w:pStyle w:val="RAN4proposal"/>
      </w:pPr>
      <w:r>
        <w:rPr>
          <w:rFonts w:cs="Times New Roman"/>
        </w:rPr>
        <w:t>Partially but not fully overlapping or fully non-overlapping MGPs would be considered as independent MGPs.</w:t>
      </w:r>
    </w:p>
    <w:p w14:paraId="2CFEBBA7" w14:textId="77777777" w:rsidR="002A2BE9" w:rsidRDefault="002A2BE9" w:rsidP="002A2BE9">
      <w:pPr>
        <w:keepNext/>
        <w:ind w:right="-22"/>
        <w:jc w:val="center"/>
      </w:pPr>
      <w:r w:rsidRPr="002A2BE9">
        <w:rPr>
          <w:noProof/>
        </w:rPr>
        <w:lastRenderedPageBreak/>
        <w:drawing>
          <wp:inline distT="0" distB="0" distL="0" distR="0" wp14:anchorId="4EE1CB36" wp14:editId="3EE3FD40">
            <wp:extent cx="6113145" cy="10198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1019810"/>
                    </a:xfrm>
                    <a:prstGeom prst="rect">
                      <a:avLst/>
                    </a:prstGeom>
                    <a:noFill/>
                    <a:ln>
                      <a:noFill/>
                    </a:ln>
                  </pic:spPr>
                </pic:pic>
              </a:graphicData>
            </a:graphic>
          </wp:inline>
        </w:drawing>
      </w:r>
    </w:p>
    <w:p w14:paraId="13369B8C" w14:textId="66AD73AE" w:rsidR="002A2BE9" w:rsidRDefault="002A2BE9" w:rsidP="002A2BE9">
      <w:pPr>
        <w:pStyle w:val="Caption"/>
        <w:rPr>
          <w:rFonts w:cs="Times New Roman"/>
        </w:rPr>
      </w:pPr>
      <w:r>
        <w:t xml:space="preserve">Figure </w:t>
      </w:r>
      <w:r w:rsidR="00AC3B2F">
        <w:fldChar w:fldCharType="begin"/>
      </w:r>
      <w:r w:rsidR="00AC3B2F">
        <w:instrText xml:space="preserve"> SEQ Figure \* ARABIC </w:instrText>
      </w:r>
      <w:r w:rsidR="00AC3B2F">
        <w:fldChar w:fldCharType="separate"/>
      </w:r>
      <w:r w:rsidR="00BD573F">
        <w:rPr>
          <w:noProof/>
        </w:rPr>
        <w:t>3</w:t>
      </w:r>
      <w:r w:rsidR="00AC3B2F">
        <w:rPr>
          <w:noProof/>
        </w:rPr>
        <w:fldChar w:fldCharType="end"/>
      </w:r>
      <w:r>
        <w:t xml:space="preserve"> Illustration of partially but not fully overlapping MGPs.</w:t>
      </w:r>
    </w:p>
    <w:p w14:paraId="49CB9BE4" w14:textId="77777777" w:rsidR="00B5634A" w:rsidRDefault="00B5634A" w:rsidP="003B659E">
      <w:pPr>
        <w:ind w:right="-22"/>
        <w:rPr>
          <w:rFonts w:cs="Times New Roman"/>
        </w:rPr>
      </w:pPr>
    </w:p>
    <w:p w14:paraId="43FD05CE" w14:textId="195AC1DB" w:rsidR="00B5634A" w:rsidRDefault="00956275" w:rsidP="00B5634A">
      <w:pPr>
        <w:pStyle w:val="RAN4H2"/>
      </w:pPr>
      <w:r>
        <w:t>Limitations</w:t>
      </w:r>
    </w:p>
    <w:p w14:paraId="03261C59" w14:textId="095D02B2" w:rsidR="004560C6" w:rsidRDefault="004560C6" w:rsidP="003B659E">
      <w:pPr>
        <w:ind w:right="-22"/>
        <w:rPr>
          <w:rFonts w:cs="Times New Roman"/>
        </w:rPr>
      </w:pPr>
      <w:r>
        <w:rPr>
          <w:rFonts w:cs="Times New Roman"/>
        </w:rPr>
        <w:t>One additional aspect to consider is the location of potential</w:t>
      </w:r>
      <w:r w:rsidR="00E31B9C">
        <w:rPr>
          <w:rFonts w:cs="Times New Roman"/>
        </w:rPr>
        <w:t>ly</w:t>
      </w:r>
      <w:r>
        <w:rPr>
          <w:rFonts w:cs="Times New Roman"/>
        </w:rPr>
        <w:t xml:space="preserve"> configured GPs when a UE is configured with multiple concurrent and independent MGPs. One aspect is the maximum number of MGPs, and another aspect is whether there would be any configuration limitations of the MGPs.</w:t>
      </w:r>
      <w:r w:rsidR="005B39CF">
        <w:rPr>
          <w:rFonts w:cs="Times New Roman"/>
        </w:rPr>
        <w:t xml:space="preserve"> This is illustrated in figure 4.</w:t>
      </w:r>
    </w:p>
    <w:p w14:paraId="4946E77B" w14:textId="21074D31" w:rsidR="005B39CF" w:rsidRDefault="00597F78" w:rsidP="003B659E">
      <w:pPr>
        <w:ind w:right="-22"/>
        <w:rPr>
          <w:rFonts w:cs="Times New Roman"/>
        </w:rPr>
      </w:pPr>
      <w:r>
        <w:rPr>
          <w:rFonts w:cs="Times New Roman"/>
        </w:rPr>
        <w:t>From theoretical point of view, one could consider that the maximum number of MGPs would be limited by the UE measurement processing capacity – and then leave it fully up to the network to balance measurements and/or data.</w:t>
      </w:r>
    </w:p>
    <w:p w14:paraId="3E2A02DD" w14:textId="5C12A0A5" w:rsidR="00597F78" w:rsidRDefault="00597F78" w:rsidP="003B659E">
      <w:pPr>
        <w:ind w:right="-22"/>
        <w:rPr>
          <w:rFonts w:cs="Times New Roman"/>
        </w:rPr>
      </w:pPr>
      <w:r>
        <w:rPr>
          <w:rFonts w:cs="Times New Roman"/>
        </w:rPr>
        <w:t>To discuss this aspect RAN4 would need to discuss at least:</w:t>
      </w:r>
    </w:p>
    <w:p w14:paraId="3524D874" w14:textId="7B2AF042" w:rsidR="00597F78" w:rsidRDefault="00597F78" w:rsidP="00597F78">
      <w:pPr>
        <w:pStyle w:val="ListParagraph"/>
        <w:numPr>
          <w:ilvl w:val="0"/>
          <w:numId w:val="23"/>
        </w:numPr>
        <w:ind w:right="-22"/>
        <w:rPr>
          <w:rFonts w:cs="Times New Roman"/>
        </w:rPr>
      </w:pPr>
      <w:r>
        <w:rPr>
          <w:rFonts w:cs="Times New Roman"/>
        </w:rPr>
        <w:t>Are there any limitation in concerning inter-MG distance (figure 4)?</w:t>
      </w:r>
    </w:p>
    <w:p w14:paraId="269ACFC2" w14:textId="7DE10D73" w:rsidR="00597F78" w:rsidRDefault="00597F78" w:rsidP="00597F78">
      <w:pPr>
        <w:pStyle w:val="ListParagraph"/>
        <w:numPr>
          <w:ilvl w:val="0"/>
          <w:numId w:val="23"/>
        </w:numPr>
        <w:ind w:right="-22"/>
        <w:rPr>
          <w:rFonts w:cs="Times New Roman"/>
        </w:rPr>
      </w:pPr>
      <w:r>
        <w:rPr>
          <w:rFonts w:cs="Times New Roman"/>
        </w:rPr>
        <w:t xml:space="preserve">Would the MGP </w:t>
      </w:r>
      <w:proofErr w:type="gramStart"/>
      <w:r>
        <w:rPr>
          <w:rFonts w:cs="Times New Roman"/>
        </w:rPr>
        <w:t>in itself impact</w:t>
      </w:r>
      <w:proofErr w:type="gramEnd"/>
      <w:r>
        <w:rPr>
          <w:rFonts w:cs="Times New Roman"/>
        </w:rPr>
        <w:t xml:space="preserve"> the number of concurrent and independent MGPs the UE can be configured with (figure 5)?</w:t>
      </w:r>
    </w:p>
    <w:p w14:paraId="3DCDF43B" w14:textId="7F19FF3E" w:rsidR="00955DCB" w:rsidRPr="00955DCB" w:rsidRDefault="00955DCB" w:rsidP="00955DCB">
      <w:pPr>
        <w:pStyle w:val="ListParagraph"/>
        <w:numPr>
          <w:ilvl w:val="0"/>
          <w:numId w:val="23"/>
        </w:numPr>
        <w:ind w:right="-22"/>
        <w:rPr>
          <w:rFonts w:cs="Times New Roman"/>
        </w:rPr>
      </w:pPr>
      <w:r>
        <w:rPr>
          <w:rFonts w:cs="Times New Roman"/>
        </w:rPr>
        <w:t>Are there different limitations dependent on the measurement type performed in the gaps (e.g. SSB, CSI-RS, PRS etc.)?</w:t>
      </w:r>
    </w:p>
    <w:p w14:paraId="5DB0E65E" w14:textId="3188FD74" w:rsidR="005B39CF" w:rsidRDefault="005B39CF" w:rsidP="003B659E">
      <w:pPr>
        <w:ind w:right="-22"/>
        <w:rPr>
          <w:rFonts w:cs="Times New Roman"/>
        </w:rPr>
      </w:pPr>
      <w:r>
        <w:rPr>
          <w:rFonts w:cs="Times New Roman"/>
        </w:rPr>
        <w:t xml:space="preserve">In order to discuss this properly RAN4 would need to understand which aspect would be limiting </w:t>
      </w:r>
      <w:r w:rsidR="00E31B9C">
        <w:rPr>
          <w:rFonts w:cs="Times New Roman"/>
        </w:rPr>
        <w:t xml:space="preserve">on the UE side </w:t>
      </w:r>
      <w:r>
        <w:rPr>
          <w:rFonts w:cs="Times New Roman"/>
        </w:rPr>
        <w:t>in terms of number of concurrent independent MGPs a UE would be able to support?</w:t>
      </w:r>
    </w:p>
    <w:p w14:paraId="57DF966B" w14:textId="5B8EA959" w:rsidR="005B39CF" w:rsidRDefault="00597F78" w:rsidP="00597F78">
      <w:pPr>
        <w:pStyle w:val="RAN4proposal"/>
      </w:pPr>
      <w:r>
        <w:rPr>
          <w:rFonts w:cs="Times New Roman"/>
        </w:rPr>
        <w:t xml:space="preserve">RAN4 need to define which aspect are limiting factors </w:t>
      </w:r>
      <w:r w:rsidR="00914F3B">
        <w:rPr>
          <w:rFonts w:cs="Times New Roman"/>
        </w:rPr>
        <w:t xml:space="preserve">on the UE side </w:t>
      </w:r>
      <w:r>
        <w:rPr>
          <w:rFonts w:cs="Times New Roman"/>
        </w:rPr>
        <w:t xml:space="preserve">in terms of </w:t>
      </w:r>
      <w:r w:rsidR="00914F3B">
        <w:rPr>
          <w:rFonts w:cs="Times New Roman"/>
        </w:rPr>
        <w:t xml:space="preserve">the maximum </w:t>
      </w:r>
      <w:r>
        <w:rPr>
          <w:rFonts w:cs="Times New Roman"/>
        </w:rPr>
        <w:t>number of concurrent independent MGPs a UE would be able to support.</w:t>
      </w:r>
    </w:p>
    <w:p w14:paraId="1869F5D8" w14:textId="5CFDC097" w:rsidR="00597F78" w:rsidRDefault="00597F78" w:rsidP="003B659E">
      <w:pPr>
        <w:ind w:right="-22"/>
        <w:rPr>
          <w:rFonts w:cs="Times New Roman"/>
        </w:rPr>
      </w:pPr>
      <w:r>
        <w:rPr>
          <w:rFonts w:cs="Times New Roman"/>
        </w:rPr>
        <w:t>In figure 4 a simple illustration of our understanding of inter-MG distance:</w:t>
      </w:r>
    </w:p>
    <w:p w14:paraId="20A224B0" w14:textId="77777777" w:rsidR="00712E2A" w:rsidRDefault="00712E2A" w:rsidP="00712E2A">
      <w:pPr>
        <w:keepNext/>
        <w:ind w:right="-22"/>
        <w:jc w:val="center"/>
      </w:pPr>
      <w:r w:rsidRPr="00712E2A">
        <w:rPr>
          <w:noProof/>
        </w:rPr>
        <w:drawing>
          <wp:inline distT="0" distB="0" distL="0" distR="0" wp14:anchorId="52776390" wp14:editId="06AE6701">
            <wp:extent cx="6113145" cy="72326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145" cy="723265"/>
                    </a:xfrm>
                    <a:prstGeom prst="rect">
                      <a:avLst/>
                    </a:prstGeom>
                    <a:noFill/>
                    <a:ln>
                      <a:noFill/>
                    </a:ln>
                  </pic:spPr>
                </pic:pic>
              </a:graphicData>
            </a:graphic>
          </wp:inline>
        </w:drawing>
      </w:r>
    </w:p>
    <w:p w14:paraId="0DD24869" w14:textId="26FFF4E8" w:rsidR="00597F78" w:rsidRDefault="00712E2A" w:rsidP="00712E2A">
      <w:pPr>
        <w:pStyle w:val="Caption"/>
        <w:rPr>
          <w:rFonts w:cs="Times New Roman"/>
        </w:rPr>
      </w:pPr>
      <w:r>
        <w:t xml:space="preserve">Figure </w:t>
      </w:r>
      <w:r w:rsidR="00AC3B2F">
        <w:fldChar w:fldCharType="begin"/>
      </w:r>
      <w:r w:rsidR="00AC3B2F">
        <w:instrText xml:space="preserve"> SEQ Figure \* ARABIC </w:instrText>
      </w:r>
      <w:r w:rsidR="00AC3B2F">
        <w:fldChar w:fldCharType="separate"/>
      </w:r>
      <w:r w:rsidR="00BD573F">
        <w:rPr>
          <w:noProof/>
        </w:rPr>
        <w:t>4</w:t>
      </w:r>
      <w:r w:rsidR="00AC3B2F">
        <w:rPr>
          <w:noProof/>
        </w:rPr>
        <w:fldChar w:fldCharType="end"/>
      </w:r>
      <w:r>
        <w:t xml:space="preserve"> Illustration of different MG Distance (MGD)</w:t>
      </w:r>
      <w:r>
        <w:rPr>
          <w:noProof/>
        </w:rPr>
        <w:t xml:space="preserve"> examples.</w:t>
      </w:r>
    </w:p>
    <w:p w14:paraId="14BDBCE7" w14:textId="71AC8C5F" w:rsidR="00712E2A" w:rsidRDefault="00712E2A" w:rsidP="003B659E">
      <w:pPr>
        <w:ind w:right="-22"/>
        <w:rPr>
          <w:rFonts w:cs="Times New Roman"/>
        </w:rPr>
      </w:pPr>
      <w:r>
        <w:rPr>
          <w:rFonts w:cs="Times New Roman"/>
        </w:rPr>
        <w:t>The example just illustrates the 3 basic MGDs:</w:t>
      </w:r>
    </w:p>
    <w:p w14:paraId="0392029D" w14:textId="64B4A65D" w:rsidR="00712E2A" w:rsidRDefault="00712E2A" w:rsidP="00712E2A">
      <w:pPr>
        <w:pStyle w:val="ListParagraph"/>
        <w:numPr>
          <w:ilvl w:val="0"/>
          <w:numId w:val="24"/>
        </w:numPr>
        <w:ind w:right="-22"/>
        <w:rPr>
          <w:rFonts w:cs="Times New Roman"/>
        </w:rPr>
      </w:pPr>
      <w:r>
        <w:rPr>
          <w:rFonts w:cs="Times New Roman"/>
        </w:rPr>
        <w:t>MGD1: here the MGs are overlapping and hence distance is negative</w:t>
      </w:r>
    </w:p>
    <w:p w14:paraId="015F1934" w14:textId="1B664DAC" w:rsidR="00712E2A" w:rsidRDefault="00712E2A" w:rsidP="00712E2A">
      <w:pPr>
        <w:pStyle w:val="ListParagraph"/>
        <w:numPr>
          <w:ilvl w:val="0"/>
          <w:numId w:val="24"/>
        </w:numPr>
        <w:ind w:right="-22"/>
        <w:rPr>
          <w:rFonts w:cs="Times New Roman"/>
        </w:rPr>
      </w:pPr>
      <w:r>
        <w:rPr>
          <w:rFonts w:cs="Times New Roman"/>
        </w:rPr>
        <w:t>MGD2: here the MGs are not overlapping and they a scheduled back-to-back (</w:t>
      </w:r>
      <w:r w:rsidR="00914F3B">
        <w:rPr>
          <w:rFonts w:cs="Times New Roman"/>
        </w:rPr>
        <w:t>0</w:t>
      </w:r>
      <w:r>
        <w:rPr>
          <w:rFonts w:cs="Times New Roman"/>
        </w:rPr>
        <w:t xml:space="preserve"> distance)</w:t>
      </w:r>
    </w:p>
    <w:p w14:paraId="1F7B3798" w14:textId="2CE6B489" w:rsidR="00712E2A" w:rsidRPr="00712E2A" w:rsidRDefault="00712E2A" w:rsidP="00712E2A">
      <w:pPr>
        <w:pStyle w:val="ListParagraph"/>
        <w:numPr>
          <w:ilvl w:val="0"/>
          <w:numId w:val="24"/>
        </w:numPr>
        <w:ind w:right="-22"/>
        <w:rPr>
          <w:rFonts w:cs="Times New Roman"/>
        </w:rPr>
      </w:pPr>
      <w:r>
        <w:rPr>
          <w:rFonts w:cs="Times New Roman"/>
        </w:rPr>
        <w:t xml:space="preserve">MGD3: here there is a </w:t>
      </w:r>
      <w:r w:rsidR="00955DCB">
        <w:rPr>
          <w:rFonts w:cs="Times New Roman"/>
        </w:rPr>
        <w:t>distance (MGD3) between the gaps and hence distance is positive.</w:t>
      </w:r>
    </w:p>
    <w:p w14:paraId="7D461D32" w14:textId="3DC4AC91" w:rsidR="00955DCB" w:rsidRDefault="00955DCB" w:rsidP="003B659E">
      <w:pPr>
        <w:ind w:right="-22"/>
        <w:rPr>
          <w:rFonts w:cs="Times New Roman"/>
        </w:rPr>
      </w:pPr>
      <w:r>
        <w:rPr>
          <w:rFonts w:cs="Times New Roman"/>
        </w:rPr>
        <w:t>In figure 5 is a simple illustration related to whether the MGP itself could impact the number of concurrent and independent MGPs the UE could be configured with.</w:t>
      </w:r>
    </w:p>
    <w:p w14:paraId="368517AD" w14:textId="77777777" w:rsidR="00BD573F" w:rsidRDefault="00955DCB" w:rsidP="00BD573F">
      <w:pPr>
        <w:keepNext/>
        <w:ind w:right="-22"/>
        <w:jc w:val="center"/>
      </w:pPr>
      <w:r w:rsidRPr="00955DCB">
        <w:rPr>
          <w:noProof/>
        </w:rPr>
        <w:drawing>
          <wp:inline distT="0" distB="0" distL="0" distR="0" wp14:anchorId="4C98D25D" wp14:editId="38FA4E04">
            <wp:extent cx="6113145" cy="9436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145" cy="943610"/>
                    </a:xfrm>
                    <a:prstGeom prst="rect">
                      <a:avLst/>
                    </a:prstGeom>
                    <a:noFill/>
                    <a:ln>
                      <a:noFill/>
                    </a:ln>
                  </pic:spPr>
                </pic:pic>
              </a:graphicData>
            </a:graphic>
          </wp:inline>
        </w:drawing>
      </w:r>
    </w:p>
    <w:p w14:paraId="535D9C8C" w14:textId="2EBF7BAE" w:rsidR="00955DCB" w:rsidRDefault="00BD573F" w:rsidP="00BD573F">
      <w:pPr>
        <w:pStyle w:val="Caption"/>
        <w:rPr>
          <w:rFonts w:cs="Times New Roman"/>
        </w:rPr>
      </w:pPr>
      <w:r>
        <w:t xml:space="preserve">Figure </w:t>
      </w:r>
      <w:r w:rsidR="00AC3B2F">
        <w:fldChar w:fldCharType="begin"/>
      </w:r>
      <w:r w:rsidR="00AC3B2F">
        <w:instrText xml:space="preserve"> SEQ Figure \* ARABIC </w:instrText>
      </w:r>
      <w:r w:rsidR="00AC3B2F">
        <w:fldChar w:fldCharType="separate"/>
      </w:r>
      <w:r>
        <w:rPr>
          <w:noProof/>
        </w:rPr>
        <w:t>5</w:t>
      </w:r>
      <w:r w:rsidR="00AC3B2F">
        <w:rPr>
          <w:noProof/>
        </w:rPr>
        <w:fldChar w:fldCharType="end"/>
      </w:r>
      <w:r>
        <w:t xml:space="preserve"> I</w:t>
      </w:r>
      <w:r w:rsidRPr="00DC17A5">
        <w:t>llustration related to whether the MGP itself could impact the number of concurrent and independent MGPs the UE could be configured with</w:t>
      </w:r>
    </w:p>
    <w:p w14:paraId="4EF262B4" w14:textId="43C16E0E" w:rsidR="00BD573F" w:rsidRDefault="00BD573F" w:rsidP="003B659E">
      <w:pPr>
        <w:ind w:right="-22"/>
        <w:rPr>
          <w:rFonts w:cs="Times New Roman"/>
        </w:rPr>
      </w:pPr>
      <w:r>
        <w:rPr>
          <w:rFonts w:cs="Times New Roman"/>
        </w:rPr>
        <w:lastRenderedPageBreak/>
        <w:t>For example, if the UE is configured with GP1 which has long MGRP would this lead to that the UE could be configured with more concurrent and independent MGPs than if the UE is configured with an MGP with short MGRP like GP3?</w:t>
      </w:r>
    </w:p>
    <w:p w14:paraId="5BAFB982" w14:textId="33D7EC61" w:rsidR="00597F78" w:rsidRDefault="00BD573F" w:rsidP="003B659E">
      <w:pPr>
        <w:ind w:right="-22"/>
        <w:rPr>
          <w:rFonts w:cs="Times New Roman"/>
        </w:rPr>
      </w:pPr>
      <w:r>
        <w:rPr>
          <w:rFonts w:cs="Times New Roman"/>
        </w:rPr>
        <w:t>Additional to the two questions illustrated in figure 4 and figure 5 - i</w:t>
      </w:r>
      <w:r w:rsidR="00712E2A">
        <w:rPr>
          <w:rFonts w:cs="Times New Roman"/>
        </w:rPr>
        <w:t xml:space="preserve">f </w:t>
      </w:r>
      <w:r>
        <w:rPr>
          <w:rFonts w:cs="Times New Roman"/>
        </w:rPr>
        <w:t xml:space="preserve">the </w:t>
      </w:r>
      <w:r w:rsidR="00712E2A">
        <w:rPr>
          <w:rFonts w:cs="Times New Roman"/>
        </w:rPr>
        <w:t>measured RS</w:t>
      </w:r>
      <w:r w:rsidR="00914F3B">
        <w:rPr>
          <w:rFonts w:cs="Times New Roman"/>
        </w:rPr>
        <w:t>s</w:t>
      </w:r>
      <w:r w:rsidR="00712E2A">
        <w:rPr>
          <w:rFonts w:cs="Times New Roman"/>
        </w:rPr>
        <w:t xml:space="preserve"> </w:t>
      </w:r>
      <w:r>
        <w:rPr>
          <w:rFonts w:cs="Times New Roman"/>
        </w:rPr>
        <w:t xml:space="preserve">performed in the different MG </w:t>
      </w:r>
      <w:r w:rsidR="00914F3B">
        <w:rPr>
          <w:rFonts w:cs="Times New Roman"/>
        </w:rPr>
        <w:t xml:space="preserve">are different </w:t>
      </w:r>
      <w:r w:rsidR="00712E2A">
        <w:rPr>
          <w:rFonts w:cs="Times New Roman"/>
        </w:rPr>
        <w:t xml:space="preserve">one could assume that there would not be </w:t>
      </w:r>
      <w:r>
        <w:rPr>
          <w:rFonts w:cs="Times New Roman"/>
        </w:rPr>
        <w:t xml:space="preserve">the same </w:t>
      </w:r>
      <w:r w:rsidR="00712E2A">
        <w:rPr>
          <w:rFonts w:cs="Times New Roman"/>
        </w:rPr>
        <w:t>limitation</w:t>
      </w:r>
      <w:r>
        <w:rPr>
          <w:rFonts w:cs="Times New Roman"/>
        </w:rPr>
        <w:t>s</w:t>
      </w:r>
      <w:r w:rsidR="00712E2A">
        <w:rPr>
          <w:rFonts w:cs="Times New Roman"/>
        </w:rPr>
        <w:t xml:space="preserve"> </w:t>
      </w:r>
      <w:r>
        <w:rPr>
          <w:rFonts w:cs="Times New Roman"/>
        </w:rPr>
        <w:t>as if the RS measured would be the same</w:t>
      </w:r>
      <w:r w:rsidR="00712E2A">
        <w:rPr>
          <w:rFonts w:cs="Times New Roman"/>
        </w:rPr>
        <w:t xml:space="preserve">. </w:t>
      </w:r>
      <w:r>
        <w:rPr>
          <w:rFonts w:cs="Times New Roman"/>
        </w:rPr>
        <w:t>E.g. i</w:t>
      </w:r>
      <w:r w:rsidR="00712E2A">
        <w:rPr>
          <w:rFonts w:cs="Times New Roman"/>
        </w:rPr>
        <w:t xml:space="preserve">f </w:t>
      </w:r>
      <w:r>
        <w:rPr>
          <w:rFonts w:cs="Times New Roman"/>
        </w:rPr>
        <w:t xml:space="preserve">all </w:t>
      </w:r>
      <w:r w:rsidR="00712E2A">
        <w:rPr>
          <w:rFonts w:cs="Times New Roman"/>
        </w:rPr>
        <w:t xml:space="preserve">the gaps are used for same RS, e.g. SSB, </w:t>
      </w:r>
      <w:r>
        <w:rPr>
          <w:rFonts w:cs="Times New Roman"/>
        </w:rPr>
        <w:t>the</w:t>
      </w:r>
      <w:r w:rsidR="00712E2A">
        <w:rPr>
          <w:rFonts w:cs="Times New Roman"/>
        </w:rPr>
        <w:t xml:space="preserve"> minimum distance </w:t>
      </w:r>
      <w:r>
        <w:rPr>
          <w:rFonts w:cs="Times New Roman"/>
        </w:rPr>
        <w:t xml:space="preserve">could be different from if the RS measured would SSB and CSI-RS. </w:t>
      </w:r>
    </w:p>
    <w:p w14:paraId="2786D459" w14:textId="7A8D1393" w:rsidR="00BD573F" w:rsidRDefault="00BD573F" w:rsidP="003B659E">
      <w:pPr>
        <w:ind w:right="-22"/>
        <w:rPr>
          <w:rFonts w:cs="Times New Roman"/>
        </w:rPr>
      </w:pPr>
    </w:p>
    <w:p w14:paraId="761516E1" w14:textId="6EBC90D1" w:rsidR="00CD7492" w:rsidRPr="00914F3B" w:rsidRDefault="00CD7492" w:rsidP="00A37002">
      <w:pPr>
        <w:pStyle w:val="RAN4H1"/>
      </w:pPr>
      <w:r w:rsidRPr="00914F3B">
        <w:t>Conclusion</w:t>
      </w:r>
    </w:p>
    <w:p w14:paraId="530CA4D3" w14:textId="6F5140F7" w:rsidR="00914F3B" w:rsidRPr="00914F3B" w:rsidRDefault="00914F3B" w:rsidP="00914F3B">
      <w:pPr>
        <w:rPr>
          <w:rStyle w:val="normaltextrun"/>
          <w:color w:val="000000"/>
          <w:szCs w:val="20"/>
          <w:shd w:val="clear" w:color="auto" w:fill="FFFFFF"/>
        </w:rPr>
      </w:pPr>
      <w:r w:rsidRPr="00914F3B">
        <w:rPr>
          <w:rStyle w:val="normaltextrun"/>
          <w:color w:val="000000"/>
          <w:szCs w:val="20"/>
          <w:shd w:val="clear" w:color="auto" w:fill="FFFFFF"/>
        </w:rPr>
        <w:t>In last meeting RAN4 had the initial discussions related to the WI on measurement gap enhancements [1]. </w:t>
      </w:r>
      <w:r w:rsidRPr="00914F3B">
        <w:rPr>
          <w:rStyle w:val="normaltextrun"/>
          <w:color w:val="000000"/>
          <w:szCs w:val="20"/>
          <w:shd w:val="clear" w:color="auto" w:fill="FFFFFF"/>
        </w:rPr>
        <w:t>I</w:t>
      </w:r>
      <w:r w:rsidRPr="00914F3B">
        <w:rPr>
          <w:rStyle w:val="normaltextrun"/>
          <w:color w:val="000000"/>
          <w:szCs w:val="20"/>
          <w:shd w:val="clear" w:color="auto" w:fill="FFFFFF"/>
        </w:rPr>
        <w:t>n this paper, we discuss measurement gap enhancement related to multiple concurrent and independent MG patterns</w:t>
      </w:r>
      <w:r w:rsidRPr="00914F3B">
        <w:rPr>
          <w:rStyle w:val="normaltextrun"/>
          <w:color w:val="000000"/>
          <w:szCs w:val="20"/>
          <w:shd w:val="clear" w:color="auto" w:fill="FFFFFF"/>
        </w:rPr>
        <w:t xml:space="preserve">. We especially address the understanding of </w:t>
      </w:r>
      <w:bookmarkStart w:id="5" w:name="_GoBack"/>
      <w:bookmarkEnd w:id="5"/>
      <w:r w:rsidRPr="00914F3B">
        <w:rPr>
          <w:rStyle w:val="normaltextrun"/>
          <w:color w:val="000000"/>
          <w:szCs w:val="20"/>
          <w:shd w:val="clear" w:color="auto" w:fill="FFFFFF"/>
        </w:rPr>
        <w:t>what is to be assumed related to the UE and support of ‘multiple’ and ‘independent’ MGPs.</w:t>
      </w:r>
    </w:p>
    <w:p w14:paraId="0E691487" w14:textId="23D889AC" w:rsidR="00914F3B" w:rsidRPr="00914F3B" w:rsidRDefault="00914F3B" w:rsidP="00914F3B">
      <w:pPr>
        <w:rPr>
          <w:lang w:val="en-GB"/>
        </w:rPr>
      </w:pPr>
      <w:r w:rsidRPr="00914F3B">
        <w:rPr>
          <w:lang w:val="en-GB"/>
        </w:rPr>
        <w:t>We propose:</w:t>
      </w:r>
    </w:p>
    <w:p w14:paraId="71B409B1" w14:textId="77777777" w:rsidR="00914F3B" w:rsidRDefault="00914F3B" w:rsidP="00914F3B">
      <w:pPr>
        <w:pStyle w:val="RAN4proposal"/>
        <w:numPr>
          <w:ilvl w:val="0"/>
          <w:numId w:val="25"/>
        </w:numPr>
      </w:pPr>
      <w:r>
        <w:t>For a Per UE gap capable UE, multiple concurrent and independent MGPs applies per UE.</w:t>
      </w:r>
    </w:p>
    <w:p w14:paraId="1F12A6E5" w14:textId="77777777" w:rsidR="00914F3B" w:rsidRDefault="00914F3B" w:rsidP="00914F3B">
      <w:pPr>
        <w:pStyle w:val="RAN4proposal"/>
        <w:numPr>
          <w:ilvl w:val="0"/>
          <w:numId w:val="25"/>
        </w:numPr>
      </w:pPr>
      <w:r>
        <w:t>For a Per FR gap capable UE, multiple concurrent and independent MGPs applies per FR.</w:t>
      </w:r>
    </w:p>
    <w:p w14:paraId="7F5F5F78" w14:textId="77777777" w:rsidR="00914F3B" w:rsidRPr="00C3168E" w:rsidRDefault="00914F3B" w:rsidP="00914F3B">
      <w:pPr>
        <w:pStyle w:val="RAN4proposal"/>
        <w:numPr>
          <w:ilvl w:val="0"/>
          <w:numId w:val="25"/>
        </w:numPr>
      </w:pPr>
      <w:r>
        <w:t>A per FR GP capable UE shall support multiple concurrent and independent MGPs on at least one FR.</w:t>
      </w:r>
    </w:p>
    <w:p w14:paraId="3BFDD0C9" w14:textId="77777777" w:rsidR="00914F3B" w:rsidRDefault="00914F3B" w:rsidP="00914F3B">
      <w:pPr>
        <w:pStyle w:val="RAN4proposal"/>
        <w:numPr>
          <w:ilvl w:val="0"/>
          <w:numId w:val="25"/>
        </w:numPr>
      </w:pPr>
      <w:r w:rsidRPr="00914F3B">
        <w:rPr>
          <w:rFonts w:cs="Times New Roman"/>
        </w:rPr>
        <w:t>RAN4 need to agree on what is understood as independent MGPs</w:t>
      </w:r>
    </w:p>
    <w:p w14:paraId="571D7BD1" w14:textId="77777777" w:rsidR="00914F3B" w:rsidRDefault="00914F3B" w:rsidP="00914F3B">
      <w:pPr>
        <w:pStyle w:val="RAN4proposal"/>
        <w:numPr>
          <w:ilvl w:val="0"/>
          <w:numId w:val="25"/>
        </w:numPr>
      </w:pPr>
      <w:r>
        <w:t>RAN4 should not define new requirements (multiple concurrent and independent MGPs) for which RAN4 already has defined requirements.</w:t>
      </w:r>
    </w:p>
    <w:p w14:paraId="2A9A0782" w14:textId="77777777" w:rsidR="00914F3B" w:rsidRDefault="00914F3B" w:rsidP="00914F3B">
      <w:pPr>
        <w:pStyle w:val="RAN4proposal"/>
        <w:numPr>
          <w:ilvl w:val="0"/>
          <w:numId w:val="25"/>
        </w:numPr>
      </w:pPr>
      <w:r w:rsidRPr="00914F3B">
        <w:rPr>
          <w:rFonts w:cs="Times New Roman"/>
        </w:rPr>
        <w:t>MGPs are not independent MGPs if they are fully or partially fully overlapping in time.</w:t>
      </w:r>
      <w:r>
        <w:t xml:space="preserve"> </w:t>
      </w:r>
    </w:p>
    <w:p w14:paraId="5EA8E84F" w14:textId="77777777" w:rsidR="00914F3B" w:rsidRDefault="00914F3B" w:rsidP="00914F3B">
      <w:pPr>
        <w:pStyle w:val="RAN4proposal"/>
        <w:numPr>
          <w:ilvl w:val="0"/>
          <w:numId w:val="25"/>
        </w:numPr>
      </w:pPr>
      <w:r w:rsidRPr="00914F3B">
        <w:rPr>
          <w:rFonts w:cs="Times New Roman"/>
        </w:rPr>
        <w:t>Partially but not fully overlapping or fully non-overlapping MGPs would be considered as independent MGPs.</w:t>
      </w:r>
    </w:p>
    <w:p w14:paraId="64F42A2B" w14:textId="77777777" w:rsidR="00914F3B" w:rsidRDefault="00914F3B" w:rsidP="00914F3B">
      <w:pPr>
        <w:pStyle w:val="RAN4proposal"/>
        <w:numPr>
          <w:ilvl w:val="0"/>
          <w:numId w:val="25"/>
        </w:numPr>
      </w:pPr>
      <w:r w:rsidRPr="00914F3B">
        <w:rPr>
          <w:rFonts w:cs="Times New Roman"/>
        </w:rPr>
        <w:t>RAN4 need to define which aspect are limiting factors on the UE side in terms of the maximum number of concurrent independent MGPs a UE would be able to support.</w:t>
      </w:r>
    </w:p>
    <w:p w14:paraId="4526604E" w14:textId="77777777" w:rsidR="00914F3B" w:rsidRPr="00914F3B" w:rsidRDefault="00914F3B" w:rsidP="00914F3B">
      <w:pPr>
        <w:rPr>
          <w:highlight w:val="yellow"/>
        </w:rPr>
      </w:pPr>
    </w:p>
    <w:p w14:paraId="3DAFBD41" w14:textId="77777777" w:rsidR="003B659E" w:rsidRPr="0095295C" w:rsidRDefault="003B659E" w:rsidP="0008612A">
      <w:pPr>
        <w:pStyle w:val="RAN4H1"/>
      </w:pPr>
      <w:r w:rsidRPr="0095295C">
        <w:t>References</w:t>
      </w:r>
    </w:p>
    <w:p w14:paraId="53B2C6D5" w14:textId="77777777" w:rsidR="00914F3B" w:rsidRPr="00305CDD" w:rsidRDefault="00914F3B" w:rsidP="00914F3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305CDD">
        <w:rPr>
          <w:rFonts w:eastAsia="Times New Roman" w:cs="Times New Roman"/>
          <w:szCs w:val="20"/>
          <w:lang w:val="en-GB"/>
        </w:rPr>
        <w:t xml:space="preserve">RP-202119, </w:t>
      </w:r>
      <w:r w:rsidRPr="00305CDD">
        <w:rPr>
          <w:rFonts w:eastAsia="Times New Roman" w:cs="Times New Roman"/>
          <w:bCs/>
          <w:szCs w:val="20"/>
          <w:lang w:val="en-GB"/>
        </w:rPr>
        <w:t>New WI Proposal: NR measurement gap enhancements</w:t>
      </w:r>
      <w:r w:rsidRPr="00305CDD">
        <w:rPr>
          <w:rFonts w:eastAsia="Times New Roman" w:cs="Times New Roman"/>
          <w:szCs w:val="20"/>
          <w:lang w:val="en-GB"/>
        </w:rPr>
        <w:t>, Intel Corporation, MediaTek Inc.</w:t>
      </w:r>
      <w:r w:rsidRPr="00305CDD" w:rsidDel="00C651B9">
        <w:rPr>
          <w:rFonts w:eastAsia="Times New Roman" w:cs="Times New Roman"/>
          <w:szCs w:val="20"/>
          <w:lang w:val="en-GB"/>
        </w:rPr>
        <w:t xml:space="preserve"> </w:t>
      </w:r>
    </w:p>
    <w:p w14:paraId="0C82C0DC" w14:textId="77777777" w:rsidR="00914F3B" w:rsidRPr="00305CDD" w:rsidRDefault="00914F3B" w:rsidP="00914F3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05CDD">
        <w:rPr>
          <w:rFonts w:eastAsia="Times New Roman" w:cs="Times New Roman"/>
          <w:szCs w:val="20"/>
          <w:lang w:val="en-GB"/>
        </w:rPr>
        <w:t xml:space="preserve">R4-2017266, Work plan of R17 NR and MR-DC measurement gap enhancements WI, MediaTek </w:t>
      </w:r>
      <w:proofErr w:type="spellStart"/>
      <w:r w:rsidRPr="00305CDD">
        <w:rPr>
          <w:rFonts w:eastAsia="Times New Roman" w:cs="Times New Roman"/>
          <w:szCs w:val="20"/>
          <w:lang w:val="en-GB"/>
        </w:rPr>
        <w:t>inc.</w:t>
      </w:r>
      <w:proofErr w:type="spellEnd"/>
      <w:r w:rsidRPr="00305CDD">
        <w:rPr>
          <w:rFonts w:eastAsia="Times New Roman" w:cs="Times New Roman"/>
          <w:szCs w:val="20"/>
          <w:lang w:val="en-GB"/>
        </w:rPr>
        <w:t>, Intel Corporation</w:t>
      </w:r>
    </w:p>
    <w:bookmarkEnd w:id="6"/>
    <w:sectPr w:rsidR="00914F3B" w:rsidRPr="00305CD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E1D9D"/>
    <w:multiLevelType w:val="hybridMultilevel"/>
    <w:tmpl w:val="B2747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4932B5"/>
    <w:multiLevelType w:val="hybridMultilevel"/>
    <w:tmpl w:val="F68E636A"/>
    <w:lvl w:ilvl="0" w:tplc="840A0A92">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507D9B"/>
    <w:multiLevelType w:val="hybridMultilevel"/>
    <w:tmpl w:val="F2C054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65C217B"/>
    <w:multiLevelType w:val="multilevel"/>
    <w:tmpl w:val="49B8A1A6"/>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2"/>
  </w:num>
  <w:num w:numId="5">
    <w:abstractNumId w:val="13"/>
  </w:num>
  <w:num w:numId="6">
    <w:abstractNumId w:val="7"/>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7"/>
    <w:lvlOverride w:ilvl="0">
      <w:startOverride w:val="1"/>
    </w:lvlOverride>
  </w:num>
  <w:num w:numId="12">
    <w:abstractNumId w:val="9"/>
    <w:lvlOverride w:ilvl="0">
      <w:startOverride w:val="1"/>
    </w:lvlOverride>
  </w:num>
  <w:num w:numId="13">
    <w:abstractNumId w:val="7"/>
    <w:lvlOverride w:ilvl="0">
      <w:startOverride w:val="1"/>
    </w:lvlOverride>
  </w:num>
  <w:num w:numId="14">
    <w:abstractNumId w:val="9"/>
    <w:lvlOverride w:ilvl="0">
      <w:startOverride w:val="1"/>
    </w:lvlOverride>
  </w:num>
  <w:num w:numId="15">
    <w:abstractNumId w:val="14"/>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4"/>
  </w:num>
  <w:num w:numId="23">
    <w:abstractNumId w:val="5"/>
  </w:num>
  <w:num w:numId="24">
    <w:abstractNumId w:val="8"/>
  </w:num>
  <w:num w:numId="2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A576C"/>
    <w:rsid w:val="000B0056"/>
    <w:rsid w:val="000F287A"/>
    <w:rsid w:val="0010671C"/>
    <w:rsid w:val="00141D43"/>
    <w:rsid w:val="001745F8"/>
    <w:rsid w:val="00176671"/>
    <w:rsid w:val="001838CF"/>
    <w:rsid w:val="001C2F6D"/>
    <w:rsid w:val="001E30F6"/>
    <w:rsid w:val="00202C59"/>
    <w:rsid w:val="00235F5C"/>
    <w:rsid w:val="00295EAF"/>
    <w:rsid w:val="002A2BE9"/>
    <w:rsid w:val="002B4922"/>
    <w:rsid w:val="002B5C89"/>
    <w:rsid w:val="002B60A5"/>
    <w:rsid w:val="002C2D19"/>
    <w:rsid w:val="002D10FA"/>
    <w:rsid w:val="002D4C55"/>
    <w:rsid w:val="00363CF1"/>
    <w:rsid w:val="003B659E"/>
    <w:rsid w:val="00417AA0"/>
    <w:rsid w:val="0043750A"/>
    <w:rsid w:val="00445154"/>
    <w:rsid w:val="004560C6"/>
    <w:rsid w:val="004B7B4A"/>
    <w:rsid w:val="004C6C26"/>
    <w:rsid w:val="004E5E66"/>
    <w:rsid w:val="00503B4D"/>
    <w:rsid w:val="00504EE9"/>
    <w:rsid w:val="005433E0"/>
    <w:rsid w:val="0054442C"/>
    <w:rsid w:val="00550285"/>
    <w:rsid w:val="00553D08"/>
    <w:rsid w:val="00577E81"/>
    <w:rsid w:val="005836F8"/>
    <w:rsid w:val="005918FA"/>
    <w:rsid w:val="00597F78"/>
    <w:rsid w:val="005B39A5"/>
    <w:rsid w:val="005B39CF"/>
    <w:rsid w:val="005E3125"/>
    <w:rsid w:val="005E61A8"/>
    <w:rsid w:val="005F6419"/>
    <w:rsid w:val="00617400"/>
    <w:rsid w:val="00664950"/>
    <w:rsid w:val="00683220"/>
    <w:rsid w:val="00687FA0"/>
    <w:rsid w:val="006945E2"/>
    <w:rsid w:val="006B7010"/>
    <w:rsid w:val="00712E2A"/>
    <w:rsid w:val="007145FF"/>
    <w:rsid w:val="00751515"/>
    <w:rsid w:val="00781E1D"/>
    <w:rsid w:val="00785232"/>
    <w:rsid w:val="007C3ED0"/>
    <w:rsid w:val="00806A76"/>
    <w:rsid w:val="00811C9D"/>
    <w:rsid w:val="00816C80"/>
    <w:rsid w:val="00841BCD"/>
    <w:rsid w:val="008826C1"/>
    <w:rsid w:val="009042BD"/>
    <w:rsid w:val="00914F3B"/>
    <w:rsid w:val="009557A8"/>
    <w:rsid w:val="00955DCB"/>
    <w:rsid w:val="00956275"/>
    <w:rsid w:val="00971F52"/>
    <w:rsid w:val="00977E1D"/>
    <w:rsid w:val="009C003D"/>
    <w:rsid w:val="009D1A4A"/>
    <w:rsid w:val="00A22B78"/>
    <w:rsid w:val="00A25AE5"/>
    <w:rsid w:val="00A37002"/>
    <w:rsid w:val="00A704F9"/>
    <w:rsid w:val="00A761B1"/>
    <w:rsid w:val="00AA1246"/>
    <w:rsid w:val="00AA1B0E"/>
    <w:rsid w:val="00AC3B2F"/>
    <w:rsid w:val="00AC5CA7"/>
    <w:rsid w:val="00AD58AB"/>
    <w:rsid w:val="00AE56B1"/>
    <w:rsid w:val="00B21469"/>
    <w:rsid w:val="00B40E2A"/>
    <w:rsid w:val="00B5634A"/>
    <w:rsid w:val="00B73862"/>
    <w:rsid w:val="00BA6900"/>
    <w:rsid w:val="00BA6E48"/>
    <w:rsid w:val="00BA724E"/>
    <w:rsid w:val="00BD573F"/>
    <w:rsid w:val="00BF2218"/>
    <w:rsid w:val="00C3168E"/>
    <w:rsid w:val="00C94120"/>
    <w:rsid w:val="00CD7492"/>
    <w:rsid w:val="00CE3A6B"/>
    <w:rsid w:val="00D00211"/>
    <w:rsid w:val="00D06309"/>
    <w:rsid w:val="00D27872"/>
    <w:rsid w:val="00D351EA"/>
    <w:rsid w:val="00D43403"/>
    <w:rsid w:val="00D57070"/>
    <w:rsid w:val="00D62E71"/>
    <w:rsid w:val="00D67CAB"/>
    <w:rsid w:val="00D740CA"/>
    <w:rsid w:val="00D85728"/>
    <w:rsid w:val="00D97F4E"/>
    <w:rsid w:val="00DA2EF9"/>
    <w:rsid w:val="00DD555A"/>
    <w:rsid w:val="00DF2997"/>
    <w:rsid w:val="00DF53C0"/>
    <w:rsid w:val="00E31B9C"/>
    <w:rsid w:val="00EA17AC"/>
    <w:rsid w:val="00EC7BC3"/>
    <w:rsid w:val="00ED7600"/>
    <w:rsid w:val="00EF2A70"/>
    <w:rsid w:val="00F1362C"/>
    <w:rsid w:val="00F254C7"/>
    <w:rsid w:val="00F55EEF"/>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normaltextrun">
    <w:name w:val="normaltextrun"/>
    <w:basedOn w:val="DefaultParagraphFont"/>
    <w:rsid w:val="00DF5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82F33-19FC-48F9-85D6-247AB142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2021-01-15T20:01:00Z</dcterms:created>
  <dcterms:modified xsi:type="dcterms:W3CDTF">2021-01-15T20:01:00Z</dcterms:modified>
</cp:coreProperties>
</file>