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0C6E116E"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D1A4A">
        <w:rPr>
          <w:rFonts w:ascii="Arial" w:eastAsia="SimSun" w:hAnsi="Arial" w:cs="Times New Roman"/>
          <w:b/>
          <w:sz w:val="24"/>
          <w:szCs w:val="20"/>
          <w:lang w:val="en-GB"/>
        </w:rPr>
        <w:t>8</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9D1A4A">
        <w:rPr>
          <w:rFonts w:ascii="Arial" w:eastAsia="SimSun" w:hAnsi="Arial" w:cs="Times New Roman"/>
          <w:b/>
          <w:bCs/>
          <w:sz w:val="24"/>
          <w:szCs w:val="20"/>
          <w:lang w:val="en-GB" w:eastAsia="zh-CN"/>
        </w:rPr>
        <w:t>1</w:t>
      </w:r>
      <w:r w:rsidR="004F01C7">
        <w:rPr>
          <w:rFonts w:ascii="Arial" w:eastAsia="SimSun" w:hAnsi="Arial" w:cs="Times New Roman"/>
          <w:b/>
          <w:bCs/>
          <w:sz w:val="24"/>
          <w:szCs w:val="20"/>
          <w:lang w:val="en-GB" w:eastAsia="zh-CN"/>
        </w:rPr>
        <w:t>0</w:t>
      </w:r>
      <w:r w:rsidR="004F01C7" w:rsidRPr="004F01C7">
        <w:rPr>
          <w:rFonts w:ascii="Arial" w:eastAsia="SimSun" w:hAnsi="Arial" w:cs="Times New Roman"/>
          <w:b/>
          <w:bCs/>
          <w:sz w:val="24"/>
          <w:szCs w:val="20"/>
          <w:lang w:val="en-GB" w:eastAsia="zh-CN"/>
        </w:rPr>
        <w:t>2268</w:t>
      </w:r>
    </w:p>
    <w:p w14:paraId="3DEDC117" w14:textId="3A8DC2A5"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9D1A4A">
        <w:rPr>
          <w:rFonts w:ascii="Arial" w:eastAsia="SimSun" w:hAnsi="Arial" w:cs="Times New Roman"/>
          <w:b/>
          <w:sz w:val="24"/>
          <w:szCs w:val="20"/>
          <w:lang w:val="en-GB"/>
        </w:rPr>
        <w:t>Jan</w:t>
      </w:r>
      <w:r w:rsidR="001C2F6D">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2</w:t>
      </w:r>
      <w:r w:rsidR="009D1A4A">
        <w:rPr>
          <w:rFonts w:ascii="Arial" w:eastAsia="SimSun" w:hAnsi="Arial" w:cs="Times New Roman"/>
          <w:b/>
          <w:sz w:val="24"/>
          <w:szCs w:val="20"/>
          <w:lang w:val="en-GB"/>
        </w:rPr>
        <w:t>1</w:t>
      </w:r>
      <w:r w:rsidR="009D1A4A" w:rsidRPr="009D1A4A">
        <w:rPr>
          <w:rFonts w:ascii="Arial" w:eastAsia="SimSun" w:hAnsi="Arial" w:cs="Times New Roman"/>
          <w:b/>
          <w:sz w:val="24"/>
          <w:szCs w:val="20"/>
          <w:vertAlign w:val="superscript"/>
          <w:lang w:val="en-GB"/>
        </w:rPr>
        <w:t>st</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9D1A4A">
        <w:rPr>
          <w:rFonts w:ascii="Arial" w:eastAsia="SimSun" w:hAnsi="Arial" w:cs="Times New Roman"/>
          <w:b/>
          <w:sz w:val="24"/>
          <w:szCs w:val="20"/>
          <w:lang w:val="en-GB"/>
        </w:rPr>
        <w:t>Feb</w:t>
      </w:r>
      <w:r w:rsidR="009557A8">
        <w:rPr>
          <w:rFonts w:ascii="Arial" w:eastAsia="SimSun" w:hAnsi="Arial" w:cs="Times New Roman"/>
          <w:b/>
          <w:sz w:val="24"/>
          <w:szCs w:val="20"/>
          <w:lang w:val="en-GB"/>
        </w:rPr>
        <w:t xml:space="preserve"> </w:t>
      </w:r>
      <w:r w:rsidR="000A576C">
        <w:rPr>
          <w:rFonts w:ascii="Arial" w:eastAsia="SimSun" w:hAnsi="Arial" w:cs="Times New Roman"/>
          <w:b/>
          <w:sz w:val="24"/>
          <w:szCs w:val="20"/>
          <w:lang w:val="en-GB"/>
        </w:rPr>
        <w:t>5</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9D1A4A">
        <w:rPr>
          <w:rFonts w:ascii="Arial" w:eastAsia="SimSun" w:hAnsi="Arial" w:cs="Times New Roman"/>
          <w:b/>
          <w:bCs/>
          <w:noProof/>
          <w:sz w:val="24"/>
          <w:szCs w:val="20"/>
          <w:lang w:eastAsia="zh-CN"/>
        </w:rPr>
        <w:t>1</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7E643FCE" w:rsidR="00841BCD" w:rsidRPr="004F01C7"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17328" w:rsidRPr="004F01C7">
        <w:rPr>
          <w:rFonts w:ascii="Arial" w:eastAsia="Calibri" w:hAnsi="Arial" w:cs="Arial"/>
          <w:b/>
          <w:bCs/>
          <w:sz w:val="24"/>
          <w:lang w:val="en-GB"/>
        </w:rPr>
        <w:t>Discussion on Pre-configured MG pattern(s)</w:t>
      </w:r>
    </w:p>
    <w:p w14:paraId="53921647" w14:textId="2861ACB8" w:rsidR="00841BCD" w:rsidRPr="004F01C7" w:rsidRDefault="00841BCD" w:rsidP="00841BCD">
      <w:pPr>
        <w:tabs>
          <w:tab w:val="left" w:pos="1985"/>
        </w:tabs>
        <w:spacing w:after="120" w:line="240" w:lineRule="auto"/>
        <w:rPr>
          <w:rFonts w:ascii="Arial" w:eastAsia="MS Mincho" w:hAnsi="Arial" w:cs="Arial"/>
          <w:b/>
          <w:bCs/>
          <w:sz w:val="24"/>
          <w:szCs w:val="20"/>
          <w:lang w:val="en-GB"/>
        </w:rPr>
      </w:pPr>
      <w:r w:rsidRPr="004F01C7">
        <w:rPr>
          <w:rFonts w:ascii="Arial" w:eastAsia="MS Mincho" w:hAnsi="Arial" w:cs="Arial"/>
          <w:b/>
          <w:bCs/>
          <w:sz w:val="24"/>
          <w:szCs w:val="20"/>
          <w:lang w:val="en-GB"/>
        </w:rPr>
        <w:t>Agenda item:</w:t>
      </w:r>
      <w:r w:rsidRPr="004F01C7">
        <w:rPr>
          <w:rFonts w:ascii="Arial" w:eastAsia="MS Mincho" w:hAnsi="Arial" w:cs="Arial"/>
          <w:b/>
          <w:bCs/>
          <w:sz w:val="24"/>
          <w:szCs w:val="20"/>
          <w:lang w:val="en-GB"/>
        </w:rPr>
        <w:tab/>
      </w:r>
      <w:r w:rsidR="004F01C7" w:rsidRPr="004F01C7">
        <w:rPr>
          <w:rFonts w:ascii="Arial" w:eastAsia="MS Mincho" w:hAnsi="Arial" w:cs="Arial"/>
          <w:b/>
          <w:bCs/>
          <w:sz w:val="24"/>
          <w:szCs w:val="20"/>
          <w:lang w:val="en-GB"/>
        </w:rPr>
        <w:t>11.5.2.1</w:t>
      </w:r>
    </w:p>
    <w:p w14:paraId="266D763D" w14:textId="77777777" w:rsidR="00841BCD" w:rsidRPr="00841BCD" w:rsidRDefault="00841BCD" w:rsidP="00841BCD">
      <w:pPr>
        <w:tabs>
          <w:tab w:val="left" w:pos="1985"/>
        </w:tabs>
        <w:rPr>
          <w:rFonts w:ascii="Arial" w:eastAsia="Calibri" w:hAnsi="Arial" w:cs="Arial"/>
          <w:b/>
          <w:bCs/>
          <w:sz w:val="24"/>
          <w:lang w:val="en-GB"/>
        </w:rPr>
      </w:pPr>
      <w:r w:rsidRPr="004F01C7">
        <w:rPr>
          <w:rFonts w:ascii="Arial" w:eastAsia="Calibri" w:hAnsi="Arial" w:cs="Arial"/>
          <w:b/>
          <w:bCs/>
          <w:sz w:val="24"/>
          <w:lang w:val="en-GB"/>
        </w:rPr>
        <w:t>Document for:</w:t>
      </w:r>
      <w:r w:rsidRPr="004F01C7">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7B7A264" w14:textId="7F61A587" w:rsidR="00AD58AB" w:rsidRDefault="00781E1D" w:rsidP="00841BCD">
      <w:pPr>
        <w:ind w:right="-22"/>
        <w:rPr>
          <w:rFonts w:eastAsia="Calibri" w:cs="Times New Roman"/>
          <w:szCs w:val="20"/>
          <w:lang w:val="en-GB"/>
        </w:rPr>
      </w:pPr>
      <w:r>
        <w:rPr>
          <w:rFonts w:eastAsia="Calibri" w:cs="Times New Roman"/>
          <w:szCs w:val="20"/>
          <w:lang w:val="en-GB"/>
        </w:rPr>
        <w:t>In last meeting RAN4</w:t>
      </w:r>
      <w:r w:rsidR="006E63E5">
        <w:rPr>
          <w:rFonts w:eastAsia="Calibri" w:cs="Times New Roman"/>
          <w:szCs w:val="20"/>
          <w:lang w:val="en-GB"/>
        </w:rPr>
        <w:t xml:space="preserve"> had the initial discussions related to the WI on measurement gap enhancements [1]</w:t>
      </w:r>
      <w:r>
        <w:rPr>
          <w:rFonts w:eastAsia="Calibri" w:cs="Times New Roman"/>
          <w:szCs w:val="20"/>
          <w:lang w:val="en-GB"/>
        </w:rPr>
        <w:t xml:space="preserve">. </w:t>
      </w:r>
      <w:r w:rsidR="006E63E5">
        <w:rPr>
          <w:rFonts w:eastAsia="Calibri" w:cs="Times New Roman"/>
          <w:szCs w:val="20"/>
          <w:lang w:val="en-GB"/>
        </w:rPr>
        <w:t>In RAN4#97 meeting the time plan was agreed in [2]. According to the work plan, in this paper, we discuss measurement gap enhancement related to pre-configured MG pattern(s):</w:t>
      </w:r>
    </w:p>
    <w:p w14:paraId="6A4E0A3D" w14:textId="5E1FD2D4" w:rsidR="006E63E5" w:rsidRPr="006E63E5" w:rsidRDefault="006E63E5" w:rsidP="006E63E5">
      <w:pPr>
        <w:pStyle w:val="ListParagraph"/>
        <w:numPr>
          <w:ilvl w:val="0"/>
          <w:numId w:val="22"/>
        </w:numPr>
        <w:ind w:right="-22"/>
        <w:rPr>
          <w:rFonts w:eastAsia="Calibri" w:cs="Times New Roman"/>
          <w:szCs w:val="20"/>
          <w:lang w:val="en-GB"/>
        </w:rPr>
      </w:pPr>
      <w:bookmarkStart w:id="4" w:name="_Hlk61528651"/>
      <w:r w:rsidRPr="006E63E5">
        <w:rPr>
          <w:rFonts w:eastAsia="Calibri" w:cs="Times New Roman"/>
          <w:szCs w:val="20"/>
          <w:lang w:val="en-GB"/>
        </w:rPr>
        <w:t>Pre-configured MG pattern(s)</w:t>
      </w:r>
      <w:bookmarkEnd w:id="4"/>
    </w:p>
    <w:p w14:paraId="4EEBB641" w14:textId="2E443B11" w:rsidR="006E63E5" w:rsidRPr="006E63E5" w:rsidRDefault="006E63E5" w:rsidP="006E63E5">
      <w:pPr>
        <w:pStyle w:val="ListParagraph"/>
        <w:numPr>
          <w:ilvl w:val="1"/>
          <w:numId w:val="22"/>
        </w:numPr>
        <w:ind w:right="-22"/>
        <w:rPr>
          <w:rFonts w:eastAsia="Calibri" w:cs="Times New Roman"/>
          <w:szCs w:val="20"/>
          <w:lang w:val="en-GB"/>
        </w:rPr>
      </w:pPr>
      <w:r w:rsidRPr="006E63E5">
        <w:rPr>
          <w:rFonts w:eastAsia="Calibri" w:cs="Times New Roman"/>
          <w:szCs w:val="20"/>
          <w:lang w:val="en-GB"/>
        </w:rPr>
        <w:t xml:space="preserve">Initial discussion on the mechanisms of activation/deactivation of MG following a DCI or </w:t>
      </w:r>
      <w:proofErr w:type="gramStart"/>
      <w:r w:rsidRPr="006E63E5">
        <w:rPr>
          <w:rFonts w:eastAsia="Calibri" w:cs="Times New Roman"/>
          <w:szCs w:val="20"/>
          <w:lang w:val="en-GB"/>
        </w:rPr>
        <w:t>timer based</w:t>
      </w:r>
      <w:proofErr w:type="gramEnd"/>
      <w:r w:rsidRPr="006E63E5">
        <w:rPr>
          <w:rFonts w:eastAsia="Calibri" w:cs="Times New Roman"/>
          <w:szCs w:val="20"/>
          <w:lang w:val="en-GB"/>
        </w:rPr>
        <w:t xml:space="preserve"> BWP switch. </w:t>
      </w:r>
    </w:p>
    <w:p w14:paraId="60182DE4" w14:textId="6E640939" w:rsidR="006E63E5" w:rsidRPr="006E63E5" w:rsidRDefault="006E63E5" w:rsidP="006E63E5">
      <w:pPr>
        <w:pStyle w:val="ListParagraph"/>
        <w:numPr>
          <w:ilvl w:val="1"/>
          <w:numId w:val="22"/>
        </w:numPr>
        <w:ind w:right="-22"/>
        <w:rPr>
          <w:rFonts w:eastAsia="Calibri" w:cs="Times New Roman"/>
          <w:szCs w:val="20"/>
          <w:lang w:val="en-GB"/>
        </w:rPr>
      </w:pPr>
      <w:r w:rsidRPr="006E63E5">
        <w:rPr>
          <w:rFonts w:eastAsia="Calibri" w:cs="Times New Roman"/>
          <w:szCs w:val="20"/>
          <w:lang w:val="en-GB"/>
        </w:rPr>
        <w:t>Initial discussion on applicability of pre-configured MG pattern(s).</w:t>
      </w:r>
    </w:p>
    <w:p w14:paraId="034937BB" w14:textId="77777777" w:rsidR="005433E0" w:rsidRPr="000132EC" w:rsidRDefault="005433E0" w:rsidP="00841BCD">
      <w:pPr>
        <w:ind w:right="-22"/>
        <w:rPr>
          <w:rFonts w:eastAsia="Calibri" w:cs="Times New Roman"/>
          <w:szCs w:val="20"/>
          <w:lang w:val="en-GB"/>
        </w:rPr>
      </w:pPr>
    </w:p>
    <w:p w14:paraId="2FF6A72B" w14:textId="77777777" w:rsidR="003B659E" w:rsidRPr="00841BCD" w:rsidRDefault="003B659E" w:rsidP="00AE56B1">
      <w:pPr>
        <w:pStyle w:val="RAN4H1"/>
      </w:pPr>
      <w:r w:rsidRPr="00AE56B1">
        <w:t>Discussion</w:t>
      </w:r>
    </w:p>
    <w:p w14:paraId="0CBC714C" w14:textId="633CD8DB" w:rsidR="00217328" w:rsidRDefault="00217328" w:rsidP="00202C59">
      <w:pPr>
        <w:ind w:right="-22"/>
        <w:rPr>
          <w:rFonts w:eastAsia="Calibri" w:cs="Times New Roman"/>
          <w:szCs w:val="20"/>
          <w:lang w:val="en-GB"/>
        </w:rPr>
      </w:pPr>
      <w:r>
        <w:rPr>
          <w:rFonts w:eastAsia="Calibri" w:cs="Times New Roman"/>
          <w:szCs w:val="20"/>
          <w:lang w:val="en-GB"/>
        </w:rPr>
        <w:t>Currently, as in legacy, all measurement gaps and gap configurations are done using RRC signalling. Measurement gaps are configured by network based on the need from network side to have the UE to perform e.g. inter-frequency for the purpose of mobility or setting up CA/DC.</w:t>
      </w:r>
    </w:p>
    <w:p w14:paraId="33EE5541" w14:textId="5C08FABA" w:rsidR="00175AAD" w:rsidRDefault="00217328" w:rsidP="00202C59">
      <w:pPr>
        <w:ind w:right="-22"/>
        <w:rPr>
          <w:rFonts w:eastAsia="Calibri" w:cs="Times New Roman"/>
          <w:szCs w:val="20"/>
          <w:lang w:val="en-GB"/>
        </w:rPr>
      </w:pPr>
      <w:r>
        <w:rPr>
          <w:rFonts w:eastAsia="Calibri" w:cs="Times New Roman"/>
          <w:szCs w:val="20"/>
          <w:lang w:val="en-GB"/>
        </w:rPr>
        <w:t>The need for such measurements and results has been more semi-static and therefore RRC control was good enough. Additional aspect is that the RRC signalling is seen as being very robust. Robustness is an important factor when configuring (or removing) measurements gaps as failure</w:t>
      </w:r>
      <w:r w:rsidR="00175AAD">
        <w:rPr>
          <w:rFonts w:eastAsia="Calibri" w:cs="Times New Roman"/>
          <w:szCs w:val="20"/>
          <w:lang w:val="en-GB"/>
        </w:rPr>
        <w:t>s</w:t>
      </w:r>
      <w:r>
        <w:rPr>
          <w:rFonts w:eastAsia="Calibri" w:cs="Times New Roman"/>
          <w:szCs w:val="20"/>
          <w:lang w:val="en-GB"/>
        </w:rPr>
        <w:t xml:space="preserve"> in gap configuration</w:t>
      </w:r>
      <w:r w:rsidR="00175AAD">
        <w:rPr>
          <w:rFonts w:eastAsia="Calibri" w:cs="Times New Roman"/>
          <w:szCs w:val="20"/>
          <w:lang w:val="en-GB"/>
        </w:rPr>
        <w:t>s</w:t>
      </w:r>
      <w:r>
        <w:rPr>
          <w:rFonts w:eastAsia="Calibri" w:cs="Times New Roman"/>
          <w:szCs w:val="20"/>
          <w:lang w:val="en-GB"/>
        </w:rPr>
        <w:t xml:space="preserve"> c</w:t>
      </w:r>
      <w:r w:rsidR="00175AAD">
        <w:rPr>
          <w:rFonts w:eastAsia="Calibri" w:cs="Times New Roman"/>
          <w:szCs w:val="20"/>
          <w:lang w:val="en-GB"/>
        </w:rPr>
        <w:t>an</w:t>
      </w:r>
      <w:r>
        <w:rPr>
          <w:rFonts w:eastAsia="Calibri" w:cs="Times New Roman"/>
          <w:szCs w:val="20"/>
          <w:lang w:val="en-GB"/>
        </w:rPr>
        <w:t xml:space="preserve"> have severe </w:t>
      </w:r>
      <w:r w:rsidR="00175AAD">
        <w:rPr>
          <w:rFonts w:eastAsia="Calibri" w:cs="Times New Roman"/>
          <w:szCs w:val="20"/>
          <w:lang w:val="en-GB"/>
        </w:rPr>
        <w:t xml:space="preserve">system </w:t>
      </w:r>
      <w:r>
        <w:rPr>
          <w:rFonts w:eastAsia="Calibri" w:cs="Times New Roman"/>
          <w:szCs w:val="20"/>
          <w:lang w:val="en-GB"/>
        </w:rPr>
        <w:t>impact</w:t>
      </w:r>
      <w:r w:rsidR="00175AAD">
        <w:rPr>
          <w:rFonts w:eastAsia="Calibri" w:cs="Times New Roman"/>
          <w:szCs w:val="20"/>
          <w:lang w:val="en-GB"/>
        </w:rPr>
        <w:t>.</w:t>
      </w:r>
    </w:p>
    <w:p w14:paraId="5F879214" w14:textId="13688797" w:rsidR="004150B1" w:rsidRDefault="004150B1" w:rsidP="004150B1">
      <w:pPr>
        <w:pStyle w:val="RAN4observation0"/>
      </w:pPr>
      <w:r>
        <w:t>RRC signalling for configuring measurement gaps has been used due to the signalling robustness.</w:t>
      </w:r>
    </w:p>
    <w:p w14:paraId="30582319" w14:textId="6912FD19" w:rsidR="00217328" w:rsidRDefault="00175AAD" w:rsidP="00202C59">
      <w:pPr>
        <w:ind w:right="-22"/>
        <w:rPr>
          <w:rFonts w:eastAsia="Calibri" w:cs="Times New Roman"/>
          <w:szCs w:val="20"/>
          <w:lang w:val="en-GB"/>
        </w:rPr>
      </w:pPr>
      <w:r>
        <w:rPr>
          <w:rFonts w:eastAsia="Calibri" w:cs="Times New Roman"/>
          <w:szCs w:val="20"/>
          <w:lang w:val="en-GB"/>
        </w:rPr>
        <w:t>If the measurement gap configurations are not robust it could lead to the situation where the network has configured the UE with a measurement gap and assumes that the UE has activated the GP. Using a typical example of using GP#0, the UE have a gap every 40ms with MGL of 6ms. When a GP has been configured to a UE this would be accounted in the network scheduler and the UE would not be scheduled during the measurement gap (plus accounting the scheduling restrictions before and after the gap)</w:t>
      </w:r>
      <w:r w:rsidR="005D1934">
        <w:rPr>
          <w:rFonts w:eastAsia="Calibri" w:cs="Times New Roman"/>
          <w:szCs w:val="20"/>
          <w:lang w:val="en-GB"/>
        </w:rPr>
        <w:t>.</w:t>
      </w:r>
      <w:r>
        <w:rPr>
          <w:rFonts w:eastAsia="Calibri" w:cs="Times New Roman"/>
          <w:szCs w:val="20"/>
          <w:lang w:val="en-GB"/>
        </w:rPr>
        <w:t xml:space="preserve"> If the gap configuration failed due to e.g. signalling error, the UE would of course not </w:t>
      </w:r>
      <w:r w:rsidR="004150B1">
        <w:rPr>
          <w:rFonts w:eastAsia="Calibri" w:cs="Times New Roman"/>
          <w:szCs w:val="20"/>
          <w:lang w:val="en-GB"/>
        </w:rPr>
        <w:t>apply gaps. In this case the UE will still not be scheduled (as network assume UE has gaps active) and UE will suffer in term of inefficient data scheduling and unnecessary power consumption.</w:t>
      </w:r>
    </w:p>
    <w:p w14:paraId="1884A956" w14:textId="0CA2C916" w:rsidR="004150B1" w:rsidRDefault="004150B1" w:rsidP="00202C59">
      <w:pPr>
        <w:ind w:right="-22"/>
        <w:rPr>
          <w:rFonts w:eastAsia="Calibri" w:cs="Times New Roman"/>
          <w:szCs w:val="20"/>
          <w:lang w:val="en-GB"/>
        </w:rPr>
      </w:pPr>
      <w:r>
        <w:rPr>
          <w:rFonts w:eastAsia="Calibri" w:cs="Times New Roman"/>
          <w:szCs w:val="20"/>
          <w:lang w:val="en-GB"/>
        </w:rPr>
        <w:t xml:space="preserve">Same can of course happen if the network de-configure measurement gaps. In this case the network will observe ‘strange’ behaviour from UE in terms of unreliable link and lot of lost scheduling. </w:t>
      </w:r>
    </w:p>
    <w:p w14:paraId="14A41C4F" w14:textId="165307E5" w:rsidR="005D1934" w:rsidRDefault="004150B1" w:rsidP="004150B1">
      <w:pPr>
        <w:pStyle w:val="RAN4observation0"/>
      </w:pPr>
      <w:r>
        <w:t>Errors in measurement gap configuration can have significant negative UE and system impact.</w:t>
      </w:r>
    </w:p>
    <w:p w14:paraId="57606ED5" w14:textId="33B41DBC" w:rsidR="004150B1" w:rsidRDefault="00CB1737" w:rsidP="00202C59">
      <w:pPr>
        <w:ind w:right="-22"/>
        <w:rPr>
          <w:rFonts w:eastAsia="Calibri" w:cs="Times New Roman"/>
          <w:szCs w:val="20"/>
          <w:lang w:val="en-GB"/>
        </w:rPr>
      </w:pPr>
      <w:r>
        <w:rPr>
          <w:rFonts w:eastAsia="Calibri" w:cs="Times New Roman"/>
          <w:szCs w:val="20"/>
          <w:lang w:val="en-GB"/>
        </w:rPr>
        <w:t>Hence, it is important that changes in the measurement gaps applied by the UE are signalled in a robust way.</w:t>
      </w:r>
    </w:p>
    <w:p w14:paraId="1FE59402" w14:textId="740BEE41" w:rsidR="00CB1737" w:rsidRDefault="00CB1737" w:rsidP="00CB1737">
      <w:pPr>
        <w:pStyle w:val="RAN4observation0"/>
      </w:pPr>
      <w:r>
        <w:t>it is important that changes in the measurement gaps are signalled in a robust way.</w:t>
      </w:r>
    </w:p>
    <w:p w14:paraId="4EFE3CC7" w14:textId="24541846" w:rsidR="00CB1737" w:rsidRDefault="000D551A" w:rsidP="00202C59">
      <w:pPr>
        <w:ind w:right="-22"/>
        <w:rPr>
          <w:rFonts w:eastAsia="Calibri" w:cs="Times New Roman"/>
          <w:szCs w:val="20"/>
          <w:lang w:val="en-GB"/>
        </w:rPr>
      </w:pPr>
      <w:r>
        <w:rPr>
          <w:rFonts w:eastAsia="Calibri" w:cs="Times New Roman"/>
          <w:szCs w:val="20"/>
          <w:lang w:val="en-GB"/>
        </w:rPr>
        <w:t xml:space="preserve">Based on these important system observations our view is that RAN4 need to account robustness of the gap changes when evaluating and agreeing on </w:t>
      </w:r>
      <w:r w:rsidRPr="007A7458">
        <w:rPr>
          <w:szCs w:val="20"/>
        </w:rPr>
        <w:t>activation/deactivation of MG</w:t>
      </w:r>
      <w:r>
        <w:rPr>
          <w:szCs w:val="20"/>
        </w:rPr>
        <w:t xml:space="preserve"> pattern(s)</w:t>
      </w:r>
      <w:r>
        <w:rPr>
          <w:rFonts w:eastAsia="Calibri" w:cs="Times New Roman"/>
          <w:szCs w:val="20"/>
          <w:lang w:val="en-GB"/>
        </w:rPr>
        <w:t>.</w:t>
      </w:r>
    </w:p>
    <w:p w14:paraId="39885E26" w14:textId="5128845C" w:rsidR="000D551A" w:rsidRDefault="000D551A" w:rsidP="000D551A">
      <w:pPr>
        <w:pStyle w:val="RAN4proposal"/>
        <w:rPr>
          <w:lang w:val="en-GB"/>
        </w:rPr>
      </w:pPr>
      <w:bookmarkStart w:id="5" w:name="_Hlk61638681"/>
      <w:r>
        <w:rPr>
          <w:rFonts w:eastAsia="Calibri" w:cs="Times New Roman"/>
          <w:szCs w:val="20"/>
          <w:lang w:val="en-GB"/>
        </w:rPr>
        <w:t xml:space="preserve">RAN4 need to account robustness of the gap changes when evaluating and agreeing on </w:t>
      </w:r>
      <w:r w:rsidRPr="007A7458">
        <w:rPr>
          <w:szCs w:val="20"/>
        </w:rPr>
        <w:t>activation/deactivation of MG</w:t>
      </w:r>
      <w:r>
        <w:rPr>
          <w:szCs w:val="20"/>
        </w:rPr>
        <w:t xml:space="preserve"> pattern(s)</w:t>
      </w:r>
      <w:r>
        <w:rPr>
          <w:rFonts w:eastAsia="Calibri" w:cs="Times New Roman"/>
          <w:szCs w:val="20"/>
          <w:lang w:val="en-GB"/>
        </w:rPr>
        <w:t>.</w:t>
      </w:r>
    </w:p>
    <w:bookmarkEnd w:id="5"/>
    <w:p w14:paraId="0992507A" w14:textId="3FCEC841" w:rsidR="000D551A" w:rsidRDefault="005032B2" w:rsidP="005032B2">
      <w:pPr>
        <w:pStyle w:val="RAN4H2"/>
        <w:rPr>
          <w:rFonts w:eastAsia="Calibri"/>
          <w:lang w:val="en-GB"/>
        </w:rPr>
      </w:pPr>
      <w:r>
        <w:rPr>
          <w:rFonts w:eastAsia="Calibri"/>
          <w:lang w:val="en-GB"/>
        </w:rPr>
        <w:lastRenderedPageBreak/>
        <w:t>A</w:t>
      </w:r>
      <w:r w:rsidRPr="006E63E5">
        <w:rPr>
          <w:rFonts w:eastAsia="Calibri"/>
          <w:lang w:val="en-GB"/>
        </w:rPr>
        <w:t>ctivation</w:t>
      </w:r>
      <w:r>
        <w:rPr>
          <w:rFonts w:eastAsia="Calibri"/>
          <w:lang w:val="en-GB"/>
        </w:rPr>
        <w:t xml:space="preserve"> and D</w:t>
      </w:r>
      <w:r w:rsidRPr="006E63E5">
        <w:rPr>
          <w:rFonts w:eastAsia="Calibri"/>
          <w:lang w:val="en-GB"/>
        </w:rPr>
        <w:t>eactivation of MG</w:t>
      </w:r>
    </w:p>
    <w:p w14:paraId="1CF57DFD" w14:textId="69D1CABA" w:rsidR="005032B2" w:rsidRDefault="005032B2" w:rsidP="00202C59">
      <w:pPr>
        <w:ind w:right="-22"/>
        <w:rPr>
          <w:rFonts w:eastAsia="Calibri" w:cs="Times New Roman"/>
          <w:szCs w:val="20"/>
          <w:lang w:val="en-GB"/>
        </w:rPr>
      </w:pPr>
      <w:r>
        <w:rPr>
          <w:rFonts w:eastAsia="Calibri" w:cs="Times New Roman"/>
          <w:szCs w:val="20"/>
          <w:lang w:val="en-GB"/>
        </w:rPr>
        <w:t>We assume that the basic gap configuration is still performed using RRC signalling as currently done. The exact signalling can be discussed by RAN2 once RAN4 has achieved some level of agreements which would be enough for RAN2 to start their work. Hence, the RRC signalling will not be discussed further.</w:t>
      </w:r>
    </w:p>
    <w:p w14:paraId="4475DCB4" w14:textId="00D2C949" w:rsidR="005032B2" w:rsidRDefault="005032B2" w:rsidP="00202C59">
      <w:pPr>
        <w:ind w:right="-22"/>
        <w:rPr>
          <w:rFonts w:eastAsia="Calibri" w:cs="Times New Roman"/>
          <w:szCs w:val="20"/>
          <w:lang w:val="en-GB"/>
        </w:rPr>
      </w:pPr>
      <w:r>
        <w:rPr>
          <w:rFonts w:eastAsia="Calibri" w:cs="Times New Roman"/>
          <w:szCs w:val="20"/>
          <w:lang w:val="en-GB"/>
        </w:rPr>
        <w:t>When discussing mechanism other then RRC signalling for activating or deactivating a measurement gap, there is basically two options:</w:t>
      </w:r>
    </w:p>
    <w:p w14:paraId="318094B1" w14:textId="44C2CA21" w:rsidR="005032B2" w:rsidRDefault="005032B2" w:rsidP="005032B2">
      <w:pPr>
        <w:pStyle w:val="ListParagraph"/>
        <w:numPr>
          <w:ilvl w:val="0"/>
          <w:numId w:val="23"/>
        </w:numPr>
        <w:ind w:right="-22"/>
        <w:rPr>
          <w:rFonts w:eastAsia="Calibri" w:cs="Times New Roman"/>
          <w:szCs w:val="20"/>
          <w:lang w:val="en-GB"/>
        </w:rPr>
      </w:pPr>
      <w:r>
        <w:rPr>
          <w:rFonts w:eastAsia="Calibri" w:cs="Times New Roman"/>
          <w:szCs w:val="20"/>
          <w:lang w:val="en-GB"/>
        </w:rPr>
        <w:t>MAC signalling (e.g. MAC CE)</w:t>
      </w:r>
    </w:p>
    <w:p w14:paraId="7FD12462" w14:textId="5067341D" w:rsidR="005032B2" w:rsidRPr="005032B2" w:rsidRDefault="005032B2" w:rsidP="005032B2">
      <w:pPr>
        <w:pStyle w:val="ListParagraph"/>
        <w:numPr>
          <w:ilvl w:val="0"/>
          <w:numId w:val="23"/>
        </w:numPr>
        <w:ind w:right="-22"/>
        <w:rPr>
          <w:rFonts w:eastAsia="Calibri" w:cs="Times New Roman"/>
          <w:szCs w:val="20"/>
          <w:lang w:val="en-GB"/>
        </w:rPr>
      </w:pPr>
      <w:r>
        <w:rPr>
          <w:rFonts w:eastAsia="Calibri" w:cs="Times New Roman"/>
          <w:szCs w:val="20"/>
          <w:lang w:val="en-GB"/>
        </w:rPr>
        <w:t>DCI</w:t>
      </w:r>
      <w:r w:rsidR="00406C66">
        <w:rPr>
          <w:rFonts w:eastAsia="Calibri" w:cs="Times New Roman"/>
          <w:szCs w:val="20"/>
          <w:lang w:val="en-GB"/>
        </w:rPr>
        <w:t xml:space="preserve"> (including DCI timer)</w:t>
      </w:r>
    </w:p>
    <w:p w14:paraId="394AA003" w14:textId="41DB39F5" w:rsidR="005032B2" w:rsidRDefault="000E0F2E" w:rsidP="00202C59">
      <w:pPr>
        <w:ind w:right="-22"/>
        <w:rPr>
          <w:rFonts w:eastAsia="Calibri" w:cs="Times New Roman"/>
          <w:szCs w:val="20"/>
          <w:lang w:val="en-GB"/>
        </w:rPr>
      </w:pPr>
      <w:r>
        <w:rPr>
          <w:rFonts w:eastAsia="Calibri" w:cs="Times New Roman"/>
          <w:szCs w:val="20"/>
          <w:lang w:val="en-GB"/>
        </w:rPr>
        <w:t>As discussed in the introduction, one of the important aspects when discussing which method to use, would be to evaluate the robustness of the method. Hence, one thing to consider is of course enabling faster change of used GP by the UE but also the method needs to be evaluated against robustness and existing RRC signalling.</w:t>
      </w:r>
    </w:p>
    <w:p w14:paraId="5B9F55E3" w14:textId="4181E887" w:rsidR="000E0F2E" w:rsidRDefault="000E0F2E" w:rsidP="000E0F2E">
      <w:pPr>
        <w:pStyle w:val="RAN4proposal"/>
        <w:rPr>
          <w:lang w:val="en-GB"/>
        </w:rPr>
      </w:pPr>
      <w:r>
        <w:rPr>
          <w:lang w:val="en-GB"/>
        </w:rPr>
        <w:t xml:space="preserve">RAN4 will need to agree on one or more evaluation parameters for selection of the </w:t>
      </w:r>
      <w:r w:rsidRPr="006E63E5">
        <w:rPr>
          <w:rFonts w:eastAsia="Calibri" w:cs="Times New Roman"/>
          <w:szCs w:val="20"/>
          <w:lang w:val="en-GB"/>
        </w:rPr>
        <w:t xml:space="preserve">mechanisms </w:t>
      </w:r>
      <w:r>
        <w:rPr>
          <w:rFonts w:eastAsia="Calibri" w:cs="Times New Roman"/>
          <w:szCs w:val="20"/>
          <w:lang w:val="en-GB"/>
        </w:rPr>
        <w:t>of</w:t>
      </w:r>
      <w:r w:rsidRPr="006E63E5">
        <w:rPr>
          <w:rFonts w:eastAsia="Calibri" w:cs="Times New Roman"/>
          <w:szCs w:val="20"/>
          <w:lang w:val="en-GB"/>
        </w:rPr>
        <w:t xml:space="preserve"> activation</w:t>
      </w:r>
      <w:r>
        <w:rPr>
          <w:rFonts w:eastAsia="Calibri" w:cs="Times New Roman"/>
          <w:szCs w:val="20"/>
          <w:lang w:val="en-GB"/>
        </w:rPr>
        <w:t xml:space="preserve"> and </w:t>
      </w:r>
      <w:r w:rsidRPr="006E63E5">
        <w:rPr>
          <w:rFonts w:eastAsia="Calibri" w:cs="Times New Roman"/>
          <w:szCs w:val="20"/>
          <w:lang w:val="en-GB"/>
        </w:rPr>
        <w:t>deactivation</w:t>
      </w:r>
      <w:r>
        <w:rPr>
          <w:rFonts w:eastAsia="Calibri" w:cs="Times New Roman"/>
          <w:szCs w:val="20"/>
          <w:lang w:val="en-GB"/>
        </w:rPr>
        <w:t xml:space="preserve"> of MG.</w:t>
      </w:r>
    </w:p>
    <w:p w14:paraId="208EDB0B" w14:textId="77777777" w:rsidR="000E0F2E" w:rsidRDefault="000E0F2E" w:rsidP="00202C59">
      <w:pPr>
        <w:ind w:right="-22"/>
        <w:rPr>
          <w:rFonts w:eastAsia="Calibri" w:cs="Times New Roman"/>
          <w:szCs w:val="20"/>
          <w:lang w:val="en-GB"/>
        </w:rPr>
      </w:pPr>
      <w:r>
        <w:rPr>
          <w:rFonts w:eastAsia="Calibri" w:cs="Times New Roman"/>
          <w:szCs w:val="20"/>
          <w:lang w:val="en-GB"/>
        </w:rPr>
        <w:t>As a starting point we would propose to parameters such as:</w:t>
      </w:r>
    </w:p>
    <w:p w14:paraId="60B4FCA7" w14:textId="3F8623DD" w:rsidR="000E0F2E" w:rsidRDefault="000E0F2E" w:rsidP="000E0F2E">
      <w:pPr>
        <w:pStyle w:val="ListParagraph"/>
        <w:numPr>
          <w:ilvl w:val="0"/>
          <w:numId w:val="23"/>
        </w:numPr>
        <w:ind w:right="-22"/>
        <w:rPr>
          <w:rFonts w:eastAsia="Calibri" w:cs="Times New Roman"/>
          <w:szCs w:val="20"/>
          <w:lang w:val="en-GB"/>
        </w:rPr>
      </w:pPr>
      <w:r w:rsidRPr="000E0F2E">
        <w:rPr>
          <w:rFonts w:eastAsia="Calibri" w:cs="Times New Roman"/>
          <w:szCs w:val="20"/>
          <w:lang w:val="en-GB"/>
        </w:rPr>
        <w:t>MG</w:t>
      </w:r>
      <w:r>
        <w:rPr>
          <w:rFonts w:eastAsia="Calibri" w:cs="Times New Roman"/>
          <w:szCs w:val="20"/>
          <w:lang w:val="en-GB"/>
        </w:rPr>
        <w:t>P</w:t>
      </w:r>
      <w:r w:rsidRPr="000E0F2E">
        <w:rPr>
          <w:rFonts w:eastAsia="Calibri" w:cs="Times New Roman"/>
          <w:szCs w:val="20"/>
          <w:lang w:val="en-GB"/>
        </w:rPr>
        <w:t xml:space="preserve"> change delay, </w:t>
      </w:r>
    </w:p>
    <w:p w14:paraId="4D44495A" w14:textId="6E158224" w:rsidR="000E0F2E" w:rsidRDefault="000E0F2E" w:rsidP="000E0F2E">
      <w:pPr>
        <w:pStyle w:val="ListParagraph"/>
        <w:numPr>
          <w:ilvl w:val="0"/>
          <w:numId w:val="23"/>
        </w:numPr>
        <w:ind w:right="-22"/>
        <w:rPr>
          <w:rFonts w:eastAsia="Calibri" w:cs="Times New Roman"/>
          <w:szCs w:val="20"/>
          <w:lang w:val="en-GB"/>
        </w:rPr>
      </w:pPr>
      <w:r w:rsidRPr="000E0F2E">
        <w:rPr>
          <w:rFonts w:eastAsia="Calibri" w:cs="Times New Roman"/>
          <w:szCs w:val="20"/>
          <w:lang w:val="en-GB"/>
        </w:rPr>
        <w:t>MG</w:t>
      </w:r>
      <w:r>
        <w:rPr>
          <w:rFonts w:eastAsia="Calibri" w:cs="Times New Roman"/>
          <w:szCs w:val="20"/>
          <w:lang w:val="en-GB"/>
        </w:rPr>
        <w:t>P</w:t>
      </w:r>
      <w:r w:rsidRPr="000E0F2E">
        <w:rPr>
          <w:rFonts w:eastAsia="Calibri" w:cs="Times New Roman"/>
          <w:szCs w:val="20"/>
          <w:lang w:val="en-GB"/>
        </w:rPr>
        <w:t xml:space="preserve"> change robustness (compared to existing baseline)</w:t>
      </w:r>
      <w:r w:rsidR="00726D56">
        <w:rPr>
          <w:rFonts w:eastAsia="Calibri" w:cs="Times New Roman"/>
          <w:szCs w:val="20"/>
          <w:lang w:val="en-GB"/>
        </w:rPr>
        <w:t>,</w:t>
      </w:r>
    </w:p>
    <w:p w14:paraId="28E6B3EA" w14:textId="4A2E8415" w:rsidR="000E0F2E" w:rsidRDefault="000E0F2E" w:rsidP="000E0F2E">
      <w:pPr>
        <w:pStyle w:val="ListParagraph"/>
        <w:numPr>
          <w:ilvl w:val="0"/>
          <w:numId w:val="23"/>
        </w:numPr>
        <w:ind w:right="-22"/>
        <w:rPr>
          <w:rFonts w:eastAsia="Calibri" w:cs="Times New Roman"/>
          <w:szCs w:val="20"/>
          <w:lang w:val="en-GB"/>
        </w:rPr>
      </w:pPr>
      <w:r>
        <w:rPr>
          <w:rFonts w:eastAsia="Calibri" w:cs="Times New Roman"/>
          <w:szCs w:val="20"/>
          <w:lang w:val="en-GB"/>
        </w:rPr>
        <w:t>Impact on measurement latency (e.g. possible impact on the UE measurement period)</w:t>
      </w:r>
      <w:r w:rsidR="00726D56">
        <w:rPr>
          <w:rFonts w:eastAsia="Calibri" w:cs="Times New Roman"/>
          <w:szCs w:val="20"/>
          <w:lang w:val="en-GB"/>
        </w:rPr>
        <w:t>,</w:t>
      </w:r>
    </w:p>
    <w:p w14:paraId="1E6140B0" w14:textId="43855B89" w:rsidR="00726D56" w:rsidRPr="000E0F2E" w:rsidRDefault="00726D56" w:rsidP="000E0F2E">
      <w:pPr>
        <w:pStyle w:val="ListParagraph"/>
        <w:numPr>
          <w:ilvl w:val="0"/>
          <w:numId w:val="23"/>
        </w:numPr>
        <w:ind w:right="-22"/>
        <w:rPr>
          <w:rFonts w:eastAsia="Calibri" w:cs="Times New Roman"/>
          <w:szCs w:val="20"/>
          <w:lang w:val="en-GB"/>
        </w:rPr>
      </w:pPr>
      <w:r>
        <w:rPr>
          <w:rFonts w:eastAsia="Calibri" w:cs="Times New Roman"/>
          <w:szCs w:val="20"/>
          <w:lang w:val="en-GB"/>
        </w:rPr>
        <w:t>Impact on cell detection latency (e.g. possible impact on the UE cell detection delay)</w:t>
      </w:r>
    </w:p>
    <w:p w14:paraId="3D791015" w14:textId="3D38E055" w:rsidR="000E0F2E" w:rsidRDefault="000E0F2E" w:rsidP="00202C59">
      <w:pPr>
        <w:ind w:right="-22"/>
        <w:rPr>
          <w:rFonts w:eastAsia="Calibri" w:cs="Times New Roman"/>
          <w:szCs w:val="20"/>
          <w:lang w:val="en-GB"/>
        </w:rPr>
      </w:pPr>
      <w:r>
        <w:rPr>
          <w:rFonts w:eastAsia="Calibri" w:cs="Times New Roman"/>
          <w:szCs w:val="20"/>
          <w:lang w:val="en-GB"/>
        </w:rPr>
        <w:t xml:space="preserve">Other evaluation parameters can be included as needed. </w:t>
      </w:r>
      <w:r w:rsidR="00726D56">
        <w:rPr>
          <w:rFonts w:eastAsia="Calibri" w:cs="Times New Roman"/>
          <w:szCs w:val="20"/>
          <w:lang w:val="en-GB"/>
        </w:rPr>
        <w:t xml:space="preserve">Based on analysing each of the above mechanism </w:t>
      </w:r>
      <w:r w:rsidR="00406C66">
        <w:rPr>
          <w:rFonts w:eastAsia="Calibri" w:cs="Times New Roman"/>
          <w:szCs w:val="20"/>
          <w:lang w:val="en-GB"/>
        </w:rPr>
        <w:t>RAN4 would be able to decide which mechanism.</w:t>
      </w:r>
    </w:p>
    <w:p w14:paraId="66244F10" w14:textId="4A02FFB6" w:rsidR="000E0F2E" w:rsidRDefault="000E0F2E" w:rsidP="00202C59">
      <w:pPr>
        <w:ind w:right="-22"/>
        <w:rPr>
          <w:rFonts w:eastAsia="Calibri" w:cs="Times New Roman"/>
          <w:szCs w:val="20"/>
          <w:lang w:val="en-GB"/>
        </w:rPr>
      </w:pPr>
    </w:p>
    <w:p w14:paraId="7018B2FE" w14:textId="639768D8" w:rsidR="00406C66" w:rsidRPr="00406C66" w:rsidRDefault="00406C66" w:rsidP="00406C66">
      <w:pPr>
        <w:pStyle w:val="RAN4H3"/>
        <w:rPr>
          <w:lang w:val="en-GB"/>
        </w:rPr>
      </w:pPr>
      <w:r w:rsidRPr="000E0F2E">
        <w:rPr>
          <w:rFonts w:eastAsia="Calibri" w:cs="Times New Roman"/>
          <w:szCs w:val="20"/>
          <w:lang w:val="en-GB"/>
        </w:rPr>
        <w:t>MG</w:t>
      </w:r>
      <w:r>
        <w:rPr>
          <w:rFonts w:eastAsia="Calibri" w:cs="Times New Roman"/>
          <w:szCs w:val="20"/>
          <w:lang w:val="en-GB"/>
        </w:rPr>
        <w:t>P</w:t>
      </w:r>
      <w:r w:rsidRPr="000E0F2E">
        <w:rPr>
          <w:rFonts w:eastAsia="Calibri" w:cs="Times New Roman"/>
          <w:szCs w:val="20"/>
          <w:lang w:val="en-GB"/>
        </w:rPr>
        <w:t xml:space="preserve"> change delay</w:t>
      </w:r>
    </w:p>
    <w:p w14:paraId="2EB6D07F" w14:textId="7E71149E" w:rsidR="00406C66" w:rsidRDefault="00A534F7" w:rsidP="00202C59">
      <w:pPr>
        <w:ind w:right="-22"/>
        <w:rPr>
          <w:rFonts w:eastAsia="Calibri" w:cs="Times New Roman"/>
          <w:szCs w:val="20"/>
          <w:lang w:val="en-GB"/>
        </w:rPr>
      </w:pPr>
      <w:r>
        <w:rPr>
          <w:rFonts w:eastAsia="Calibri" w:cs="Times New Roman"/>
          <w:szCs w:val="20"/>
          <w:lang w:val="en-GB"/>
        </w:rPr>
        <w:t xml:space="preserve">When evaluating the MGP change delay this would be done by evaluating and agreeing on the minimum UE minimum delay we can agree on in RAN4. Hence, the evaluation should be based on the on agreed </w:t>
      </w:r>
      <w:r w:rsidR="00CA271F">
        <w:rPr>
          <w:rFonts w:eastAsia="Calibri" w:cs="Times New Roman"/>
          <w:szCs w:val="20"/>
          <w:lang w:val="en-GB"/>
        </w:rPr>
        <w:t xml:space="preserve">latency </w:t>
      </w:r>
      <w:r>
        <w:rPr>
          <w:rFonts w:eastAsia="Calibri" w:cs="Times New Roman"/>
          <w:szCs w:val="20"/>
          <w:lang w:val="en-GB"/>
        </w:rPr>
        <w:t>value</w:t>
      </w:r>
      <w:r w:rsidR="00CA271F">
        <w:rPr>
          <w:rFonts w:eastAsia="Calibri" w:cs="Times New Roman"/>
          <w:szCs w:val="20"/>
          <w:lang w:val="en-GB"/>
        </w:rPr>
        <w:t>s</w:t>
      </w:r>
      <w:r>
        <w:rPr>
          <w:rFonts w:eastAsia="Calibri" w:cs="Times New Roman"/>
          <w:szCs w:val="20"/>
          <w:lang w:val="en-GB"/>
        </w:rPr>
        <w:t xml:space="preserve"> for setting up a </w:t>
      </w:r>
      <w:r w:rsidR="00CA271F">
        <w:rPr>
          <w:rFonts w:eastAsia="Calibri" w:cs="Times New Roman"/>
          <w:szCs w:val="20"/>
          <w:lang w:val="en-GB"/>
        </w:rPr>
        <w:t xml:space="preserve">new </w:t>
      </w:r>
      <w:r>
        <w:rPr>
          <w:rFonts w:eastAsia="Calibri" w:cs="Times New Roman"/>
          <w:szCs w:val="20"/>
          <w:lang w:val="en-GB"/>
        </w:rPr>
        <w:t>MG</w:t>
      </w:r>
      <w:r w:rsidR="00CA271F">
        <w:rPr>
          <w:rFonts w:eastAsia="Calibri" w:cs="Times New Roman"/>
          <w:szCs w:val="20"/>
          <w:lang w:val="en-GB"/>
        </w:rPr>
        <w:t xml:space="preserve">, change of MG and removing a MG. </w:t>
      </w:r>
    </w:p>
    <w:p w14:paraId="5330F499" w14:textId="4118B924" w:rsidR="005A1EDB" w:rsidRDefault="005A1EDB" w:rsidP="005A1EDB">
      <w:pPr>
        <w:pStyle w:val="RAN4proposal"/>
        <w:rPr>
          <w:lang w:val="en-GB"/>
        </w:rPr>
      </w:pPr>
      <w:r>
        <w:rPr>
          <w:lang w:val="en-GB"/>
        </w:rPr>
        <w:t>MGP change delay shall be evaluated based on realistic latencies.</w:t>
      </w:r>
    </w:p>
    <w:p w14:paraId="4720469A" w14:textId="22F08258" w:rsidR="00CA271F" w:rsidRDefault="00CA271F" w:rsidP="00202C59">
      <w:pPr>
        <w:ind w:right="-22"/>
        <w:rPr>
          <w:rFonts w:eastAsia="Calibri" w:cs="Times New Roman"/>
          <w:szCs w:val="20"/>
          <w:lang w:val="en-GB"/>
        </w:rPr>
      </w:pPr>
      <w:r>
        <w:rPr>
          <w:rFonts w:eastAsia="Calibri" w:cs="Times New Roman"/>
          <w:szCs w:val="20"/>
          <w:lang w:val="en-GB"/>
        </w:rPr>
        <w:t xml:space="preserve">We would expect that such delays would be </w:t>
      </w:r>
      <w:proofErr w:type="gramStart"/>
      <w:r>
        <w:rPr>
          <w:rFonts w:eastAsia="Calibri" w:cs="Times New Roman"/>
          <w:szCs w:val="20"/>
          <w:lang w:val="en-GB"/>
        </w:rPr>
        <w:t>similar to</w:t>
      </w:r>
      <w:proofErr w:type="gramEnd"/>
      <w:r>
        <w:rPr>
          <w:rFonts w:eastAsia="Calibri" w:cs="Times New Roman"/>
          <w:szCs w:val="20"/>
          <w:lang w:val="en-GB"/>
        </w:rPr>
        <w:t xml:space="preserve"> already defined delays defined for applying MAC settings if MAC message is used, or delays already defined for applying DCI based changes (e.g. BWP change)</w:t>
      </w:r>
    </w:p>
    <w:p w14:paraId="2F16BBDC" w14:textId="77777777" w:rsidR="00CA271F" w:rsidRDefault="00CA271F" w:rsidP="00202C59">
      <w:pPr>
        <w:ind w:right="-22"/>
        <w:rPr>
          <w:rFonts w:eastAsia="Calibri" w:cs="Times New Roman"/>
          <w:szCs w:val="20"/>
          <w:lang w:val="en-GB"/>
        </w:rPr>
      </w:pPr>
    </w:p>
    <w:p w14:paraId="04608B5A" w14:textId="69BAB338" w:rsidR="00406C66" w:rsidRDefault="00406C66" w:rsidP="00406C66">
      <w:pPr>
        <w:pStyle w:val="RAN4H3"/>
        <w:rPr>
          <w:lang w:val="en-GB"/>
        </w:rPr>
      </w:pPr>
      <w:r w:rsidRPr="000E0F2E">
        <w:rPr>
          <w:rFonts w:eastAsia="Calibri" w:cs="Times New Roman"/>
          <w:szCs w:val="20"/>
          <w:lang w:val="en-GB"/>
        </w:rPr>
        <w:t>MG</w:t>
      </w:r>
      <w:r>
        <w:rPr>
          <w:rFonts w:eastAsia="Calibri" w:cs="Times New Roman"/>
          <w:szCs w:val="20"/>
          <w:lang w:val="en-GB"/>
        </w:rPr>
        <w:t>P</w:t>
      </w:r>
      <w:r w:rsidRPr="000E0F2E">
        <w:rPr>
          <w:rFonts w:eastAsia="Calibri" w:cs="Times New Roman"/>
          <w:szCs w:val="20"/>
          <w:lang w:val="en-GB"/>
        </w:rPr>
        <w:t xml:space="preserve"> change robustness</w:t>
      </w:r>
    </w:p>
    <w:p w14:paraId="42F4D337" w14:textId="7FEEC5E9" w:rsidR="00406C66" w:rsidRDefault="005A1EDB" w:rsidP="00202C59">
      <w:pPr>
        <w:ind w:right="-22"/>
        <w:rPr>
          <w:rFonts w:eastAsia="Calibri" w:cs="Times New Roman"/>
          <w:szCs w:val="20"/>
          <w:lang w:val="en-GB"/>
        </w:rPr>
      </w:pPr>
      <w:r>
        <w:rPr>
          <w:rFonts w:eastAsia="Calibri" w:cs="Times New Roman"/>
          <w:szCs w:val="20"/>
          <w:lang w:val="en-GB"/>
        </w:rPr>
        <w:t xml:space="preserve">Evaluating the robustness of the MGP change method it should be feasible to re-use the existing signalling robustness assumptions. Hence, MAC based MG change mechanism there is the signalling loss probability as well as the HARQ protection. For DCI based change mechanism the robustness would be the existing estimated DCI loss probability. </w:t>
      </w:r>
    </w:p>
    <w:p w14:paraId="062B80B9" w14:textId="7A3C889E" w:rsidR="005A1EDB" w:rsidRDefault="00080CFA" w:rsidP="00080CFA">
      <w:pPr>
        <w:pStyle w:val="RAN4proposal"/>
        <w:rPr>
          <w:lang w:val="en-GB"/>
        </w:rPr>
      </w:pPr>
      <w:r>
        <w:rPr>
          <w:lang w:val="en-GB"/>
        </w:rPr>
        <w:t>Robustness shall be evaluated including the final signal loss probability.</w:t>
      </w:r>
    </w:p>
    <w:p w14:paraId="0B8AF021" w14:textId="77777777" w:rsidR="00080CFA" w:rsidRDefault="00080CFA" w:rsidP="00202C59">
      <w:pPr>
        <w:ind w:right="-22"/>
        <w:rPr>
          <w:rFonts w:eastAsia="Calibri" w:cs="Times New Roman"/>
          <w:szCs w:val="20"/>
          <w:lang w:val="en-GB"/>
        </w:rPr>
      </w:pPr>
    </w:p>
    <w:p w14:paraId="051DCFCE" w14:textId="6E2852DE" w:rsidR="00406C66" w:rsidRDefault="00406C66" w:rsidP="00406C66">
      <w:pPr>
        <w:pStyle w:val="RAN4H3"/>
        <w:rPr>
          <w:lang w:val="en-GB"/>
        </w:rPr>
      </w:pPr>
      <w:r>
        <w:rPr>
          <w:rFonts w:eastAsia="Calibri" w:cs="Times New Roman"/>
          <w:szCs w:val="20"/>
          <w:lang w:val="en-GB"/>
        </w:rPr>
        <w:t>Impact on latency</w:t>
      </w:r>
    </w:p>
    <w:p w14:paraId="48E4D757" w14:textId="3452D864" w:rsidR="00406C66" w:rsidRDefault="00285EF4" w:rsidP="00202C59">
      <w:pPr>
        <w:ind w:right="-22"/>
        <w:rPr>
          <w:rFonts w:eastAsia="Calibri" w:cs="Times New Roman"/>
          <w:szCs w:val="20"/>
          <w:lang w:val="en-GB"/>
        </w:rPr>
      </w:pPr>
      <w:r>
        <w:rPr>
          <w:rFonts w:eastAsia="Calibri" w:cs="Times New Roman"/>
          <w:szCs w:val="20"/>
          <w:lang w:val="en-GB"/>
        </w:rPr>
        <w:t>Here RAN4 need to analyse and evaluate, under realistic assumption, the possible impact on cell detection and measurement latencies, when UE is requested to setup a GP, change between GP and teardown a GP.</w:t>
      </w:r>
      <w:r w:rsidR="00E1053B">
        <w:rPr>
          <w:rFonts w:eastAsia="Calibri" w:cs="Times New Roman"/>
          <w:szCs w:val="20"/>
          <w:lang w:val="en-GB"/>
        </w:rPr>
        <w:t xml:space="preserve"> The aspect to analyse and identify here would be if a change in MGP would have a negative impact on the existing ongoing cell detection and/or measurements possibly already ongoing (already performed). E.g. would assigning a new GP to a UE lead to existing detected cells would need to be re-verified, would it lead to a reset in UE measurements or measurements etc.</w:t>
      </w:r>
    </w:p>
    <w:p w14:paraId="69444BD8" w14:textId="102D5F66" w:rsidR="00E1053B" w:rsidRDefault="00E1053B" w:rsidP="00202C59">
      <w:pPr>
        <w:ind w:right="-22"/>
        <w:rPr>
          <w:rFonts w:eastAsia="Calibri" w:cs="Times New Roman"/>
          <w:szCs w:val="20"/>
          <w:lang w:val="en-GB"/>
        </w:rPr>
      </w:pPr>
      <w:r>
        <w:rPr>
          <w:rFonts w:eastAsia="Calibri" w:cs="Times New Roman"/>
          <w:szCs w:val="20"/>
          <w:lang w:val="en-GB"/>
        </w:rPr>
        <w:lastRenderedPageBreak/>
        <w:t xml:space="preserve">These aspects are clearly important as any additional delay can impact how the feature can be used and would be used in the field. If for example a change in MGP would lead to that the UE would need to re-detect already detected cells or lead to resetting of the measurement period, this would clearly limit the how often </w:t>
      </w:r>
      <w:proofErr w:type="gramStart"/>
      <w:r>
        <w:rPr>
          <w:rFonts w:eastAsia="Calibri" w:cs="Times New Roman"/>
          <w:szCs w:val="20"/>
          <w:lang w:val="en-GB"/>
        </w:rPr>
        <w:t>a</w:t>
      </w:r>
      <w:proofErr w:type="gramEnd"/>
      <w:r>
        <w:rPr>
          <w:rFonts w:eastAsia="Calibri" w:cs="Times New Roman"/>
          <w:szCs w:val="20"/>
          <w:lang w:val="en-GB"/>
        </w:rPr>
        <w:t xml:space="preserve"> MGP realistically can be changed.</w:t>
      </w:r>
    </w:p>
    <w:p w14:paraId="37B18513" w14:textId="6A16E8FE" w:rsidR="00E1053B" w:rsidRDefault="00E1053B" w:rsidP="00E1053B">
      <w:pPr>
        <w:pStyle w:val="RAN4proposal"/>
        <w:rPr>
          <w:rFonts w:eastAsia="Calibri" w:cs="Times New Roman"/>
          <w:szCs w:val="20"/>
          <w:lang w:val="en-GB"/>
        </w:rPr>
      </w:pPr>
      <w:r>
        <w:rPr>
          <w:rFonts w:eastAsia="Calibri" w:cs="Times New Roman"/>
          <w:szCs w:val="20"/>
          <w:lang w:val="en-GB"/>
        </w:rPr>
        <w:t>Analyse and evaluate, under realistic assumption, the possible impact on cell detection from a change in MGP.</w:t>
      </w:r>
    </w:p>
    <w:p w14:paraId="30EC2320" w14:textId="5698CD90" w:rsidR="00E1053B" w:rsidRDefault="00E1053B" w:rsidP="00E1053B">
      <w:pPr>
        <w:pStyle w:val="RAN4proposal"/>
        <w:rPr>
          <w:rFonts w:eastAsia="Calibri" w:cs="Times New Roman"/>
          <w:szCs w:val="20"/>
          <w:lang w:val="en-GB"/>
        </w:rPr>
      </w:pPr>
      <w:r>
        <w:rPr>
          <w:rFonts w:eastAsia="Calibri" w:cs="Times New Roman"/>
          <w:szCs w:val="20"/>
          <w:lang w:val="en-GB"/>
        </w:rPr>
        <w:t>Analyse and evaluate, under realistic assumption, the possible impact on the measurement period from a change in MGP.</w:t>
      </w:r>
    </w:p>
    <w:p w14:paraId="6229BBC3" w14:textId="77777777" w:rsidR="002C2D19" w:rsidRDefault="002C2D19" w:rsidP="003B659E">
      <w:pPr>
        <w:ind w:right="-22"/>
        <w:rPr>
          <w:rFonts w:cs="Times New Roman"/>
        </w:rPr>
      </w:pPr>
    </w:p>
    <w:p w14:paraId="761516E1" w14:textId="62696686" w:rsidR="00CD7492" w:rsidRPr="00305CDD" w:rsidRDefault="00CD7492" w:rsidP="00A37002">
      <w:pPr>
        <w:pStyle w:val="RAN4H1"/>
      </w:pPr>
      <w:r w:rsidRPr="00305CDD">
        <w:t>Conclusion</w:t>
      </w:r>
    </w:p>
    <w:p w14:paraId="008EFC26" w14:textId="68D178BC" w:rsidR="00305CDD" w:rsidRDefault="00305CDD" w:rsidP="00305CDD">
      <w:pPr>
        <w:rPr>
          <w:rFonts w:eastAsia="Calibri" w:cs="Times New Roman"/>
          <w:szCs w:val="20"/>
          <w:lang w:val="en-GB"/>
        </w:rPr>
      </w:pPr>
      <w:r>
        <w:rPr>
          <w:rFonts w:eastAsia="Calibri" w:cs="Times New Roman"/>
          <w:szCs w:val="20"/>
          <w:lang w:val="en-GB"/>
        </w:rPr>
        <w:t>In last meeting RAN4 had the initial discussions related to the WI on measurement gap enhancements [1].</w:t>
      </w:r>
      <w:r>
        <w:rPr>
          <w:rFonts w:eastAsia="Calibri" w:cs="Times New Roman"/>
          <w:szCs w:val="20"/>
          <w:lang w:val="en-GB"/>
        </w:rPr>
        <w:t xml:space="preserve"> I</w:t>
      </w:r>
      <w:r>
        <w:rPr>
          <w:rFonts w:eastAsia="Calibri" w:cs="Times New Roman"/>
          <w:szCs w:val="20"/>
          <w:lang w:val="en-GB"/>
        </w:rPr>
        <w:t>n this paper, we discuss</w:t>
      </w:r>
      <w:r>
        <w:rPr>
          <w:rFonts w:eastAsia="Calibri" w:cs="Times New Roman"/>
          <w:szCs w:val="20"/>
          <w:lang w:val="en-GB"/>
        </w:rPr>
        <w:t>ed</w:t>
      </w:r>
      <w:r>
        <w:rPr>
          <w:rFonts w:eastAsia="Calibri" w:cs="Times New Roman"/>
          <w:szCs w:val="20"/>
          <w:lang w:val="en-GB"/>
        </w:rPr>
        <w:t xml:space="preserve"> measurement gap enhancement related to pre-configured MG pattern(s)</w:t>
      </w:r>
      <w:r>
        <w:rPr>
          <w:rFonts w:eastAsia="Calibri" w:cs="Times New Roman"/>
          <w:szCs w:val="20"/>
          <w:lang w:val="en-GB"/>
        </w:rPr>
        <w:t>. We discussed some important system aspects of pre-configured MG pattern(s) and especially change of MGPs. We observed:</w:t>
      </w:r>
    </w:p>
    <w:p w14:paraId="39601298" w14:textId="77777777" w:rsidR="00305CDD" w:rsidRDefault="00305CDD" w:rsidP="00305CDD">
      <w:pPr>
        <w:pStyle w:val="RAN4Observation"/>
        <w:numPr>
          <w:ilvl w:val="0"/>
          <w:numId w:val="24"/>
        </w:numPr>
      </w:pPr>
      <w:r>
        <w:t>RRC signalling for configuring measurement gaps has been used due to the signalling robustness.</w:t>
      </w:r>
    </w:p>
    <w:p w14:paraId="6BBCF8DB" w14:textId="77777777" w:rsidR="00305CDD" w:rsidRDefault="00305CDD" w:rsidP="00305CDD">
      <w:pPr>
        <w:pStyle w:val="RAN4Observation"/>
        <w:numPr>
          <w:ilvl w:val="0"/>
          <w:numId w:val="24"/>
        </w:numPr>
      </w:pPr>
      <w:r>
        <w:t>Errors in measurement gap configuration can have significant negative UE and system impact.</w:t>
      </w:r>
    </w:p>
    <w:p w14:paraId="665EFD9D" w14:textId="77777777" w:rsidR="00305CDD" w:rsidRDefault="00305CDD" w:rsidP="00305CDD">
      <w:pPr>
        <w:pStyle w:val="RAN4Observation"/>
        <w:numPr>
          <w:ilvl w:val="0"/>
          <w:numId w:val="24"/>
        </w:numPr>
      </w:pPr>
      <w:r>
        <w:t>it is important that changes in the measurement gaps are signalled in a robust way.</w:t>
      </w:r>
    </w:p>
    <w:p w14:paraId="4711A8C7" w14:textId="24BF3B37" w:rsidR="00305CDD" w:rsidRPr="00305CDD" w:rsidRDefault="00305CDD" w:rsidP="00305CDD">
      <w:pPr>
        <w:rPr>
          <w:lang w:val="en-GB"/>
        </w:rPr>
      </w:pPr>
      <w:r w:rsidRPr="00305CDD">
        <w:rPr>
          <w:lang w:val="en-GB"/>
        </w:rPr>
        <w:t xml:space="preserve">We make </w:t>
      </w:r>
      <w:proofErr w:type="gramStart"/>
      <w:r w:rsidRPr="00305CDD">
        <w:rPr>
          <w:lang w:val="en-GB"/>
        </w:rPr>
        <w:t>a number of</w:t>
      </w:r>
      <w:proofErr w:type="gramEnd"/>
      <w:r w:rsidRPr="00305CDD">
        <w:rPr>
          <w:lang w:val="en-GB"/>
        </w:rPr>
        <w:t xml:space="preserve"> proposals which we see necessary to consider in the discussion to ensure that a practically usable feature will be developed:</w:t>
      </w:r>
    </w:p>
    <w:p w14:paraId="5A26EB58" w14:textId="77777777" w:rsidR="00305CDD" w:rsidRPr="00305CDD" w:rsidRDefault="00305CDD" w:rsidP="00305CDD">
      <w:pPr>
        <w:pStyle w:val="RAN4proposal"/>
        <w:numPr>
          <w:ilvl w:val="0"/>
          <w:numId w:val="25"/>
        </w:numPr>
        <w:rPr>
          <w:lang w:val="en-GB"/>
        </w:rPr>
      </w:pPr>
      <w:r w:rsidRPr="00305CDD">
        <w:rPr>
          <w:rFonts w:eastAsia="Calibri" w:cs="Times New Roman"/>
          <w:szCs w:val="20"/>
          <w:lang w:val="en-GB"/>
        </w:rPr>
        <w:t xml:space="preserve">RAN4 need to account robustness of the gap changes when evaluating and agreeing on </w:t>
      </w:r>
      <w:r w:rsidRPr="00305CDD">
        <w:rPr>
          <w:szCs w:val="20"/>
        </w:rPr>
        <w:t>activation/deactivation of MG pattern(s)</w:t>
      </w:r>
      <w:r w:rsidRPr="00305CDD">
        <w:rPr>
          <w:rFonts w:eastAsia="Calibri" w:cs="Times New Roman"/>
          <w:szCs w:val="20"/>
          <w:lang w:val="en-GB"/>
        </w:rPr>
        <w:t>.</w:t>
      </w:r>
    </w:p>
    <w:p w14:paraId="0E7D5ECC" w14:textId="77777777" w:rsidR="00305CDD" w:rsidRPr="00305CDD" w:rsidRDefault="00305CDD" w:rsidP="00305CDD">
      <w:pPr>
        <w:pStyle w:val="RAN4proposal"/>
        <w:numPr>
          <w:ilvl w:val="0"/>
          <w:numId w:val="25"/>
        </w:numPr>
        <w:rPr>
          <w:lang w:val="en-GB"/>
        </w:rPr>
      </w:pPr>
      <w:r w:rsidRPr="00305CDD">
        <w:rPr>
          <w:lang w:val="en-GB"/>
        </w:rPr>
        <w:t xml:space="preserve">RAN4 will need to agree on one or more evaluation parameters for selection of the </w:t>
      </w:r>
      <w:r w:rsidRPr="00305CDD">
        <w:rPr>
          <w:rFonts w:eastAsia="Calibri" w:cs="Times New Roman"/>
          <w:szCs w:val="20"/>
          <w:lang w:val="en-GB"/>
        </w:rPr>
        <w:t>mechanisms of activation and deactivation of MG.</w:t>
      </w:r>
    </w:p>
    <w:p w14:paraId="2E156CCE" w14:textId="77777777" w:rsidR="00305CDD" w:rsidRPr="00305CDD" w:rsidRDefault="00305CDD" w:rsidP="00305CDD">
      <w:pPr>
        <w:pStyle w:val="RAN4proposal"/>
        <w:numPr>
          <w:ilvl w:val="0"/>
          <w:numId w:val="25"/>
        </w:numPr>
        <w:rPr>
          <w:lang w:val="en-GB"/>
        </w:rPr>
      </w:pPr>
      <w:r w:rsidRPr="00305CDD">
        <w:rPr>
          <w:lang w:val="en-GB"/>
        </w:rPr>
        <w:t>MGP change delay shall be evaluated based on realistic latencies.</w:t>
      </w:r>
    </w:p>
    <w:p w14:paraId="1EC87C86" w14:textId="77777777" w:rsidR="00305CDD" w:rsidRPr="00305CDD" w:rsidRDefault="00305CDD" w:rsidP="00305CDD">
      <w:pPr>
        <w:pStyle w:val="RAN4proposal"/>
        <w:numPr>
          <w:ilvl w:val="0"/>
          <w:numId w:val="25"/>
        </w:numPr>
        <w:rPr>
          <w:lang w:val="en-GB"/>
        </w:rPr>
      </w:pPr>
      <w:r w:rsidRPr="00305CDD">
        <w:rPr>
          <w:lang w:val="en-GB"/>
        </w:rPr>
        <w:t>Robustness shall be evaluated including the final signal loss probability.</w:t>
      </w:r>
    </w:p>
    <w:p w14:paraId="5529F772" w14:textId="77777777" w:rsidR="00305CDD" w:rsidRPr="00305CDD" w:rsidRDefault="00305CDD" w:rsidP="00305CDD">
      <w:pPr>
        <w:pStyle w:val="RAN4proposal"/>
        <w:numPr>
          <w:ilvl w:val="0"/>
          <w:numId w:val="25"/>
        </w:numPr>
        <w:rPr>
          <w:rFonts w:eastAsia="Calibri" w:cs="Times New Roman"/>
          <w:szCs w:val="20"/>
          <w:lang w:val="en-GB"/>
        </w:rPr>
      </w:pPr>
      <w:r w:rsidRPr="00305CDD">
        <w:rPr>
          <w:rFonts w:eastAsia="Calibri" w:cs="Times New Roman"/>
          <w:szCs w:val="20"/>
          <w:lang w:val="en-GB"/>
        </w:rPr>
        <w:t>Analyse and evaluate, under realistic assumption, the possible impact on cell detection from a change in MGP.</w:t>
      </w:r>
    </w:p>
    <w:p w14:paraId="5030E3B0" w14:textId="77777777" w:rsidR="00305CDD" w:rsidRPr="00305CDD" w:rsidRDefault="00305CDD" w:rsidP="00305CDD">
      <w:pPr>
        <w:pStyle w:val="RAN4proposal"/>
        <w:numPr>
          <w:ilvl w:val="0"/>
          <w:numId w:val="25"/>
        </w:numPr>
        <w:rPr>
          <w:rFonts w:eastAsia="Calibri" w:cs="Times New Roman"/>
          <w:szCs w:val="20"/>
          <w:lang w:val="en-GB"/>
        </w:rPr>
      </w:pPr>
      <w:r w:rsidRPr="00305CDD">
        <w:rPr>
          <w:rFonts w:eastAsia="Calibri" w:cs="Times New Roman"/>
          <w:szCs w:val="20"/>
          <w:lang w:val="en-GB"/>
        </w:rPr>
        <w:t>Analyse and evaluate, under realistic assumption, the possible impact on the measurement period from a change in MGP.</w:t>
      </w:r>
    </w:p>
    <w:p w14:paraId="574F79B5" w14:textId="77777777" w:rsidR="00305CDD" w:rsidRPr="00305CDD" w:rsidRDefault="00305CDD" w:rsidP="00305CDD">
      <w:pPr>
        <w:rPr>
          <w:highlight w:val="yellow"/>
          <w:lang w:val="en-GB"/>
        </w:rPr>
      </w:pPr>
    </w:p>
    <w:p w14:paraId="3DAFBD41" w14:textId="77777777" w:rsidR="003B659E" w:rsidRPr="0095295C" w:rsidRDefault="003B659E" w:rsidP="0008612A">
      <w:pPr>
        <w:pStyle w:val="RAN4H1"/>
      </w:pPr>
      <w:r w:rsidRPr="0095295C">
        <w:t>References</w:t>
      </w:r>
    </w:p>
    <w:p w14:paraId="19FC2F12" w14:textId="347E9E7E" w:rsidR="003B659E" w:rsidRPr="00305CDD" w:rsidRDefault="006E63E5"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6" w:name="_Ref431017336"/>
      <w:r w:rsidRPr="00305CDD">
        <w:rPr>
          <w:rFonts w:eastAsia="Times New Roman" w:cs="Times New Roman"/>
          <w:szCs w:val="20"/>
          <w:lang w:val="en-GB"/>
        </w:rPr>
        <w:t>RP-202119</w:t>
      </w:r>
      <w:r w:rsidR="003B659E" w:rsidRPr="00305CDD">
        <w:rPr>
          <w:rFonts w:eastAsia="Times New Roman" w:cs="Times New Roman"/>
          <w:szCs w:val="20"/>
          <w:lang w:val="en-GB"/>
        </w:rPr>
        <w:t xml:space="preserve">, </w:t>
      </w:r>
      <w:r w:rsidRPr="00305CDD">
        <w:rPr>
          <w:rFonts w:eastAsia="Times New Roman" w:cs="Times New Roman"/>
          <w:bCs/>
          <w:szCs w:val="20"/>
          <w:lang w:val="en-GB"/>
        </w:rPr>
        <w:t>New WI Proposal: NR measurement gap enhancements</w:t>
      </w:r>
      <w:r w:rsidR="003B659E" w:rsidRPr="00305CDD">
        <w:rPr>
          <w:rFonts w:eastAsia="Times New Roman" w:cs="Times New Roman"/>
          <w:szCs w:val="20"/>
          <w:lang w:val="en-GB"/>
        </w:rPr>
        <w:t xml:space="preserve">, </w:t>
      </w:r>
      <w:r w:rsidRPr="00305CDD">
        <w:rPr>
          <w:rFonts w:eastAsia="Times New Roman" w:cs="Times New Roman"/>
          <w:szCs w:val="20"/>
          <w:lang w:val="en-GB"/>
        </w:rPr>
        <w:t>Intel Corporation, MediaTek Inc.</w:t>
      </w:r>
      <w:r w:rsidR="003B659E" w:rsidRPr="00305CDD" w:rsidDel="00C651B9">
        <w:rPr>
          <w:rFonts w:eastAsia="Times New Roman" w:cs="Times New Roman"/>
          <w:szCs w:val="20"/>
          <w:lang w:val="en-GB"/>
        </w:rPr>
        <w:t xml:space="preserve"> </w:t>
      </w:r>
      <w:bookmarkEnd w:id="6"/>
    </w:p>
    <w:p w14:paraId="78931A91" w14:textId="5CF4D7AB" w:rsidR="006E63E5" w:rsidRPr="00305CDD" w:rsidRDefault="006E63E5"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305CDD">
        <w:rPr>
          <w:rFonts w:eastAsia="Times New Roman" w:cs="Times New Roman"/>
          <w:szCs w:val="20"/>
          <w:lang w:val="en-GB"/>
        </w:rPr>
        <w:t xml:space="preserve">R4-2017266, Work plan of R17 NR and MR-DC measurement gap enhancements WI, MediaTek </w:t>
      </w:r>
      <w:proofErr w:type="spellStart"/>
      <w:r w:rsidRPr="00305CDD">
        <w:rPr>
          <w:rFonts w:eastAsia="Times New Roman" w:cs="Times New Roman"/>
          <w:szCs w:val="20"/>
          <w:lang w:val="en-GB"/>
        </w:rPr>
        <w:t>inc.</w:t>
      </w:r>
      <w:proofErr w:type="spellEnd"/>
      <w:r w:rsidRPr="00305CDD">
        <w:rPr>
          <w:rFonts w:eastAsia="Times New Roman" w:cs="Times New Roman"/>
          <w:szCs w:val="20"/>
          <w:lang w:val="en-GB"/>
        </w:rPr>
        <w:t>, Intel Corporation</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bookmarkStart w:id="7" w:name="_GoBack"/>
      <w:bookmarkEnd w:id="7"/>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C25DD7"/>
    <w:multiLevelType w:val="hybridMultilevel"/>
    <w:tmpl w:val="87261B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0B05FE6"/>
    <w:multiLevelType w:val="hybridMultilevel"/>
    <w:tmpl w:val="23084566"/>
    <w:lvl w:ilvl="0" w:tplc="D06A3150">
      <w:start w:val="7"/>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8"/>
  </w:num>
  <w:num w:numId="4">
    <w:abstractNumId w:val="3"/>
  </w:num>
  <w:num w:numId="5">
    <w:abstractNumId w:val="11"/>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3"/>
  </w:num>
  <w:num w:numId="16">
    <w:abstractNumId w:val="2"/>
  </w:num>
  <w:num w:numId="17">
    <w:abstractNumId w:val="10"/>
  </w:num>
  <w:num w:numId="18">
    <w:abstractNumId w:val="1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9"/>
  </w:num>
  <w:num w:numId="22">
    <w:abstractNumId w:val="1"/>
  </w:num>
  <w:num w:numId="23">
    <w:abstractNumId w:val="12"/>
  </w:num>
  <w:num w:numId="24">
    <w:abstractNumId w:val="6"/>
    <w:lvlOverride w:ilvl="0">
      <w:startOverride w:val="1"/>
    </w:lvlOverride>
  </w:num>
  <w:num w:numId="25">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6DCA"/>
    <w:rsid w:val="00080CFA"/>
    <w:rsid w:val="0008612A"/>
    <w:rsid w:val="000A576C"/>
    <w:rsid w:val="000B0056"/>
    <w:rsid w:val="000D551A"/>
    <w:rsid w:val="000E0F2E"/>
    <w:rsid w:val="0010671C"/>
    <w:rsid w:val="00141D43"/>
    <w:rsid w:val="001745F8"/>
    <w:rsid w:val="00175AAD"/>
    <w:rsid w:val="00176671"/>
    <w:rsid w:val="001838CF"/>
    <w:rsid w:val="001C2F6D"/>
    <w:rsid w:val="001E30F6"/>
    <w:rsid w:val="00202C59"/>
    <w:rsid w:val="00217328"/>
    <w:rsid w:val="00235F5C"/>
    <w:rsid w:val="00285EF4"/>
    <w:rsid w:val="00295EAF"/>
    <w:rsid w:val="002B4922"/>
    <w:rsid w:val="002B5C89"/>
    <w:rsid w:val="002C2D19"/>
    <w:rsid w:val="002D10FA"/>
    <w:rsid w:val="002D4C55"/>
    <w:rsid w:val="00305CDD"/>
    <w:rsid w:val="00363CF1"/>
    <w:rsid w:val="003B659E"/>
    <w:rsid w:val="00406C66"/>
    <w:rsid w:val="004150B1"/>
    <w:rsid w:val="00417AA0"/>
    <w:rsid w:val="0043750A"/>
    <w:rsid w:val="00445154"/>
    <w:rsid w:val="004B7B4A"/>
    <w:rsid w:val="004E5E66"/>
    <w:rsid w:val="004F01C7"/>
    <w:rsid w:val="005032B2"/>
    <w:rsid w:val="00503B4D"/>
    <w:rsid w:val="00504EE9"/>
    <w:rsid w:val="005433E0"/>
    <w:rsid w:val="0054442C"/>
    <w:rsid w:val="00550285"/>
    <w:rsid w:val="00553D08"/>
    <w:rsid w:val="00577E81"/>
    <w:rsid w:val="005836F8"/>
    <w:rsid w:val="005918FA"/>
    <w:rsid w:val="005A1EDB"/>
    <w:rsid w:val="005B39A5"/>
    <w:rsid w:val="005D1934"/>
    <w:rsid w:val="005D493B"/>
    <w:rsid w:val="005E3125"/>
    <w:rsid w:val="005E61A8"/>
    <w:rsid w:val="005F6419"/>
    <w:rsid w:val="00617400"/>
    <w:rsid w:val="00664950"/>
    <w:rsid w:val="00683220"/>
    <w:rsid w:val="00687FA0"/>
    <w:rsid w:val="006B7010"/>
    <w:rsid w:val="006E63E5"/>
    <w:rsid w:val="007145FF"/>
    <w:rsid w:val="00726D56"/>
    <w:rsid w:val="00751515"/>
    <w:rsid w:val="00781E1D"/>
    <w:rsid w:val="00785232"/>
    <w:rsid w:val="007C3ED0"/>
    <w:rsid w:val="00806A76"/>
    <w:rsid w:val="00811C9D"/>
    <w:rsid w:val="00816C80"/>
    <w:rsid w:val="00841BCD"/>
    <w:rsid w:val="008826C1"/>
    <w:rsid w:val="009042BD"/>
    <w:rsid w:val="009557A8"/>
    <w:rsid w:val="00971F52"/>
    <w:rsid w:val="00977E1D"/>
    <w:rsid w:val="009C003D"/>
    <w:rsid w:val="009D1A4A"/>
    <w:rsid w:val="00A22B78"/>
    <w:rsid w:val="00A25AE5"/>
    <w:rsid w:val="00A37002"/>
    <w:rsid w:val="00A534F7"/>
    <w:rsid w:val="00A704F9"/>
    <w:rsid w:val="00AA1B0E"/>
    <w:rsid w:val="00AC5CA7"/>
    <w:rsid w:val="00AD58AB"/>
    <w:rsid w:val="00AE56B1"/>
    <w:rsid w:val="00B21469"/>
    <w:rsid w:val="00B40E2A"/>
    <w:rsid w:val="00B73862"/>
    <w:rsid w:val="00BA6900"/>
    <w:rsid w:val="00BA6E48"/>
    <w:rsid w:val="00BA724E"/>
    <w:rsid w:val="00BF2218"/>
    <w:rsid w:val="00C94120"/>
    <w:rsid w:val="00CA271F"/>
    <w:rsid w:val="00CB1737"/>
    <w:rsid w:val="00CD7492"/>
    <w:rsid w:val="00CE3A6B"/>
    <w:rsid w:val="00D00211"/>
    <w:rsid w:val="00D06309"/>
    <w:rsid w:val="00D27872"/>
    <w:rsid w:val="00D351EA"/>
    <w:rsid w:val="00D43403"/>
    <w:rsid w:val="00D62E71"/>
    <w:rsid w:val="00D740CA"/>
    <w:rsid w:val="00D85728"/>
    <w:rsid w:val="00D97F4E"/>
    <w:rsid w:val="00DA2EF9"/>
    <w:rsid w:val="00DD555A"/>
    <w:rsid w:val="00DF2997"/>
    <w:rsid w:val="00E1053B"/>
    <w:rsid w:val="00EA17AC"/>
    <w:rsid w:val="00EC7BC3"/>
    <w:rsid w:val="00ED7600"/>
    <w:rsid w:val="00EF2A70"/>
    <w:rsid w:val="00F1362C"/>
    <w:rsid w:val="00F76908"/>
    <w:rsid w:val="00F824F5"/>
    <w:rsid w:val="00FA3FA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FEC50-927E-4528-B175-437CBA69A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1227</Words>
  <Characters>7000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2021-01-15T19:32:00Z</dcterms:created>
  <dcterms:modified xsi:type="dcterms:W3CDTF">2021-01-15T19:32:00Z</dcterms:modified>
</cp:coreProperties>
</file>