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374" w:rsidRPr="00414374" w:rsidRDefault="00414374" w:rsidP="00841BEF">
      <w:pPr>
        <w:pStyle w:val="ab"/>
        <w:spacing w:beforeLines="50" w:afterLines="50" w:line="240" w:lineRule="exact"/>
        <w:rPr>
          <w:rFonts w:eastAsiaTheme="minorEastAsia" w:cs="Arial"/>
          <w:sz w:val="21"/>
          <w:lang w:eastAsia="zh-CN"/>
        </w:rPr>
      </w:pPr>
      <w:bookmarkStart w:id="0" w:name="Title"/>
      <w:bookmarkStart w:id="1" w:name="DocumentFor"/>
      <w:bookmarkEnd w:id="0"/>
      <w:bookmarkEnd w:id="1"/>
      <w:r w:rsidRPr="00414374">
        <w:rPr>
          <w:rFonts w:eastAsiaTheme="minorEastAsia" w:cs="Arial"/>
          <w:sz w:val="21"/>
          <w:lang w:eastAsia="zh-CN"/>
        </w:rPr>
        <w:t>3GPP TSG-RAN WG4 Meeting # 98-e</w:t>
      </w:r>
      <w:r w:rsidRPr="00414374" w:rsidDel="00277FAB">
        <w:rPr>
          <w:rFonts w:eastAsiaTheme="minorEastAsia" w:cs="Arial"/>
          <w:sz w:val="21"/>
          <w:lang w:eastAsia="zh-CN"/>
        </w:rPr>
        <w:t xml:space="preserve"> </w:t>
      </w:r>
      <w:r w:rsidRPr="00414374">
        <w:rPr>
          <w:rFonts w:eastAsiaTheme="minorEastAsia" w:cs="Arial"/>
          <w:sz w:val="21"/>
          <w:lang w:eastAsia="zh-CN"/>
        </w:rPr>
        <w:tab/>
      </w:r>
      <w:r>
        <w:rPr>
          <w:rFonts w:eastAsiaTheme="minorEastAsia" w:cs="Arial" w:hint="eastAsia"/>
          <w:sz w:val="21"/>
          <w:lang w:eastAsia="zh-CN"/>
        </w:rPr>
        <w:t xml:space="preserve">                                                        </w:t>
      </w:r>
      <w:r w:rsidR="00841BEF" w:rsidRPr="00841BEF">
        <w:rPr>
          <w:rFonts w:eastAsiaTheme="minorEastAsia" w:cs="Arial"/>
          <w:sz w:val="21"/>
          <w:lang w:eastAsia="zh-CN"/>
        </w:rPr>
        <w:t>R4-2100803</w:t>
      </w:r>
    </w:p>
    <w:p w:rsidR="00414374" w:rsidRPr="008E4A17" w:rsidRDefault="00414374" w:rsidP="00841BEF">
      <w:pPr>
        <w:pStyle w:val="ab"/>
        <w:spacing w:beforeLines="50" w:afterLines="50" w:line="240" w:lineRule="exact"/>
        <w:rPr>
          <w:rFonts w:eastAsiaTheme="minorEastAsia" w:cs="Arial"/>
          <w:sz w:val="21"/>
          <w:lang w:eastAsia="zh-CN"/>
        </w:rPr>
      </w:pPr>
      <w:r w:rsidRPr="00414374">
        <w:rPr>
          <w:rFonts w:eastAsiaTheme="minorEastAsia" w:cs="Arial"/>
          <w:sz w:val="21"/>
          <w:lang w:eastAsia="zh-CN"/>
        </w:rPr>
        <w:t>Electronic Meeting, Jan. 25-Feb. 5, 2021</w:t>
      </w:r>
    </w:p>
    <w:p w:rsidR="00AE63ED" w:rsidRPr="00AE63ED" w:rsidRDefault="00AE63ED" w:rsidP="00841BEF">
      <w:pPr>
        <w:pStyle w:val="ab"/>
        <w:spacing w:beforeLines="50" w:afterLines="50" w:line="240" w:lineRule="exact"/>
        <w:rPr>
          <w:rFonts w:eastAsiaTheme="minorEastAsia" w:cs="Arial"/>
          <w:bCs/>
          <w:sz w:val="21"/>
          <w:lang w:eastAsia="zh-CN"/>
        </w:rPr>
      </w:pPr>
    </w:p>
    <w:p w:rsidR="00054EB8" w:rsidRPr="00AE63ED" w:rsidRDefault="00312A59" w:rsidP="00841BEF">
      <w:pPr>
        <w:pStyle w:val="ab"/>
        <w:tabs>
          <w:tab w:val="left" w:pos="1800"/>
        </w:tabs>
        <w:spacing w:beforeLines="50" w:afterLines="50" w:line="240" w:lineRule="exact"/>
        <w:ind w:left="1800" w:hanging="1800"/>
        <w:rPr>
          <w:rFonts w:eastAsiaTheme="minorEastAsia" w:cs="Arial"/>
          <w:sz w:val="21"/>
          <w:lang w:eastAsia="zh-CN"/>
        </w:rPr>
      </w:pPr>
      <w:r w:rsidRPr="00911108">
        <w:rPr>
          <w:rFonts w:cs="Arial"/>
          <w:sz w:val="21"/>
        </w:rPr>
        <w:t>Source:</w:t>
      </w:r>
      <w:r w:rsidRPr="00911108">
        <w:rPr>
          <w:rFonts w:cs="Arial"/>
          <w:sz w:val="21"/>
        </w:rPr>
        <w:tab/>
        <w:t>CMCC</w:t>
      </w:r>
    </w:p>
    <w:p w:rsidR="000A4CD8" w:rsidRDefault="00312A59" w:rsidP="00841BEF">
      <w:pPr>
        <w:pStyle w:val="ab"/>
        <w:tabs>
          <w:tab w:val="left" w:pos="1800"/>
        </w:tabs>
        <w:spacing w:beforeLines="50" w:afterLines="50" w:line="240" w:lineRule="exact"/>
        <w:ind w:left="1838" w:hangingChars="872" w:hanging="1838"/>
        <w:rPr>
          <w:rFonts w:eastAsia="宋体" w:cs="Arial"/>
          <w:sz w:val="21"/>
          <w:lang w:eastAsia="zh-CN"/>
        </w:rPr>
      </w:pPr>
      <w:r w:rsidRPr="00911108">
        <w:rPr>
          <w:rFonts w:cs="Arial"/>
          <w:sz w:val="21"/>
        </w:rPr>
        <w:t>Title:</w:t>
      </w:r>
      <w:r w:rsidRPr="00911108">
        <w:rPr>
          <w:rFonts w:cs="Arial"/>
          <w:sz w:val="21"/>
        </w:rPr>
        <w:tab/>
      </w:r>
      <w:r w:rsidR="00B674EF">
        <w:rPr>
          <w:rFonts w:eastAsiaTheme="minorEastAsia" w:cs="Arial" w:hint="eastAsia"/>
          <w:sz w:val="21"/>
          <w:lang w:eastAsia="zh-CN"/>
        </w:rPr>
        <w:t xml:space="preserve">Discussion on </w:t>
      </w:r>
      <w:r w:rsidR="003A57CB">
        <w:rPr>
          <w:rFonts w:eastAsiaTheme="minorEastAsia" w:cs="Arial" w:hint="eastAsia"/>
          <w:sz w:val="21"/>
          <w:lang w:eastAsia="zh-CN"/>
        </w:rPr>
        <w:t>band definition</w:t>
      </w:r>
      <w:r w:rsidR="00B674EF">
        <w:rPr>
          <w:rFonts w:eastAsiaTheme="minorEastAsia" w:cs="Arial" w:hint="eastAsia"/>
          <w:sz w:val="21"/>
          <w:lang w:eastAsia="zh-CN"/>
        </w:rPr>
        <w:t xml:space="preserve"> and channel BW</w:t>
      </w:r>
      <w:r w:rsidR="008E4A17">
        <w:rPr>
          <w:rFonts w:eastAsia="宋体" w:cs="Arial" w:hint="eastAsia"/>
          <w:sz w:val="21"/>
          <w:lang w:eastAsia="zh-CN"/>
        </w:rPr>
        <w:t xml:space="preserve"> for NR</w:t>
      </w:r>
      <w:r w:rsidR="00EE0ABD">
        <w:rPr>
          <w:rFonts w:eastAsia="宋体" w:cs="Arial" w:hint="eastAsia"/>
          <w:sz w:val="21"/>
          <w:lang w:eastAsia="zh-CN"/>
        </w:rPr>
        <w:t xml:space="preserve"> in</w:t>
      </w:r>
      <w:r w:rsidR="00C66C29">
        <w:rPr>
          <w:rFonts w:eastAsia="宋体" w:cs="Arial" w:hint="eastAsia"/>
          <w:sz w:val="21"/>
          <w:lang w:eastAsia="zh-CN"/>
        </w:rPr>
        <w:t xml:space="preserve"> </w:t>
      </w:r>
      <w:r w:rsidR="001D550E">
        <w:rPr>
          <w:rFonts w:eastAsia="宋体" w:cs="Arial"/>
          <w:sz w:val="21"/>
          <w:lang w:eastAsia="zh-CN"/>
        </w:rPr>
        <w:t>52.6GHz</w:t>
      </w:r>
      <w:r w:rsidR="00132E89">
        <w:rPr>
          <w:rFonts w:eastAsia="宋体" w:cs="Arial"/>
          <w:sz w:val="21"/>
          <w:lang w:eastAsia="zh-CN"/>
        </w:rPr>
        <w:t xml:space="preserve"> </w:t>
      </w:r>
      <w:r w:rsidR="00EE0ABD">
        <w:rPr>
          <w:rFonts w:eastAsia="宋体" w:cs="Arial" w:hint="eastAsia"/>
          <w:sz w:val="21"/>
          <w:lang w:eastAsia="zh-CN"/>
        </w:rPr>
        <w:t>~</w:t>
      </w:r>
      <w:r w:rsidR="00C66C29">
        <w:rPr>
          <w:rFonts w:eastAsia="宋体" w:cs="Arial" w:hint="eastAsia"/>
          <w:sz w:val="21"/>
          <w:lang w:eastAsia="zh-CN"/>
        </w:rPr>
        <w:t xml:space="preserve"> 71GHz</w:t>
      </w:r>
    </w:p>
    <w:p w:rsidR="00054EB8" w:rsidRPr="00911108" w:rsidRDefault="00312A59" w:rsidP="00841BEF">
      <w:pPr>
        <w:pStyle w:val="ab"/>
        <w:tabs>
          <w:tab w:val="left" w:pos="1800"/>
        </w:tabs>
        <w:spacing w:beforeLines="50" w:afterLines="50"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B674EF">
        <w:rPr>
          <w:rFonts w:eastAsia="宋体" w:cs="Arial" w:hint="eastAsia"/>
          <w:bCs/>
          <w:sz w:val="21"/>
          <w:lang w:eastAsia="zh-CN"/>
        </w:rPr>
        <w:t>12.2.1.1</w:t>
      </w:r>
    </w:p>
    <w:p w:rsidR="00054EB8" w:rsidRPr="00911108" w:rsidRDefault="00312A59" w:rsidP="00841BEF">
      <w:pPr>
        <w:pStyle w:val="ab"/>
        <w:tabs>
          <w:tab w:val="left" w:pos="1800"/>
        </w:tabs>
        <w:spacing w:beforeLines="50" w:afterLines="50"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513EE1" w:rsidRPr="00513EE1" w:rsidRDefault="00312A59" w:rsidP="00841BEF">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bookmarkStart w:id="2" w:name="OLE_LINK14"/>
      <w:bookmarkStart w:id="3" w:name="OLE_LINK13"/>
    </w:p>
    <w:p w:rsidR="00230FB6" w:rsidRDefault="00230FB6" w:rsidP="00FE2071">
      <w:pPr>
        <w:spacing w:after="240"/>
        <w:jc w:val="both"/>
        <w:rPr>
          <w:rFonts w:eastAsiaTheme="minorEastAsia"/>
          <w:sz w:val="20"/>
          <w:lang w:eastAsia="zh-CN"/>
        </w:rPr>
      </w:pPr>
      <w:r>
        <w:rPr>
          <w:rFonts w:eastAsiaTheme="minorEastAsia" w:hint="eastAsia"/>
          <w:sz w:val="20"/>
          <w:lang w:eastAsia="zh-CN"/>
        </w:rPr>
        <w:t xml:space="preserve">In RAN#90E meeting, </w:t>
      </w:r>
      <w:r w:rsidR="004F2C5D">
        <w:rPr>
          <w:rFonts w:eastAsiaTheme="minorEastAsia" w:hint="eastAsia"/>
          <w:sz w:val="20"/>
          <w:lang w:eastAsia="zh-CN"/>
        </w:rPr>
        <w:t xml:space="preserve">the study item of 52.6-71GHz was closed and a </w:t>
      </w:r>
      <w:r w:rsidR="004F2C5D">
        <w:rPr>
          <w:rFonts w:eastAsiaTheme="minorEastAsia"/>
          <w:sz w:val="20"/>
          <w:lang w:eastAsia="zh-CN"/>
        </w:rPr>
        <w:t>corresponding</w:t>
      </w:r>
      <w:r w:rsidR="004F2C5D">
        <w:rPr>
          <w:rFonts w:eastAsiaTheme="minorEastAsia" w:hint="eastAsia"/>
          <w:sz w:val="20"/>
          <w:lang w:eastAsia="zh-CN"/>
        </w:rPr>
        <w:t xml:space="preserve"> WI was approved</w:t>
      </w:r>
      <w:r w:rsidR="00192A15">
        <w:rPr>
          <w:rFonts w:eastAsiaTheme="minorEastAsia" w:hint="eastAsia"/>
          <w:sz w:val="20"/>
          <w:lang w:eastAsia="zh-CN"/>
        </w:rPr>
        <w:t xml:space="preserve"> [1]</w:t>
      </w:r>
      <w:r w:rsidR="004F2C5D">
        <w:rPr>
          <w:rFonts w:eastAsiaTheme="minorEastAsia" w:hint="eastAsia"/>
          <w:sz w:val="20"/>
          <w:lang w:eastAsia="zh-CN"/>
        </w:rPr>
        <w:t>. The objectives in the WID are provided as follows:</w:t>
      </w:r>
    </w:p>
    <w:tbl>
      <w:tblPr>
        <w:tblStyle w:val="af5"/>
        <w:tblW w:w="0" w:type="auto"/>
        <w:tblLook w:val="04A0"/>
      </w:tblPr>
      <w:tblGrid>
        <w:gridCol w:w="9245"/>
      </w:tblGrid>
      <w:tr w:rsidR="004F2C5D" w:rsidTr="004F2C5D">
        <w:tc>
          <w:tcPr>
            <w:tcW w:w="9245" w:type="dxa"/>
          </w:tcPr>
          <w:p w:rsidR="004F2C5D" w:rsidRPr="004F2C5D" w:rsidRDefault="004F2C5D" w:rsidP="004F2C5D">
            <w:pPr>
              <w:rPr>
                <w:rFonts w:eastAsia="宋体"/>
                <w:sz w:val="20"/>
                <w:szCs w:val="20"/>
                <w:lang w:val="en-GB" w:eastAsia="ja-JP"/>
              </w:rPr>
            </w:pPr>
            <w:r w:rsidRPr="004F2C5D">
              <w:rPr>
                <w:rFonts w:eastAsia="宋体"/>
                <w:sz w:val="20"/>
                <w:szCs w:val="20"/>
                <w:lang w:val="en-GB" w:eastAsia="ja-JP"/>
              </w:rPr>
              <w:t>According to the outcome of the study item on Supporting NR above 52.6GHz and leveraging FR2 design to the extent possible, this WI extends NR operation up to 71GHz considering, both, licensed and unlicensed operation, with the following objectives</w:t>
            </w:r>
            <w:r w:rsidRPr="004F2C5D">
              <w:rPr>
                <w:rFonts w:eastAsia="宋体" w:hint="eastAsia"/>
                <w:sz w:val="20"/>
                <w:szCs w:val="20"/>
                <w:lang w:val="en-GB" w:eastAsia="ja-JP"/>
              </w:rPr>
              <w:t>:</w:t>
            </w:r>
          </w:p>
          <w:p w:rsidR="004F2C5D" w:rsidRPr="00A12EE1" w:rsidRDefault="004F2C5D" w:rsidP="00A12EE1">
            <w:pPr>
              <w:pStyle w:val="B1"/>
              <w:numPr>
                <w:ilvl w:val="0"/>
                <w:numId w:val="44"/>
              </w:numPr>
              <w:spacing w:before="180" w:after="0"/>
              <w:rPr>
                <w:lang w:eastAsia="ja-JP"/>
              </w:rPr>
            </w:pPr>
            <w:r w:rsidRPr="00A12EE1">
              <w:rPr>
                <w:rFonts w:hint="eastAsia"/>
                <w:lang w:eastAsia="ja-JP"/>
              </w:rPr>
              <w:t>Physical layer aspects</w:t>
            </w:r>
            <w:r w:rsidRPr="00A12EE1">
              <w:rPr>
                <w:lang w:eastAsia="ja-JP"/>
              </w:rPr>
              <w:t xml:space="preserve"> including [RAN1]</w:t>
            </w:r>
            <w:r w:rsidRPr="00A12EE1">
              <w:rPr>
                <w:rFonts w:hint="eastAsia"/>
                <w:lang w:eastAsia="ja-JP"/>
              </w:rPr>
              <w:t>:</w:t>
            </w:r>
          </w:p>
          <w:p w:rsidR="004F2C5D" w:rsidRPr="00A12EE1" w:rsidRDefault="004F2C5D" w:rsidP="00A12EE1">
            <w:pPr>
              <w:pStyle w:val="B1"/>
              <w:numPr>
                <w:ilvl w:val="1"/>
                <w:numId w:val="44"/>
              </w:numPr>
              <w:spacing w:before="180" w:after="0"/>
              <w:rPr>
                <w:lang w:eastAsia="ja-JP"/>
              </w:rPr>
            </w:pPr>
            <w:bookmarkStart w:id="4" w:name="_Hlk58583563"/>
            <w:bookmarkStart w:id="5" w:name="_Hlk26996217"/>
            <w:r w:rsidRPr="00A12EE1">
              <w:rPr>
                <w:lang w:eastAsia="ja-JP"/>
              </w:rPr>
              <w:t xml:space="preserve">In addition to 120kHz SCS, specify </w:t>
            </w:r>
            <w:r w:rsidRPr="00A12EE1">
              <w:rPr>
                <w:lang w:eastAsia="zh-CN"/>
              </w:rPr>
              <w:t xml:space="preserve">new SCS, </w:t>
            </w:r>
            <w:r w:rsidRPr="00A12EE1">
              <w:rPr>
                <w:lang w:eastAsia="ja-JP"/>
              </w:rPr>
              <w:t>480kHz and 960kHz, and define maximum bandwidth(s), for operation in this frequency range for data and control channels and reference signals, only NCP supported</w:t>
            </w:r>
            <w:bookmarkEnd w:id="4"/>
            <w:r w:rsidRPr="00A12EE1">
              <w:rPr>
                <w:lang w:eastAsia="ja-JP"/>
              </w:rPr>
              <w:t xml:space="preserve">. </w:t>
            </w:r>
          </w:p>
          <w:p w:rsidR="004F2C5D" w:rsidRPr="00A12EE1" w:rsidRDefault="004F2C5D" w:rsidP="00A12EE1">
            <w:pPr>
              <w:pStyle w:val="B1"/>
              <w:spacing w:before="180" w:after="0"/>
              <w:ind w:left="1440" w:firstLine="0"/>
              <w:rPr>
                <w:lang w:eastAsia="ja-JP"/>
              </w:rPr>
            </w:pPr>
            <w:bookmarkStart w:id="6" w:name="_Hlk58594267"/>
            <w:r w:rsidRPr="00A12EE1">
              <w:rPr>
                <w:lang w:eastAsia="ja-JP"/>
              </w:rPr>
              <w:t>Note: Except for timing line related aspects, a common design framework shall be adopted for 480kHz to 960kHz</w:t>
            </w:r>
          </w:p>
          <w:bookmarkEnd w:id="5"/>
          <w:bookmarkEnd w:id="6"/>
          <w:p w:rsidR="004F2C5D" w:rsidRPr="00A12EE1" w:rsidRDefault="004F2C5D" w:rsidP="00A12EE1">
            <w:pPr>
              <w:pStyle w:val="B1"/>
              <w:numPr>
                <w:ilvl w:val="1"/>
                <w:numId w:val="44"/>
              </w:numPr>
              <w:spacing w:before="180" w:after="0"/>
              <w:rPr>
                <w:lang w:eastAsia="ja-JP"/>
              </w:rPr>
            </w:pPr>
            <w:r w:rsidRPr="00A12EE1">
              <w:rPr>
                <w:lang w:eastAsia="ja-JP"/>
              </w:rPr>
              <w:t xml:space="preserve">Time line related aspects adapted to 480kHz and 960kHz, e.g., BWP and beam switching timeing, HARQ timing, UE processing, preparation and computation timelines for PDSCH, PUSCH/SRS and CSI, respectively. </w:t>
            </w:r>
          </w:p>
          <w:p w:rsidR="004F2C5D" w:rsidRPr="00A12EE1" w:rsidRDefault="004F2C5D" w:rsidP="00A12EE1">
            <w:pPr>
              <w:pStyle w:val="B1"/>
              <w:numPr>
                <w:ilvl w:val="1"/>
                <w:numId w:val="44"/>
              </w:numPr>
              <w:spacing w:before="180" w:after="0"/>
              <w:rPr>
                <w:lang w:eastAsia="ja-JP"/>
              </w:rPr>
            </w:pPr>
            <w:r w:rsidRPr="00A12EE1">
              <w:rPr>
                <w:lang w:eastAsia="ja-JP"/>
              </w:rPr>
              <w:t>Support of up to 64 SSB beams for licensed and unlicensed operation in this frequency range.</w:t>
            </w:r>
            <w:r w:rsidRPr="00A12EE1">
              <w:rPr>
                <w:lang w:eastAsia="zh-CN"/>
              </w:rPr>
              <w:t xml:space="preserve"> </w:t>
            </w:r>
          </w:p>
          <w:p w:rsidR="004F2C5D" w:rsidRPr="00A12EE1" w:rsidRDefault="004F2C5D" w:rsidP="00A12EE1">
            <w:pPr>
              <w:pStyle w:val="B1"/>
              <w:numPr>
                <w:ilvl w:val="1"/>
                <w:numId w:val="44"/>
              </w:numPr>
              <w:spacing w:before="180" w:after="0"/>
              <w:rPr>
                <w:lang w:eastAsia="ja-JP"/>
              </w:rPr>
            </w:pPr>
            <w:r w:rsidRPr="00A12EE1">
              <w:rPr>
                <w:lang w:eastAsia="zh-CN"/>
              </w:rPr>
              <w:t>Supports 120kHz SCS for SSB and 120kHz SCS for initial access related signals/channels in an</w:t>
            </w:r>
            <w:r w:rsidRPr="00A12EE1">
              <w:rPr>
                <w:color w:val="FF0000"/>
                <w:lang w:eastAsia="zh-CN"/>
              </w:rPr>
              <w:t xml:space="preserve"> </w:t>
            </w:r>
            <w:r w:rsidRPr="00A12EE1">
              <w:rPr>
                <w:lang w:eastAsia="zh-CN"/>
              </w:rPr>
              <w:t>initial BWP.</w:t>
            </w:r>
          </w:p>
          <w:p w:rsidR="004F2C5D" w:rsidRPr="00A12EE1" w:rsidRDefault="004F2C5D" w:rsidP="00A12EE1">
            <w:pPr>
              <w:pStyle w:val="B1"/>
              <w:numPr>
                <w:ilvl w:val="2"/>
                <w:numId w:val="44"/>
              </w:numPr>
              <w:spacing w:before="180" w:after="0"/>
              <w:rPr>
                <w:lang w:eastAsia="zh-CN"/>
              </w:rPr>
            </w:pPr>
            <w:r w:rsidRPr="00A12EE1">
              <w:rPr>
                <w:lang w:eastAsia="zh-CN"/>
              </w:rPr>
              <w:t xml:space="preserve">Study and specify, if needed, additional </w:t>
            </w:r>
            <w:r w:rsidRPr="00A12EE1">
              <w:rPr>
                <w:rFonts w:hint="eastAsia"/>
                <w:lang w:eastAsia="zh-CN"/>
              </w:rPr>
              <w:t>SCS</w:t>
            </w:r>
            <w:r w:rsidRPr="00A12EE1">
              <w:rPr>
                <w:lang w:eastAsia="zh-CN"/>
              </w:rPr>
              <w:t xml:space="preserve"> (240kHz, 480kHz, 960kHz) for SSB, and additional SCS(480kHz, 960kHz) for initial access related signals/channels in initial BWP.</w:t>
            </w:r>
          </w:p>
          <w:p w:rsidR="004F2C5D" w:rsidRPr="00A12EE1" w:rsidRDefault="004F2C5D" w:rsidP="00A12EE1">
            <w:pPr>
              <w:pStyle w:val="B1"/>
              <w:numPr>
                <w:ilvl w:val="2"/>
                <w:numId w:val="44"/>
              </w:numPr>
              <w:spacing w:before="180" w:after="0"/>
              <w:rPr>
                <w:lang w:eastAsia="zh-CN"/>
              </w:rPr>
            </w:pPr>
            <w:r w:rsidRPr="00A12EE1">
              <w:rPr>
                <w:lang w:eastAsia="zh-CN"/>
              </w:rPr>
              <w:t xml:space="preserve">Study and specify, if needed, additional </w:t>
            </w:r>
            <w:r w:rsidRPr="00A12EE1">
              <w:rPr>
                <w:rFonts w:hint="eastAsia"/>
                <w:lang w:eastAsia="zh-CN"/>
              </w:rPr>
              <w:t>SCS</w:t>
            </w:r>
            <w:r w:rsidRPr="00A12EE1">
              <w:rPr>
                <w:lang w:eastAsia="zh-CN"/>
              </w:rPr>
              <w:t xml:space="preserve"> (480kHz, 960kHz) for SSB for cases other than initial access.</w:t>
            </w:r>
          </w:p>
          <w:p w:rsidR="004F2C5D" w:rsidRPr="00A12EE1" w:rsidRDefault="004F2C5D" w:rsidP="00A12EE1">
            <w:pPr>
              <w:pStyle w:val="B1"/>
              <w:numPr>
                <w:ilvl w:val="2"/>
                <w:numId w:val="44"/>
              </w:numPr>
              <w:spacing w:before="180" w:after="0"/>
              <w:rPr>
                <w:lang w:eastAsia="zh-CN"/>
              </w:rPr>
            </w:pPr>
            <w:r w:rsidRPr="00A12EE1">
              <w:rPr>
                <w:lang w:eastAsia="zh-CN"/>
              </w:rPr>
              <w:t>Note: coverage enhancement for SSB is not pursued.</w:t>
            </w:r>
          </w:p>
          <w:p w:rsidR="004F2C5D" w:rsidRPr="00A12EE1" w:rsidRDefault="004F2C5D" w:rsidP="00A12EE1">
            <w:pPr>
              <w:pStyle w:val="B1"/>
              <w:numPr>
                <w:ilvl w:val="1"/>
                <w:numId w:val="44"/>
              </w:numPr>
              <w:spacing w:before="180" w:after="0"/>
              <w:rPr>
                <w:lang w:eastAsia="ja-JP"/>
              </w:rPr>
            </w:pPr>
            <w:r w:rsidRPr="00A12EE1">
              <w:rPr>
                <w:lang w:eastAsia="ja-JP"/>
              </w:rPr>
              <w:t>Specify timing associated with beam-based operation to new SCS (i.e., 48</w:t>
            </w:r>
            <w:r w:rsidRPr="00A12EE1">
              <w:rPr>
                <w:lang w:eastAsia="zh-CN"/>
              </w:rPr>
              <w:t>0k</w:t>
            </w:r>
            <w:r w:rsidRPr="00A12EE1">
              <w:rPr>
                <w:rFonts w:hint="eastAsia"/>
                <w:lang w:eastAsia="zh-CN"/>
              </w:rPr>
              <w:t>Hz</w:t>
            </w:r>
            <w:r w:rsidRPr="00A12EE1">
              <w:rPr>
                <w:lang w:eastAsia="zh-CN"/>
              </w:rPr>
              <w:t xml:space="preserve"> </w:t>
            </w:r>
            <w:r w:rsidRPr="00A12EE1">
              <w:rPr>
                <w:rFonts w:hint="eastAsia"/>
                <w:lang w:eastAsia="zh-CN"/>
              </w:rPr>
              <w:t>and</w:t>
            </w:r>
            <w:r w:rsidRPr="00A12EE1">
              <w:rPr>
                <w:lang w:eastAsia="zh-CN"/>
              </w:rPr>
              <w:t>/or 960kHz</w:t>
            </w:r>
            <w:r w:rsidRPr="00A12EE1">
              <w:rPr>
                <w:lang w:eastAsia="ja-JP"/>
              </w:rPr>
              <w:t>), study, and specify if needed, potential enhancement for shared spectrum operation</w:t>
            </w:r>
          </w:p>
          <w:p w:rsidR="004F2C5D" w:rsidRPr="00A12EE1" w:rsidRDefault="004F2C5D" w:rsidP="00A12EE1">
            <w:pPr>
              <w:pStyle w:val="B1"/>
              <w:numPr>
                <w:ilvl w:val="2"/>
                <w:numId w:val="44"/>
              </w:numPr>
              <w:adjustRightInd/>
              <w:spacing w:before="180" w:after="0"/>
              <w:textAlignment w:val="auto"/>
              <w:rPr>
                <w:lang w:val="en-US" w:eastAsia="ja-JP"/>
              </w:rPr>
            </w:pPr>
            <w:r w:rsidRPr="00A12EE1">
              <w:rPr>
                <w:lang w:val="en-US" w:eastAsia="ja-JP"/>
              </w:rPr>
              <w:t>Study which beam management will be used as a basis: R15/16 or R17</w:t>
            </w:r>
            <w:r w:rsidRPr="00A12EE1">
              <w:rPr>
                <w:lang w:eastAsia="ja-JP"/>
              </w:rPr>
              <w:t xml:space="preserve"> in RAN #91-e</w:t>
            </w:r>
          </w:p>
          <w:p w:rsidR="004F2C5D" w:rsidRPr="00A12EE1" w:rsidRDefault="004F2C5D" w:rsidP="00A12EE1">
            <w:pPr>
              <w:pStyle w:val="B1"/>
              <w:numPr>
                <w:ilvl w:val="1"/>
                <w:numId w:val="44"/>
              </w:numPr>
              <w:spacing w:before="180" w:after="0"/>
              <w:rPr>
                <w:lang w:eastAsia="zh-CN"/>
              </w:rPr>
            </w:pPr>
            <w:r w:rsidRPr="00A12EE1">
              <w:rPr>
                <w:rFonts w:eastAsia="等线"/>
                <w:lang w:eastAsia="ko-KR"/>
              </w:rPr>
              <w:t>Support enhancement for PUCCH format 0/1/4 to increase the number of RBs under PSD limitation in shared spectrum operation.</w:t>
            </w:r>
          </w:p>
          <w:p w:rsidR="004F2C5D" w:rsidRPr="00A12EE1" w:rsidRDefault="004F2C5D" w:rsidP="00A12EE1">
            <w:pPr>
              <w:pStyle w:val="B1"/>
              <w:numPr>
                <w:ilvl w:val="1"/>
                <w:numId w:val="44"/>
              </w:numPr>
              <w:spacing w:before="180" w:after="0"/>
              <w:rPr>
                <w:lang w:eastAsia="zh-CN"/>
              </w:rPr>
            </w:pPr>
            <w:r w:rsidRPr="00A12EE1">
              <w:rPr>
                <w:rFonts w:hint="eastAsia"/>
                <w:lang w:eastAsia="zh-CN"/>
              </w:rPr>
              <w:t>Support enhancements for multi-PDSCH/PUSCH scheduling and HARQ support with a single DCI</w:t>
            </w:r>
          </w:p>
          <w:p w:rsidR="004F2C5D" w:rsidRPr="00A12EE1" w:rsidRDefault="004F2C5D" w:rsidP="00A12EE1">
            <w:pPr>
              <w:pStyle w:val="b110"/>
              <w:wordWrap w:val="0"/>
              <w:spacing w:after="0"/>
              <w:ind w:left="720" w:firstLine="360"/>
              <w:rPr>
                <w:rFonts w:eastAsia="宋体"/>
                <w:sz w:val="20"/>
                <w:szCs w:val="20"/>
                <w:lang w:val="en-GB"/>
              </w:rPr>
            </w:pPr>
            <w:r w:rsidRPr="00A12EE1">
              <w:rPr>
                <w:rFonts w:eastAsia="宋体"/>
                <w:sz w:val="20"/>
                <w:szCs w:val="20"/>
                <w:lang w:val="en-GB"/>
              </w:rPr>
              <w:t xml:space="preserve">       </w:t>
            </w:r>
            <w:r w:rsidRPr="00A12EE1">
              <w:rPr>
                <w:rFonts w:eastAsia="宋体" w:hint="eastAsia"/>
                <w:sz w:val="20"/>
                <w:szCs w:val="20"/>
                <w:lang w:val="en-GB"/>
              </w:rPr>
              <w:t>Note: coverage enhancement for multi-PDSCH/PUSCH scheduling is not pursued</w:t>
            </w:r>
          </w:p>
          <w:p w:rsidR="004F2C5D" w:rsidRPr="00A12EE1" w:rsidRDefault="004F2C5D" w:rsidP="00A12EE1">
            <w:pPr>
              <w:pStyle w:val="B1"/>
              <w:numPr>
                <w:ilvl w:val="1"/>
                <w:numId w:val="44"/>
              </w:numPr>
              <w:spacing w:before="180" w:after="0"/>
              <w:rPr>
                <w:lang w:eastAsia="zh-CN"/>
              </w:rPr>
            </w:pPr>
            <w:bookmarkStart w:id="7" w:name="_Hlk58595024"/>
            <w:r w:rsidRPr="00A12EE1">
              <w:rPr>
                <w:lang w:eastAsia="zh-CN"/>
              </w:rPr>
              <w:lastRenderedPageBreak/>
              <w:t>Support enhancement to PDCCH monitoring, including blind detection/CCE budget, and multi-slot span monitoring, potential limitation to UE PDCCH configuration and capability related to PDCCH monitoring.</w:t>
            </w:r>
          </w:p>
          <w:bookmarkEnd w:id="7"/>
          <w:p w:rsidR="004F2C5D" w:rsidRPr="00A12EE1" w:rsidRDefault="004F2C5D" w:rsidP="00A12EE1">
            <w:pPr>
              <w:pStyle w:val="B1"/>
              <w:numPr>
                <w:ilvl w:val="1"/>
                <w:numId w:val="44"/>
              </w:numPr>
              <w:spacing w:before="180" w:after="0"/>
              <w:rPr>
                <w:rFonts w:eastAsia="等线"/>
                <w:lang w:eastAsia="ko-KR"/>
              </w:rPr>
            </w:pPr>
            <w:r w:rsidRPr="00A12EE1">
              <w:rPr>
                <w:rFonts w:hint="eastAsia"/>
                <w:lang w:eastAsia="ko-KR"/>
              </w:rPr>
              <w:t xml:space="preserve">Specify support for PRACH sequence lengths (i.e. </w:t>
            </w:r>
            <w:r w:rsidRPr="00A12EE1">
              <w:rPr>
                <w:lang w:eastAsia="ko-KR"/>
              </w:rPr>
              <w:t xml:space="preserve">L=139, </w:t>
            </w:r>
            <w:r w:rsidRPr="00A12EE1">
              <w:rPr>
                <w:rFonts w:hint="eastAsia"/>
                <w:lang w:eastAsia="ko-KR"/>
              </w:rPr>
              <w:t xml:space="preserve">L=571 and L=1151) </w:t>
            </w:r>
            <w:bookmarkStart w:id="8" w:name="_Hlk58594915"/>
            <w:r w:rsidRPr="00A12EE1">
              <w:rPr>
                <w:rFonts w:hint="eastAsia"/>
                <w:lang w:eastAsia="ko-KR"/>
              </w:rPr>
              <w:t xml:space="preserve">and </w:t>
            </w:r>
            <w:r w:rsidRPr="00A12EE1">
              <w:rPr>
                <w:lang w:eastAsia="ko-KR"/>
              </w:rPr>
              <w:t xml:space="preserve">study, </w:t>
            </w:r>
            <w:r w:rsidRPr="00A12EE1">
              <w:rPr>
                <w:rFonts w:hint="eastAsia"/>
                <w:lang w:eastAsia="ko-KR"/>
              </w:rPr>
              <w:t>if needed, specify support for</w:t>
            </w:r>
            <w:r w:rsidRPr="00A12EE1">
              <w:rPr>
                <w:lang w:eastAsia="ko-KR"/>
              </w:rPr>
              <w:t xml:space="preserve"> RO configuration for</w:t>
            </w:r>
            <w:r w:rsidRPr="00A12EE1">
              <w:rPr>
                <w:rFonts w:hint="eastAsia"/>
                <w:lang w:eastAsia="ko-KR"/>
              </w:rPr>
              <w:t xml:space="preserve"> non-consecutive RACH occasions (RO) in </w:t>
            </w:r>
            <w:bookmarkEnd w:id="8"/>
            <w:r w:rsidRPr="00A12EE1">
              <w:rPr>
                <w:lang w:eastAsia="ko-KR"/>
              </w:rPr>
              <w:t>time domain for operation in shared spectrum</w:t>
            </w:r>
            <w:r w:rsidRPr="00A12EE1">
              <w:rPr>
                <w:rFonts w:eastAsia="等线"/>
                <w:lang w:eastAsia="ko-KR"/>
              </w:rPr>
              <w:t xml:space="preserve"> </w:t>
            </w:r>
          </w:p>
          <w:p w:rsidR="004F2C5D" w:rsidRPr="00A12EE1" w:rsidRDefault="004F2C5D" w:rsidP="00A12EE1">
            <w:pPr>
              <w:pStyle w:val="B1"/>
              <w:numPr>
                <w:ilvl w:val="1"/>
                <w:numId w:val="44"/>
              </w:numPr>
              <w:spacing w:before="180" w:after="0"/>
              <w:rPr>
                <w:rFonts w:eastAsia="等线"/>
                <w:lang w:eastAsia="ko-KR"/>
              </w:rPr>
            </w:pPr>
            <w:r w:rsidRPr="00A12EE1">
              <w:rPr>
                <w:rFonts w:eastAsia="等线"/>
                <w:lang w:eastAsia="ko-KR"/>
              </w:rPr>
              <w:t>Evaluate, and if needed, specify the PTRS enhancement for 120kHz SCS, 480kHz SCS and/or 960kHz SCS, as well as DMRS enhancement for 480kHz SCS and/or 960kHz SCS.</w:t>
            </w:r>
          </w:p>
          <w:p w:rsidR="004F2C5D" w:rsidRPr="00A12EE1" w:rsidRDefault="004F2C5D" w:rsidP="00A12EE1">
            <w:pPr>
              <w:pStyle w:val="B1"/>
              <w:numPr>
                <w:ilvl w:val="0"/>
                <w:numId w:val="44"/>
              </w:numPr>
              <w:spacing w:before="180" w:after="0"/>
            </w:pPr>
            <w:r w:rsidRPr="00A12EE1">
              <w:rPr>
                <w:lang w:eastAsia="ja-JP"/>
              </w:rPr>
              <w:t>Physical layer procedure(s) including [RAN1]</w:t>
            </w:r>
            <w:r w:rsidRPr="00A12EE1">
              <w:rPr>
                <w:rFonts w:hint="eastAsia"/>
                <w:lang w:eastAsia="ja-JP"/>
              </w:rPr>
              <w:t>:</w:t>
            </w:r>
          </w:p>
          <w:p w:rsidR="004F2C5D" w:rsidRPr="00A12EE1" w:rsidRDefault="004F2C5D" w:rsidP="00A12EE1">
            <w:pPr>
              <w:pStyle w:val="B1"/>
              <w:numPr>
                <w:ilvl w:val="1"/>
                <w:numId w:val="44"/>
              </w:numPr>
              <w:spacing w:before="180" w:after="0"/>
            </w:pPr>
            <w:r w:rsidRPr="00A12EE1">
              <w:rPr>
                <w:lang w:eastAsia="ja-JP"/>
              </w:rPr>
              <w:t>Channel access mechanism assuming beam based operation in order to comply with the regulatory requirements applicable to unlicensed spectrum for frequencies between 52.6GHz and 71GHz.</w:t>
            </w:r>
          </w:p>
          <w:p w:rsidR="004F2C5D" w:rsidRPr="00A12EE1" w:rsidRDefault="004F2C5D" w:rsidP="00A12EE1">
            <w:pPr>
              <w:pStyle w:val="B1"/>
              <w:numPr>
                <w:ilvl w:val="2"/>
                <w:numId w:val="44"/>
              </w:numPr>
              <w:spacing w:before="180" w:after="0"/>
            </w:pPr>
            <w:r w:rsidRPr="00A12EE1">
              <w:t>Specify both LBT and No-LBT related procedures, and for No-LBT case no additional sensing mechanism is specified.</w:t>
            </w:r>
          </w:p>
          <w:p w:rsidR="004F2C5D" w:rsidRPr="00A12EE1" w:rsidRDefault="004F2C5D" w:rsidP="00A12EE1">
            <w:pPr>
              <w:pStyle w:val="B1"/>
              <w:numPr>
                <w:ilvl w:val="2"/>
                <w:numId w:val="44"/>
              </w:numPr>
              <w:spacing w:before="180" w:after="0"/>
            </w:pPr>
            <w:r w:rsidRPr="00A12EE1">
              <w:t xml:space="preserve">Study, and if needed specify, omni-directional LBT, directional LBT and receiver </w:t>
            </w:r>
            <w:r w:rsidRPr="00A12EE1">
              <w:rPr>
                <w:rFonts w:hint="eastAsia"/>
              </w:rPr>
              <w:t>assistance in channel access</w:t>
            </w:r>
          </w:p>
          <w:p w:rsidR="004F2C5D" w:rsidRPr="00A12EE1" w:rsidRDefault="004F2C5D" w:rsidP="00A12EE1">
            <w:pPr>
              <w:pStyle w:val="B1"/>
              <w:numPr>
                <w:ilvl w:val="2"/>
                <w:numId w:val="44"/>
              </w:numPr>
              <w:spacing w:before="180" w:after="0"/>
            </w:pPr>
            <w:r w:rsidRPr="00A12EE1">
              <w:t xml:space="preserve">Study, and if needed specify, energy detection threshold enhancement </w:t>
            </w:r>
          </w:p>
          <w:p w:rsidR="004F2C5D" w:rsidRPr="00A12EE1" w:rsidRDefault="004F2C5D" w:rsidP="00A12EE1">
            <w:pPr>
              <w:pStyle w:val="B1"/>
              <w:numPr>
                <w:ilvl w:val="0"/>
                <w:numId w:val="44"/>
              </w:numPr>
              <w:spacing w:before="180" w:after="0"/>
            </w:pPr>
            <w:r w:rsidRPr="00A12EE1">
              <w:rPr>
                <w:lang w:eastAsia="ja-JP"/>
              </w:rPr>
              <w:t>Radio interface protocol architecture and procedures [RAN2]</w:t>
            </w:r>
            <w:r w:rsidRPr="00A12EE1">
              <w:rPr>
                <w:rFonts w:hint="eastAsia"/>
                <w:lang w:eastAsia="ja-JP"/>
              </w:rPr>
              <w:t>:</w:t>
            </w:r>
          </w:p>
          <w:p w:rsidR="004F2C5D" w:rsidRDefault="004F2C5D" w:rsidP="00A12EE1">
            <w:pPr>
              <w:pStyle w:val="B1"/>
              <w:numPr>
                <w:ilvl w:val="1"/>
                <w:numId w:val="44"/>
              </w:numPr>
              <w:spacing w:before="180" w:after="0"/>
            </w:pPr>
            <w:r w:rsidRPr="00A12EE1">
              <w:rPr>
                <w:lang w:eastAsia="ja-JP"/>
              </w:rPr>
              <w:t>For operation in this frequency range: Introduce higher layer support of enhancements listed above that are agreed to be specified.</w:t>
            </w:r>
          </w:p>
          <w:p w:rsidR="004F2C5D" w:rsidRDefault="004F2C5D" w:rsidP="00A12EE1">
            <w:pPr>
              <w:pStyle w:val="B1"/>
              <w:numPr>
                <w:ilvl w:val="0"/>
                <w:numId w:val="44"/>
              </w:numPr>
              <w:spacing w:before="180" w:after="0"/>
              <w:rPr>
                <w:lang w:eastAsia="ja-JP"/>
              </w:rPr>
            </w:pPr>
            <w:r>
              <w:rPr>
                <w:lang w:eastAsia="ja-JP"/>
              </w:rPr>
              <w:t>Core specifications for UE, gNB and RRM requirements [RAN4]:</w:t>
            </w:r>
          </w:p>
          <w:p w:rsidR="004F2C5D" w:rsidRDefault="004F2C5D" w:rsidP="00A12EE1">
            <w:pPr>
              <w:pStyle w:val="B1"/>
              <w:numPr>
                <w:ilvl w:val="1"/>
                <w:numId w:val="44"/>
              </w:numPr>
              <w:spacing w:before="180" w:after="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rsidR="004F2C5D" w:rsidRPr="00E6121B" w:rsidRDefault="004F2C5D" w:rsidP="00A12EE1">
            <w:pPr>
              <w:pStyle w:val="B2"/>
              <w:numPr>
                <w:ilvl w:val="1"/>
                <w:numId w:val="44"/>
              </w:numPr>
              <w:spacing w:after="0"/>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rsidR="004F2C5D" w:rsidRDefault="004F2C5D" w:rsidP="00A12EE1">
            <w:pPr>
              <w:pStyle w:val="B2"/>
              <w:numPr>
                <w:ilvl w:val="1"/>
                <w:numId w:val="44"/>
              </w:numPr>
              <w:spacing w:after="0"/>
              <w:rPr>
                <w:lang w:eastAsia="zh-CN"/>
              </w:rPr>
            </w:pPr>
            <w:r>
              <w:rPr>
                <w:lang w:eastAsia="zh-CN"/>
              </w:rPr>
              <w:t>Specify RRM/RLM/BM core requirements.</w:t>
            </w:r>
          </w:p>
          <w:p w:rsidR="004F2C5D" w:rsidRDefault="004F2C5D" w:rsidP="00A12EE1">
            <w:pPr>
              <w:pStyle w:val="B2"/>
              <w:spacing w:after="0"/>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rsidR="004F2C5D" w:rsidRDefault="004F2C5D" w:rsidP="00A12EE1">
            <w:pPr>
              <w:pStyle w:val="B2"/>
              <w:spacing w:after="0"/>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rsidR="004F2C5D" w:rsidRPr="000B6573" w:rsidRDefault="004F2C5D" w:rsidP="00A12EE1">
            <w:pPr>
              <w:pStyle w:val="B2"/>
              <w:spacing w:after="0"/>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rsidR="004F2C5D" w:rsidRDefault="004F2C5D" w:rsidP="00A12EE1">
            <w:pPr>
              <w:pStyle w:val="B2"/>
              <w:spacing w:after="0"/>
              <w:ind w:left="720" w:firstLine="0"/>
              <w:rPr>
                <w:lang w:eastAsia="zh-CN"/>
              </w:rPr>
            </w:pPr>
            <w:r w:rsidRPr="000B6573">
              <w:rPr>
                <w:lang w:eastAsia="zh-CN"/>
              </w:rPr>
              <w:t>Note 4: the system is designed to support both single-carrier and multi-carrier operation</w:t>
            </w:r>
            <w:r>
              <w:rPr>
                <w:lang w:eastAsia="zh-CN"/>
              </w:rPr>
              <w:t>.</w:t>
            </w:r>
          </w:p>
          <w:p w:rsidR="004F2C5D" w:rsidRPr="0063748A" w:rsidRDefault="004F2C5D" w:rsidP="00A12EE1">
            <w:pPr>
              <w:pStyle w:val="B2"/>
              <w:spacing w:after="0"/>
              <w:ind w:left="720" w:firstLine="0"/>
              <w:rPr>
                <w:lang w:eastAsia="zh-CN"/>
              </w:rPr>
            </w:pPr>
            <w:bookmarkStart w:id="9"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9"/>
            <w:r w:rsidRPr="0063748A">
              <w:rPr>
                <w:rFonts w:hint="eastAsia"/>
                <w:lang w:eastAsia="zh-CN"/>
              </w:rPr>
              <w:t>whether new FR (e.g. FR3) shall be defined for the frequency range from 52.6GHz-71GHz or the existing FR2 shall be extended to cover frequency range from 52.6GHz-71GHz.</w:t>
            </w:r>
          </w:p>
          <w:p w:rsidR="004F2C5D" w:rsidRPr="004F2C5D" w:rsidRDefault="004F2C5D" w:rsidP="004F2C5D">
            <w:pPr>
              <w:jc w:val="both"/>
              <w:rPr>
                <w:rFonts w:eastAsiaTheme="minorEastAsia"/>
                <w:bCs/>
                <w:sz w:val="20"/>
                <w:lang w:val="en-GB" w:eastAsia="zh-CN"/>
              </w:rPr>
            </w:pPr>
            <w:bookmarkStart w:id="10" w:name="_Hlk58524207"/>
            <w:r w:rsidRPr="004F2C5D">
              <w:rPr>
                <w:rFonts w:eastAsiaTheme="minorEastAsia"/>
                <w:bCs/>
                <w:sz w:val="20"/>
                <w:lang w:val="en-GB" w:eastAsia="zh-CN"/>
              </w:rPr>
              <w:t xml:space="preserve">Similar to regular NR and NR-U operations below 52.6GHz, NR/NR-U operation in the 52.6GHz to 71GHz can be in stand-alone or aggregated via CA or DC with an anchor carrier.  </w:t>
            </w:r>
          </w:p>
          <w:bookmarkEnd w:id="10"/>
          <w:p w:rsidR="004F2C5D" w:rsidRPr="004F2C5D" w:rsidRDefault="004F2C5D" w:rsidP="00E96D15">
            <w:pPr>
              <w:jc w:val="both"/>
              <w:rPr>
                <w:rFonts w:eastAsiaTheme="minorEastAsia"/>
                <w:sz w:val="20"/>
                <w:lang w:val="en-GB" w:eastAsia="zh-CN"/>
              </w:rPr>
            </w:pPr>
          </w:p>
        </w:tc>
      </w:tr>
    </w:tbl>
    <w:p w:rsidR="004F2C5D" w:rsidRDefault="004F2C5D" w:rsidP="00E96D15">
      <w:pPr>
        <w:jc w:val="both"/>
        <w:rPr>
          <w:rFonts w:eastAsiaTheme="minorEastAsia"/>
          <w:sz w:val="20"/>
          <w:lang w:eastAsia="zh-CN"/>
        </w:rPr>
      </w:pPr>
    </w:p>
    <w:p w:rsidR="00156360" w:rsidRPr="00156360" w:rsidRDefault="00156360" w:rsidP="00E96D15">
      <w:pPr>
        <w:jc w:val="both"/>
        <w:rPr>
          <w:rFonts w:ascii="Times" w:eastAsia="宋体" w:hAnsi="Times"/>
          <w:bCs/>
          <w:sz w:val="20"/>
          <w:lang w:eastAsia="zh-CN"/>
        </w:rPr>
      </w:pPr>
      <w:r w:rsidRPr="00156360">
        <w:rPr>
          <w:rFonts w:eastAsiaTheme="minorEastAsia"/>
          <w:sz w:val="20"/>
          <w:lang w:eastAsia="zh-CN"/>
        </w:rPr>
        <w:t>In this</w:t>
      </w:r>
      <w:r w:rsidRPr="00156360">
        <w:rPr>
          <w:rFonts w:ascii="Times" w:eastAsia="宋体" w:hAnsi="Times"/>
          <w:bCs/>
          <w:sz w:val="20"/>
        </w:rPr>
        <w:t xml:space="preserve"> contribution</w:t>
      </w:r>
      <w:r w:rsidR="00A12EE1">
        <w:rPr>
          <w:rFonts w:ascii="Times" w:eastAsia="宋体" w:hAnsi="Times"/>
          <w:bCs/>
          <w:sz w:val="20"/>
        </w:rPr>
        <w:t xml:space="preserve">, </w:t>
      </w:r>
      <w:r w:rsidR="00A12EE1">
        <w:rPr>
          <w:rFonts w:ascii="Times" w:eastAsia="宋体" w:hAnsi="Times" w:hint="eastAsia"/>
          <w:bCs/>
          <w:sz w:val="20"/>
          <w:lang w:eastAsia="zh-CN"/>
        </w:rPr>
        <w:t>we discuss the band definition</w:t>
      </w:r>
      <w:r w:rsidR="001A056F">
        <w:rPr>
          <w:rFonts w:ascii="Times" w:eastAsia="宋体" w:hAnsi="Times" w:hint="eastAsia"/>
          <w:bCs/>
          <w:sz w:val="20"/>
          <w:lang w:eastAsia="zh-CN"/>
        </w:rPr>
        <w:t xml:space="preserve"> and bandwidths related aspects for </w:t>
      </w:r>
      <w:r w:rsidR="001A056F" w:rsidRPr="001A056F">
        <w:rPr>
          <w:rFonts w:ascii="Times" w:eastAsia="宋体" w:hAnsi="Times"/>
          <w:bCs/>
          <w:sz w:val="20"/>
          <w:lang w:eastAsia="zh-CN"/>
        </w:rPr>
        <w:t>NR in 52.6GHz ~ 71GHz</w:t>
      </w:r>
    </w:p>
    <w:p w:rsidR="00833073" w:rsidRPr="00E50666" w:rsidRDefault="00E50666" w:rsidP="00841BEF">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Band definition</w:t>
      </w:r>
    </w:p>
    <w:p w:rsidR="00B530AD" w:rsidRPr="008E7D96" w:rsidRDefault="00D00E86" w:rsidP="00152700">
      <w:pPr>
        <w:jc w:val="both"/>
        <w:rPr>
          <w:rFonts w:eastAsiaTheme="minorEastAsia"/>
          <w:sz w:val="20"/>
          <w:lang w:eastAsia="zh-CN"/>
        </w:rPr>
      </w:pPr>
      <w:r>
        <w:rPr>
          <w:rFonts w:eastAsiaTheme="minorEastAsia"/>
          <w:sz w:val="20"/>
          <w:lang w:eastAsia="zh-CN"/>
        </w:rPr>
        <w:t xml:space="preserve">Table 4.2.1-1 of </w:t>
      </w:r>
      <w:r>
        <w:rPr>
          <w:rFonts w:eastAsiaTheme="minorEastAsia" w:hint="eastAsia"/>
          <w:sz w:val="20"/>
          <w:lang w:eastAsia="zh-CN"/>
        </w:rPr>
        <w:t>TR38.807</w:t>
      </w:r>
      <w:r w:rsidR="007150D7">
        <w:rPr>
          <w:rFonts w:eastAsiaTheme="minorEastAsia" w:hint="eastAsia"/>
          <w:sz w:val="20"/>
          <w:lang w:eastAsia="zh-CN"/>
        </w:rPr>
        <w:t xml:space="preserve"> shows the spectrum allocations </w:t>
      </w:r>
      <w:r w:rsidRPr="007150D7">
        <w:rPr>
          <w:rFonts w:eastAsiaTheme="minorEastAsia"/>
          <w:sz w:val="20"/>
          <w:lang w:eastAsia="zh-CN"/>
        </w:rPr>
        <w:t>in the 14 GH</w:t>
      </w:r>
      <w:r w:rsidR="007150D7">
        <w:rPr>
          <w:rFonts w:eastAsiaTheme="minorEastAsia"/>
          <w:sz w:val="20"/>
          <w:lang w:eastAsia="zh-CN"/>
        </w:rPr>
        <w:t>z frequency range spanning 57</w:t>
      </w:r>
      <w:r w:rsidR="007150D7">
        <w:rPr>
          <w:rFonts w:eastAsiaTheme="minorEastAsia" w:hint="eastAsia"/>
          <w:sz w:val="20"/>
          <w:lang w:eastAsia="zh-CN"/>
        </w:rPr>
        <w:t>~</w:t>
      </w:r>
      <w:r w:rsidRPr="007150D7">
        <w:rPr>
          <w:rFonts w:eastAsiaTheme="minorEastAsia"/>
          <w:sz w:val="20"/>
          <w:lang w:eastAsia="zh-CN"/>
        </w:rPr>
        <w:t>71 GHz in various regions around the world</w:t>
      </w:r>
      <w:r w:rsidR="0047105F">
        <w:rPr>
          <w:rFonts w:eastAsiaTheme="minorEastAsia" w:hint="eastAsia"/>
          <w:sz w:val="20"/>
          <w:lang w:eastAsia="zh-CN"/>
        </w:rPr>
        <w:t>.</w:t>
      </w:r>
    </w:p>
    <w:p w:rsidR="00152700" w:rsidRPr="00152700" w:rsidRDefault="00152700" w:rsidP="00152700">
      <w:pPr>
        <w:keepNext/>
        <w:keepLines/>
        <w:spacing w:before="60"/>
        <w:jc w:val="center"/>
        <w:rPr>
          <w:rFonts w:ascii="Arial" w:eastAsiaTheme="minorEastAsia" w:hAnsi="Arial"/>
          <w:b/>
          <w:sz w:val="20"/>
          <w:szCs w:val="20"/>
          <w:lang w:val="en-GB"/>
        </w:rPr>
      </w:pPr>
      <w:r w:rsidRPr="00152700">
        <w:rPr>
          <w:rFonts w:ascii="Arial" w:eastAsiaTheme="minorEastAsia" w:hAnsi="Arial"/>
          <w:b/>
          <w:sz w:val="20"/>
          <w:szCs w:val="20"/>
          <w:lang w:val="en-GB"/>
        </w:rPr>
        <w:t>Table 4.2.1-1: Current Licensing situation for various countries between frequency 52.6GHz and 71GHz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7"/>
        <w:gridCol w:w="1367"/>
        <w:gridCol w:w="676"/>
        <w:gridCol w:w="727"/>
        <w:gridCol w:w="727"/>
        <w:gridCol w:w="653"/>
        <w:gridCol w:w="617"/>
        <w:gridCol w:w="653"/>
        <w:gridCol w:w="617"/>
        <w:gridCol w:w="654"/>
        <w:gridCol w:w="563"/>
        <w:gridCol w:w="566"/>
        <w:gridCol w:w="598"/>
      </w:tblGrid>
      <w:tr w:rsidR="00152700" w:rsidRPr="00152700" w:rsidTr="00D1763C">
        <w:trPr>
          <w:trHeight w:val="262"/>
        </w:trPr>
        <w:tc>
          <w:tcPr>
            <w:tcW w:w="82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47105F" w:rsidP="00152700">
            <w:pPr>
              <w:keepNext/>
              <w:keepLines/>
              <w:jc w:val="center"/>
              <w:rPr>
                <w:rFonts w:ascii="Arial" w:eastAsiaTheme="minorEastAsia" w:hAnsi="Arial"/>
                <w:b/>
                <w:sz w:val="18"/>
                <w:szCs w:val="20"/>
                <w:lang w:val="en-GB" w:eastAsia="zh-CN"/>
              </w:rPr>
            </w:pPr>
            <w:r>
              <w:rPr>
                <w:rFonts w:ascii="Arial" w:eastAsiaTheme="minorEastAsia" w:hAnsi="Arial" w:hint="eastAsia"/>
                <w:b/>
                <w:sz w:val="18"/>
                <w:szCs w:val="20"/>
                <w:lang w:val="en-GB" w:eastAsia="zh-CN"/>
              </w:rPr>
              <w:t>Region</w:t>
            </w:r>
          </w:p>
        </w:tc>
        <w:tc>
          <w:tcPr>
            <w:tcW w:w="70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Frequency (GHz)</w:t>
            </w:r>
          </w:p>
        </w:tc>
      </w:tr>
      <w:tr w:rsidR="00152700" w:rsidRPr="00152700" w:rsidTr="00D1763C">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p>
        </w:tc>
        <w:tc>
          <w:tcPr>
            <w:tcW w:w="676"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55.78-56.9</w:t>
            </w:r>
          </w:p>
        </w:tc>
        <w:tc>
          <w:tcPr>
            <w:tcW w:w="653"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56.9-57</w:t>
            </w:r>
          </w:p>
        </w:tc>
        <w:tc>
          <w:tcPr>
            <w:tcW w:w="617"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57-58.2</w:t>
            </w:r>
          </w:p>
        </w:tc>
        <w:tc>
          <w:tcPr>
            <w:tcW w:w="653"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58.2-59</w:t>
            </w:r>
          </w:p>
        </w:tc>
        <w:tc>
          <w:tcPr>
            <w:tcW w:w="617"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59-59.3</w:t>
            </w:r>
          </w:p>
        </w:tc>
        <w:tc>
          <w:tcPr>
            <w:tcW w:w="654"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59.3-64</w:t>
            </w:r>
          </w:p>
        </w:tc>
        <w:tc>
          <w:tcPr>
            <w:tcW w:w="563"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64-65</w:t>
            </w:r>
          </w:p>
        </w:tc>
        <w:tc>
          <w:tcPr>
            <w:tcW w:w="566"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65-66</w:t>
            </w:r>
          </w:p>
        </w:tc>
        <w:tc>
          <w:tcPr>
            <w:tcW w:w="598"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152700" w:rsidRPr="00152700" w:rsidRDefault="00152700" w:rsidP="00152700">
            <w:pPr>
              <w:keepNext/>
              <w:keepLines/>
              <w:jc w:val="center"/>
              <w:rPr>
                <w:rFonts w:ascii="Arial" w:eastAsiaTheme="minorEastAsia" w:hAnsi="Arial"/>
                <w:b/>
                <w:sz w:val="18"/>
                <w:szCs w:val="20"/>
                <w:lang w:val="en-GB"/>
              </w:rPr>
            </w:pPr>
            <w:r w:rsidRPr="00152700">
              <w:rPr>
                <w:rFonts w:ascii="Arial" w:eastAsiaTheme="minorEastAsia" w:hAnsi="Arial"/>
                <w:b/>
                <w:sz w:val="18"/>
                <w:szCs w:val="20"/>
                <w:lang w:val="en-GB"/>
              </w:rPr>
              <w:t>66-71</w:t>
            </w:r>
            <w:r w:rsidRPr="00152700">
              <w:rPr>
                <w:rFonts w:ascii="Arial" w:eastAsiaTheme="minorEastAsia" w:hAnsi="Arial"/>
                <w:b/>
                <w:sz w:val="18"/>
                <w:szCs w:val="20"/>
                <w:vertAlign w:val="superscript"/>
                <w:lang w:val="en-GB"/>
              </w:rPr>
              <w:t>1)</w:t>
            </w:r>
          </w:p>
        </w:tc>
      </w:tr>
      <w:tr w:rsidR="00152700" w:rsidRPr="00152700" w:rsidTr="00D1763C">
        <w:trPr>
          <w:trHeight w:val="262"/>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rsidR="00152700" w:rsidRPr="00152700" w:rsidRDefault="00152700" w:rsidP="00152700">
            <w:pPr>
              <w:ind w:left="113" w:right="113"/>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Europe/CEPT</w:t>
            </w:r>
          </w:p>
        </w:tc>
        <w:tc>
          <w:tcPr>
            <w:tcW w:w="676" w:type="dxa"/>
            <w:tcBorders>
              <w:top w:val="doub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doub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doub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doub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3670"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598" w:type="dxa"/>
            <w:tcBorders>
              <w:top w:val="doub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eastAsia="zh-CN"/>
              </w:rPr>
            </w:pPr>
          </w:p>
        </w:tc>
      </w:tr>
      <w:tr w:rsidR="00152700" w:rsidRPr="00152700" w:rsidTr="00D1763C">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rsidR="00152700" w:rsidRPr="00152700" w:rsidRDefault="00152700" w:rsidP="00152700">
            <w:pPr>
              <w:rPr>
                <w:rFonts w:ascii="Arial" w:eastAsiaTheme="minorEastAsia"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Israel</w:t>
            </w:r>
          </w:p>
        </w:tc>
        <w:tc>
          <w:tcPr>
            <w:tcW w:w="676"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98"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rsidR="00152700" w:rsidRPr="00152700" w:rsidRDefault="00152700" w:rsidP="00152700">
            <w:pPr>
              <w:rPr>
                <w:rFonts w:ascii="Arial" w:eastAsiaTheme="minorEastAsia" w:hAnsi="Arial" w:cs="Arial"/>
                <w:b/>
                <w:sz w:val="18"/>
                <w:szCs w:val="18"/>
                <w:lang w:val="en-GB"/>
              </w:rPr>
            </w:pPr>
          </w:p>
        </w:tc>
        <w:tc>
          <w:tcPr>
            <w:tcW w:w="1367" w:type="dxa"/>
            <w:tcBorders>
              <w:top w:val="single" w:sz="4" w:space="0" w:color="auto"/>
              <w:left w:val="single" w:sz="4" w:space="0" w:color="auto"/>
              <w:bottom w:val="doub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South Africa</w:t>
            </w:r>
          </w:p>
        </w:tc>
        <w:tc>
          <w:tcPr>
            <w:tcW w:w="676" w:type="dxa"/>
            <w:tcBorders>
              <w:top w:val="single" w:sz="4" w:space="0" w:color="auto"/>
              <w:left w:val="single" w:sz="4" w:space="0" w:color="auto"/>
              <w:bottom w:val="doub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doub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doub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doub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2541"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112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598" w:type="dxa"/>
            <w:tcBorders>
              <w:top w:val="single" w:sz="4" w:space="0" w:color="auto"/>
              <w:left w:val="single" w:sz="4" w:space="0" w:color="auto"/>
              <w:bottom w:val="doub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9"/>
        </w:trPr>
        <w:tc>
          <w:tcPr>
            <w:tcW w:w="827"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rsidR="00152700" w:rsidRPr="00152700" w:rsidRDefault="00152700" w:rsidP="00152700">
            <w:pPr>
              <w:ind w:left="113" w:right="113"/>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USA</w:t>
            </w:r>
          </w:p>
        </w:tc>
        <w:tc>
          <w:tcPr>
            <w:tcW w:w="676" w:type="dxa"/>
            <w:tcBorders>
              <w:top w:val="doub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doub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doub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doub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4268"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r>
      <w:tr w:rsidR="00152700" w:rsidRPr="00152700" w:rsidTr="00D1763C">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rsidR="00152700" w:rsidRPr="00152700" w:rsidRDefault="00152700" w:rsidP="00152700">
            <w:pPr>
              <w:rPr>
                <w:rFonts w:ascii="Arial" w:eastAsiaTheme="minorEastAsia"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Canada</w:t>
            </w:r>
          </w:p>
        </w:tc>
        <w:tc>
          <w:tcPr>
            <w:tcW w:w="676"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254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98"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rsidR="00152700" w:rsidRPr="00152700" w:rsidRDefault="00152700" w:rsidP="00152700">
            <w:pPr>
              <w:rPr>
                <w:rFonts w:ascii="Arial" w:eastAsiaTheme="minorEastAsia"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Brazil</w:t>
            </w:r>
          </w:p>
        </w:tc>
        <w:tc>
          <w:tcPr>
            <w:tcW w:w="676"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254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98"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rsidR="00152700" w:rsidRPr="00152700" w:rsidRDefault="00152700" w:rsidP="00152700">
            <w:pPr>
              <w:rPr>
                <w:rFonts w:ascii="Arial" w:eastAsiaTheme="minorEastAsia"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Mexico</w:t>
            </w:r>
          </w:p>
        </w:tc>
        <w:tc>
          <w:tcPr>
            <w:tcW w:w="676"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254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98"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2"/>
        </w:trPr>
        <w:tc>
          <w:tcPr>
            <w:tcW w:w="82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52700" w:rsidRPr="00152700" w:rsidRDefault="00152700" w:rsidP="00152700">
            <w:pPr>
              <w:ind w:left="113" w:right="113"/>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China</w:t>
            </w:r>
          </w:p>
        </w:tc>
        <w:tc>
          <w:tcPr>
            <w:tcW w:w="676"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127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98"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rPr>
                <w:rFonts w:ascii="Arial" w:eastAsiaTheme="minorEastAsia"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Japan</w:t>
            </w:r>
          </w:p>
        </w:tc>
        <w:tc>
          <w:tcPr>
            <w:tcW w:w="676"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367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598"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rPr>
                <w:rFonts w:ascii="Arial" w:eastAsiaTheme="minorEastAsia"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Korea</w:t>
            </w:r>
          </w:p>
        </w:tc>
        <w:tc>
          <w:tcPr>
            <w:tcW w:w="676"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367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598"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rPr>
                <w:rFonts w:ascii="Arial" w:eastAsiaTheme="minorEastAsia"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India</w:t>
            </w:r>
          </w:p>
        </w:tc>
        <w:tc>
          <w:tcPr>
            <w:tcW w:w="676"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152700" w:rsidRPr="00152700" w:rsidRDefault="00152700" w:rsidP="00152700">
            <w:pPr>
              <w:jc w:val="center"/>
              <w:rPr>
                <w:rFonts w:ascii="Arial" w:eastAsiaTheme="minorEastAsia" w:hAnsi="Arial" w:cs="Arial"/>
                <w:sz w:val="18"/>
                <w:szCs w:val="18"/>
                <w:lang w:val="en-GB"/>
              </w:rPr>
            </w:pPr>
          </w:p>
        </w:tc>
        <w:tc>
          <w:tcPr>
            <w:tcW w:w="598"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rPr>
                <w:rFonts w:ascii="Arial" w:eastAsiaTheme="minorEastAsia"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Taiwan</w:t>
            </w:r>
          </w:p>
        </w:tc>
        <w:tc>
          <w:tcPr>
            <w:tcW w:w="676"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3670"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598"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rPr>
                <w:rFonts w:ascii="Arial" w:eastAsiaTheme="minorEastAsia"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Singapore</w:t>
            </w:r>
          </w:p>
        </w:tc>
        <w:tc>
          <w:tcPr>
            <w:tcW w:w="676"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367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598"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rPr>
                <w:rFonts w:ascii="Arial" w:eastAsiaTheme="minorEastAsia" w:hAnsi="Arial" w:cs="Arial"/>
                <w:b/>
                <w:sz w:val="18"/>
                <w:szCs w:val="18"/>
                <w:lang w:val="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152700" w:rsidRPr="00152700" w:rsidRDefault="00152700" w:rsidP="00152700">
            <w:pPr>
              <w:jc w:val="center"/>
              <w:rPr>
                <w:rFonts w:ascii="Arial" w:eastAsiaTheme="minorEastAsia" w:hAnsi="Arial" w:cs="Arial"/>
                <w:b/>
                <w:sz w:val="18"/>
                <w:szCs w:val="18"/>
                <w:lang w:val="en-GB"/>
              </w:rPr>
            </w:pPr>
            <w:r w:rsidRPr="00152700">
              <w:rPr>
                <w:rFonts w:ascii="Arial" w:eastAsiaTheme="minorEastAsia" w:hAnsi="Arial" w:cs="Arial"/>
                <w:b/>
                <w:sz w:val="18"/>
                <w:szCs w:val="18"/>
                <w:lang w:val="en-GB"/>
              </w:rPr>
              <w:t>Australia</w:t>
            </w:r>
          </w:p>
        </w:tc>
        <w:tc>
          <w:tcPr>
            <w:tcW w:w="676"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727"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653"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c>
          <w:tcPr>
            <w:tcW w:w="367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152700" w:rsidRPr="00152700" w:rsidRDefault="00152700" w:rsidP="00152700">
            <w:pPr>
              <w:jc w:val="center"/>
              <w:rPr>
                <w:rFonts w:ascii="Arial" w:eastAsiaTheme="minorEastAsia" w:hAnsi="Arial" w:cs="Arial"/>
                <w:sz w:val="18"/>
                <w:szCs w:val="18"/>
                <w:lang w:val="en-GB"/>
              </w:rPr>
            </w:pPr>
            <w:r w:rsidRPr="00152700">
              <w:rPr>
                <w:rFonts w:ascii="Arial" w:eastAsiaTheme="minorEastAsia" w:hAnsi="Arial" w:cs="Arial"/>
                <w:sz w:val="18"/>
                <w:szCs w:val="18"/>
                <w:lang w:val="en-GB"/>
              </w:rPr>
              <w:t>U (Mobile)</w:t>
            </w:r>
          </w:p>
        </w:tc>
        <w:tc>
          <w:tcPr>
            <w:tcW w:w="598" w:type="dxa"/>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jc w:val="center"/>
              <w:rPr>
                <w:rFonts w:ascii="Arial" w:eastAsiaTheme="minorEastAsia" w:hAnsi="Arial" w:cs="Arial"/>
                <w:sz w:val="18"/>
                <w:szCs w:val="18"/>
                <w:lang w:val="en-GB"/>
              </w:rPr>
            </w:pPr>
          </w:p>
        </w:tc>
      </w:tr>
      <w:tr w:rsidR="00152700" w:rsidRPr="00152700" w:rsidTr="00D1763C">
        <w:trPr>
          <w:trHeight w:val="262"/>
        </w:trPr>
        <w:tc>
          <w:tcPr>
            <w:tcW w:w="9245" w:type="dxa"/>
            <w:gridSpan w:val="13"/>
            <w:tcBorders>
              <w:top w:val="single" w:sz="4" w:space="0" w:color="auto"/>
              <w:left w:val="single" w:sz="4" w:space="0" w:color="auto"/>
              <w:bottom w:val="single" w:sz="4" w:space="0" w:color="auto"/>
              <w:right w:val="single" w:sz="4" w:space="0" w:color="auto"/>
            </w:tcBorders>
            <w:vAlign w:val="center"/>
          </w:tcPr>
          <w:p w:rsidR="00152700" w:rsidRPr="00152700" w:rsidRDefault="00152700" w:rsidP="00152700">
            <w:pPr>
              <w:keepNext/>
              <w:keepLines/>
              <w:ind w:left="851" w:hanging="851"/>
              <w:rPr>
                <w:rFonts w:ascii="Arial" w:eastAsiaTheme="minorEastAsia" w:hAnsi="Arial"/>
                <w:sz w:val="18"/>
                <w:szCs w:val="20"/>
                <w:lang w:val="en-GB"/>
              </w:rPr>
            </w:pPr>
            <w:r w:rsidRPr="00152700">
              <w:rPr>
                <w:rFonts w:ascii="Arial" w:eastAsiaTheme="minorEastAsia" w:hAnsi="Arial"/>
                <w:sz w:val="18"/>
                <w:szCs w:val="20"/>
                <w:lang w:val="en-GB"/>
              </w:rPr>
              <w:t>NOTE 1: Access regime currently under discussion in CEPT</w:t>
            </w:r>
          </w:p>
        </w:tc>
      </w:tr>
    </w:tbl>
    <w:p w:rsidR="00D1763C" w:rsidRDefault="00D1763C" w:rsidP="00D1763C">
      <w:pPr>
        <w:jc w:val="both"/>
        <w:rPr>
          <w:rFonts w:eastAsiaTheme="minorEastAsia"/>
          <w:sz w:val="20"/>
          <w:lang w:eastAsia="zh-CN"/>
        </w:rPr>
      </w:pPr>
    </w:p>
    <w:p w:rsidR="00BB020F" w:rsidRDefault="008E7D96" w:rsidP="00A12EE1">
      <w:pPr>
        <w:spacing w:after="240"/>
        <w:jc w:val="both"/>
        <w:rPr>
          <w:rFonts w:eastAsiaTheme="minorEastAsia"/>
          <w:sz w:val="20"/>
          <w:lang w:eastAsia="zh-CN"/>
        </w:rPr>
      </w:pPr>
      <w:r>
        <w:rPr>
          <w:rFonts w:eastAsiaTheme="minorEastAsia" w:hint="eastAsia"/>
          <w:sz w:val="20"/>
          <w:lang w:eastAsia="zh-CN"/>
        </w:rPr>
        <w:t>Considering the</w:t>
      </w:r>
      <w:r w:rsidR="00BB020F">
        <w:rPr>
          <w:rFonts w:eastAsiaTheme="minorEastAsia" w:hint="eastAsia"/>
          <w:sz w:val="20"/>
          <w:lang w:eastAsia="zh-CN"/>
        </w:rPr>
        <w:t xml:space="preserve"> situation of spectrum allocation around the world, there are several issues need to be considered for band definition.</w:t>
      </w:r>
    </w:p>
    <w:p w:rsidR="00305DAA" w:rsidRPr="0098492D" w:rsidRDefault="00BB020F" w:rsidP="00A12EE1">
      <w:pPr>
        <w:pStyle w:val="af7"/>
        <w:numPr>
          <w:ilvl w:val="0"/>
          <w:numId w:val="45"/>
        </w:numPr>
        <w:spacing w:after="240"/>
        <w:ind w:firstLineChars="0"/>
        <w:jc w:val="both"/>
        <w:rPr>
          <w:rFonts w:eastAsiaTheme="minorEastAsia"/>
          <w:b/>
          <w:i/>
          <w:sz w:val="20"/>
          <w:u w:val="single"/>
          <w:lang w:eastAsia="zh-CN"/>
        </w:rPr>
      </w:pPr>
      <w:r w:rsidRPr="0098492D">
        <w:rPr>
          <w:rFonts w:eastAsiaTheme="minorEastAsia"/>
          <w:b/>
          <w:i/>
          <w:sz w:val="20"/>
          <w:u w:val="single"/>
          <w:lang w:eastAsia="zh-CN"/>
        </w:rPr>
        <w:t>W</w:t>
      </w:r>
      <w:r w:rsidRPr="0098492D">
        <w:rPr>
          <w:rFonts w:eastAsiaTheme="minorEastAsia" w:hint="eastAsia"/>
          <w:b/>
          <w:i/>
          <w:sz w:val="20"/>
          <w:u w:val="single"/>
          <w:lang w:eastAsia="zh-CN"/>
        </w:rPr>
        <w:t xml:space="preserve">hether to define one large band covering the frequency range from 57GHz~71GHz, or to define </w:t>
      </w:r>
      <w:r w:rsidRPr="0098492D">
        <w:rPr>
          <w:rFonts w:eastAsiaTheme="minorEastAsia"/>
          <w:b/>
          <w:i/>
          <w:sz w:val="20"/>
          <w:u w:val="single"/>
          <w:lang w:eastAsia="zh-CN"/>
        </w:rPr>
        <w:t>separate</w:t>
      </w:r>
      <w:r w:rsidRPr="0098492D">
        <w:rPr>
          <w:rFonts w:eastAsiaTheme="minorEastAsia" w:hint="eastAsia"/>
          <w:b/>
          <w:i/>
          <w:sz w:val="20"/>
          <w:u w:val="single"/>
          <w:lang w:eastAsia="zh-CN"/>
        </w:rPr>
        <w:t xml:space="preserve"> band covering different regions</w:t>
      </w:r>
      <w:r w:rsidRPr="0098492D">
        <w:rPr>
          <w:rFonts w:eastAsiaTheme="minorEastAsia"/>
          <w:b/>
          <w:i/>
          <w:sz w:val="20"/>
          <w:u w:val="single"/>
          <w:lang w:eastAsia="zh-CN"/>
        </w:rPr>
        <w:t>’</w:t>
      </w:r>
      <w:r w:rsidRPr="0098492D">
        <w:rPr>
          <w:rFonts w:eastAsiaTheme="minorEastAsia" w:hint="eastAsia"/>
          <w:b/>
          <w:i/>
          <w:sz w:val="20"/>
          <w:u w:val="single"/>
          <w:lang w:eastAsia="zh-CN"/>
        </w:rPr>
        <w:t xml:space="preserve"> spectrum allocation</w:t>
      </w:r>
    </w:p>
    <w:p w:rsidR="00742E27" w:rsidRDefault="00BB020F" w:rsidP="00A12EE1">
      <w:pPr>
        <w:spacing w:after="240"/>
        <w:jc w:val="both"/>
        <w:rPr>
          <w:rFonts w:eastAsiaTheme="minorEastAsia"/>
          <w:sz w:val="20"/>
          <w:lang w:eastAsia="zh-CN"/>
        </w:rPr>
      </w:pPr>
      <w:r w:rsidRPr="00305DAA">
        <w:rPr>
          <w:rFonts w:eastAsiaTheme="minorEastAsia" w:hint="eastAsia"/>
          <w:sz w:val="20"/>
          <w:lang w:eastAsia="zh-CN"/>
        </w:rPr>
        <w:t xml:space="preserve">In NR-U band definition, </w:t>
      </w:r>
      <w:r w:rsidR="00B975AA" w:rsidRPr="00305DAA">
        <w:rPr>
          <w:rFonts w:eastAsiaTheme="minorEastAsia" w:hint="eastAsia"/>
          <w:sz w:val="20"/>
          <w:lang w:eastAsia="zh-CN"/>
        </w:rPr>
        <w:t>RAN4 defined</w:t>
      </w:r>
      <w:r w:rsidRPr="00305DAA">
        <w:rPr>
          <w:rFonts w:eastAsiaTheme="minorEastAsia" w:hint="eastAsia"/>
          <w:sz w:val="20"/>
          <w:lang w:eastAsia="zh-CN"/>
        </w:rPr>
        <w:t xml:space="preserve"> </w:t>
      </w:r>
      <w:r w:rsidRPr="00305DAA">
        <w:rPr>
          <w:rFonts w:eastAsiaTheme="minorEastAsia"/>
          <w:sz w:val="20"/>
          <w:lang w:eastAsia="zh-CN"/>
        </w:rPr>
        <w:t>separate</w:t>
      </w:r>
      <w:r w:rsidRPr="00305DAA">
        <w:rPr>
          <w:rFonts w:eastAsiaTheme="minorEastAsia" w:hint="eastAsia"/>
          <w:sz w:val="20"/>
          <w:lang w:eastAsia="zh-CN"/>
        </w:rPr>
        <w:t xml:space="preserve"> band</w:t>
      </w:r>
      <w:r w:rsidR="00B975AA" w:rsidRPr="00305DAA">
        <w:rPr>
          <w:rFonts w:eastAsiaTheme="minorEastAsia" w:hint="eastAsia"/>
          <w:sz w:val="20"/>
          <w:lang w:eastAsia="zh-CN"/>
        </w:rPr>
        <w:t>s</w:t>
      </w:r>
      <w:r w:rsidRPr="00305DAA">
        <w:rPr>
          <w:rFonts w:eastAsiaTheme="minorEastAsia" w:hint="eastAsia"/>
          <w:sz w:val="20"/>
          <w:lang w:eastAsia="zh-CN"/>
        </w:rPr>
        <w:t xml:space="preserve"> for different regions. Following this </w:t>
      </w:r>
      <w:r w:rsidRPr="00305DAA">
        <w:rPr>
          <w:rFonts w:eastAsiaTheme="minorEastAsia"/>
          <w:sz w:val="20"/>
          <w:lang w:eastAsia="zh-CN"/>
        </w:rPr>
        <w:t>approach</w:t>
      </w:r>
      <w:r w:rsidR="00CF6F67" w:rsidRPr="00305DAA">
        <w:rPr>
          <w:rFonts w:eastAsiaTheme="minorEastAsia" w:hint="eastAsia"/>
          <w:sz w:val="20"/>
          <w:lang w:eastAsia="zh-CN"/>
        </w:rPr>
        <w:t xml:space="preserve">, </w:t>
      </w:r>
      <w:r w:rsidR="00245DC0">
        <w:rPr>
          <w:rFonts w:eastAsiaTheme="minorEastAsia" w:hint="eastAsia"/>
          <w:sz w:val="20"/>
          <w:lang w:eastAsia="zh-CN"/>
        </w:rPr>
        <w:t xml:space="preserve">we </w:t>
      </w:r>
      <w:r w:rsidR="00CF6F67" w:rsidRPr="00305DAA">
        <w:rPr>
          <w:rFonts w:eastAsiaTheme="minorEastAsia" w:hint="eastAsia"/>
          <w:sz w:val="20"/>
          <w:lang w:eastAsia="zh-CN"/>
        </w:rPr>
        <w:t xml:space="preserve">also need to define multiple bands </w:t>
      </w:r>
      <w:r w:rsidR="00FF7B96">
        <w:rPr>
          <w:rFonts w:eastAsiaTheme="minorEastAsia" w:hint="eastAsia"/>
          <w:sz w:val="20"/>
          <w:lang w:eastAsia="zh-CN"/>
        </w:rPr>
        <w:t>targeting</w:t>
      </w:r>
      <w:r w:rsidR="00CF6F67" w:rsidRPr="00305DAA">
        <w:rPr>
          <w:rFonts w:eastAsiaTheme="minorEastAsia" w:hint="eastAsia"/>
          <w:sz w:val="20"/>
          <w:lang w:eastAsia="zh-CN"/>
        </w:rPr>
        <w:t xml:space="preserve"> different region</w:t>
      </w:r>
      <w:r w:rsidR="00FF7B96">
        <w:rPr>
          <w:rFonts w:eastAsiaTheme="minorEastAsia" w:hint="eastAsia"/>
          <w:sz w:val="20"/>
          <w:lang w:eastAsia="zh-CN"/>
        </w:rPr>
        <w:t>s</w:t>
      </w:r>
      <w:r w:rsidR="00CF6F67" w:rsidRPr="00305DAA">
        <w:rPr>
          <w:rFonts w:eastAsiaTheme="minorEastAsia" w:hint="eastAsia"/>
          <w:sz w:val="20"/>
          <w:lang w:eastAsia="zh-CN"/>
        </w:rPr>
        <w:t>. As</w:t>
      </w:r>
      <w:r w:rsidR="00D12E80">
        <w:rPr>
          <w:rFonts w:eastAsiaTheme="minorEastAsia" w:hint="eastAsia"/>
          <w:sz w:val="20"/>
          <w:lang w:eastAsia="zh-CN"/>
        </w:rPr>
        <w:t xml:space="preserve"> it can be seen</w:t>
      </w:r>
      <w:r w:rsidR="00CF6F67" w:rsidRPr="00305DAA">
        <w:rPr>
          <w:rFonts w:eastAsiaTheme="minorEastAsia" w:hint="eastAsia"/>
          <w:sz w:val="20"/>
          <w:lang w:eastAsia="zh-CN"/>
        </w:rPr>
        <w:t>, frequency range from 57~66GHz</w:t>
      </w:r>
      <w:r w:rsidR="00F900A1" w:rsidRPr="00305DAA">
        <w:rPr>
          <w:rFonts w:eastAsiaTheme="minorEastAsia" w:hint="eastAsia"/>
          <w:sz w:val="20"/>
          <w:lang w:eastAsia="zh-CN"/>
        </w:rPr>
        <w:t xml:space="preserve"> (9GHz)</w:t>
      </w:r>
      <w:r w:rsidR="00CF6F67" w:rsidRPr="00305DAA">
        <w:rPr>
          <w:rFonts w:eastAsiaTheme="minorEastAsia" w:hint="eastAsia"/>
          <w:sz w:val="20"/>
          <w:lang w:eastAsia="zh-CN"/>
        </w:rPr>
        <w:t xml:space="preserve"> is the most common spectrum allocation among different regions</w:t>
      </w:r>
      <w:r w:rsidR="00EA5071" w:rsidRPr="00305DAA">
        <w:rPr>
          <w:rFonts w:eastAsiaTheme="minorEastAsia" w:hint="eastAsia"/>
          <w:sz w:val="20"/>
          <w:lang w:eastAsia="zh-CN"/>
        </w:rPr>
        <w:t xml:space="preserve">. </w:t>
      </w:r>
      <w:r w:rsidR="00EE0762">
        <w:rPr>
          <w:rFonts w:eastAsiaTheme="minorEastAsia" w:hint="eastAsia"/>
          <w:sz w:val="20"/>
          <w:lang w:eastAsia="zh-CN"/>
        </w:rPr>
        <w:t>In addition, t</w:t>
      </w:r>
      <w:r w:rsidR="00EA5071" w:rsidRPr="00305DAA">
        <w:rPr>
          <w:rFonts w:eastAsiaTheme="minorEastAsia" w:hint="eastAsia"/>
          <w:sz w:val="20"/>
          <w:lang w:eastAsia="zh-CN"/>
        </w:rPr>
        <w:t>he US has the largest allocation from 57-71GHz allocated (14GHz)</w:t>
      </w:r>
      <w:r w:rsidR="007E515E" w:rsidRPr="00305DAA">
        <w:rPr>
          <w:rFonts w:eastAsiaTheme="minorEastAsia" w:hint="eastAsia"/>
          <w:sz w:val="20"/>
          <w:lang w:eastAsia="zh-CN"/>
        </w:rPr>
        <w:t>. China has the smallest allocation from 59-64GHz (5GHz)</w:t>
      </w:r>
      <w:r w:rsidR="00305DAA" w:rsidRPr="00305DAA">
        <w:rPr>
          <w:rFonts w:eastAsiaTheme="minorEastAsia" w:hint="eastAsia"/>
          <w:sz w:val="20"/>
          <w:lang w:eastAsia="zh-CN"/>
        </w:rPr>
        <w:t xml:space="preserve">. </w:t>
      </w:r>
    </w:p>
    <w:p w:rsidR="00305DAA" w:rsidRPr="00A12EE1" w:rsidRDefault="00742E27" w:rsidP="00A12EE1">
      <w:pPr>
        <w:spacing w:after="240"/>
        <w:jc w:val="both"/>
        <w:rPr>
          <w:rFonts w:eastAsiaTheme="minorEastAsia"/>
          <w:b/>
          <w:i/>
          <w:sz w:val="20"/>
          <w:lang w:eastAsia="zh-CN"/>
        </w:rPr>
      </w:pPr>
      <w:r w:rsidRPr="00742E27">
        <w:rPr>
          <w:rFonts w:eastAsiaTheme="minorEastAsia" w:hint="eastAsia"/>
          <w:b/>
          <w:i/>
          <w:sz w:val="20"/>
          <w:lang w:eastAsia="zh-CN"/>
        </w:rPr>
        <w:t xml:space="preserve">Proposal 1: </w:t>
      </w:r>
      <w:r w:rsidR="00391186">
        <w:rPr>
          <w:rFonts w:eastAsiaTheme="minorEastAsia" w:hint="eastAsia"/>
          <w:b/>
          <w:i/>
          <w:sz w:val="20"/>
          <w:lang w:eastAsia="zh-CN"/>
        </w:rPr>
        <w:t>Consider d</w:t>
      </w:r>
      <w:r w:rsidRPr="00742E27">
        <w:rPr>
          <w:rFonts w:eastAsiaTheme="minorEastAsia" w:hint="eastAsia"/>
          <w:b/>
          <w:i/>
          <w:sz w:val="20"/>
          <w:lang w:eastAsia="zh-CN"/>
        </w:rPr>
        <w:t xml:space="preserve">efine </w:t>
      </w:r>
      <w:r w:rsidRPr="00742E27">
        <w:rPr>
          <w:rFonts w:eastAsiaTheme="minorEastAsia"/>
          <w:b/>
          <w:i/>
          <w:sz w:val="20"/>
          <w:lang w:eastAsia="zh-CN"/>
        </w:rPr>
        <w:t>separate</w:t>
      </w:r>
      <w:r w:rsidRPr="00742E27">
        <w:rPr>
          <w:rFonts w:eastAsiaTheme="minorEastAsia" w:hint="eastAsia"/>
          <w:b/>
          <w:i/>
          <w:sz w:val="20"/>
          <w:lang w:eastAsia="zh-CN"/>
        </w:rPr>
        <w:t xml:space="preserve"> bands to fulfill different regions</w:t>
      </w:r>
      <w:r w:rsidRPr="00742E27">
        <w:rPr>
          <w:rFonts w:eastAsiaTheme="minorEastAsia"/>
          <w:b/>
          <w:i/>
          <w:sz w:val="20"/>
          <w:lang w:eastAsia="zh-CN"/>
        </w:rPr>
        <w:t>’</w:t>
      </w:r>
      <w:r w:rsidRPr="00742E27">
        <w:rPr>
          <w:rFonts w:eastAsiaTheme="minorEastAsia" w:hint="eastAsia"/>
          <w:b/>
          <w:i/>
          <w:sz w:val="20"/>
          <w:lang w:eastAsia="zh-CN"/>
        </w:rPr>
        <w:t xml:space="preserve"> spectrum allocation.</w:t>
      </w:r>
    </w:p>
    <w:p w:rsidR="00164A9C" w:rsidRPr="0098492D" w:rsidRDefault="00305DAA" w:rsidP="00A12EE1">
      <w:pPr>
        <w:pStyle w:val="af7"/>
        <w:numPr>
          <w:ilvl w:val="0"/>
          <w:numId w:val="45"/>
        </w:numPr>
        <w:spacing w:after="240"/>
        <w:ind w:firstLineChars="0"/>
        <w:jc w:val="both"/>
        <w:rPr>
          <w:rFonts w:eastAsiaTheme="minorEastAsia"/>
          <w:b/>
          <w:i/>
          <w:sz w:val="20"/>
          <w:u w:val="single"/>
          <w:lang w:eastAsia="zh-CN"/>
        </w:rPr>
      </w:pPr>
      <w:r w:rsidRPr="0098492D">
        <w:rPr>
          <w:rFonts w:eastAsiaTheme="minorEastAsia"/>
          <w:b/>
          <w:i/>
          <w:sz w:val="20"/>
          <w:u w:val="single"/>
          <w:lang w:eastAsia="zh-CN"/>
        </w:rPr>
        <w:t>W</w:t>
      </w:r>
      <w:r w:rsidRPr="0098492D">
        <w:rPr>
          <w:rFonts w:eastAsiaTheme="minorEastAsia" w:hint="eastAsia"/>
          <w:b/>
          <w:i/>
          <w:sz w:val="20"/>
          <w:u w:val="single"/>
          <w:lang w:eastAsia="zh-CN"/>
        </w:rPr>
        <w:t xml:space="preserve">hether to define </w:t>
      </w:r>
      <w:r w:rsidR="00164A9C" w:rsidRPr="0098492D">
        <w:rPr>
          <w:rFonts w:eastAsiaTheme="minorEastAsia" w:hint="eastAsia"/>
          <w:b/>
          <w:i/>
          <w:sz w:val="20"/>
          <w:u w:val="single"/>
          <w:lang w:eastAsia="zh-CN"/>
        </w:rPr>
        <w:t>different bands for licensed and unlicensed?</w:t>
      </w:r>
    </w:p>
    <w:p w:rsidR="00742E27" w:rsidRDefault="00164A9C" w:rsidP="00A12EE1">
      <w:pPr>
        <w:spacing w:after="240"/>
        <w:rPr>
          <w:rFonts w:eastAsia="宋体"/>
          <w:sz w:val="20"/>
          <w:szCs w:val="20"/>
          <w:lang w:val="en-GB" w:eastAsia="zh-CN"/>
        </w:rPr>
      </w:pPr>
      <w:r>
        <w:rPr>
          <w:rFonts w:eastAsia="宋体" w:hint="eastAsia"/>
          <w:sz w:val="20"/>
          <w:szCs w:val="20"/>
          <w:lang w:val="en-GB" w:eastAsia="zh-CN"/>
        </w:rPr>
        <w:t xml:space="preserve">According to the agreed WID, both licensed and unlicensed operations </w:t>
      </w:r>
      <w:r w:rsidR="00051EFE">
        <w:rPr>
          <w:rFonts w:eastAsia="宋体" w:hint="eastAsia"/>
          <w:sz w:val="20"/>
          <w:szCs w:val="20"/>
          <w:lang w:val="en-GB" w:eastAsia="zh-CN"/>
        </w:rPr>
        <w:t>should be supported</w:t>
      </w:r>
      <w:r>
        <w:rPr>
          <w:rFonts w:eastAsia="宋体" w:hint="eastAsia"/>
          <w:sz w:val="20"/>
          <w:szCs w:val="20"/>
          <w:lang w:val="en-GB" w:eastAsia="zh-CN"/>
        </w:rPr>
        <w:t xml:space="preserve"> for NR </w:t>
      </w:r>
      <w:r w:rsidR="00A878E3">
        <w:rPr>
          <w:rFonts w:eastAsia="宋体" w:hint="eastAsia"/>
          <w:sz w:val="20"/>
          <w:szCs w:val="20"/>
          <w:lang w:val="en-GB" w:eastAsia="zh-CN"/>
        </w:rPr>
        <w:t xml:space="preserve">operating in </w:t>
      </w:r>
      <w:r>
        <w:rPr>
          <w:rFonts w:eastAsia="宋体" w:hint="eastAsia"/>
          <w:sz w:val="20"/>
          <w:szCs w:val="20"/>
          <w:lang w:val="en-GB" w:eastAsia="zh-CN"/>
        </w:rPr>
        <w:t>52.6GHz</w:t>
      </w:r>
      <w:r w:rsidR="00A878E3">
        <w:rPr>
          <w:rFonts w:eastAsia="宋体" w:hint="eastAsia"/>
          <w:sz w:val="20"/>
          <w:szCs w:val="20"/>
          <w:lang w:val="en-GB" w:eastAsia="zh-CN"/>
        </w:rPr>
        <w:t>~71GHz.</w:t>
      </w:r>
      <w:r w:rsidR="00173BF6">
        <w:rPr>
          <w:rFonts w:eastAsia="宋体" w:hint="eastAsia"/>
          <w:sz w:val="20"/>
          <w:szCs w:val="20"/>
          <w:lang w:val="en-GB" w:eastAsia="zh-CN"/>
        </w:rPr>
        <w:t xml:space="preserve"> </w:t>
      </w:r>
      <w:r w:rsidR="0010531D">
        <w:rPr>
          <w:rFonts w:eastAsia="宋体" w:hint="eastAsia"/>
          <w:sz w:val="20"/>
          <w:szCs w:val="20"/>
          <w:lang w:val="en-GB" w:eastAsia="zh-CN"/>
        </w:rPr>
        <w:t xml:space="preserve">Also, in Europe, 5GHz is allocated to licensed </w:t>
      </w:r>
      <w:r w:rsidR="0010531D">
        <w:rPr>
          <w:rFonts w:eastAsia="宋体"/>
          <w:sz w:val="20"/>
          <w:szCs w:val="20"/>
          <w:lang w:val="en-GB" w:eastAsia="zh-CN"/>
        </w:rPr>
        <w:t>operation</w:t>
      </w:r>
      <w:r w:rsidR="0010531D">
        <w:rPr>
          <w:rFonts w:eastAsia="宋体" w:hint="eastAsia"/>
          <w:sz w:val="20"/>
          <w:szCs w:val="20"/>
          <w:lang w:val="en-GB" w:eastAsia="zh-CN"/>
        </w:rPr>
        <w:t xml:space="preserve"> from 66~71GHz. So </w:t>
      </w:r>
      <w:r w:rsidR="0010531D">
        <w:rPr>
          <w:rFonts w:eastAsia="宋体"/>
          <w:sz w:val="20"/>
          <w:szCs w:val="20"/>
          <w:lang w:val="en-GB" w:eastAsia="zh-CN"/>
        </w:rPr>
        <w:t>separate</w:t>
      </w:r>
      <w:r w:rsidR="0010531D">
        <w:rPr>
          <w:rFonts w:eastAsia="宋体" w:hint="eastAsia"/>
          <w:sz w:val="20"/>
          <w:szCs w:val="20"/>
          <w:lang w:val="en-GB" w:eastAsia="zh-CN"/>
        </w:rPr>
        <w:t xml:space="preserve"> band definition is needed for licensed operation at least for 66~71GHz. Other possible licensed band definition depends on the progress of regulations.</w:t>
      </w:r>
    </w:p>
    <w:p w:rsidR="0010531D" w:rsidRPr="00A12EE1" w:rsidRDefault="00742E27" w:rsidP="00A12EE1">
      <w:pPr>
        <w:spacing w:after="240"/>
        <w:jc w:val="both"/>
        <w:rPr>
          <w:rFonts w:eastAsiaTheme="minorEastAsia"/>
          <w:b/>
          <w:i/>
          <w:sz w:val="20"/>
          <w:lang w:eastAsia="zh-CN"/>
        </w:rPr>
      </w:pPr>
      <w:r w:rsidRPr="00742E27">
        <w:rPr>
          <w:rFonts w:eastAsiaTheme="minorEastAsia" w:hint="eastAsia"/>
          <w:b/>
          <w:i/>
          <w:sz w:val="20"/>
          <w:lang w:eastAsia="zh-CN"/>
        </w:rPr>
        <w:t xml:space="preserve">Proposal </w:t>
      </w:r>
      <w:r w:rsidR="00F95163">
        <w:rPr>
          <w:rFonts w:eastAsiaTheme="minorEastAsia" w:hint="eastAsia"/>
          <w:b/>
          <w:i/>
          <w:sz w:val="20"/>
          <w:lang w:eastAsia="zh-CN"/>
        </w:rPr>
        <w:t>2</w:t>
      </w:r>
      <w:r w:rsidRPr="00742E27">
        <w:rPr>
          <w:rFonts w:eastAsiaTheme="minorEastAsia" w:hint="eastAsia"/>
          <w:b/>
          <w:i/>
          <w:sz w:val="20"/>
          <w:lang w:eastAsia="zh-CN"/>
        </w:rPr>
        <w:t xml:space="preserve">: </w:t>
      </w:r>
      <w:r w:rsidR="00391186">
        <w:rPr>
          <w:rFonts w:eastAsiaTheme="minorEastAsia" w:hint="eastAsia"/>
          <w:b/>
          <w:i/>
          <w:sz w:val="20"/>
          <w:lang w:eastAsia="zh-CN"/>
        </w:rPr>
        <w:t>Consider d</w:t>
      </w:r>
      <w:r w:rsidRPr="00742E27">
        <w:rPr>
          <w:rFonts w:eastAsiaTheme="minorEastAsia" w:hint="eastAsia"/>
          <w:b/>
          <w:i/>
          <w:sz w:val="20"/>
          <w:lang w:eastAsia="zh-CN"/>
        </w:rPr>
        <w:t xml:space="preserve">efine </w:t>
      </w:r>
      <w:r w:rsidRPr="00742E27">
        <w:rPr>
          <w:rFonts w:eastAsiaTheme="minorEastAsia"/>
          <w:b/>
          <w:i/>
          <w:sz w:val="20"/>
          <w:lang w:eastAsia="zh-CN"/>
        </w:rPr>
        <w:t>separate</w:t>
      </w:r>
      <w:r w:rsidRPr="00742E27">
        <w:rPr>
          <w:rFonts w:eastAsiaTheme="minorEastAsia" w:hint="eastAsia"/>
          <w:b/>
          <w:i/>
          <w:sz w:val="20"/>
          <w:lang w:eastAsia="zh-CN"/>
        </w:rPr>
        <w:t xml:space="preserve"> bands </w:t>
      </w:r>
      <w:r>
        <w:rPr>
          <w:rFonts w:eastAsiaTheme="minorEastAsia" w:hint="eastAsia"/>
          <w:b/>
          <w:i/>
          <w:sz w:val="20"/>
          <w:lang w:eastAsia="zh-CN"/>
        </w:rPr>
        <w:t>for</w:t>
      </w:r>
      <w:r w:rsidRPr="00742E27">
        <w:rPr>
          <w:rFonts w:eastAsiaTheme="minorEastAsia" w:hint="eastAsia"/>
          <w:b/>
          <w:i/>
          <w:sz w:val="20"/>
          <w:lang w:eastAsia="zh-CN"/>
        </w:rPr>
        <w:t xml:space="preserve"> </w:t>
      </w:r>
      <w:r>
        <w:rPr>
          <w:rFonts w:eastAsiaTheme="minorEastAsia" w:hint="eastAsia"/>
          <w:b/>
          <w:i/>
          <w:sz w:val="20"/>
          <w:lang w:eastAsia="zh-CN"/>
        </w:rPr>
        <w:t xml:space="preserve">licensed and unlicensed </w:t>
      </w:r>
      <w:r w:rsidR="00786EE1">
        <w:rPr>
          <w:rFonts w:eastAsiaTheme="minorEastAsia" w:hint="eastAsia"/>
          <w:b/>
          <w:i/>
          <w:sz w:val="20"/>
          <w:lang w:eastAsia="zh-CN"/>
        </w:rPr>
        <w:t xml:space="preserve">operation </w:t>
      </w:r>
      <w:r>
        <w:rPr>
          <w:rFonts w:eastAsiaTheme="minorEastAsia" w:hint="eastAsia"/>
          <w:b/>
          <w:i/>
          <w:sz w:val="20"/>
          <w:lang w:eastAsia="zh-CN"/>
        </w:rPr>
        <w:t>according to the regulations.</w:t>
      </w:r>
    </w:p>
    <w:p w:rsidR="00B95FCD" w:rsidRPr="0098492D" w:rsidRDefault="00FF1FBE" w:rsidP="00A12EE1">
      <w:pPr>
        <w:pStyle w:val="af7"/>
        <w:numPr>
          <w:ilvl w:val="0"/>
          <w:numId w:val="45"/>
        </w:numPr>
        <w:spacing w:after="240"/>
        <w:ind w:firstLineChars="0"/>
        <w:jc w:val="both"/>
        <w:rPr>
          <w:rFonts w:eastAsiaTheme="minorEastAsia"/>
          <w:b/>
          <w:i/>
          <w:sz w:val="20"/>
          <w:u w:val="single"/>
          <w:lang w:eastAsia="zh-CN"/>
        </w:rPr>
      </w:pPr>
      <w:r>
        <w:rPr>
          <w:rFonts w:eastAsiaTheme="minorEastAsia" w:hint="eastAsia"/>
          <w:b/>
          <w:i/>
          <w:sz w:val="20"/>
          <w:u w:val="single"/>
          <w:lang w:eastAsia="zh-CN"/>
        </w:rPr>
        <w:t>Whether to align the c</w:t>
      </w:r>
      <w:r w:rsidR="00051EFE">
        <w:rPr>
          <w:rFonts w:eastAsiaTheme="minorEastAsia" w:hint="eastAsia"/>
          <w:b/>
          <w:i/>
          <w:sz w:val="20"/>
          <w:u w:val="single"/>
          <w:lang w:eastAsia="zh-CN"/>
        </w:rPr>
        <w:t xml:space="preserve">hannelization </w:t>
      </w:r>
      <w:r>
        <w:rPr>
          <w:rFonts w:eastAsiaTheme="minorEastAsia" w:hint="eastAsia"/>
          <w:b/>
          <w:i/>
          <w:sz w:val="20"/>
          <w:u w:val="single"/>
          <w:lang w:eastAsia="zh-CN"/>
        </w:rPr>
        <w:t>with IEEE for band definition</w:t>
      </w:r>
      <w:r w:rsidR="00B95FCD" w:rsidRPr="0098492D">
        <w:rPr>
          <w:rFonts w:eastAsiaTheme="minorEastAsia" w:hint="eastAsia"/>
          <w:b/>
          <w:i/>
          <w:sz w:val="20"/>
          <w:u w:val="single"/>
          <w:lang w:eastAsia="zh-CN"/>
        </w:rPr>
        <w:t>?</w:t>
      </w:r>
    </w:p>
    <w:p w:rsidR="00B95FCD" w:rsidRDefault="00597EBA" w:rsidP="00A12EE1">
      <w:pPr>
        <w:spacing w:after="240"/>
        <w:jc w:val="both"/>
        <w:rPr>
          <w:rFonts w:eastAsiaTheme="minorEastAsia"/>
          <w:sz w:val="20"/>
          <w:lang w:eastAsia="zh-CN"/>
        </w:rPr>
      </w:pPr>
      <w:r>
        <w:rPr>
          <w:rFonts w:eastAsiaTheme="minorEastAsia" w:hint="eastAsia"/>
          <w:sz w:val="20"/>
          <w:lang w:eastAsia="zh-CN"/>
        </w:rPr>
        <w:t xml:space="preserve">The channel definitions of </w:t>
      </w:r>
      <w:r w:rsidR="001121E2" w:rsidRPr="001121E2">
        <w:rPr>
          <w:rFonts w:eastAsiaTheme="minorEastAsia" w:hint="eastAsia"/>
          <w:sz w:val="20"/>
          <w:lang w:eastAsia="zh-CN"/>
        </w:rPr>
        <w:t xml:space="preserve">IEEE 802.11ad </w:t>
      </w:r>
      <w:r w:rsidR="009E6344">
        <w:rPr>
          <w:rFonts w:eastAsiaTheme="minorEastAsia" w:hint="eastAsia"/>
          <w:sz w:val="20"/>
          <w:lang w:eastAsia="zh-CN"/>
        </w:rPr>
        <w:t>are provided in the following table</w:t>
      </w:r>
      <w:r>
        <w:rPr>
          <w:rFonts w:eastAsiaTheme="minorEastAsia" w:hint="eastAsia"/>
          <w:sz w:val="20"/>
          <w:lang w:eastAsia="zh-CN"/>
        </w:rPr>
        <w:t xml:space="preserve">. </w:t>
      </w:r>
      <w:r w:rsidR="00477D1F">
        <w:rPr>
          <w:rFonts w:eastAsiaTheme="minorEastAsia" w:hint="eastAsia"/>
          <w:sz w:val="20"/>
          <w:lang w:eastAsia="zh-CN"/>
        </w:rPr>
        <w:t xml:space="preserve">The channelization is from 57.24GHz with 2.16GHz blocks. </w:t>
      </w:r>
      <w:r w:rsidR="00A479D2">
        <w:rPr>
          <w:rFonts w:eastAsiaTheme="minorEastAsia" w:hint="eastAsia"/>
          <w:sz w:val="20"/>
          <w:lang w:eastAsia="zh-CN"/>
        </w:rPr>
        <w:t xml:space="preserve">If 3GPP band channelization aligns with IEEE, </w:t>
      </w:r>
      <w:r w:rsidR="00A14005">
        <w:rPr>
          <w:rFonts w:eastAsiaTheme="minorEastAsia" w:hint="eastAsia"/>
          <w:sz w:val="20"/>
          <w:lang w:eastAsia="zh-CN"/>
        </w:rPr>
        <w:t xml:space="preserve">the spectrum cannot be fully utilized. </w:t>
      </w:r>
      <w:r w:rsidR="00876F64">
        <w:rPr>
          <w:rFonts w:eastAsiaTheme="minorEastAsia" w:hint="eastAsia"/>
          <w:sz w:val="20"/>
          <w:lang w:eastAsia="zh-CN"/>
        </w:rPr>
        <w:t xml:space="preserve">So </w:t>
      </w:r>
      <w:r w:rsidR="00585D19">
        <w:rPr>
          <w:rFonts w:eastAsiaTheme="minorEastAsia" w:hint="eastAsia"/>
          <w:sz w:val="20"/>
          <w:lang w:eastAsia="zh-CN"/>
        </w:rPr>
        <w:t xml:space="preserve">we think </w:t>
      </w:r>
      <w:r w:rsidR="00876F64">
        <w:rPr>
          <w:rFonts w:eastAsiaTheme="minorEastAsia" w:hint="eastAsia"/>
          <w:sz w:val="20"/>
          <w:lang w:eastAsia="zh-CN"/>
        </w:rPr>
        <w:t>there is no need to align the channelization with IEEE for 3GPP band definition.</w:t>
      </w:r>
    </w:p>
    <w:p w:rsidR="00F95163" w:rsidRDefault="00F95163" w:rsidP="00A12EE1">
      <w:pPr>
        <w:spacing w:after="240"/>
        <w:jc w:val="both"/>
        <w:rPr>
          <w:rFonts w:eastAsiaTheme="minorEastAsia"/>
          <w:b/>
          <w:i/>
          <w:sz w:val="20"/>
          <w:lang w:eastAsia="zh-CN"/>
        </w:rPr>
      </w:pPr>
      <w:r w:rsidRPr="00742E27">
        <w:rPr>
          <w:rFonts w:eastAsiaTheme="minorEastAsia" w:hint="eastAsia"/>
          <w:b/>
          <w:i/>
          <w:sz w:val="20"/>
          <w:lang w:eastAsia="zh-CN"/>
        </w:rPr>
        <w:t xml:space="preserve">Proposal </w:t>
      </w:r>
      <w:r w:rsidR="00D25981">
        <w:rPr>
          <w:rFonts w:eastAsiaTheme="minorEastAsia" w:hint="eastAsia"/>
          <w:b/>
          <w:i/>
          <w:sz w:val="20"/>
          <w:lang w:eastAsia="zh-CN"/>
        </w:rPr>
        <w:t>3</w:t>
      </w:r>
      <w:r w:rsidRPr="00742E27">
        <w:rPr>
          <w:rFonts w:eastAsiaTheme="minorEastAsia" w:hint="eastAsia"/>
          <w:b/>
          <w:i/>
          <w:sz w:val="20"/>
          <w:lang w:eastAsia="zh-CN"/>
        </w:rPr>
        <w:t xml:space="preserve">: </w:t>
      </w:r>
      <w:r w:rsidR="001210FC">
        <w:rPr>
          <w:rFonts w:eastAsiaTheme="minorEastAsia" w:hint="eastAsia"/>
          <w:b/>
          <w:i/>
          <w:sz w:val="20"/>
          <w:lang w:eastAsia="zh-CN"/>
        </w:rPr>
        <w:t>No need to align the channelization with IEEE for band definition in the frequency range 57~71GHz</w:t>
      </w:r>
      <w:r>
        <w:rPr>
          <w:rFonts w:eastAsiaTheme="minorEastAsia" w:hint="eastAsia"/>
          <w:b/>
          <w:i/>
          <w:sz w:val="20"/>
          <w:lang w:eastAsia="zh-CN"/>
        </w:rPr>
        <w:t>.</w:t>
      </w:r>
    </w:p>
    <w:p w:rsidR="00A12EE1" w:rsidRPr="00A12EE1" w:rsidRDefault="00A12EE1" w:rsidP="00A12EE1">
      <w:pPr>
        <w:spacing w:after="240"/>
        <w:jc w:val="center"/>
        <w:rPr>
          <w:rFonts w:eastAsiaTheme="minorEastAsia"/>
          <w:sz w:val="20"/>
          <w:lang w:eastAsia="zh-CN"/>
        </w:rPr>
      </w:pPr>
      <w:r w:rsidRPr="00A12EE1">
        <w:rPr>
          <w:rFonts w:eastAsiaTheme="minorEastAsia" w:hint="eastAsia"/>
          <w:sz w:val="20"/>
          <w:lang w:eastAsia="zh-CN"/>
        </w:rPr>
        <w:t>Table: Channelization of IEEE 802.11ad.</w:t>
      </w:r>
    </w:p>
    <w:tbl>
      <w:tblPr>
        <w:tblStyle w:val="af5"/>
        <w:tblW w:w="0" w:type="auto"/>
        <w:tblLook w:val="04A0"/>
      </w:tblPr>
      <w:tblGrid>
        <w:gridCol w:w="2311"/>
        <w:gridCol w:w="2311"/>
        <w:gridCol w:w="2311"/>
        <w:gridCol w:w="2312"/>
      </w:tblGrid>
      <w:tr w:rsidR="00A12EE1" w:rsidTr="00A12EE1">
        <w:tc>
          <w:tcPr>
            <w:tcW w:w="2311" w:type="dxa"/>
            <w:shd w:val="clear" w:color="auto" w:fill="8DB3E2" w:themeFill="text2" w:themeFillTint="66"/>
          </w:tcPr>
          <w:p w:rsidR="00A12EE1" w:rsidRPr="00A12EE1" w:rsidRDefault="00A12EE1" w:rsidP="00A12EE1">
            <w:pPr>
              <w:jc w:val="center"/>
              <w:rPr>
                <w:rFonts w:eastAsiaTheme="minorEastAsia"/>
                <w:sz w:val="20"/>
                <w:lang w:eastAsia="zh-CN"/>
              </w:rPr>
            </w:pPr>
            <w:r w:rsidRPr="00A12EE1">
              <w:rPr>
                <w:rFonts w:eastAsiaTheme="minorEastAsia" w:hint="eastAsia"/>
                <w:sz w:val="20"/>
                <w:lang w:eastAsia="zh-CN"/>
              </w:rPr>
              <w:t>Channel Number</w:t>
            </w:r>
          </w:p>
        </w:tc>
        <w:tc>
          <w:tcPr>
            <w:tcW w:w="2311" w:type="dxa"/>
            <w:shd w:val="clear" w:color="auto" w:fill="8DB3E2" w:themeFill="text2" w:themeFillTint="66"/>
          </w:tcPr>
          <w:p w:rsidR="00A12EE1" w:rsidRPr="00A12EE1" w:rsidRDefault="00A12EE1" w:rsidP="00A12EE1">
            <w:pPr>
              <w:jc w:val="center"/>
              <w:rPr>
                <w:rFonts w:eastAsiaTheme="minorEastAsia"/>
                <w:sz w:val="20"/>
                <w:lang w:eastAsia="zh-CN"/>
              </w:rPr>
            </w:pPr>
            <w:r>
              <w:rPr>
                <w:rFonts w:eastAsiaTheme="minorEastAsia" w:hint="eastAsia"/>
                <w:sz w:val="20"/>
                <w:lang w:eastAsia="zh-CN"/>
              </w:rPr>
              <w:t>Low Frequency (GHz)</w:t>
            </w:r>
          </w:p>
        </w:tc>
        <w:tc>
          <w:tcPr>
            <w:tcW w:w="2311" w:type="dxa"/>
            <w:shd w:val="clear" w:color="auto" w:fill="8DB3E2" w:themeFill="text2" w:themeFillTint="66"/>
          </w:tcPr>
          <w:p w:rsidR="00A12EE1" w:rsidRPr="00A12EE1" w:rsidRDefault="00A12EE1" w:rsidP="00A12EE1">
            <w:pPr>
              <w:jc w:val="center"/>
              <w:rPr>
                <w:rFonts w:eastAsiaTheme="minorEastAsia"/>
                <w:sz w:val="20"/>
                <w:lang w:eastAsia="zh-CN"/>
              </w:rPr>
            </w:pPr>
            <w:r>
              <w:rPr>
                <w:rFonts w:eastAsiaTheme="minorEastAsia" w:hint="eastAsia"/>
                <w:sz w:val="20"/>
                <w:lang w:eastAsia="zh-CN"/>
              </w:rPr>
              <w:t>Center Frequency (GHz)</w:t>
            </w:r>
          </w:p>
        </w:tc>
        <w:tc>
          <w:tcPr>
            <w:tcW w:w="2312" w:type="dxa"/>
            <w:shd w:val="clear" w:color="auto" w:fill="8DB3E2" w:themeFill="text2" w:themeFillTint="66"/>
          </w:tcPr>
          <w:p w:rsidR="00A12EE1" w:rsidRPr="00A12EE1" w:rsidRDefault="00A12EE1" w:rsidP="00A12EE1">
            <w:pPr>
              <w:jc w:val="center"/>
              <w:rPr>
                <w:rFonts w:eastAsiaTheme="minorEastAsia"/>
                <w:sz w:val="20"/>
                <w:lang w:eastAsia="zh-CN"/>
              </w:rPr>
            </w:pPr>
            <w:r>
              <w:rPr>
                <w:rFonts w:eastAsiaTheme="minorEastAsia" w:hint="eastAsia"/>
                <w:sz w:val="20"/>
                <w:lang w:eastAsia="zh-CN"/>
              </w:rPr>
              <w:t>High Frequency (GHz)</w:t>
            </w:r>
          </w:p>
        </w:tc>
      </w:tr>
      <w:tr w:rsidR="00A12EE1" w:rsidTr="00A12EE1">
        <w:tc>
          <w:tcPr>
            <w:tcW w:w="2311"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1</w:t>
            </w:r>
          </w:p>
        </w:tc>
        <w:tc>
          <w:tcPr>
            <w:tcW w:w="2311"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57.24</w:t>
            </w:r>
          </w:p>
        </w:tc>
        <w:tc>
          <w:tcPr>
            <w:tcW w:w="2311"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58.32</w:t>
            </w:r>
          </w:p>
        </w:tc>
        <w:tc>
          <w:tcPr>
            <w:tcW w:w="2312"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59.4</w:t>
            </w:r>
          </w:p>
        </w:tc>
      </w:tr>
      <w:tr w:rsidR="00A12EE1" w:rsidTr="00A12EE1">
        <w:tc>
          <w:tcPr>
            <w:tcW w:w="2311" w:type="dxa"/>
          </w:tcPr>
          <w:p w:rsidR="00A12EE1" w:rsidRDefault="00A12EE1" w:rsidP="00A12EE1">
            <w:pPr>
              <w:jc w:val="center"/>
              <w:rPr>
                <w:rFonts w:eastAsiaTheme="minorEastAsia"/>
                <w:sz w:val="20"/>
                <w:lang w:eastAsia="zh-CN"/>
              </w:rPr>
            </w:pPr>
            <w:r>
              <w:rPr>
                <w:rFonts w:eastAsiaTheme="minorEastAsia" w:hint="eastAsia"/>
                <w:sz w:val="20"/>
                <w:lang w:eastAsia="zh-CN"/>
              </w:rPr>
              <w:t>2</w:t>
            </w:r>
          </w:p>
        </w:tc>
        <w:tc>
          <w:tcPr>
            <w:tcW w:w="2311"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59.4</w:t>
            </w:r>
          </w:p>
        </w:tc>
        <w:tc>
          <w:tcPr>
            <w:tcW w:w="2311"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60.48</w:t>
            </w:r>
          </w:p>
        </w:tc>
        <w:tc>
          <w:tcPr>
            <w:tcW w:w="2312"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61.56</w:t>
            </w:r>
          </w:p>
        </w:tc>
      </w:tr>
      <w:tr w:rsidR="00A12EE1" w:rsidTr="00A12EE1">
        <w:trPr>
          <w:trHeight w:val="43"/>
        </w:trPr>
        <w:tc>
          <w:tcPr>
            <w:tcW w:w="2311" w:type="dxa"/>
          </w:tcPr>
          <w:p w:rsidR="00A12EE1" w:rsidRDefault="00A12EE1" w:rsidP="00A12EE1">
            <w:pPr>
              <w:jc w:val="center"/>
              <w:rPr>
                <w:rFonts w:eastAsiaTheme="minorEastAsia"/>
                <w:sz w:val="20"/>
                <w:lang w:eastAsia="zh-CN"/>
              </w:rPr>
            </w:pPr>
            <w:r>
              <w:rPr>
                <w:rFonts w:eastAsiaTheme="minorEastAsia" w:hint="eastAsia"/>
                <w:sz w:val="20"/>
                <w:lang w:eastAsia="zh-CN"/>
              </w:rPr>
              <w:t>3</w:t>
            </w:r>
          </w:p>
        </w:tc>
        <w:tc>
          <w:tcPr>
            <w:tcW w:w="2311"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61.56</w:t>
            </w:r>
          </w:p>
        </w:tc>
        <w:tc>
          <w:tcPr>
            <w:tcW w:w="2311"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62.64</w:t>
            </w:r>
          </w:p>
        </w:tc>
        <w:tc>
          <w:tcPr>
            <w:tcW w:w="2312"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73.72</w:t>
            </w:r>
          </w:p>
        </w:tc>
      </w:tr>
      <w:tr w:rsidR="00A12EE1" w:rsidTr="00A12EE1">
        <w:tc>
          <w:tcPr>
            <w:tcW w:w="2311" w:type="dxa"/>
          </w:tcPr>
          <w:p w:rsidR="00A12EE1" w:rsidRDefault="00A12EE1" w:rsidP="00A12EE1">
            <w:pPr>
              <w:jc w:val="center"/>
              <w:rPr>
                <w:rFonts w:eastAsiaTheme="minorEastAsia"/>
                <w:sz w:val="20"/>
                <w:lang w:eastAsia="zh-CN"/>
              </w:rPr>
            </w:pPr>
            <w:r>
              <w:rPr>
                <w:rFonts w:eastAsiaTheme="minorEastAsia" w:hint="eastAsia"/>
                <w:sz w:val="20"/>
                <w:lang w:eastAsia="zh-CN"/>
              </w:rPr>
              <w:t>4</w:t>
            </w:r>
          </w:p>
        </w:tc>
        <w:tc>
          <w:tcPr>
            <w:tcW w:w="2311"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63.72</w:t>
            </w:r>
          </w:p>
        </w:tc>
        <w:tc>
          <w:tcPr>
            <w:tcW w:w="2311"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64.8</w:t>
            </w:r>
          </w:p>
        </w:tc>
        <w:tc>
          <w:tcPr>
            <w:tcW w:w="2312" w:type="dxa"/>
          </w:tcPr>
          <w:p w:rsidR="00A12EE1" w:rsidRPr="00A12EE1" w:rsidRDefault="00A12EE1" w:rsidP="00A12EE1">
            <w:pPr>
              <w:jc w:val="center"/>
              <w:rPr>
                <w:rFonts w:eastAsiaTheme="minorEastAsia"/>
                <w:sz w:val="20"/>
                <w:lang w:eastAsia="zh-CN"/>
              </w:rPr>
            </w:pPr>
            <w:r>
              <w:rPr>
                <w:rFonts w:eastAsiaTheme="minorEastAsia" w:hint="eastAsia"/>
                <w:sz w:val="20"/>
                <w:lang w:eastAsia="zh-CN"/>
              </w:rPr>
              <w:t>65.88</w:t>
            </w:r>
          </w:p>
        </w:tc>
      </w:tr>
    </w:tbl>
    <w:p w:rsidR="001121E2" w:rsidRDefault="001121E2" w:rsidP="001121E2">
      <w:pPr>
        <w:jc w:val="both"/>
        <w:rPr>
          <w:rFonts w:eastAsiaTheme="minorEastAsia"/>
          <w:sz w:val="20"/>
          <w:lang w:eastAsia="zh-CN"/>
        </w:rPr>
      </w:pPr>
    </w:p>
    <w:p w:rsidR="00E50666" w:rsidRPr="00E50666" w:rsidRDefault="00E561AA" w:rsidP="00841BEF">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Bandwidth and numerology</w:t>
      </w:r>
    </w:p>
    <w:p w:rsidR="001121E2" w:rsidRPr="001121E2" w:rsidRDefault="00E561AA" w:rsidP="00164A9C">
      <w:pPr>
        <w:rPr>
          <w:rFonts w:eastAsia="宋体"/>
          <w:sz w:val="20"/>
          <w:szCs w:val="20"/>
          <w:lang w:eastAsia="zh-CN"/>
        </w:rPr>
      </w:pPr>
      <w:r>
        <w:rPr>
          <w:rFonts w:eastAsiaTheme="minorEastAsia" w:hint="eastAsia"/>
          <w:sz w:val="20"/>
          <w:lang w:eastAsia="zh-CN"/>
        </w:rPr>
        <w:t xml:space="preserve">In addition to 120KHz SCS, 480KHz and 960KHz are </w:t>
      </w:r>
      <w:r w:rsidR="00B66EC3">
        <w:rPr>
          <w:rFonts w:eastAsiaTheme="minorEastAsia" w:hint="eastAsia"/>
          <w:sz w:val="20"/>
          <w:lang w:eastAsia="zh-CN"/>
        </w:rPr>
        <w:t>agreed to be supported in RAN#90</w:t>
      </w:r>
      <w:r>
        <w:rPr>
          <w:rFonts w:eastAsiaTheme="minorEastAsia" w:hint="eastAsia"/>
          <w:sz w:val="20"/>
          <w:lang w:eastAsia="zh-CN"/>
        </w:rPr>
        <w:t>E</w:t>
      </w:r>
      <w:r w:rsidR="0087285E">
        <w:rPr>
          <w:rFonts w:eastAsiaTheme="minorEastAsia" w:hint="eastAsia"/>
          <w:sz w:val="20"/>
          <w:lang w:eastAsia="zh-CN"/>
        </w:rPr>
        <w:t>. The maximum FFT size required is 4096, and the maximum of RBs per carrier is 275RBs.</w:t>
      </w:r>
      <w:r w:rsidR="00086B3D">
        <w:rPr>
          <w:rFonts w:eastAsiaTheme="minorEastAsia" w:hint="eastAsia"/>
          <w:sz w:val="20"/>
          <w:lang w:eastAsia="zh-CN"/>
        </w:rPr>
        <w:t xml:space="preserve"> </w:t>
      </w:r>
    </w:p>
    <w:p w:rsidR="009C21F4" w:rsidRDefault="00713B4F" w:rsidP="00841BEF">
      <w:pPr>
        <w:pStyle w:val="a0"/>
        <w:spacing w:beforeLines="50" w:afterLines="50"/>
        <w:rPr>
          <w:szCs w:val="20"/>
          <w:lang w:eastAsia="zh-CN"/>
        </w:rPr>
      </w:pPr>
      <w:r>
        <w:rPr>
          <w:rFonts w:hint="eastAsia"/>
          <w:szCs w:val="20"/>
          <w:lang w:eastAsia="zh-CN"/>
        </w:rPr>
        <w:t>In Table 1, the values of maximum supported channel bandwidth for larger SCSs are listed</w:t>
      </w:r>
      <w:r w:rsidR="00086B3D">
        <w:rPr>
          <w:rFonts w:hint="eastAsia"/>
          <w:szCs w:val="20"/>
          <w:lang w:eastAsia="zh-CN"/>
        </w:rPr>
        <w:t xml:space="preserve"> considering maximum 275RBs</w:t>
      </w:r>
      <w:r>
        <w:rPr>
          <w:rFonts w:hint="eastAsia"/>
          <w:szCs w:val="20"/>
          <w:lang w:eastAsia="zh-CN"/>
        </w:rPr>
        <w:t xml:space="preserve">. </w:t>
      </w:r>
      <w:r w:rsidR="00D975FF">
        <w:rPr>
          <w:rFonts w:hint="eastAsia"/>
          <w:szCs w:val="20"/>
          <w:lang w:eastAsia="zh-CN"/>
        </w:rPr>
        <w:t>For 960KHz SCS, maximum 3.2GHz bandwidth per carrier can be supported</w:t>
      </w:r>
      <w:r w:rsidR="00E32235">
        <w:rPr>
          <w:rFonts w:hint="eastAsia"/>
          <w:szCs w:val="20"/>
          <w:lang w:eastAsia="zh-CN"/>
        </w:rPr>
        <w:t>; and for 480KHz SCS, maximum 1.6GHz bandwidth per carrier can be supported</w:t>
      </w:r>
      <w:r w:rsidR="00D975FF">
        <w:rPr>
          <w:rFonts w:hint="eastAsia"/>
          <w:szCs w:val="20"/>
          <w:lang w:eastAsia="zh-CN"/>
        </w:rPr>
        <w:t xml:space="preserve">. </w:t>
      </w:r>
      <w:r w:rsidR="008F4E71">
        <w:rPr>
          <w:rFonts w:hint="eastAsia"/>
          <w:szCs w:val="20"/>
          <w:lang w:eastAsia="zh-CN"/>
        </w:rPr>
        <w:t>As we discussed</w:t>
      </w:r>
      <w:r w:rsidR="000724FC">
        <w:rPr>
          <w:rFonts w:hint="eastAsia"/>
          <w:szCs w:val="20"/>
          <w:lang w:eastAsia="zh-CN"/>
        </w:rPr>
        <w:t xml:space="preserve"> in band definition, there is no need to align the channelization with IEEE systems</w:t>
      </w:r>
      <w:r w:rsidR="00E73923">
        <w:rPr>
          <w:rFonts w:hint="eastAsia"/>
          <w:szCs w:val="20"/>
          <w:lang w:eastAsia="zh-CN"/>
        </w:rPr>
        <w:t xml:space="preserve">. </w:t>
      </w:r>
      <w:r w:rsidR="00D95F6C">
        <w:rPr>
          <w:rFonts w:hint="eastAsia"/>
          <w:szCs w:val="20"/>
          <w:lang w:eastAsia="zh-CN"/>
        </w:rPr>
        <w:t xml:space="preserve">So we think there is also no need to align the channel bandwidth with </w:t>
      </w:r>
      <w:r w:rsidR="00343B3E">
        <w:rPr>
          <w:rFonts w:hint="eastAsia"/>
          <w:szCs w:val="20"/>
          <w:lang w:eastAsia="zh-CN"/>
        </w:rPr>
        <w:t xml:space="preserve">2.16GHz. </w:t>
      </w:r>
      <w:r w:rsidR="009C21F4">
        <w:rPr>
          <w:rFonts w:hint="eastAsia"/>
          <w:szCs w:val="20"/>
          <w:lang w:eastAsia="zh-CN"/>
        </w:rPr>
        <w:t>So we propose to consider 1.6GHz for 480KHz SCS and 3.2GHz for 960KHz</w:t>
      </w:r>
    </w:p>
    <w:p w:rsidR="00D975FF" w:rsidRPr="00A07930" w:rsidRDefault="009C21F4" w:rsidP="00841BEF">
      <w:pPr>
        <w:pStyle w:val="a0"/>
        <w:spacing w:beforeLines="50" w:afterLines="50"/>
        <w:rPr>
          <w:b/>
          <w:bCs/>
          <w:i/>
          <w:lang w:eastAsia="zh-CN"/>
        </w:rPr>
      </w:pPr>
      <w:r w:rsidRPr="00857B87">
        <w:rPr>
          <w:rFonts w:hint="eastAsia"/>
          <w:b/>
          <w:bCs/>
          <w:i/>
        </w:rPr>
        <w:t xml:space="preserve">Proposal </w:t>
      </w:r>
      <w:r w:rsidR="00426492">
        <w:rPr>
          <w:rFonts w:hint="eastAsia"/>
          <w:b/>
          <w:bCs/>
          <w:i/>
          <w:lang w:eastAsia="zh-CN"/>
        </w:rPr>
        <w:t>2</w:t>
      </w:r>
      <w:r w:rsidRPr="00857B87">
        <w:rPr>
          <w:rFonts w:hint="eastAsia"/>
          <w:b/>
          <w:bCs/>
          <w:i/>
        </w:rPr>
        <w:t xml:space="preserve">: </w:t>
      </w:r>
      <w:r w:rsidR="00A12EE1">
        <w:rPr>
          <w:rFonts w:hint="eastAsia"/>
          <w:b/>
          <w:bCs/>
          <w:i/>
          <w:lang w:eastAsia="zh-CN"/>
        </w:rPr>
        <w:t>C</w:t>
      </w:r>
      <w:r w:rsidR="00F155A8" w:rsidRPr="00F155A8">
        <w:rPr>
          <w:b/>
          <w:bCs/>
          <w:i/>
        </w:rPr>
        <w:t xml:space="preserve">onsider </w:t>
      </w:r>
      <w:r w:rsidR="00F155A8">
        <w:rPr>
          <w:rFonts w:hint="eastAsia"/>
          <w:b/>
          <w:bCs/>
          <w:i/>
          <w:lang w:eastAsia="zh-CN"/>
        </w:rPr>
        <w:t xml:space="preserve">maximum </w:t>
      </w:r>
      <w:r w:rsidR="00F155A8" w:rsidRPr="00F155A8">
        <w:rPr>
          <w:b/>
          <w:bCs/>
          <w:i/>
        </w:rPr>
        <w:t xml:space="preserve">1.6GHz </w:t>
      </w:r>
      <w:r w:rsidR="00F155A8">
        <w:rPr>
          <w:rFonts w:hint="eastAsia"/>
          <w:b/>
          <w:bCs/>
          <w:i/>
          <w:lang w:eastAsia="zh-CN"/>
        </w:rPr>
        <w:t xml:space="preserve">per carrier </w:t>
      </w:r>
      <w:r w:rsidR="00F155A8" w:rsidRPr="00F155A8">
        <w:rPr>
          <w:b/>
          <w:bCs/>
          <w:i/>
        </w:rPr>
        <w:t xml:space="preserve">for 480KHz SCS and </w:t>
      </w:r>
      <w:r w:rsidR="00F155A8">
        <w:rPr>
          <w:rFonts w:hint="eastAsia"/>
          <w:b/>
          <w:bCs/>
          <w:i/>
          <w:lang w:eastAsia="zh-CN"/>
        </w:rPr>
        <w:t xml:space="preserve">maximum </w:t>
      </w:r>
      <w:r w:rsidR="00F155A8" w:rsidRPr="00F155A8">
        <w:rPr>
          <w:b/>
          <w:bCs/>
          <w:i/>
        </w:rPr>
        <w:t xml:space="preserve">3.2GHz </w:t>
      </w:r>
      <w:r w:rsidR="00F155A8">
        <w:rPr>
          <w:rFonts w:hint="eastAsia"/>
          <w:b/>
          <w:bCs/>
          <w:i/>
          <w:lang w:eastAsia="zh-CN"/>
        </w:rPr>
        <w:t xml:space="preserve">per carrier </w:t>
      </w:r>
      <w:r w:rsidR="00F155A8" w:rsidRPr="00F155A8">
        <w:rPr>
          <w:b/>
          <w:bCs/>
          <w:i/>
        </w:rPr>
        <w:t>for 960KHz</w:t>
      </w:r>
      <w:r w:rsidRPr="00857B87">
        <w:rPr>
          <w:rFonts w:hint="eastAsia"/>
          <w:b/>
          <w:bCs/>
          <w:i/>
        </w:rPr>
        <w:t>.</w:t>
      </w:r>
    </w:p>
    <w:p w:rsidR="00713B4F" w:rsidRPr="001F7D9E" w:rsidRDefault="00713B4F" w:rsidP="00713B4F">
      <w:pPr>
        <w:ind w:firstLineChars="200" w:firstLine="402"/>
        <w:jc w:val="center"/>
        <w:rPr>
          <w:rFonts w:eastAsiaTheme="minorEastAsia"/>
          <w:b/>
          <w:sz w:val="20"/>
          <w:lang w:eastAsia="zh-CN"/>
        </w:rPr>
      </w:pPr>
      <w:r w:rsidRPr="001F7D9E">
        <w:rPr>
          <w:rFonts w:eastAsiaTheme="minorEastAsia"/>
          <w:b/>
          <w:sz w:val="20"/>
          <w:lang w:eastAsia="zh-CN"/>
        </w:rPr>
        <w:t xml:space="preserve">Table 1: </w:t>
      </w:r>
      <w:r>
        <w:rPr>
          <w:rFonts w:eastAsiaTheme="minorEastAsia" w:hint="eastAsia"/>
          <w:b/>
          <w:sz w:val="20"/>
          <w:lang w:eastAsia="zh-CN"/>
        </w:rPr>
        <w:t>T</w:t>
      </w:r>
      <w:r>
        <w:rPr>
          <w:rFonts w:eastAsiaTheme="minorEastAsia"/>
          <w:b/>
          <w:sz w:val="20"/>
          <w:lang w:eastAsia="zh-CN"/>
        </w:rPr>
        <w:t>ransmission numerologies</w:t>
      </w:r>
      <w:r>
        <w:rPr>
          <w:rFonts w:eastAsiaTheme="minorEastAsia" w:hint="eastAsia"/>
          <w:b/>
          <w:sz w:val="20"/>
          <w:lang w:eastAsia="zh-CN"/>
        </w:rPr>
        <w:t xml:space="preserve"> and maximum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1843"/>
        <w:gridCol w:w="1843"/>
        <w:gridCol w:w="1843"/>
      </w:tblGrid>
      <w:tr w:rsidR="00713B4F" w:rsidTr="00E86068">
        <w:trPr>
          <w:jc w:val="center"/>
        </w:trPr>
        <w:tc>
          <w:tcPr>
            <w:tcW w:w="1129" w:type="dxa"/>
            <w:shd w:val="clear" w:color="auto" w:fill="auto"/>
            <w:vAlign w:val="center"/>
          </w:tcPr>
          <w:p w:rsidR="00713B4F" w:rsidRPr="00DC5129" w:rsidRDefault="00713B4F" w:rsidP="00E86068">
            <w:pPr>
              <w:pStyle w:val="TAH"/>
              <w:rPr>
                <w:rFonts w:eastAsia="Batang"/>
              </w:rPr>
            </w:pPr>
            <w:r w:rsidRPr="00F04CCA">
              <w:rPr>
                <w:rFonts w:eastAsia="Batang"/>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2.5pt" o:ole="">
                  <v:imagedata r:id="rId9" o:title=""/>
                </v:shape>
                <o:OLEObject Type="Embed" ProgID="Equation.3" ShapeID="_x0000_i1025" DrawAspect="Content" ObjectID="_1672218477" r:id="rId10"/>
              </w:object>
            </w:r>
          </w:p>
        </w:tc>
        <w:tc>
          <w:tcPr>
            <w:tcW w:w="1843" w:type="dxa"/>
            <w:shd w:val="clear" w:color="auto" w:fill="auto"/>
            <w:vAlign w:val="center"/>
          </w:tcPr>
          <w:p w:rsidR="00713B4F" w:rsidRPr="00DC5129" w:rsidRDefault="00713B4F" w:rsidP="00E86068">
            <w:pPr>
              <w:pStyle w:val="TAH"/>
              <w:rPr>
                <w:rFonts w:eastAsia="Batang"/>
              </w:rPr>
            </w:pPr>
            <w:r w:rsidRPr="00DC5129">
              <w:rPr>
                <w:rFonts w:eastAsia="Batang"/>
                <w:position w:val="-10"/>
              </w:rPr>
              <w:object w:dxaOrig="1500" w:dyaOrig="340">
                <v:shape id="_x0000_i1026" type="#_x0000_t75" style="width:77.85pt;height:17.5pt" o:ole="">
                  <v:imagedata r:id="rId11" o:title=""/>
                </v:shape>
                <o:OLEObject Type="Embed" ProgID="Equation.3" ShapeID="_x0000_i1026" DrawAspect="Content" ObjectID="_1672218478" r:id="rId12"/>
              </w:object>
            </w:r>
          </w:p>
        </w:tc>
        <w:tc>
          <w:tcPr>
            <w:tcW w:w="1843" w:type="dxa"/>
          </w:tcPr>
          <w:p w:rsidR="00713B4F" w:rsidRPr="00921BF6" w:rsidRDefault="00713B4F" w:rsidP="00E86068">
            <w:pPr>
              <w:pStyle w:val="TAH"/>
              <w:rPr>
                <w:rFonts w:eastAsia="Batang"/>
              </w:rPr>
            </w:pPr>
            <w:r w:rsidRPr="00921BF6">
              <w:rPr>
                <w:rFonts w:eastAsia="Batang" w:hint="eastAsia"/>
              </w:rPr>
              <w:t xml:space="preserve">CP </w:t>
            </w:r>
            <w:r w:rsidRPr="00921BF6">
              <w:rPr>
                <w:rFonts w:eastAsia="Batang"/>
              </w:rPr>
              <w:t>length</w:t>
            </w:r>
          </w:p>
        </w:tc>
        <w:tc>
          <w:tcPr>
            <w:tcW w:w="1843" w:type="dxa"/>
          </w:tcPr>
          <w:p w:rsidR="00713B4F" w:rsidRPr="00921BF6" w:rsidRDefault="00713B4F" w:rsidP="00E86068">
            <w:pPr>
              <w:pStyle w:val="TAH"/>
              <w:rPr>
                <w:rFonts w:eastAsia="Batang"/>
              </w:rPr>
            </w:pPr>
            <w:r w:rsidRPr="00921BF6">
              <w:rPr>
                <w:rFonts w:eastAsia="Batang" w:hint="eastAsia"/>
              </w:rPr>
              <w:t>Maximum channel bandwidth</w:t>
            </w:r>
          </w:p>
        </w:tc>
      </w:tr>
      <w:tr w:rsidR="00713B4F" w:rsidTr="00E86068">
        <w:trPr>
          <w:jc w:val="center"/>
        </w:trPr>
        <w:tc>
          <w:tcPr>
            <w:tcW w:w="1129" w:type="dxa"/>
            <w:shd w:val="clear" w:color="auto" w:fill="auto"/>
          </w:tcPr>
          <w:p w:rsidR="00713B4F" w:rsidRPr="00DC5129" w:rsidRDefault="00713B4F" w:rsidP="00E86068">
            <w:pPr>
              <w:pStyle w:val="TAC"/>
              <w:rPr>
                <w:rFonts w:eastAsia="Batang"/>
              </w:rPr>
            </w:pPr>
            <w:r w:rsidRPr="00DC5129">
              <w:rPr>
                <w:rFonts w:eastAsia="Batang"/>
              </w:rPr>
              <w:t>0</w:t>
            </w:r>
          </w:p>
        </w:tc>
        <w:tc>
          <w:tcPr>
            <w:tcW w:w="1843" w:type="dxa"/>
            <w:shd w:val="clear" w:color="auto" w:fill="auto"/>
          </w:tcPr>
          <w:p w:rsidR="00713B4F" w:rsidRPr="00DC5129" w:rsidRDefault="00713B4F" w:rsidP="00E86068">
            <w:pPr>
              <w:pStyle w:val="TAC"/>
              <w:rPr>
                <w:rFonts w:eastAsia="Batang"/>
              </w:rPr>
            </w:pPr>
            <w:r w:rsidRPr="00DC5129">
              <w:rPr>
                <w:rFonts w:eastAsia="Batang"/>
              </w:rPr>
              <w:t>15</w:t>
            </w:r>
          </w:p>
        </w:tc>
        <w:tc>
          <w:tcPr>
            <w:tcW w:w="1843" w:type="dxa"/>
          </w:tcPr>
          <w:p w:rsidR="00713B4F" w:rsidRDefault="00713B4F" w:rsidP="00E86068">
            <w:pPr>
              <w:pStyle w:val="TAC"/>
              <w:rPr>
                <w:rFonts w:eastAsiaTheme="minorEastAsia"/>
                <w:lang w:eastAsia="zh-CN"/>
              </w:rPr>
            </w:pPr>
            <w:r>
              <w:rPr>
                <w:rFonts w:eastAsiaTheme="minorEastAsia" w:hint="eastAsia"/>
                <w:lang w:eastAsia="zh-CN"/>
              </w:rPr>
              <w:t>4687ns</w:t>
            </w:r>
          </w:p>
        </w:tc>
        <w:tc>
          <w:tcPr>
            <w:tcW w:w="1843" w:type="dxa"/>
          </w:tcPr>
          <w:p w:rsidR="00713B4F" w:rsidRPr="00C13844" w:rsidRDefault="00713B4F" w:rsidP="00E86068">
            <w:pPr>
              <w:pStyle w:val="TAC"/>
              <w:rPr>
                <w:rFonts w:eastAsiaTheme="minorEastAsia"/>
                <w:lang w:eastAsia="zh-CN"/>
              </w:rPr>
            </w:pPr>
            <w:r>
              <w:rPr>
                <w:rFonts w:eastAsiaTheme="minorEastAsia" w:hint="eastAsia"/>
                <w:lang w:eastAsia="zh-CN"/>
              </w:rPr>
              <w:t>50MHz</w:t>
            </w:r>
          </w:p>
        </w:tc>
      </w:tr>
      <w:tr w:rsidR="00713B4F" w:rsidTr="00E86068">
        <w:trPr>
          <w:jc w:val="center"/>
        </w:trPr>
        <w:tc>
          <w:tcPr>
            <w:tcW w:w="1129" w:type="dxa"/>
            <w:shd w:val="clear" w:color="auto" w:fill="auto"/>
          </w:tcPr>
          <w:p w:rsidR="00713B4F" w:rsidRPr="00DC5129" w:rsidRDefault="00713B4F" w:rsidP="00E86068">
            <w:pPr>
              <w:pStyle w:val="TAC"/>
              <w:rPr>
                <w:rFonts w:eastAsia="Batang"/>
              </w:rPr>
            </w:pPr>
            <w:r w:rsidRPr="00DC5129">
              <w:rPr>
                <w:rFonts w:eastAsia="Batang"/>
              </w:rPr>
              <w:t>1</w:t>
            </w:r>
          </w:p>
        </w:tc>
        <w:tc>
          <w:tcPr>
            <w:tcW w:w="1843" w:type="dxa"/>
            <w:shd w:val="clear" w:color="auto" w:fill="auto"/>
          </w:tcPr>
          <w:p w:rsidR="00713B4F" w:rsidRPr="00DC5129" w:rsidRDefault="00713B4F" w:rsidP="00E86068">
            <w:pPr>
              <w:pStyle w:val="TAC"/>
              <w:rPr>
                <w:rFonts w:eastAsia="Batang"/>
              </w:rPr>
            </w:pPr>
            <w:r w:rsidRPr="00DC5129">
              <w:rPr>
                <w:rFonts w:eastAsia="Batang"/>
              </w:rPr>
              <w:t>30</w:t>
            </w:r>
          </w:p>
        </w:tc>
        <w:tc>
          <w:tcPr>
            <w:tcW w:w="1843" w:type="dxa"/>
          </w:tcPr>
          <w:p w:rsidR="00713B4F" w:rsidRDefault="00713B4F" w:rsidP="00E86068">
            <w:pPr>
              <w:pStyle w:val="TAC"/>
              <w:rPr>
                <w:rFonts w:eastAsiaTheme="minorEastAsia"/>
                <w:lang w:eastAsia="zh-CN"/>
              </w:rPr>
            </w:pPr>
            <w:r>
              <w:rPr>
                <w:rFonts w:eastAsiaTheme="minorEastAsia" w:hint="eastAsia"/>
                <w:lang w:eastAsia="zh-CN"/>
              </w:rPr>
              <w:t>2344ns</w:t>
            </w:r>
          </w:p>
        </w:tc>
        <w:tc>
          <w:tcPr>
            <w:tcW w:w="1843" w:type="dxa"/>
          </w:tcPr>
          <w:p w:rsidR="00713B4F" w:rsidRPr="00C13844" w:rsidRDefault="00713B4F" w:rsidP="00E86068">
            <w:pPr>
              <w:pStyle w:val="TAC"/>
              <w:rPr>
                <w:rFonts w:eastAsiaTheme="minorEastAsia"/>
                <w:lang w:eastAsia="zh-CN"/>
              </w:rPr>
            </w:pPr>
            <w:r>
              <w:rPr>
                <w:rFonts w:eastAsiaTheme="minorEastAsia" w:hint="eastAsia"/>
                <w:lang w:eastAsia="zh-CN"/>
              </w:rPr>
              <w:t>100MHz</w:t>
            </w:r>
          </w:p>
        </w:tc>
      </w:tr>
      <w:tr w:rsidR="00713B4F" w:rsidTr="00E86068">
        <w:trPr>
          <w:jc w:val="center"/>
        </w:trPr>
        <w:tc>
          <w:tcPr>
            <w:tcW w:w="1129" w:type="dxa"/>
            <w:shd w:val="clear" w:color="auto" w:fill="auto"/>
          </w:tcPr>
          <w:p w:rsidR="00713B4F" w:rsidRPr="00DC5129" w:rsidRDefault="00713B4F" w:rsidP="00E86068">
            <w:pPr>
              <w:pStyle w:val="TAC"/>
              <w:rPr>
                <w:rFonts w:eastAsia="Batang"/>
              </w:rPr>
            </w:pPr>
            <w:r w:rsidRPr="00DC5129">
              <w:rPr>
                <w:rFonts w:eastAsia="Batang"/>
              </w:rPr>
              <w:t>2</w:t>
            </w:r>
          </w:p>
        </w:tc>
        <w:tc>
          <w:tcPr>
            <w:tcW w:w="1843" w:type="dxa"/>
            <w:shd w:val="clear" w:color="auto" w:fill="auto"/>
          </w:tcPr>
          <w:p w:rsidR="00713B4F" w:rsidRPr="00DC5129" w:rsidRDefault="00713B4F" w:rsidP="00E86068">
            <w:pPr>
              <w:pStyle w:val="TAC"/>
              <w:rPr>
                <w:rFonts w:eastAsia="Batang"/>
              </w:rPr>
            </w:pPr>
            <w:r w:rsidRPr="00DC5129">
              <w:rPr>
                <w:rFonts w:eastAsia="Batang"/>
              </w:rPr>
              <w:t>60</w:t>
            </w:r>
          </w:p>
        </w:tc>
        <w:tc>
          <w:tcPr>
            <w:tcW w:w="1843" w:type="dxa"/>
          </w:tcPr>
          <w:p w:rsidR="00713B4F" w:rsidRDefault="00713B4F" w:rsidP="00E86068">
            <w:pPr>
              <w:pStyle w:val="TAC"/>
              <w:rPr>
                <w:rFonts w:eastAsiaTheme="minorEastAsia"/>
                <w:lang w:eastAsia="zh-CN"/>
              </w:rPr>
            </w:pPr>
            <w:r>
              <w:rPr>
                <w:rFonts w:eastAsiaTheme="minorEastAsia" w:hint="eastAsia"/>
                <w:lang w:eastAsia="zh-CN"/>
              </w:rPr>
              <w:t>1172ns</w:t>
            </w:r>
          </w:p>
        </w:tc>
        <w:tc>
          <w:tcPr>
            <w:tcW w:w="1843" w:type="dxa"/>
          </w:tcPr>
          <w:p w:rsidR="00713B4F" w:rsidRPr="00C13844" w:rsidRDefault="00713B4F" w:rsidP="00E86068">
            <w:pPr>
              <w:pStyle w:val="TAC"/>
              <w:rPr>
                <w:rFonts w:eastAsiaTheme="minorEastAsia"/>
                <w:lang w:eastAsia="zh-CN"/>
              </w:rPr>
            </w:pPr>
            <w:r>
              <w:rPr>
                <w:rFonts w:eastAsiaTheme="minorEastAsia" w:hint="eastAsia"/>
                <w:lang w:eastAsia="zh-CN"/>
              </w:rPr>
              <w:t>200MHz</w:t>
            </w:r>
          </w:p>
        </w:tc>
      </w:tr>
      <w:tr w:rsidR="00713B4F" w:rsidTr="00E86068">
        <w:trPr>
          <w:jc w:val="center"/>
        </w:trPr>
        <w:tc>
          <w:tcPr>
            <w:tcW w:w="1129" w:type="dxa"/>
            <w:shd w:val="clear" w:color="auto" w:fill="auto"/>
          </w:tcPr>
          <w:p w:rsidR="00713B4F" w:rsidRPr="00DC5129" w:rsidRDefault="00713B4F" w:rsidP="00E86068">
            <w:pPr>
              <w:pStyle w:val="TAC"/>
              <w:rPr>
                <w:rFonts w:eastAsia="Batang"/>
              </w:rPr>
            </w:pPr>
            <w:r w:rsidRPr="00DC5129">
              <w:rPr>
                <w:rFonts w:eastAsia="Batang"/>
              </w:rPr>
              <w:t>3</w:t>
            </w:r>
          </w:p>
        </w:tc>
        <w:tc>
          <w:tcPr>
            <w:tcW w:w="1843" w:type="dxa"/>
            <w:shd w:val="clear" w:color="auto" w:fill="auto"/>
          </w:tcPr>
          <w:p w:rsidR="00713B4F" w:rsidRPr="00DC5129" w:rsidRDefault="00713B4F" w:rsidP="00E86068">
            <w:pPr>
              <w:pStyle w:val="TAC"/>
              <w:rPr>
                <w:rFonts w:eastAsia="Batang"/>
              </w:rPr>
            </w:pPr>
            <w:r w:rsidRPr="00DC5129">
              <w:rPr>
                <w:rFonts w:eastAsia="Batang"/>
              </w:rPr>
              <w:t>120</w:t>
            </w:r>
          </w:p>
        </w:tc>
        <w:tc>
          <w:tcPr>
            <w:tcW w:w="1843" w:type="dxa"/>
          </w:tcPr>
          <w:p w:rsidR="00713B4F" w:rsidRDefault="00713B4F" w:rsidP="00E86068">
            <w:pPr>
              <w:pStyle w:val="TAC"/>
              <w:rPr>
                <w:rFonts w:eastAsiaTheme="minorEastAsia"/>
                <w:lang w:eastAsia="zh-CN"/>
              </w:rPr>
            </w:pPr>
            <w:r>
              <w:rPr>
                <w:rFonts w:eastAsiaTheme="minorEastAsia" w:hint="eastAsia"/>
                <w:lang w:eastAsia="zh-CN"/>
              </w:rPr>
              <w:t>586ns</w:t>
            </w:r>
          </w:p>
        </w:tc>
        <w:tc>
          <w:tcPr>
            <w:tcW w:w="1843" w:type="dxa"/>
          </w:tcPr>
          <w:p w:rsidR="00713B4F" w:rsidRPr="00835FA5" w:rsidRDefault="00713B4F" w:rsidP="00E86068">
            <w:pPr>
              <w:pStyle w:val="TAC"/>
              <w:rPr>
                <w:rFonts w:eastAsiaTheme="minorEastAsia"/>
                <w:lang w:eastAsia="zh-CN"/>
              </w:rPr>
            </w:pPr>
            <w:r>
              <w:rPr>
                <w:rFonts w:eastAsiaTheme="minorEastAsia" w:hint="eastAsia"/>
                <w:lang w:eastAsia="zh-CN"/>
              </w:rPr>
              <w:t>400MHz</w:t>
            </w:r>
          </w:p>
        </w:tc>
      </w:tr>
      <w:tr w:rsidR="00713B4F" w:rsidTr="00E86068">
        <w:trPr>
          <w:trHeight w:val="40"/>
          <w:jc w:val="center"/>
        </w:trPr>
        <w:tc>
          <w:tcPr>
            <w:tcW w:w="1129" w:type="dxa"/>
            <w:shd w:val="clear" w:color="auto" w:fill="auto"/>
          </w:tcPr>
          <w:p w:rsidR="00713B4F" w:rsidRPr="003B1883" w:rsidRDefault="008F4E71" w:rsidP="00E86068">
            <w:pPr>
              <w:pStyle w:val="TAC"/>
              <w:rPr>
                <w:rFonts w:eastAsiaTheme="minorEastAsia"/>
                <w:color w:val="FF0000"/>
                <w:lang w:eastAsia="zh-CN"/>
              </w:rPr>
            </w:pPr>
            <w:r>
              <w:rPr>
                <w:rFonts w:eastAsiaTheme="minorEastAsia" w:hint="eastAsia"/>
                <w:color w:val="FF0000"/>
                <w:lang w:eastAsia="zh-CN"/>
              </w:rPr>
              <w:t>4</w:t>
            </w:r>
          </w:p>
        </w:tc>
        <w:tc>
          <w:tcPr>
            <w:tcW w:w="1843" w:type="dxa"/>
            <w:shd w:val="clear" w:color="auto" w:fill="auto"/>
          </w:tcPr>
          <w:p w:rsidR="00713B4F" w:rsidRPr="00187810" w:rsidRDefault="00713B4F" w:rsidP="00E86068">
            <w:pPr>
              <w:pStyle w:val="TAC"/>
              <w:rPr>
                <w:rFonts w:eastAsiaTheme="minorEastAsia"/>
                <w:lang w:eastAsia="zh-CN"/>
              </w:rPr>
            </w:pPr>
            <w:r>
              <w:rPr>
                <w:rFonts w:eastAsiaTheme="minorEastAsia" w:hint="eastAsia"/>
                <w:color w:val="FF0000"/>
                <w:lang w:eastAsia="zh-CN"/>
              </w:rPr>
              <w:t>480</w:t>
            </w:r>
          </w:p>
        </w:tc>
        <w:tc>
          <w:tcPr>
            <w:tcW w:w="1843" w:type="dxa"/>
          </w:tcPr>
          <w:p w:rsidR="00713B4F" w:rsidRDefault="00713B4F" w:rsidP="00E86068">
            <w:pPr>
              <w:pStyle w:val="TAC"/>
              <w:rPr>
                <w:rFonts w:eastAsiaTheme="minorEastAsia"/>
                <w:color w:val="FF0000"/>
                <w:lang w:eastAsia="zh-CN"/>
              </w:rPr>
            </w:pPr>
            <w:r>
              <w:rPr>
                <w:rFonts w:eastAsiaTheme="minorEastAsia" w:hint="eastAsia"/>
                <w:color w:val="FF0000"/>
                <w:lang w:eastAsia="zh-CN"/>
              </w:rPr>
              <w:t>146ns</w:t>
            </w:r>
          </w:p>
        </w:tc>
        <w:tc>
          <w:tcPr>
            <w:tcW w:w="1843" w:type="dxa"/>
          </w:tcPr>
          <w:p w:rsidR="00713B4F" w:rsidRPr="00835FA5" w:rsidRDefault="00713B4F" w:rsidP="00E86068">
            <w:pPr>
              <w:pStyle w:val="TAC"/>
              <w:rPr>
                <w:rFonts w:eastAsiaTheme="minorEastAsia"/>
                <w:color w:val="FF0000"/>
                <w:lang w:eastAsia="zh-CN"/>
              </w:rPr>
            </w:pPr>
            <w:r>
              <w:rPr>
                <w:rFonts w:eastAsiaTheme="minorEastAsia" w:hint="eastAsia"/>
                <w:color w:val="FF0000"/>
                <w:lang w:eastAsia="zh-CN"/>
              </w:rPr>
              <w:t>1.6GHz</w:t>
            </w:r>
          </w:p>
        </w:tc>
      </w:tr>
      <w:tr w:rsidR="00713B4F" w:rsidTr="00E86068">
        <w:trPr>
          <w:jc w:val="center"/>
        </w:trPr>
        <w:tc>
          <w:tcPr>
            <w:tcW w:w="1129" w:type="dxa"/>
            <w:shd w:val="clear" w:color="auto" w:fill="auto"/>
          </w:tcPr>
          <w:p w:rsidR="00713B4F" w:rsidRPr="008F4E71" w:rsidRDefault="008F4E71" w:rsidP="00E86068">
            <w:pPr>
              <w:pStyle w:val="TAC"/>
              <w:rPr>
                <w:rFonts w:eastAsiaTheme="minorEastAsia"/>
                <w:color w:val="FF0000"/>
                <w:lang w:eastAsia="zh-CN"/>
              </w:rPr>
            </w:pPr>
            <w:r>
              <w:rPr>
                <w:rFonts w:eastAsiaTheme="minorEastAsia" w:hint="eastAsia"/>
                <w:color w:val="FF0000"/>
                <w:lang w:eastAsia="zh-CN"/>
              </w:rPr>
              <w:t>5</w:t>
            </w:r>
          </w:p>
        </w:tc>
        <w:tc>
          <w:tcPr>
            <w:tcW w:w="1843" w:type="dxa"/>
            <w:shd w:val="clear" w:color="auto" w:fill="auto"/>
          </w:tcPr>
          <w:p w:rsidR="00713B4F" w:rsidRPr="00482EA2" w:rsidRDefault="00713B4F" w:rsidP="00E86068">
            <w:pPr>
              <w:pStyle w:val="TAC"/>
              <w:rPr>
                <w:rFonts w:eastAsia="Batang"/>
                <w:color w:val="FF0000"/>
              </w:rPr>
            </w:pPr>
            <w:r w:rsidRPr="00482EA2">
              <w:rPr>
                <w:rFonts w:eastAsia="Batang"/>
                <w:color w:val="FF0000"/>
              </w:rPr>
              <w:t>960</w:t>
            </w:r>
          </w:p>
        </w:tc>
        <w:tc>
          <w:tcPr>
            <w:tcW w:w="1843" w:type="dxa"/>
          </w:tcPr>
          <w:p w:rsidR="00713B4F" w:rsidRDefault="00713B4F" w:rsidP="00E86068">
            <w:pPr>
              <w:pStyle w:val="TAC"/>
              <w:rPr>
                <w:rFonts w:eastAsiaTheme="minorEastAsia"/>
                <w:color w:val="FF0000"/>
                <w:lang w:eastAsia="zh-CN"/>
              </w:rPr>
            </w:pPr>
            <w:r>
              <w:rPr>
                <w:rFonts w:eastAsiaTheme="minorEastAsia" w:hint="eastAsia"/>
                <w:color w:val="FF0000"/>
                <w:lang w:eastAsia="zh-CN"/>
              </w:rPr>
              <w:t>73ns</w:t>
            </w:r>
          </w:p>
        </w:tc>
        <w:tc>
          <w:tcPr>
            <w:tcW w:w="1843" w:type="dxa"/>
          </w:tcPr>
          <w:p w:rsidR="00713B4F" w:rsidRPr="00835FA5" w:rsidRDefault="00713B4F" w:rsidP="00E86068">
            <w:pPr>
              <w:pStyle w:val="TAC"/>
              <w:rPr>
                <w:rFonts w:eastAsiaTheme="minorEastAsia"/>
                <w:color w:val="FF0000"/>
                <w:lang w:eastAsia="zh-CN"/>
              </w:rPr>
            </w:pPr>
            <w:r>
              <w:rPr>
                <w:rFonts w:eastAsiaTheme="minorEastAsia" w:hint="eastAsia"/>
                <w:color w:val="FF0000"/>
                <w:lang w:eastAsia="zh-CN"/>
              </w:rPr>
              <w:t>3.2GHz</w:t>
            </w:r>
          </w:p>
        </w:tc>
      </w:tr>
    </w:tbl>
    <w:p w:rsidR="00FF1FBE" w:rsidRDefault="00FF1FBE" w:rsidP="00164A9C">
      <w:pPr>
        <w:rPr>
          <w:rFonts w:eastAsia="宋体"/>
          <w:sz w:val="20"/>
          <w:szCs w:val="20"/>
          <w:lang w:val="en-GB" w:eastAsia="zh-CN"/>
        </w:rPr>
      </w:pPr>
    </w:p>
    <w:p w:rsidR="000A4CD8" w:rsidRDefault="00312A59" w:rsidP="00841BEF">
      <w:pPr>
        <w:pStyle w:val="1"/>
        <w:keepLines/>
        <w:numPr>
          <w:ilvl w:val="0"/>
          <w:numId w:val="6"/>
        </w:numPr>
        <w:pBdr>
          <w:top w:val="single" w:sz="12" w:space="2" w:color="auto"/>
        </w:pBdr>
        <w:overflowPunct w:val="0"/>
        <w:autoSpaceDE w:val="0"/>
        <w:autoSpaceDN w:val="0"/>
        <w:adjustRightInd w:val="0"/>
        <w:snapToGrid w:val="0"/>
        <w:spacing w:beforeLines="50" w:afterLines="50"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A12EE1" w:rsidRDefault="00A12EE1" w:rsidP="00A12EE1">
      <w:pPr>
        <w:spacing w:after="240"/>
        <w:jc w:val="both"/>
        <w:rPr>
          <w:rFonts w:ascii="Times" w:eastAsia="宋体" w:hAnsi="Times"/>
          <w:bCs/>
          <w:sz w:val="20"/>
          <w:lang w:eastAsia="zh-CN"/>
        </w:rPr>
      </w:pPr>
      <w:r w:rsidRPr="00156360">
        <w:rPr>
          <w:rFonts w:eastAsiaTheme="minorEastAsia"/>
          <w:sz w:val="20"/>
          <w:lang w:eastAsia="zh-CN"/>
        </w:rPr>
        <w:t>In this</w:t>
      </w:r>
      <w:r w:rsidRPr="00156360">
        <w:rPr>
          <w:rFonts w:ascii="Times" w:eastAsia="宋体" w:hAnsi="Times"/>
          <w:bCs/>
          <w:sz w:val="20"/>
        </w:rPr>
        <w:t xml:space="preserve"> contribution</w:t>
      </w:r>
      <w:r>
        <w:rPr>
          <w:rFonts w:ascii="Times" w:eastAsia="宋体" w:hAnsi="Times"/>
          <w:bCs/>
          <w:sz w:val="20"/>
        </w:rPr>
        <w:t xml:space="preserve">, </w:t>
      </w:r>
      <w:r>
        <w:rPr>
          <w:rFonts w:ascii="Times" w:eastAsia="宋体" w:hAnsi="Times" w:hint="eastAsia"/>
          <w:bCs/>
          <w:sz w:val="20"/>
          <w:lang w:eastAsia="zh-CN"/>
        </w:rPr>
        <w:t>we discuss the band definition and bandwidths related aspects. The proposals are:</w:t>
      </w:r>
    </w:p>
    <w:p w:rsidR="00391186" w:rsidRPr="00A12EE1" w:rsidRDefault="00391186" w:rsidP="00391186">
      <w:pPr>
        <w:spacing w:after="240"/>
        <w:jc w:val="both"/>
        <w:rPr>
          <w:rFonts w:eastAsiaTheme="minorEastAsia"/>
          <w:b/>
          <w:i/>
          <w:sz w:val="20"/>
          <w:lang w:eastAsia="zh-CN"/>
        </w:rPr>
      </w:pPr>
      <w:r w:rsidRPr="00742E27">
        <w:rPr>
          <w:rFonts w:eastAsiaTheme="minorEastAsia" w:hint="eastAsia"/>
          <w:b/>
          <w:i/>
          <w:sz w:val="20"/>
          <w:lang w:eastAsia="zh-CN"/>
        </w:rPr>
        <w:t xml:space="preserve">Proposal 1: </w:t>
      </w:r>
      <w:r>
        <w:rPr>
          <w:rFonts w:eastAsiaTheme="minorEastAsia" w:hint="eastAsia"/>
          <w:b/>
          <w:i/>
          <w:sz w:val="20"/>
          <w:lang w:eastAsia="zh-CN"/>
        </w:rPr>
        <w:t>Consider d</w:t>
      </w:r>
      <w:r w:rsidRPr="00742E27">
        <w:rPr>
          <w:rFonts w:eastAsiaTheme="minorEastAsia" w:hint="eastAsia"/>
          <w:b/>
          <w:i/>
          <w:sz w:val="20"/>
          <w:lang w:eastAsia="zh-CN"/>
        </w:rPr>
        <w:t xml:space="preserve">efine </w:t>
      </w:r>
      <w:r w:rsidRPr="00742E27">
        <w:rPr>
          <w:rFonts w:eastAsiaTheme="minorEastAsia"/>
          <w:b/>
          <w:i/>
          <w:sz w:val="20"/>
          <w:lang w:eastAsia="zh-CN"/>
        </w:rPr>
        <w:t>separate</w:t>
      </w:r>
      <w:r w:rsidRPr="00742E27">
        <w:rPr>
          <w:rFonts w:eastAsiaTheme="minorEastAsia" w:hint="eastAsia"/>
          <w:b/>
          <w:i/>
          <w:sz w:val="20"/>
          <w:lang w:eastAsia="zh-CN"/>
        </w:rPr>
        <w:t xml:space="preserve"> bands to fulfill different regions</w:t>
      </w:r>
      <w:r w:rsidRPr="00742E27">
        <w:rPr>
          <w:rFonts w:eastAsiaTheme="minorEastAsia"/>
          <w:b/>
          <w:i/>
          <w:sz w:val="20"/>
          <w:lang w:eastAsia="zh-CN"/>
        </w:rPr>
        <w:t>’</w:t>
      </w:r>
      <w:r w:rsidRPr="00742E27">
        <w:rPr>
          <w:rFonts w:eastAsiaTheme="minorEastAsia" w:hint="eastAsia"/>
          <w:b/>
          <w:i/>
          <w:sz w:val="20"/>
          <w:lang w:eastAsia="zh-CN"/>
        </w:rPr>
        <w:t xml:space="preserve"> spectrum allocation.</w:t>
      </w:r>
    </w:p>
    <w:p w:rsidR="00391186" w:rsidRPr="00A12EE1" w:rsidRDefault="00391186" w:rsidP="00391186">
      <w:pPr>
        <w:spacing w:after="240"/>
        <w:jc w:val="both"/>
        <w:rPr>
          <w:rFonts w:eastAsiaTheme="minorEastAsia"/>
          <w:b/>
          <w:i/>
          <w:sz w:val="20"/>
          <w:lang w:eastAsia="zh-CN"/>
        </w:rPr>
      </w:pPr>
      <w:r w:rsidRPr="00742E27">
        <w:rPr>
          <w:rFonts w:eastAsiaTheme="minorEastAsia" w:hint="eastAsia"/>
          <w:b/>
          <w:i/>
          <w:sz w:val="20"/>
          <w:lang w:eastAsia="zh-CN"/>
        </w:rPr>
        <w:t xml:space="preserve">Proposal </w:t>
      </w:r>
      <w:r>
        <w:rPr>
          <w:rFonts w:eastAsiaTheme="minorEastAsia" w:hint="eastAsia"/>
          <w:b/>
          <w:i/>
          <w:sz w:val="20"/>
          <w:lang w:eastAsia="zh-CN"/>
        </w:rPr>
        <w:t>2</w:t>
      </w:r>
      <w:r w:rsidRPr="00742E27">
        <w:rPr>
          <w:rFonts w:eastAsiaTheme="minorEastAsia" w:hint="eastAsia"/>
          <w:b/>
          <w:i/>
          <w:sz w:val="20"/>
          <w:lang w:eastAsia="zh-CN"/>
        </w:rPr>
        <w:t xml:space="preserve">: </w:t>
      </w:r>
      <w:r>
        <w:rPr>
          <w:rFonts w:eastAsiaTheme="minorEastAsia" w:hint="eastAsia"/>
          <w:b/>
          <w:i/>
          <w:sz w:val="20"/>
          <w:lang w:eastAsia="zh-CN"/>
        </w:rPr>
        <w:t>Consider d</w:t>
      </w:r>
      <w:r w:rsidRPr="00742E27">
        <w:rPr>
          <w:rFonts w:eastAsiaTheme="minorEastAsia" w:hint="eastAsia"/>
          <w:b/>
          <w:i/>
          <w:sz w:val="20"/>
          <w:lang w:eastAsia="zh-CN"/>
        </w:rPr>
        <w:t xml:space="preserve">efine </w:t>
      </w:r>
      <w:r w:rsidRPr="00742E27">
        <w:rPr>
          <w:rFonts w:eastAsiaTheme="minorEastAsia"/>
          <w:b/>
          <w:i/>
          <w:sz w:val="20"/>
          <w:lang w:eastAsia="zh-CN"/>
        </w:rPr>
        <w:t>separate</w:t>
      </w:r>
      <w:r w:rsidRPr="00742E27">
        <w:rPr>
          <w:rFonts w:eastAsiaTheme="minorEastAsia" w:hint="eastAsia"/>
          <w:b/>
          <w:i/>
          <w:sz w:val="20"/>
          <w:lang w:eastAsia="zh-CN"/>
        </w:rPr>
        <w:t xml:space="preserve"> bands </w:t>
      </w:r>
      <w:r>
        <w:rPr>
          <w:rFonts w:eastAsiaTheme="minorEastAsia" w:hint="eastAsia"/>
          <w:b/>
          <w:i/>
          <w:sz w:val="20"/>
          <w:lang w:eastAsia="zh-CN"/>
        </w:rPr>
        <w:t>for</w:t>
      </w:r>
      <w:r w:rsidRPr="00742E27">
        <w:rPr>
          <w:rFonts w:eastAsiaTheme="minorEastAsia" w:hint="eastAsia"/>
          <w:b/>
          <w:i/>
          <w:sz w:val="20"/>
          <w:lang w:eastAsia="zh-CN"/>
        </w:rPr>
        <w:t xml:space="preserve"> </w:t>
      </w:r>
      <w:r>
        <w:rPr>
          <w:rFonts w:eastAsiaTheme="minorEastAsia" w:hint="eastAsia"/>
          <w:b/>
          <w:i/>
          <w:sz w:val="20"/>
          <w:lang w:eastAsia="zh-CN"/>
        </w:rPr>
        <w:t>licensed and unlicensed operation according to the regulations.</w:t>
      </w:r>
    </w:p>
    <w:p w:rsidR="00A12EE1" w:rsidRDefault="00A12EE1" w:rsidP="00A12EE1">
      <w:pPr>
        <w:spacing w:after="240"/>
        <w:jc w:val="both"/>
        <w:rPr>
          <w:rFonts w:eastAsiaTheme="minorEastAsia"/>
          <w:b/>
          <w:i/>
          <w:sz w:val="20"/>
          <w:lang w:eastAsia="zh-CN"/>
        </w:rPr>
      </w:pPr>
      <w:r w:rsidRPr="00742E27">
        <w:rPr>
          <w:rFonts w:eastAsiaTheme="minorEastAsia" w:hint="eastAsia"/>
          <w:b/>
          <w:i/>
          <w:sz w:val="20"/>
          <w:lang w:eastAsia="zh-CN"/>
        </w:rPr>
        <w:t xml:space="preserve">Proposal </w:t>
      </w:r>
      <w:r>
        <w:rPr>
          <w:rFonts w:eastAsiaTheme="minorEastAsia" w:hint="eastAsia"/>
          <w:b/>
          <w:i/>
          <w:sz w:val="20"/>
          <w:lang w:eastAsia="zh-CN"/>
        </w:rPr>
        <w:t>3</w:t>
      </w:r>
      <w:r w:rsidRPr="00742E27">
        <w:rPr>
          <w:rFonts w:eastAsiaTheme="minorEastAsia" w:hint="eastAsia"/>
          <w:b/>
          <w:i/>
          <w:sz w:val="20"/>
          <w:lang w:eastAsia="zh-CN"/>
        </w:rPr>
        <w:t xml:space="preserve">: </w:t>
      </w:r>
      <w:r>
        <w:rPr>
          <w:rFonts w:eastAsiaTheme="minorEastAsia" w:hint="eastAsia"/>
          <w:b/>
          <w:i/>
          <w:sz w:val="20"/>
          <w:lang w:eastAsia="zh-CN"/>
        </w:rPr>
        <w:t>No need to align the channelization with IEEE for band definition in the frequency range 57~71GHz.</w:t>
      </w:r>
    </w:p>
    <w:p w:rsidR="00A12EE1" w:rsidRPr="00A07930" w:rsidRDefault="00A12EE1" w:rsidP="00841BEF">
      <w:pPr>
        <w:pStyle w:val="a0"/>
        <w:spacing w:beforeLines="50" w:afterLines="50"/>
        <w:rPr>
          <w:b/>
          <w:bCs/>
          <w:i/>
          <w:lang w:eastAsia="zh-CN"/>
        </w:rPr>
      </w:pPr>
      <w:r w:rsidRPr="00857B87">
        <w:rPr>
          <w:rFonts w:hint="eastAsia"/>
          <w:b/>
          <w:bCs/>
          <w:i/>
        </w:rPr>
        <w:t xml:space="preserve">Proposal </w:t>
      </w:r>
      <w:r>
        <w:rPr>
          <w:rFonts w:hint="eastAsia"/>
          <w:b/>
          <w:bCs/>
          <w:i/>
          <w:lang w:eastAsia="zh-CN"/>
        </w:rPr>
        <w:t>2</w:t>
      </w:r>
      <w:r w:rsidRPr="00857B87">
        <w:rPr>
          <w:rFonts w:hint="eastAsia"/>
          <w:b/>
          <w:bCs/>
          <w:i/>
        </w:rPr>
        <w:t xml:space="preserve">: </w:t>
      </w:r>
      <w:r>
        <w:rPr>
          <w:rFonts w:hint="eastAsia"/>
          <w:b/>
          <w:bCs/>
          <w:i/>
          <w:lang w:eastAsia="zh-CN"/>
        </w:rPr>
        <w:t>C</w:t>
      </w:r>
      <w:r w:rsidRPr="00F155A8">
        <w:rPr>
          <w:b/>
          <w:bCs/>
          <w:i/>
        </w:rPr>
        <w:t xml:space="preserve">onsider </w:t>
      </w:r>
      <w:r>
        <w:rPr>
          <w:rFonts w:hint="eastAsia"/>
          <w:b/>
          <w:bCs/>
          <w:i/>
          <w:lang w:eastAsia="zh-CN"/>
        </w:rPr>
        <w:t xml:space="preserve">maximum </w:t>
      </w:r>
      <w:r w:rsidRPr="00F155A8">
        <w:rPr>
          <w:b/>
          <w:bCs/>
          <w:i/>
        </w:rPr>
        <w:t xml:space="preserve">1.6GHz </w:t>
      </w:r>
      <w:r>
        <w:rPr>
          <w:rFonts w:hint="eastAsia"/>
          <w:b/>
          <w:bCs/>
          <w:i/>
          <w:lang w:eastAsia="zh-CN"/>
        </w:rPr>
        <w:t xml:space="preserve">per carrier </w:t>
      </w:r>
      <w:r w:rsidRPr="00F155A8">
        <w:rPr>
          <w:b/>
          <w:bCs/>
          <w:i/>
        </w:rPr>
        <w:t xml:space="preserve">for 480KHz SCS and </w:t>
      </w:r>
      <w:r>
        <w:rPr>
          <w:rFonts w:hint="eastAsia"/>
          <w:b/>
          <w:bCs/>
          <w:i/>
          <w:lang w:eastAsia="zh-CN"/>
        </w:rPr>
        <w:t xml:space="preserve">maximum </w:t>
      </w:r>
      <w:r w:rsidRPr="00F155A8">
        <w:rPr>
          <w:b/>
          <w:bCs/>
          <w:i/>
        </w:rPr>
        <w:t xml:space="preserve">3.2GHz </w:t>
      </w:r>
      <w:r>
        <w:rPr>
          <w:rFonts w:hint="eastAsia"/>
          <w:b/>
          <w:bCs/>
          <w:i/>
          <w:lang w:eastAsia="zh-CN"/>
        </w:rPr>
        <w:t xml:space="preserve">per carrier </w:t>
      </w:r>
      <w:r w:rsidRPr="00F155A8">
        <w:rPr>
          <w:b/>
          <w:bCs/>
          <w:i/>
        </w:rPr>
        <w:t>for 960KHz</w:t>
      </w:r>
      <w:r w:rsidRPr="00857B87">
        <w:rPr>
          <w:rFonts w:hint="eastAsia"/>
          <w:b/>
          <w:bCs/>
          <w:i/>
        </w:rPr>
        <w:t>.</w:t>
      </w:r>
    </w:p>
    <w:p w:rsidR="000A4CD8" w:rsidRDefault="00312A59" w:rsidP="00841BEF">
      <w:pPr>
        <w:pStyle w:val="1"/>
        <w:keepLines/>
        <w:pBdr>
          <w:top w:val="single" w:sz="12" w:space="3" w:color="auto"/>
        </w:pBdr>
        <w:overflowPunct w:val="0"/>
        <w:autoSpaceDE w:val="0"/>
        <w:autoSpaceDN w:val="0"/>
        <w:adjustRightInd w:val="0"/>
        <w:spacing w:beforeLines="50" w:afterLines="50"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t>References</w:t>
      </w:r>
      <w:bookmarkEnd w:id="2"/>
      <w:bookmarkEnd w:id="3"/>
    </w:p>
    <w:p w:rsidR="00505373" w:rsidRPr="00611C02" w:rsidRDefault="00611C02" w:rsidP="00611C02">
      <w:pPr>
        <w:jc w:val="both"/>
        <w:rPr>
          <w:rFonts w:eastAsia="宋体" w:hint="eastAsia"/>
          <w:color w:val="000000"/>
          <w:sz w:val="13"/>
          <w:szCs w:val="13"/>
          <w:lang w:eastAsia="zh-CN"/>
        </w:rPr>
      </w:pPr>
      <w:r>
        <w:rPr>
          <w:rFonts w:ascii="Times" w:eastAsiaTheme="minorEastAsia" w:hAnsi="Times" w:hint="eastAsia"/>
          <w:sz w:val="20"/>
          <w:lang w:eastAsia="zh-CN"/>
        </w:rPr>
        <w:t xml:space="preserve">[1] </w:t>
      </w:r>
      <w:hyperlink r:id="rId13" w:tgtFrame="_blank" w:history="1">
        <w:r w:rsidRPr="00611C02">
          <w:rPr>
            <w:rFonts w:ascii="Times" w:eastAsiaTheme="minorEastAsia" w:hAnsi="Times"/>
            <w:sz w:val="20"/>
            <w:lang w:eastAsia="zh-CN"/>
          </w:rPr>
          <w:t>RP</w:t>
        </w:r>
        <w:r w:rsidRPr="00611C02">
          <w:rPr>
            <w:rFonts w:ascii="Times" w:eastAsiaTheme="minorEastAsia" w:hAnsi="Times"/>
            <w:sz w:val="20"/>
            <w:lang w:eastAsia="zh-CN"/>
          </w:rPr>
          <w:noBreakHyphen/>
          <w:t>202925</w:t>
        </w:r>
      </w:hyperlink>
      <w:r>
        <w:rPr>
          <w:rFonts w:ascii="Times" w:eastAsiaTheme="minorEastAsia" w:hAnsi="Times" w:hint="eastAsia"/>
          <w:sz w:val="20"/>
          <w:lang w:eastAsia="zh-CN"/>
        </w:rPr>
        <w:t xml:space="preserve">, </w:t>
      </w:r>
      <w:r w:rsidRPr="00611C02">
        <w:rPr>
          <w:rFonts w:ascii="Times" w:eastAsiaTheme="minorEastAsia" w:hAnsi="Times"/>
          <w:sz w:val="20"/>
          <w:lang w:eastAsia="zh-CN"/>
        </w:rPr>
        <w:t>Revised WID: Extending current NR operation to 71GHz</w:t>
      </w:r>
      <w:r>
        <w:rPr>
          <w:rFonts w:ascii="Times" w:eastAsiaTheme="minorEastAsia" w:hAnsi="Times" w:hint="eastAsia"/>
          <w:sz w:val="20"/>
          <w:lang w:eastAsia="zh-CN"/>
        </w:rPr>
        <w:t>.</w:t>
      </w:r>
    </w:p>
    <w:sectPr w:rsidR="00505373" w:rsidRPr="00611C02" w:rsidSect="00F74E3C">
      <w:footerReference w:type="default" r:id="rId14"/>
      <w:pgSz w:w="11909" w:h="16834"/>
      <w:pgMar w:top="1440" w:right="1440" w:bottom="1440" w:left="1440" w:header="720" w:footer="720"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A105AE" w15:done="0"/>
  <w15:commentEx w15:paraId="1B63D0C9" w15:done="0"/>
  <w15:commentEx w15:paraId="5F4D6A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437" w:rsidRDefault="00E03437" w:rsidP="00F74E3C">
      <w:r>
        <w:separator/>
      </w:r>
    </w:p>
  </w:endnote>
  <w:endnote w:type="continuationSeparator" w:id="0">
    <w:p w:rsidR="00E03437" w:rsidRDefault="00E03437" w:rsidP="00F74E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Ps2OcuAe"/>
    <w:panose1 w:val="020205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0F" w:rsidRDefault="00A750CD">
    <w:pPr>
      <w:pStyle w:val="aa"/>
      <w:jc w:val="center"/>
    </w:pPr>
    <w:r>
      <w:rPr>
        <w:rStyle w:val="af0"/>
      </w:rPr>
      <w:fldChar w:fldCharType="begin"/>
    </w:r>
    <w:r w:rsidR="00BB020F">
      <w:rPr>
        <w:rStyle w:val="af0"/>
      </w:rPr>
      <w:instrText xml:space="preserve"> PAGE </w:instrText>
    </w:r>
    <w:r>
      <w:rPr>
        <w:rStyle w:val="af0"/>
      </w:rPr>
      <w:fldChar w:fldCharType="separate"/>
    </w:r>
    <w:r w:rsidR="00E03437">
      <w:rPr>
        <w:rStyle w:val="af0"/>
        <w:noProof/>
      </w:rPr>
      <w:t>1</w:t>
    </w:r>
    <w:r>
      <w:rPr>
        <w:rStyle w:val="af0"/>
      </w:rPr>
      <w:fldChar w:fldCharType="end"/>
    </w:r>
    <w:r w:rsidR="00BB020F">
      <w:rPr>
        <w:rStyle w:val="af0"/>
        <w:rFonts w:eastAsia="宋体" w:hint="eastAsia"/>
        <w:lang w:eastAsia="zh-CN"/>
      </w:rPr>
      <w:t>/</w:t>
    </w:r>
    <w:r>
      <w:rPr>
        <w:rStyle w:val="af0"/>
      </w:rPr>
      <w:fldChar w:fldCharType="begin"/>
    </w:r>
    <w:r w:rsidR="00BB020F">
      <w:rPr>
        <w:rStyle w:val="af0"/>
      </w:rPr>
      <w:instrText xml:space="preserve"> NUMPAGES </w:instrText>
    </w:r>
    <w:r>
      <w:rPr>
        <w:rStyle w:val="af0"/>
      </w:rPr>
      <w:fldChar w:fldCharType="separate"/>
    </w:r>
    <w:r w:rsidR="00E03437">
      <w:rPr>
        <w:rStyle w:val="af0"/>
        <w:noProof/>
      </w:rPr>
      <w:t>1</w:t>
    </w:r>
    <w:r>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437" w:rsidRDefault="00E03437" w:rsidP="00F74E3C">
      <w:r>
        <w:separator/>
      </w:r>
    </w:p>
  </w:footnote>
  <w:footnote w:type="continuationSeparator" w:id="0">
    <w:p w:rsidR="00E03437" w:rsidRDefault="00E03437" w:rsidP="00F74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EA1133"/>
    <w:multiLevelType w:val="multilevel"/>
    <w:tmpl w:val="5C70B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107657"/>
    <w:multiLevelType w:val="multilevel"/>
    <w:tmpl w:val="05107657"/>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1A7791"/>
    <w:multiLevelType w:val="hybridMultilevel"/>
    <w:tmpl w:val="4836CE02"/>
    <w:lvl w:ilvl="0" w:tplc="3F364544">
      <w:numFmt w:val="bullet"/>
      <w:lvlText w:val="-"/>
      <w:lvlJc w:val="left"/>
      <w:pPr>
        <w:ind w:left="820" w:hanging="420"/>
      </w:pPr>
      <w:rPr>
        <w:rFonts w:ascii="Arial" w:eastAsia="Times New Roman" w:hAnsi="Arial" w:cs="Arial" w:hint="default"/>
        <w:lang w:val="en-US"/>
      </w:rPr>
    </w:lvl>
    <w:lvl w:ilvl="1" w:tplc="58D41F44">
      <w:start w:val="1"/>
      <w:numFmt w:val="bullet"/>
      <w:lvlText w:val="○"/>
      <w:lvlJc w:val="left"/>
      <w:pPr>
        <w:ind w:left="1240" w:hanging="420"/>
      </w:pPr>
      <w:rPr>
        <w:rFonts w:ascii="Arial" w:hAnsi="Arial" w:hint="default"/>
        <w:lang w:val="en-US"/>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nsid w:val="0B3F2E1C"/>
    <w:multiLevelType w:val="hybridMultilevel"/>
    <w:tmpl w:val="38C06698"/>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宋体"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2">
    <w:nsid w:val="155A5079"/>
    <w:multiLevelType w:val="hybridMultilevel"/>
    <w:tmpl w:val="D3F29CD6"/>
    <w:lvl w:ilvl="0" w:tplc="2BC0DF16">
      <w:start w:val="1"/>
      <w:numFmt w:val="bullet"/>
      <w:lvlText w:val="-"/>
      <w:lvlJc w:val="left"/>
      <w:pPr>
        <w:ind w:left="360" w:hanging="360"/>
      </w:pPr>
      <w:rPr>
        <w:rFonts w:ascii="Times New Roman" w:hAnsi="Times New Roman" w:cs="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836956"/>
    <w:multiLevelType w:val="hybridMultilevel"/>
    <w:tmpl w:val="BB788886"/>
    <w:lvl w:ilvl="0" w:tplc="15746C4A">
      <w:start w:val="1"/>
      <w:numFmt w:val="bullet"/>
      <w:lvlText w:val="•"/>
      <w:lvlJc w:val="left"/>
      <w:pPr>
        <w:tabs>
          <w:tab w:val="num" w:pos="720"/>
        </w:tabs>
        <w:ind w:left="720" w:hanging="360"/>
      </w:pPr>
      <w:rPr>
        <w:rFonts w:ascii="Arial" w:hAnsi="Arial" w:hint="default"/>
      </w:rPr>
    </w:lvl>
    <w:lvl w:ilvl="1" w:tplc="B0C4FD52">
      <w:start w:val="1040"/>
      <w:numFmt w:val="bullet"/>
      <w:lvlText w:val="•"/>
      <w:lvlJc w:val="left"/>
      <w:pPr>
        <w:tabs>
          <w:tab w:val="num" w:pos="1440"/>
        </w:tabs>
        <w:ind w:left="1440" w:hanging="360"/>
      </w:pPr>
      <w:rPr>
        <w:rFonts w:ascii="Arial" w:hAnsi="Arial" w:hint="default"/>
      </w:rPr>
    </w:lvl>
    <w:lvl w:ilvl="2" w:tplc="CA4E8FE2">
      <w:start w:val="1040"/>
      <w:numFmt w:val="bullet"/>
      <w:lvlText w:val="•"/>
      <w:lvlJc w:val="left"/>
      <w:pPr>
        <w:tabs>
          <w:tab w:val="num" w:pos="2160"/>
        </w:tabs>
        <w:ind w:left="2160" w:hanging="360"/>
      </w:pPr>
      <w:rPr>
        <w:rFonts w:ascii="Arial" w:hAnsi="Arial" w:hint="default"/>
      </w:rPr>
    </w:lvl>
    <w:lvl w:ilvl="3" w:tplc="760E719E">
      <w:start w:val="1040"/>
      <w:numFmt w:val="bullet"/>
      <w:lvlText w:val="•"/>
      <w:lvlJc w:val="left"/>
      <w:pPr>
        <w:tabs>
          <w:tab w:val="num" w:pos="2880"/>
        </w:tabs>
        <w:ind w:left="2880" w:hanging="360"/>
      </w:pPr>
      <w:rPr>
        <w:rFonts w:ascii="Arial" w:hAnsi="Arial" w:hint="default"/>
      </w:rPr>
    </w:lvl>
    <w:lvl w:ilvl="4" w:tplc="1AC42774" w:tentative="1">
      <w:start w:val="1"/>
      <w:numFmt w:val="bullet"/>
      <w:lvlText w:val="•"/>
      <w:lvlJc w:val="left"/>
      <w:pPr>
        <w:tabs>
          <w:tab w:val="num" w:pos="3600"/>
        </w:tabs>
        <w:ind w:left="3600" w:hanging="360"/>
      </w:pPr>
      <w:rPr>
        <w:rFonts w:ascii="Arial" w:hAnsi="Arial" w:hint="default"/>
      </w:rPr>
    </w:lvl>
    <w:lvl w:ilvl="5" w:tplc="F39088B6" w:tentative="1">
      <w:start w:val="1"/>
      <w:numFmt w:val="bullet"/>
      <w:lvlText w:val="•"/>
      <w:lvlJc w:val="left"/>
      <w:pPr>
        <w:tabs>
          <w:tab w:val="num" w:pos="4320"/>
        </w:tabs>
        <w:ind w:left="4320" w:hanging="360"/>
      </w:pPr>
      <w:rPr>
        <w:rFonts w:ascii="Arial" w:hAnsi="Arial" w:hint="default"/>
      </w:rPr>
    </w:lvl>
    <w:lvl w:ilvl="6" w:tplc="1F880708" w:tentative="1">
      <w:start w:val="1"/>
      <w:numFmt w:val="bullet"/>
      <w:lvlText w:val="•"/>
      <w:lvlJc w:val="left"/>
      <w:pPr>
        <w:tabs>
          <w:tab w:val="num" w:pos="5040"/>
        </w:tabs>
        <w:ind w:left="5040" w:hanging="360"/>
      </w:pPr>
      <w:rPr>
        <w:rFonts w:ascii="Arial" w:hAnsi="Arial" w:hint="default"/>
      </w:rPr>
    </w:lvl>
    <w:lvl w:ilvl="7" w:tplc="22684BFE" w:tentative="1">
      <w:start w:val="1"/>
      <w:numFmt w:val="bullet"/>
      <w:lvlText w:val="•"/>
      <w:lvlJc w:val="left"/>
      <w:pPr>
        <w:tabs>
          <w:tab w:val="num" w:pos="5760"/>
        </w:tabs>
        <w:ind w:left="5760" w:hanging="360"/>
      </w:pPr>
      <w:rPr>
        <w:rFonts w:ascii="Arial" w:hAnsi="Arial" w:hint="default"/>
      </w:rPr>
    </w:lvl>
    <w:lvl w:ilvl="8" w:tplc="B10CB70A" w:tentative="1">
      <w:start w:val="1"/>
      <w:numFmt w:val="bullet"/>
      <w:lvlText w:val="•"/>
      <w:lvlJc w:val="left"/>
      <w:pPr>
        <w:tabs>
          <w:tab w:val="num" w:pos="6480"/>
        </w:tabs>
        <w:ind w:left="6480" w:hanging="360"/>
      </w:pPr>
      <w:rPr>
        <w:rFonts w:ascii="Arial" w:hAnsi="Arial" w:hint="default"/>
      </w:rPr>
    </w:lvl>
  </w:abstractNum>
  <w:abstractNum w:abstractNumId="15">
    <w:nsid w:val="16DA6302"/>
    <w:multiLevelType w:val="multilevel"/>
    <w:tmpl w:val="16DA63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C871F0A"/>
    <w:multiLevelType w:val="hybridMultilevel"/>
    <w:tmpl w:val="EE4A3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47B4535"/>
    <w:multiLevelType w:val="hybridMultilevel"/>
    <w:tmpl w:val="D37855BA"/>
    <w:lvl w:ilvl="0" w:tplc="147C44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82414FF"/>
    <w:multiLevelType w:val="hybridMultilevel"/>
    <w:tmpl w:val="7B56015A"/>
    <w:lvl w:ilvl="0" w:tplc="D51C35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30294A96"/>
    <w:multiLevelType w:val="hybridMultilevel"/>
    <w:tmpl w:val="CC461E16"/>
    <w:lvl w:ilvl="0" w:tplc="F4CAA5B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E95C6C"/>
    <w:multiLevelType w:val="multilevel"/>
    <w:tmpl w:val="BF46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7">
    <w:nsid w:val="3CFF3124"/>
    <w:multiLevelType w:val="multilevel"/>
    <w:tmpl w:val="3CFF31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046935"/>
    <w:multiLevelType w:val="hybridMultilevel"/>
    <w:tmpl w:val="93080B2C"/>
    <w:lvl w:ilvl="0" w:tplc="5FDAA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2F4508"/>
    <w:multiLevelType w:val="hybridMultilevel"/>
    <w:tmpl w:val="09A42E94"/>
    <w:lvl w:ilvl="0" w:tplc="290876E2">
      <w:start w:val="1"/>
      <w:numFmt w:val="bullet"/>
      <w:lvlText w:val="•"/>
      <w:lvlJc w:val="left"/>
      <w:pPr>
        <w:tabs>
          <w:tab w:val="num" w:pos="720"/>
        </w:tabs>
        <w:ind w:left="720" w:hanging="360"/>
      </w:pPr>
      <w:rPr>
        <w:rFonts w:ascii="Arial" w:hAnsi="Arial" w:hint="default"/>
      </w:rPr>
    </w:lvl>
    <w:lvl w:ilvl="1" w:tplc="24F2A616">
      <w:start w:val="1168"/>
      <w:numFmt w:val="bullet"/>
      <w:lvlText w:val="•"/>
      <w:lvlJc w:val="left"/>
      <w:pPr>
        <w:tabs>
          <w:tab w:val="num" w:pos="1440"/>
        </w:tabs>
        <w:ind w:left="1440" w:hanging="360"/>
      </w:pPr>
      <w:rPr>
        <w:rFonts w:ascii="Arial" w:hAnsi="Arial" w:hint="default"/>
      </w:rPr>
    </w:lvl>
    <w:lvl w:ilvl="2" w:tplc="4B5A423C">
      <w:start w:val="1168"/>
      <w:numFmt w:val="bullet"/>
      <w:lvlText w:val="•"/>
      <w:lvlJc w:val="left"/>
      <w:pPr>
        <w:tabs>
          <w:tab w:val="num" w:pos="2160"/>
        </w:tabs>
        <w:ind w:left="2160" w:hanging="360"/>
      </w:pPr>
      <w:rPr>
        <w:rFonts w:ascii="Arial" w:hAnsi="Arial" w:hint="default"/>
      </w:rPr>
    </w:lvl>
    <w:lvl w:ilvl="3" w:tplc="4C9A254A">
      <w:start w:val="1168"/>
      <w:numFmt w:val="bullet"/>
      <w:lvlText w:val="•"/>
      <w:lvlJc w:val="left"/>
      <w:pPr>
        <w:tabs>
          <w:tab w:val="num" w:pos="2880"/>
        </w:tabs>
        <w:ind w:left="2880" w:hanging="360"/>
      </w:pPr>
      <w:rPr>
        <w:rFonts w:ascii="Arial" w:hAnsi="Arial" w:hint="default"/>
      </w:rPr>
    </w:lvl>
    <w:lvl w:ilvl="4" w:tplc="DCF08B2A" w:tentative="1">
      <w:start w:val="1"/>
      <w:numFmt w:val="bullet"/>
      <w:lvlText w:val="•"/>
      <w:lvlJc w:val="left"/>
      <w:pPr>
        <w:tabs>
          <w:tab w:val="num" w:pos="3600"/>
        </w:tabs>
        <w:ind w:left="3600" w:hanging="360"/>
      </w:pPr>
      <w:rPr>
        <w:rFonts w:ascii="Arial" w:hAnsi="Arial" w:hint="default"/>
      </w:rPr>
    </w:lvl>
    <w:lvl w:ilvl="5" w:tplc="3C68B6EA" w:tentative="1">
      <w:start w:val="1"/>
      <w:numFmt w:val="bullet"/>
      <w:lvlText w:val="•"/>
      <w:lvlJc w:val="left"/>
      <w:pPr>
        <w:tabs>
          <w:tab w:val="num" w:pos="4320"/>
        </w:tabs>
        <w:ind w:left="4320" w:hanging="360"/>
      </w:pPr>
      <w:rPr>
        <w:rFonts w:ascii="Arial" w:hAnsi="Arial" w:hint="default"/>
      </w:rPr>
    </w:lvl>
    <w:lvl w:ilvl="6" w:tplc="E4D0A5CA" w:tentative="1">
      <w:start w:val="1"/>
      <w:numFmt w:val="bullet"/>
      <w:lvlText w:val="•"/>
      <w:lvlJc w:val="left"/>
      <w:pPr>
        <w:tabs>
          <w:tab w:val="num" w:pos="5040"/>
        </w:tabs>
        <w:ind w:left="5040" w:hanging="360"/>
      </w:pPr>
      <w:rPr>
        <w:rFonts w:ascii="Arial" w:hAnsi="Arial" w:hint="default"/>
      </w:rPr>
    </w:lvl>
    <w:lvl w:ilvl="7" w:tplc="DD549930" w:tentative="1">
      <w:start w:val="1"/>
      <w:numFmt w:val="bullet"/>
      <w:lvlText w:val="•"/>
      <w:lvlJc w:val="left"/>
      <w:pPr>
        <w:tabs>
          <w:tab w:val="num" w:pos="5760"/>
        </w:tabs>
        <w:ind w:left="5760" w:hanging="360"/>
      </w:pPr>
      <w:rPr>
        <w:rFonts w:ascii="Arial" w:hAnsi="Arial" w:hint="default"/>
      </w:rPr>
    </w:lvl>
    <w:lvl w:ilvl="8" w:tplc="66265F6E" w:tentative="1">
      <w:start w:val="1"/>
      <w:numFmt w:val="bullet"/>
      <w:lvlText w:val="•"/>
      <w:lvlJc w:val="left"/>
      <w:pPr>
        <w:tabs>
          <w:tab w:val="num" w:pos="6480"/>
        </w:tabs>
        <w:ind w:left="6480" w:hanging="360"/>
      </w:pPr>
      <w:rPr>
        <w:rFonts w:ascii="Arial" w:hAnsi="Arial" w:hint="default"/>
      </w:rPr>
    </w:lvl>
  </w:abstractNum>
  <w:abstractNum w:abstractNumId="3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021FE7"/>
    <w:multiLevelType w:val="hybridMultilevel"/>
    <w:tmpl w:val="0AEC85A8"/>
    <w:lvl w:ilvl="0" w:tplc="B4E68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D0092E"/>
    <w:multiLevelType w:val="hybridMultilevel"/>
    <w:tmpl w:val="BBDEC8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nsid w:val="6F7B05BA"/>
    <w:multiLevelType w:val="hybridMultilevel"/>
    <w:tmpl w:val="4B6272D6"/>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CF4A6F"/>
    <w:multiLevelType w:val="hybridMultilevel"/>
    <w:tmpl w:val="E2021230"/>
    <w:lvl w:ilvl="0" w:tplc="768EAA9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1">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nsid w:val="785B10C3"/>
    <w:multiLevelType w:val="multilevel"/>
    <w:tmpl w:val="785B10C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3">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0"/>
  </w:num>
  <w:num w:numId="2">
    <w:abstractNumId w:val="44"/>
  </w:num>
  <w:num w:numId="3">
    <w:abstractNumId w:val="0"/>
  </w:num>
  <w:num w:numId="4">
    <w:abstractNumId w:val="43"/>
  </w:num>
  <w:num w:numId="5">
    <w:abstractNumId w:val="24"/>
  </w:num>
  <w:num w:numId="6">
    <w:abstractNumId w:val="38"/>
  </w:num>
  <w:num w:numId="7">
    <w:abstractNumId w:val="3"/>
  </w:num>
  <w:num w:numId="8">
    <w:abstractNumId w:val="42"/>
  </w:num>
  <w:num w:numId="9">
    <w:abstractNumId w:val="15"/>
  </w:num>
  <w:num w:numId="10">
    <w:abstractNumId w:val="27"/>
  </w:num>
  <w:num w:numId="11">
    <w:abstractNumId w:val="11"/>
  </w:num>
  <w:num w:numId="12">
    <w:abstractNumId w:val="26"/>
  </w:num>
  <w:num w:numId="13">
    <w:abstractNumId w:val="17"/>
  </w:num>
  <w:num w:numId="14">
    <w:abstractNumId w:val="21"/>
  </w:num>
  <w:num w:numId="15">
    <w:abstractNumId w:val="4"/>
  </w:num>
  <w:num w:numId="16">
    <w:abstractNumId w:val="41"/>
  </w:num>
  <w:num w:numId="17">
    <w:abstractNumId w:val="25"/>
  </w:num>
  <w:num w:numId="18">
    <w:abstractNumId w:val="28"/>
  </w:num>
  <w:num w:numId="19">
    <w:abstractNumId w:val="8"/>
  </w:num>
  <w:num w:numId="20">
    <w:abstractNumId w:val="40"/>
  </w:num>
  <w:num w:numId="21">
    <w:abstractNumId w:val="30"/>
  </w:num>
  <w:num w:numId="22">
    <w:abstractNumId w:val="36"/>
  </w:num>
  <w:num w:numId="23">
    <w:abstractNumId w:val="16"/>
  </w:num>
  <w:num w:numId="24">
    <w:abstractNumId w:val="39"/>
  </w:num>
  <w:num w:numId="25">
    <w:abstractNumId w:val="23"/>
  </w:num>
  <w:num w:numId="26">
    <w:abstractNumId w:val="7"/>
  </w:num>
  <w:num w:numId="27">
    <w:abstractNumId w:val="34"/>
  </w:num>
  <w:num w:numId="28">
    <w:abstractNumId w:val="35"/>
  </w:num>
  <w:num w:numId="29">
    <w:abstractNumId w:val="6"/>
  </w:num>
  <w:num w:numId="30">
    <w:abstractNumId w:val="5"/>
  </w:num>
  <w:num w:numId="31">
    <w:abstractNumId w:val="13"/>
  </w:num>
  <w:num w:numId="32">
    <w:abstractNumId w:val="20"/>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1"/>
  </w:num>
  <w:num w:numId="36">
    <w:abstractNumId w:val="29"/>
  </w:num>
  <w:num w:numId="37">
    <w:abstractNumId w:val="9"/>
  </w:num>
  <w:num w:numId="38">
    <w:abstractNumId w:val="22"/>
  </w:num>
  <w:num w:numId="39">
    <w:abstractNumId w:val="2"/>
  </w:num>
  <w:num w:numId="40">
    <w:abstractNumId w:val="33"/>
  </w:num>
  <w:num w:numId="41">
    <w:abstractNumId w:val="12"/>
  </w:num>
  <w:num w:numId="42">
    <w:abstractNumId w:val="31"/>
  </w:num>
  <w:num w:numId="43">
    <w:abstractNumId w:val="14"/>
  </w:num>
  <w:num w:numId="44">
    <w:abstractNumId w:val="32"/>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defaultTabStop w:val="708"/>
  <w:hyphenationZone w:val="425"/>
  <w:drawingGridHorizontalSpacing w:val="120"/>
  <w:drawingGridVerticalSpacing w:val="163"/>
  <w:noPunctuationKerning/>
  <w:characterSpacingControl w:val="doNotCompress"/>
  <w:savePreviewPicture/>
  <w:hdrShapeDefaults>
    <o:shapedefaults v:ext="edit" spidmax="29698"/>
  </w:hdrShapeDefaults>
  <w:footnotePr>
    <w:footnote w:id="-1"/>
    <w:footnote w:id="0"/>
  </w:footnotePr>
  <w:endnotePr>
    <w:endnote w:id="-1"/>
    <w:endnote w:id="0"/>
  </w:endnotePr>
  <w:compat>
    <w:doNotExpandShiftReturn/>
    <w:useFELayout/>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3EDA"/>
    <w:rsid w:val="00004639"/>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D2"/>
    <w:rsid w:val="00011DFD"/>
    <w:rsid w:val="00011E65"/>
    <w:rsid w:val="00012376"/>
    <w:rsid w:val="0001267E"/>
    <w:rsid w:val="00012911"/>
    <w:rsid w:val="00012C7F"/>
    <w:rsid w:val="00012DAF"/>
    <w:rsid w:val="00012F05"/>
    <w:rsid w:val="00012FD3"/>
    <w:rsid w:val="0001317E"/>
    <w:rsid w:val="0001337D"/>
    <w:rsid w:val="0001346A"/>
    <w:rsid w:val="000138FD"/>
    <w:rsid w:val="00013F82"/>
    <w:rsid w:val="00014788"/>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06E"/>
    <w:rsid w:val="00020146"/>
    <w:rsid w:val="000202E8"/>
    <w:rsid w:val="00020439"/>
    <w:rsid w:val="00020632"/>
    <w:rsid w:val="00020B30"/>
    <w:rsid w:val="00020D93"/>
    <w:rsid w:val="00021439"/>
    <w:rsid w:val="000214E8"/>
    <w:rsid w:val="00021941"/>
    <w:rsid w:val="00021BA6"/>
    <w:rsid w:val="00021D29"/>
    <w:rsid w:val="00021D6B"/>
    <w:rsid w:val="00021FCA"/>
    <w:rsid w:val="00022A13"/>
    <w:rsid w:val="00022CB4"/>
    <w:rsid w:val="00023146"/>
    <w:rsid w:val="000231CC"/>
    <w:rsid w:val="000235DE"/>
    <w:rsid w:val="000244B8"/>
    <w:rsid w:val="0002462D"/>
    <w:rsid w:val="00024A15"/>
    <w:rsid w:val="00024A8E"/>
    <w:rsid w:val="0002559D"/>
    <w:rsid w:val="0002602D"/>
    <w:rsid w:val="00026313"/>
    <w:rsid w:val="000264B8"/>
    <w:rsid w:val="000267E0"/>
    <w:rsid w:val="000269A5"/>
    <w:rsid w:val="00026B13"/>
    <w:rsid w:val="00026CC2"/>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CB0"/>
    <w:rsid w:val="00031D51"/>
    <w:rsid w:val="00032238"/>
    <w:rsid w:val="000324E2"/>
    <w:rsid w:val="00032856"/>
    <w:rsid w:val="00032AE0"/>
    <w:rsid w:val="00032E36"/>
    <w:rsid w:val="000332C5"/>
    <w:rsid w:val="000333C6"/>
    <w:rsid w:val="0003355E"/>
    <w:rsid w:val="0003393B"/>
    <w:rsid w:val="00033ADD"/>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3CD"/>
    <w:rsid w:val="00040A96"/>
    <w:rsid w:val="00040B2E"/>
    <w:rsid w:val="00040BE5"/>
    <w:rsid w:val="00040E46"/>
    <w:rsid w:val="000411F0"/>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1EFE"/>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C3C"/>
    <w:rsid w:val="00055D36"/>
    <w:rsid w:val="00055FCB"/>
    <w:rsid w:val="000564B2"/>
    <w:rsid w:val="0005671C"/>
    <w:rsid w:val="00056E55"/>
    <w:rsid w:val="000576A3"/>
    <w:rsid w:val="000578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38"/>
    <w:rsid w:val="00063BA1"/>
    <w:rsid w:val="00063BB8"/>
    <w:rsid w:val="00063E56"/>
    <w:rsid w:val="00063ED1"/>
    <w:rsid w:val="00063FAA"/>
    <w:rsid w:val="000647B4"/>
    <w:rsid w:val="0006492E"/>
    <w:rsid w:val="00064EA2"/>
    <w:rsid w:val="00064EA6"/>
    <w:rsid w:val="00065848"/>
    <w:rsid w:val="00065DB1"/>
    <w:rsid w:val="00065E1E"/>
    <w:rsid w:val="00065F07"/>
    <w:rsid w:val="000664A4"/>
    <w:rsid w:val="00066683"/>
    <w:rsid w:val="00066C02"/>
    <w:rsid w:val="00066D6B"/>
    <w:rsid w:val="00066EA9"/>
    <w:rsid w:val="00067532"/>
    <w:rsid w:val="0006768F"/>
    <w:rsid w:val="00067AAA"/>
    <w:rsid w:val="00067C7D"/>
    <w:rsid w:val="00067F7B"/>
    <w:rsid w:val="0007034E"/>
    <w:rsid w:val="00070E6A"/>
    <w:rsid w:val="000710DF"/>
    <w:rsid w:val="0007134A"/>
    <w:rsid w:val="00071824"/>
    <w:rsid w:val="00071C80"/>
    <w:rsid w:val="00071EFC"/>
    <w:rsid w:val="00071F85"/>
    <w:rsid w:val="00072298"/>
    <w:rsid w:val="000724FC"/>
    <w:rsid w:val="0007261A"/>
    <w:rsid w:val="00072B01"/>
    <w:rsid w:val="00072D3B"/>
    <w:rsid w:val="00073848"/>
    <w:rsid w:val="00073B27"/>
    <w:rsid w:val="00073D3C"/>
    <w:rsid w:val="00073FEC"/>
    <w:rsid w:val="00074060"/>
    <w:rsid w:val="0007463F"/>
    <w:rsid w:val="00074A63"/>
    <w:rsid w:val="00074C4A"/>
    <w:rsid w:val="0007504F"/>
    <w:rsid w:val="00075D01"/>
    <w:rsid w:val="00075EFB"/>
    <w:rsid w:val="0007602B"/>
    <w:rsid w:val="0007615A"/>
    <w:rsid w:val="00076207"/>
    <w:rsid w:val="0007633C"/>
    <w:rsid w:val="00076340"/>
    <w:rsid w:val="00076503"/>
    <w:rsid w:val="00076571"/>
    <w:rsid w:val="00076870"/>
    <w:rsid w:val="00076BAA"/>
    <w:rsid w:val="00076C2E"/>
    <w:rsid w:val="00076E96"/>
    <w:rsid w:val="0007708D"/>
    <w:rsid w:val="00077091"/>
    <w:rsid w:val="0007717E"/>
    <w:rsid w:val="00077370"/>
    <w:rsid w:val="000773F6"/>
    <w:rsid w:val="000779EE"/>
    <w:rsid w:val="00077D3E"/>
    <w:rsid w:val="00077D54"/>
    <w:rsid w:val="00077FD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5D8"/>
    <w:rsid w:val="000846E6"/>
    <w:rsid w:val="0008485F"/>
    <w:rsid w:val="00084C8B"/>
    <w:rsid w:val="00084CC2"/>
    <w:rsid w:val="00084ECE"/>
    <w:rsid w:val="000850A1"/>
    <w:rsid w:val="00085230"/>
    <w:rsid w:val="000855F8"/>
    <w:rsid w:val="0008589F"/>
    <w:rsid w:val="00085A71"/>
    <w:rsid w:val="0008615A"/>
    <w:rsid w:val="00086749"/>
    <w:rsid w:val="000869A9"/>
    <w:rsid w:val="000869C1"/>
    <w:rsid w:val="00086A18"/>
    <w:rsid w:val="00086B3D"/>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4E1"/>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BC7"/>
    <w:rsid w:val="000A1CAC"/>
    <w:rsid w:val="000A1E08"/>
    <w:rsid w:val="000A1E74"/>
    <w:rsid w:val="000A2494"/>
    <w:rsid w:val="000A267D"/>
    <w:rsid w:val="000A3AF3"/>
    <w:rsid w:val="000A411C"/>
    <w:rsid w:val="000A41AB"/>
    <w:rsid w:val="000A41E6"/>
    <w:rsid w:val="000A41F3"/>
    <w:rsid w:val="000A4CD8"/>
    <w:rsid w:val="000A4EA4"/>
    <w:rsid w:val="000A50CF"/>
    <w:rsid w:val="000A55DA"/>
    <w:rsid w:val="000A5966"/>
    <w:rsid w:val="000A5A32"/>
    <w:rsid w:val="000A5D8B"/>
    <w:rsid w:val="000A6175"/>
    <w:rsid w:val="000A621F"/>
    <w:rsid w:val="000A62A9"/>
    <w:rsid w:val="000A6373"/>
    <w:rsid w:val="000A648C"/>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BEA"/>
    <w:rsid w:val="000B0C23"/>
    <w:rsid w:val="000B1923"/>
    <w:rsid w:val="000B1BE3"/>
    <w:rsid w:val="000B2244"/>
    <w:rsid w:val="000B22E9"/>
    <w:rsid w:val="000B231A"/>
    <w:rsid w:val="000B239B"/>
    <w:rsid w:val="000B2882"/>
    <w:rsid w:val="000B2974"/>
    <w:rsid w:val="000B2A00"/>
    <w:rsid w:val="000B2B6E"/>
    <w:rsid w:val="000B2D2A"/>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6B3"/>
    <w:rsid w:val="000B6892"/>
    <w:rsid w:val="000B68C0"/>
    <w:rsid w:val="000B6908"/>
    <w:rsid w:val="000B6C01"/>
    <w:rsid w:val="000B76C2"/>
    <w:rsid w:val="000B7BDF"/>
    <w:rsid w:val="000B7D79"/>
    <w:rsid w:val="000B7EB8"/>
    <w:rsid w:val="000C0016"/>
    <w:rsid w:val="000C0048"/>
    <w:rsid w:val="000C011C"/>
    <w:rsid w:val="000C03E2"/>
    <w:rsid w:val="000C04BD"/>
    <w:rsid w:val="000C0746"/>
    <w:rsid w:val="000C08FE"/>
    <w:rsid w:val="000C0E09"/>
    <w:rsid w:val="000C0E12"/>
    <w:rsid w:val="000C1108"/>
    <w:rsid w:val="000C18DD"/>
    <w:rsid w:val="000C1C08"/>
    <w:rsid w:val="000C1D88"/>
    <w:rsid w:val="000C2144"/>
    <w:rsid w:val="000C21B4"/>
    <w:rsid w:val="000C22BD"/>
    <w:rsid w:val="000C245B"/>
    <w:rsid w:val="000C2610"/>
    <w:rsid w:val="000C2B13"/>
    <w:rsid w:val="000C2C02"/>
    <w:rsid w:val="000C2C9C"/>
    <w:rsid w:val="000C3321"/>
    <w:rsid w:val="000C34E7"/>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5CF7"/>
    <w:rsid w:val="000C6B8E"/>
    <w:rsid w:val="000C6C83"/>
    <w:rsid w:val="000D0210"/>
    <w:rsid w:val="000D098F"/>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3D00"/>
    <w:rsid w:val="000D4B23"/>
    <w:rsid w:val="000D4F42"/>
    <w:rsid w:val="000D515E"/>
    <w:rsid w:val="000D5374"/>
    <w:rsid w:val="000D54A2"/>
    <w:rsid w:val="000D5702"/>
    <w:rsid w:val="000D57AB"/>
    <w:rsid w:val="000D5825"/>
    <w:rsid w:val="000D59F0"/>
    <w:rsid w:val="000D5A32"/>
    <w:rsid w:val="000D5ABA"/>
    <w:rsid w:val="000D5B68"/>
    <w:rsid w:val="000D5CAF"/>
    <w:rsid w:val="000D5E0C"/>
    <w:rsid w:val="000D5F73"/>
    <w:rsid w:val="000D6044"/>
    <w:rsid w:val="000D62AF"/>
    <w:rsid w:val="000D6837"/>
    <w:rsid w:val="000D6CA5"/>
    <w:rsid w:val="000D6F08"/>
    <w:rsid w:val="000D7313"/>
    <w:rsid w:val="000D751F"/>
    <w:rsid w:val="000D7B80"/>
    <w:rsid w:val="000D7C04"/>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939"/>
    <w:rsid w:val="000E3A21"/>
    <w:rsid w:val="000E3B49"/>
    <w:rsid w:val="000E3E99"/>
    <w:rsid w:val="000E445C"/>
    <w:rsid w:val="000E453E"/>
    <w:rsid w:val="000E481F"/>
    <w:rsid w:val="000E4930"/>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E7DDA"/>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424D"/>
    <w:rsid w:val="000F42AE"/>
    <w:rsid w:val="000F42EF"/>
    <w:rsid w:val="000F4442"/>
    <w:rsid w:val="000F4860"/>
    <w:rsid w:val="000F4991"/>
    <w:rsid w:val="000F5307"/>
    <w:rsid w:val="000F54A4"/>
    <w:rsid w:val="000F5534"/>
    <w:rsid w:val="000F5825"/>
    <w:rsid w:val="000F5B71"/>
    <w:rsid w:val="000F5C2E"/>
    <w:rsid w:val="000F5CB0"/>
    <w:rsid w:val="000F5CF4"/>
    <w:rsid w:val="000F5D8F"/>
    <w:rsid w:val="000F6130"/>
    <w:rsid w:val="000F6A3E"/>
    <w:rsid w:val="000F6ACD"/>
    <w:rsid w:val="000F6BBB"/>
    <w:rsid w:val="000F6D45"/>
    <w:rsid w:val="000F6DE0"/>
    <w:rsid w:val="000F6E13"/>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7D9"/>
    <w:rsid w:val="00102C06"/>
    <w:rsid w:val="00102C14"/>
    <w:rsid w:val="00102C36"/>
    <w:rsid w:val="00103845"/>
    <w:rsid w:val="0010389F"/>
    <w:rsid w:val="00103BA2"/>
    <w:rsid w:val="00103D3A"/>
    <w:rsid w:val="001040DB"/>
    <w:rsid w:val="00104333"/>
    <w:rsid w:val="001043BD"/>
    <w:rsid w:val="00104824"/>
    <w:rsid w:val="00104B68"/>
    <w:rsid w:val="00104F5D"/>
    <w:rsid w:val="00104F6F"/>
    <w:rsid w:val="0010531D"/>
    <w:rsid w:val="0010539D"/>
    <w:rsid w:val="00105789"/>
    <w:rsid w:val="00105878"/>
    <w:rsid w:val="001058ED"/>
    <w:rsid w:val="00105946"/>
    <w:rsid w:val="00105D08"/>
    <w:rsid w:val="00106050"/>
    <w:rsid w:val="0010634F"/>
    <w:rsid w:val="00106785"/>
    <w:rsid w:val="0010704F"/>
    <w:rsid w:val="00107187"/>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E03"/>
    <w:rsid w:val="00111F7E"/>
    <w:rsid w:val="001120A7"/>
    <w:rsid w:val="001121E2"/>
    <w:rsid w:val="001125D6"/>
    <w:rsid w:val="001129BE"/>
    <w:rsid w:val="00112A29"/>
    <w:rsid w:val="00112AB0"/>
    <w:rsid w:val="00112C61"/>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571"/>
    <w:rsid w:val="00117E69"/>
    <w:rsid w:val="001200BF"/>
    <w:rsid w:val="00120458"/>
    <w:rsid w:val="00120C5E"/>
    <w:rsid w:val="001210FC"/>
    <w:rsid w:val="001214AF"/>
    <w:rsid w:val="001214DD"/>
    <w:rsid w:val="001214ED"/>
    <w:rsid w:val="00122293"/>
    <w:rsid w:val="001229F7"/>
    <w:rsid w:val="00122DC7"/>
    <w:rsid w:val="00123457"/>
    <w:rsid w:val="00123FA2"/>
    <w:rsid w:val="00123FE0"/>
    <w:rsid w:val="001240B6"/>
    <w:rsid w:val="001241EA"/>
    <w:rsid w:val="00124C59"/>
    <w:rsid w:val="00125103"/>
    <w:rsid w:val="001256FC"/>
    <w:rsid w:val="00125882"/>
    <w:rsid w:val="001258BD"/>
    <w:rsid w:val="001259C2"/>
    <w:rsid w:val="00125AE7"/>
    <w:rsid w:val="0012653A"/>
    <w:rsid w:val="001265A4"/>
    <w:rsid w:val="0012672A"/>
    <w:rsid w:val="00126A15"/>
    <w:rsid w:val="00126CCE"/>
    <w:rsid w:val="0012748A"/>
    <w:rsid w:val="001276EE"/>
    <w:rsid w:val="001277E4"/>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89"/>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6E8"/>
    <w:rsid w:val="00143759"/>
    <w:rsid w:val="00143BA5"/>
    <w:rsid w:val="00143D3A"/>
    <w:rsid w:val="00143D42"/>
    <w:rsid w:val="00143F2D"/>
    <w:rsid w:val="00144286"/>
    <w:rsid w:val="001456E4"/>
    <w:rsid w:val="00145D32"/>
    <w:rsid w:val="00145F69"/>
    <w:rsid w:val="001460A1"/>
    <w:rsid w:val="001461FA"/>
    <w:rsid w:val="00146501"/>
    <w:rsid w:val="00146812"/>
    <w:rsid w:val="00146F76"/>
    <w:rsid w:val="0014735D"/>
    <w:rsid w:val="0014762B"/>
    <w:rsid w:val="00147706"/>
    <w:rsid w:val="00147A21"/>
    <w:rsid w:val="00147D81"/>
    <w:rsid w:val="00147DEA"/>
    <w:rsid w:val="00147E5D"/>
    <w:rsid w:val="00147F65"/>
    <w:rsid w:val="0015011D"/>
    <w:rsid w:val="0015084B"/>
    <w:rsid w:val="001508E2"/>
    <w:rsid w:val="001509D7"/>
    <w:rsid w:val="00150A25"/>
    <w:rsid w:val="00150A2A"/>
    <w:rsid w:val="00151437"/>
    <w:rsid w:val="00151450"/>
    <w:rsid w:val="00151E35"/>
    <w:rsid w:val="00152700"/>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60"/>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57E64"/>
    <w:rsid w:val="0016006F"/>
    <w:rsid w:val="00160868"/>
    <w:rsid w:val="00160933"/>
    <w:rsid w:val="00160F82"/>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A9C"/>
    <w:rsid w:val="00164F04"/>
    <w:rsid w:val="00164F62"/>
    <w:rsid w:val="0016559E"/>
    <w:rsid w:val="00165798"/>
    <w:rsid w:val="001659CE"/>
    <w:rsid w:val="00165ABE"/>
    <w:rsid w:val="00165DA7"/>
    <w:rsid w:val="00165DF2"/>
    <w:rsid w:val="00165F03"/>
    <w:rsid w:val="00166229"/>
    <w:rsid w:val="0016627A"/>
    <w:rsid w:val="001666FF"/>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4A0"/>
    <w:rsid w:val="0017353A"/>
    <w:rsid w:val="001735B4"/>
    <w:rsid w:val="001735E7"/>
    <w:rsid w:val="001739C4"/>
    <w:rsid w:val="00173BF6"/>
    <w:rsid w:val="00173C41"/>
    <w:rsid w:val="00173D94"/>
    <w:rsid w:val="00174170"/>
    <w:rsid w:val="0017422F"/>
    <w:rsid w:val="0017424D"/>
    <w:rsid w:val="00174642"/>
    <w:rsid w:val="00174729"/>
    <w:rsid w:val="00174A98"/>
    <w:rsid w:val="00174BA1"/>
    <w:rsid w:val="00174BE8"/>
    <w:rsid w:val="00174CC2"/>
    <w:rsid w:val="00175015"/>
    <w:rsid w:val="001752BC"/>
    <w:rsid w:val="00175870"/>
    <w:rsid w:val="00175AAB"/>
    <w:rsid w:val="00175AFC"/>
    <w:rsid w:val="0017694F"/>
    <w:rsid w:val="001769A4"/>
    <w:rsid w:val="00176B08"/>
    <w:rsid w:val="00176CF6"/>
    <w:rsid w:val="00176EB4"/>
    <w:rsid w:val="001772F1"/>
    <w:rsid w:val="00177452"/>
    <w:rsid w:val="00177773"/>
    <w:rsid w:val="00177B6B"/>
    <w:rsid w:val="00180078"/>
    <w:rsid w:val="001805EF"/>
    <w:rsid w:val="001806BC"/>
    <w:rsid w:val="001808B3"/>
    <w:rsid w:val="00180FD5"/>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6AA0"/>
    <w:rsid w:val="00186AB8"/>
    <w:rsid w:val="001876E3"/>
    <w:rsid w:val="00187810"/>
    <w:rsid w:val="00187938"/>
    <w:rsid w:val="00187B73"/>
    <w:rsid w:val="00187F30"/>
    <w:rsid w:val="00190481"/>
    <w:rsid w:val="00190657"/>
    <w:rsid w:val="00190AA6"/>
    <w:rsid w:val="00190AC3"/>
    <w:rsid w:val="00190B8D"/>
    <w:rsid w:val="00190C7E"/>
    <w:rsid w:val="00190C90"/>
    <w:rsid w:val="00190EA7"/>
    <w:rsid w:val="0019151A"/>
    <w:rsid w:val="00191EAE"/>
    <w:rsid w:val="00191EFE"/>
    <w:rsid w:val="00191F7B"/>
    <w:rsid w:val="00192205"/>
    <w:rsid w:val="00192222"/>
    <w:rsid w:val="00192450"/>
    <w:rsid w:val="0019279A"/>
    <w:rsid w:val="001928B8"/>
    <w:rsid w:val="00192A15"/>
    <w:rsid w:val="00192BE0"/>
    <w:rsid w:val="00192C43"/>
    <w:rsid w:val="00192ECF"/>
    <w:rsid w:val="001931C2"/>
    <w:rsid w:val="00193281"/>
    <w:rsid w:val="00193C89"/>
    <w:rsid w:val="00193CB3"/>
    <w:rsid w:val="00194299"/>
    <w:rsid w:val="00194304"/>
    <w:rsid w:val="00194485"/>
    <w:rsid w:val="00195356"/>
    <w:rsid w:val="00195417"/>
    <w:rsid w:val="001955FF"/>
    <w:rsid w:val="00195678"/>
    <w:rsid w:val="00195826"/>
    <w:rsid w:val="00195A32"/>
    <w:rsid w:val="00195D8B"/>
    <w:rsid w:val="00195EDF"/>
    <w:rsid w:val="0019648A"/>
    <w:rsid w:val="00196A6E"/>
    <w:rsid w:val="00196D2F"/>
    <w:rsid w:val="00196D5D"/>
    <w:rsid w:val="00197231"/>
    <w:rsid w:val="001977AA"/>
    <w:rsid w:val="001977AF"/>
    <w:rsid w:val="00197807"/>
    <w:rsid w:val="0019786F"/>
    <w:rsid w:val="001978D6"/>
    <w:rsid w:val="00197BCF"/>
    <w:rsid w:val="00197D5C"/>
    <w:rsid w:val="001A010C"/>
    <w:rsid w:val="001A03F5"/>
    <w:rsid w:val="001A056F"/>
    <w:rsid w:val="001A05B1"/>
    <w:rsid w:val="001A0607"/>
    <w:rsid w:val="001A06DE"/>
    <w:rsid w:val="001A0FEA"/>
    <w:rsid w:val="001A11EF"/>
    <w:rsid w:val="001A1303"/>
    <w:rsid w:val="001A1727"/>
    <w:rsid w:val="001A1FB0"/>
    <w:rsid w:val="001A20A5"/>
    <w:rsid w:val="001A2239"/>
    <w:rsid w:val="001A2291"/>
    <w:rsid w:val="001A254A"/>
    <w:rsid w:val="001A282A"/>
    <w:rsid w:val="001A2BDB"/>
    <w:rsid w:val="001A2D41"/>
    <w:rsid w:val="001A31F5"/>
    <w:rsid w:val="001A3365"/>
    <w:rsid w:val="001A36D9"/>
    <w:rsid w:val="001A3C11"/>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259"/>
    <w:rsid w:val="001B075C"/>
    <w:rsid w:val="001B092F"/>
    <w:rsid w:val="001B0CAF"/>
    <w:rsid w:val="001B0EE7"/>
    <w:rsid w:val="001B12B3"/>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D6E"/>
    <w:rsid w:val="001B5E1E"/>
    <w:rsid w:val="001B63A5"/>
    <w:rsid w:val="001B675A"/>
    <w:rsid w:val="001B6933"/>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F54"/>
    <w:rsid w:val="001C40D4"/>
    <w:rsid w:val="001C471C"/>
    <w:rsid w:val="001C4984"/>
    <w:rsid w:val="001C4A4D"/>
    <w:rsid w:val="001C4D12"/>
    <w:rsid w:val="001C50C4"/>
    <w:rsid w:val="001C52F9"/>
    <w:rsid w:val="001C5354"/>
    <w:rsid w:val="001C53C2"/>
    <w:rsid w:val="001C56AD"/>
    <w:rsid w:val="001C5781"/>
    <w:rsid w:val="001C59DC"/>
    <w:rsid w:val="001C5D7A"/>
    <w:rsid w:val="001C61C6"/>
    <w:rsid w:val="001C65E4"/>
    <w:rsid w:val="001C6D06"/>
    <w:rsid w:val="001C6E5F"/>
    <w:rsid w:val="001C6F50"/>
    <w:rsid w:val="001C72E1"/>
    <w:rsid w:val="001C74B1"/>
    <w:rsid w:val="001C7C91"/>
    <w:rsid w:val="001C7CE2"/>
    <w:rsid w:val="001D03FF"/>
    <w:rsid w:val="001D04F6"/>
    <w:rsid w:val="001D0840"/>
    <w:rsid w:val="001D0C7F"/>
    <w:rsid w:val="001D0C9C"/>
    <w:rsid w:val="001D0ECC"/>
    <w:rsid w:val="001D0F49"/>
    <w:rsid w:val="001D1339"/>
    <w:rsid w:val="001D1519"/>
    <w:rsid w:val="001D17F3"/>
    <w:rsid w:val="001D1E28"/>
    <w:rsid w:val="001D24BA"/>
    <w:rsid w:val="001D29D6"/>
    <w:rsid w:val="001D2B85"/>
    <w:rsid w:val="001D2E1C"/>
    <w:rsid w:val="001D3547"/>
    <w:rsid w:val="001D37B8"/>
    <w:rsid w:val="001D39E9"/>
    <w:rsid w:val="001D4090"/>
    <w:rsid w:val="001D44B6"/>
    <w:rsid w:val="001D494B"/>
    <w:rsid w:val="001D4CAF"/>
    <w:rsid w:val="001D4EF1"/>
    <w:rsid w:val="001D53B7"/>
    <w:rsid w:val="001D546E"/>
    <w:rsid w:val="001D550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0860"/>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EC4"/>
    <w:rsid w:val="001E4F1B"/>
    <w:rsid w:val="001E523B"/>
    <w:rsid w:val="001E5384"/>
    <w:rsid w:val="001E53B4"/>
    <w:rsid w:val="001E59CB"/>
    <w:rsid w:val="001E5D0C"/>
    <w:rsid w:val="001E5EA4"/>
    <w:rsid w:val="001E5EE2"/>
    <w:rsid w:val="001E5FD7"/>
    <w:rsid w:val="001E600E"/>
    <w:rsid w:val="001E617F"/>
    <w:rsid w:val="001E6402"/>
    <w:rsid w:val="001E6487"/>
    <w:rsid w:val="001E69D6"/>
    <w:rsid w:val="001E6A17"/>
    <w:rsid w:val="001E6AED"/>
    <w:rsid w:val="001E6B9A"/>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C98"/>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5DAC"/>
    <w:rsid w:val="001F6115"/>
    <w:rsid w:val="001F6CFD"/>
    <w:rsid w:val="001F70B0"/>
    <w:rsid w:val="001F70F1"/>
    <w:rsid w:val="001F71B7"/>
    <w:rsid w:val="001F7319"/>
    <w:rsid w:val="001F74FB"/>
    <w:rsid w:val="001F7877"/>
    <w:rsid w:val="001F78ED"/>
    <w:rsid w:val="001F79DF"/>
    <w:rsid w:val="001F7B4D"/>
    <w:rsid w:val="001F7C37"/>
    <w:rsid w:val="001F7C63"/>
    <w:rsid w:val="001F7D9E"/>
    <w:rsid w:val="002003B7"/>
    <w:rsid w:val="00200663"/>
    <w:rsid w:val="00200799"/>
    <w:rsid w:val="00200C2D"/>
    <w:rsid w:val="00200D20"/>
    <w:rsid w:val="00200E81"/>
    <w:rsid w:val="00200F22"/>
    <w:rsid w:val="00201481"/>
    <w:rsid w:val="002014FA"/>
    <w:rsid w:val="002015BB"/>
    <w:rsid w:val="002016AF"/>
    <w:rsid w:val="00201908"/>
    <w:rsid w:val="00201A0E"/>
    <w:rsid w:val="00202C2F"/>
    <w:rsid w:val="0020321A"/>
    <w:rsid w:val="00203755"/>
    <w:rsid w:val="002037C5"/>
    <w:rsid w:val="00203D94"/>
    <w:rsid w:val="00203F8A"/>
    <w:rsid w:val="0020417E"/>
    <w:rsid w:val="002044D0"/>
    <w:rsid w:val="00204993"/>
    <w:rsid w:val="00204AC0"/>
    <w:rsid w:val="00204B1B"/>
    <w:rsid w:val="00204C87"/>
    <w:rsid w:val="00204FA1"/>
    <w:rsid w:val="00205120"/>
    <w:rsid w:val="002055A1"/>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07E51"/>
    <w:rsid w:val="002106A8"/>
    <w:rsid w:val="00210883"/>
    <w:rsid w:val="002109C9"/>
    <w:rsid w:val="002109CD"/>
    <w:rsid w:val="00210ADF"/>
    <w:rsid w:val="00211138"/>
    <w:rsid w:val="0021136E"/>
    <w:rsid w:val="00211589"/>
    <w:rsid w:val="002115E3"/>
    <w:rsid w:val="00211846"/>
    <w:rsid w:val="00211EE0"/>
    <w:rsid w:val="00211FDD"/>
    <w:rsid w:val="00212011"/>
    <w:rsid w:val="00212355"/>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11"/>
    <w:rsid w:val="00214565"/>
    <w:rsid w:val="00214874"/>
    <w:rsid w:val="00214AF1"/>
    <w:rsid w:val="002150ED"/>
    <w:rsid w:val="002152FF"/>
    <w:rsid w:val="00215348"/>
    <w:rsid w:val="002153C3"/>
    <w:rsid w:val="00215450"/>
    <w:rsid w:val="0021549F"/>
    <w:rsid w:val="0021595F"/>
    <w:rsid w:val="00215A8B"/>
    <w:rsid w:val="00215A93"/>
    <w:rsid w:val="00216144"/>
    <w:rsid w:val="00216544"/>
    <w:rsid w:val="0021680E"/>
    <w:rsid w:val="00216E44"/>
    <w:rsid w:val="00216E5A"/>
    <w:rsid w:val="002175B2"/>
    <w:rsid w:val="00217C0F"/>
    <w:rsid w:val="00217EB5"/>
    <w:rsid w:val="00217FE4"/>
    <w:rsid w:val="00220381"/>
    <w:rsid w:val="002205D8"/>
    <w:rsid w:val="00220636"/>
    <w:rsid w:val="0022068B"/>
    <w:rsid w:val="002206D3"/>
    <w:rsid w:val="002207CD"/>
    <w:rsid w:val="00220C64"/>
    <w:rsid w:val="00220E0C"/>
    <w:rsid w:val="00220E7A"/>
    <w:rsid w:val="00220F4A"/>
    <w:rsid w:val="0022102E"/>
    <w:rsid w:val="002210DA"/>
    <w:rsid w:val="0022149E"/>
    <w:rsid w:val="002217F4"/>
    <w:rsid w:val="002218BC"/>
    <w:rsid w:val="00221976"/>
    <w:rsid w:val="002219AE"/>
    <w:rsid w:val="00221A36"/>
    <w:rsid w:val="00221AEC"/>
    <w:rsid w:val="00221B18"/>
    <w:rsid w:val="00221D3F"/>
    <w:rsid w:val="002223DD"/>
    <w:rsid w:val="00222907"/>
    <w:rsid w:val="00222BD2"/>
    <w:rsid w:val="00222CBF"/>
    <w:rsid w:val="00222E3F"/>
    <w:rsid w:val="002239C8"/>
    <w:rsid w:val="00223A0F"/>
    <w:rsid w:val="00223B9A"/>
    <w:rsid w:val="00223C1A"/>
    <w:rsid w:val="00223C22"/>
    <w:rsid w:val="00223C3E"/>
    <w:rsid w:val="002241D8"/>
    <w:rsid w:val="00224574"/>
    <w:rsid w:val="00224A6A"/>
    <w:rsid w:val="00224B59"/>
    <w:rsid w:val="00224C30"/>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7C9"/>
    <w:rsid w:val="002308B6"/>
    <w:rsid w:val="00230A4D"/>
    <w:rsid w:val="00230CD0"/>
    <w:rsid w:val="00230F55"/>
    <w:rsid w:val="00230F7A"/>
    <w:rsid w:val="00230FB6"/>
    <w:rsid w:val="002310ED"/>
    <w:rsid w:val="002311C1"/>
    <w:rsid w:val="002319FC"/>
    <w:rsid w:val="00231AD2"/>
    <w:rsid w:val="00231B9C"/>
    <w:rsid w:val="00231BCE"/>
    <w:rsid w:val="002321A9"/>
    <w:rsid w:val="0023234C"/>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407"/>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CED"/>
    <w:rsid w:val="00243DE2"/>
    <w:rsid w:val="002443C5"/>
    <w:rsid w:val="00245B8F"/>
    <w:rsid w:val="00245DC0"/>
    <w:rsid w:val="00246052"/>
    <w:rsid w:val="002460D6"/>
    <w:rsid w:val="00246224"/>
    <w:rsid w:val="00246393"/>
    <w:rsid w:val="0024646B"/>
    <w:rsid w:val="0024659E"/>
    <w:rsid w:val="00246CEC"/>
    <w:rsid w:val="00246D41"/>
    <w:rsid w:val="00246F38"/>
    <w:rsid w:val="00247106"/>
    <w:rsid w:val="0024718F"/>
    <w:rsid w:val="0024733A"/>
    <w:rsid w:val="002473D8"/>
    <w:rsid w:val="002477F2"/>
    <w:rsid w:val="00247A15"/>
    <w:rsid w:val="00247B03"/>
    <w:rsid w:val="00247FEF"/>
    <w:rsid w:val="002500F9"/>
    <w:rsid w:val="00250533"/>
    <w:rsid w:val="00250548"/>
    <w:rsid w:val="002507C6"/>
    <w:rsid w:val="00250B95"/>
    <w:rsid w:val="00250D1E"/>
    <w:rsid w:val="00250FF2"/>
    <w:rsid w:val="00251936"/>
    <w:rsid w:val="00251B39"/>
    <w:rsid w:val="00251CFF"/>
    <w:rsid w:val="00251DDE"/>
    <w:rsid w:val="0025214B"/>
    <w:rsid w:val="00252351"/>
    <w:rsid w:val="0025270E"/>
    <w:rsid w:val="00252B1D"/>
    <w:rsid w:val="00253080"/>
    <w:rsid w:val="002530F2"/>
    <w:rsid w:val="0025344A"/>
    <w:rsid w:val="002535F9"/>
    <w:rsid w:val="00253738"/>
    <w:rsid w:val="00253A38"/>
    <w:rsid w:val="00253A5B"/>
    <w:rsid w:val="00253ADD"/>
    <w:rsid w:val="00253D05"/>
    <w:rsid w:val="00253E3D"/>
    <w:rsid w:val="00254437"/>
    <w:rsid w:val="00254468"/>
    <w:rsid w:val="00254518"/>
    <w:rsid w:val="0025508A"/>
    <w:rsid w:val="002553E5"/>
    <w:rsid w:val="002559D2"/>
    <w:rsid w:val="00255A99"/>
    <w:rsid w:val="00255B85"/>
    <w:rsid w:val="0025603F"/>
    <w:rsid w:val="002561FD"/>
    <w:rsid w:val="002569E2"/>
    <w:rsid w:val="00256C4D"/>
    <w:rsid w:val="0025730C"/>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186"/>
    <w:rsid w:val="00263236"/>
    <w:rsid w:val="00263617"/>
    <w:rsid w:val="00264372"/>
    <w:rsid w:val="00264ADE"/>
    <w:rsid w:val="00264B56"/>
    <w:rsid w:val="00264D1F"/>
    <w:rsid w:val="002651F7"/>
    <w:rsid w:val="00265AB1"/>
    <w:rsid w:val="00265E6D"/>
    <w:rsid w:val="00265F5C"/>
    <w:rsid w:val="00265F86"/>
    <w:rsid w:val="0026606A"/>
    <w:rsid w:val="002660D2"/>
    <w:rsid w:val="002664C6"/>
    <w:rsid w:val="0026656A"/>
    <w:rsid w:val="0026693F"/>
    <w:rsid w:val="0026719F"/>
    <w:rsid w:val="002674FB"/>
    <w:rsid w:val="00267503"/>
    <w:rsid w:val="002675B4"/>
    <w:rsid w:val="002676C7"/>
    <w:rsid w:val="00267C01"/>
    <w:rsid w:val="002702A8"/>
    <w:rsid w:val="002702F2"/>
    <w:rsid w:val="0027044C"/>
    <w:rsid w:val="0027056C"/>
    <w:rsid w:val="002706A5"/>
    <w:rsid w:val="00270805"/>
    <w:rsid w:val="002708B5"/>
    <w:rsid w:val="00270E91"/>
    <w:rsid w:val="00271262"/>
    <w:rsid w:val="002714A7"/>
    <w:rsid w:val="002715BF"/>
    <w:rsid w:val="00271606"/>
    <w:rsid w:val="00271651"/>
    <w:rsid w:val="002716D9"/>
    <w:rsid w:val="0027181D"/>
    <w:rsid w:val="00271CB1"/>
    <w:rsid w:val="00271D41"/>
    <w:rsid w:val="00272349"/>
    <w:rsid w:val="00272AD1"/>
    <w:rsid w:val="00272EE2"/>
    <w:rsid w:val="00273084"/>
    <w:rsid w:val="0027322D"/>
    <w:rsid w:val="00273237"/>
    <w:rsid w:val="00273423"/>
    <w:rsid w:val="00273B02"/>
    <w:rsid w:val="00273EBA"/>
    <w:rsid w:val="00273ECB"/>
    <w:rsid w:val="0027417E"/>
    <w:rsid w:val="002742B9"/>
    <w:rsid w:val="002743FD"/>
    <w:rsid w:val="00274532"/>
    <w:rsid w:val="00274645"/>
    <w:rsid w:val="002746C6"/>
    <w:rsid w:val="00274887"/>
    <w:rsid w:val="00274BD9"/>
    <w:rsid w:val="00274C18"/>
    <w:rsid w:val="00274F8D"/>
    <w:rsid w:val="00275084"/>
    <w:rsid w:val="0027544C"/>
    <w:rsid w:val="00275A6D"/>
    <w:rsid w:val="00275ED3"/>
    <w:rsid w:val="00276074"/>
    <w:rsid w:val="00276816"/>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87EAB"/>
    <w:rsid w:val="0029017B"/>
    <w:rsid w:val="00290319"/>
    <w:rsid w:val="00290418"/>
    <w:rsid w:val="00290437"/>
    <w:rsid w:val="0029059D"/>
    <w:rsid w:val="002907CA"/>
    <w:rsid w:val="002908CD"/>
    <w:rsid w:val="002908CE"/>
    <w:rsid w:val="002908FD"/>
    <w:rsid w:val="00290B9D"/>
    <w:rsid w:val="00291180"/>
    <w:rsid w:val="002914CD"/>
    <w:rsid w:val="0029168B"/>
    <w:rsid w:val="00291849"/>
    <w:rsid w:val="00291933"/>
    <w:rsid w:val="00291B4B"/>
    <w:rsid w:val="00291CF4"/>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967"/>
    <w:rsid w:val="00294A86"/>
    <w:rsid w:val="00294C64"/>
    <w:rsid w:val="002952E6"/>
    <w:rsid w:val="0029530E"/>
    <w:rsid w:val="002954C3"/>
    <w:rsid w:val="00295C05"/>
    <w:rsid w:val="00295CCF"/>
    <w:rsid w:val="00295F34"/>
    <w:rsid w:val="0029610C"/>
    <w:rsid w:val="0029618E"/>
    <w:rsid w:val="00296331"/>
    <w:rsid w:val="00296CCC"/>
    <w:rsid w:val="00296D86"/>
    <w:rsid w:val="002974E9"/>
    <w:rsid w:val="00297723"/>
    <w:rsid w:val="00297751"/>
    <w:rsid w:val="00297A4A"/>
    <w:rsid w:val="00297D4D"/>
    <w:rsid w:val="00297FB0"/>
    <w:rsid w:val="002A005E"/>
    <w:rsid w:val="002A0329"/>
    <w:rsid w:val="002A04CA"/>
    <w:rsid w:val="002A13F2"/>
    <w:rsid w:val="002A1461"/>
    <w:rsid w:val="002A14E0"/>
    <w:rsid w:val="002A15D8"/>
    <w:rsid w:val="002A1758"/>
    <w:rsid w:val="002A19AC"/>
    <w:rsid w:val="002A1ACE"/>
    <w:rsid w:val="002A1B2A"/>
    <w:rsid w:val="002A1B33"/>
    <w:rsid w:val="002A1E4F"/>
    <w:rsid w:val="002A1EBC"/>
    <w:rsid w:val="002A21FA"/>
    <w:rsid w:val="002A247C"/>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5F78"/>
    <w:rsid w:val="002A6322"/>
    <w:rsid w:val="002A6411"/>
    <w:rsid w:val="002A67C2"/>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714"/>
    <w:rsid w:val="002B3815"/>
    <w:rsid w:val="002B3983"/>
    <w:rsid w:val="002B3987"/>
    <w:rsid w:val="002B3C5D"/>
    <w:rsid w:val="002B3C67"/>
    <w:rsid w:val="002B3F09"/>
    <w:rsid w:val="002B4CFB"/>
    <w:rsid w:val="002B4E57"/>
    <w:rsid w:val="002B5009"/>
    <w:rsid w:val="002B5243"/>
    <w:rsid w:val="002B52C2"/>
    <w:rsid w:val="002B56CB"/>
    <w:rsid w:val="002B56DA"/>
    <w:rsid w:val="002B57CE"/>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2A"/>
    <w:rsid w:val="002C0587"/>
    <w:rsid w:val="002C07F1"/>
    <w:rsid w:val="002C0962"/>
    <w:rsid w:val="002C0ABA"/>
    <w:rsid w:val="002C1440"/>
    <w:rsid w:val="002C167B"/>
    <w:rsid w:val="002C1827"/>
    <w:rsid w:val="002C1E06"/>
    <w:rsid w:val="002C1F52"/>
    <w:rsid w:val="002C2368"/>
    <w:rsid w:val="002C23A8"/>
    <w:rsid w:val="002C28EC"/>
    <w:rsid w:val="002C2B10"/>
    <w:rsid w:val="002C31D6"/>
    <w:rsid w:val="002C3299"/>
    <w:rsid w:val="002C33C8"/>
    <w:rsid w:val="002C348E"/>
    <w:rsid w:val="002C3545"/>
    <w:rsid w:val="002C3625"/>
    <w:rsid w:val="002C3B23"/>
    <w:rsid w:val="002C3E24"/>
    <w:rsid w:val="002C455D"/>
    <w:rsid w:val="002C4923"/>
    <w:rsid w:val="002C49DA"/>
    <w:rsid w:val="002C4E1E"/>
    <w:rsid w:val="002C4F19"/>
    <w:rsid w:val="002C4F74"/>
    <w:rsid w:val="002C53EA"/>
    <w:rsid w:val="002C5471"/>
    <w:rsid w:val="002C5493"/>
    <w:rsid w:val="002C55F1"/>
    <w:rsid w:val="002C57D0"/>
    <w:rsid w:val="002C59D6"/>
    <w:rsid w:val="002C5AD6"/>
    <w:rsid w:val="002C62BE"/>
    <w:rsid w:val="002C62ED"/>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4E7"/>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0EB"/>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33"/>
    <w:rsid w:val="002E755D"/>
    <w:rsid w:val="002E766F"/>
    <w:rsid w:val="002E7754"/>
    <w:rsid w:val="002E7876"/>
    <w:rsid w:val="002E7C0F"/>
    <w:rsid w:val="002E7C86"/>
    <w:rsid w:val="002F0189"/>
    <w:rsid w:val="002F02F2"/>
    <w:rsid w:val="002F053A"/>
    <w:rsid w:val="002F10A2"/>
    <w:rsid w:val="002F12A4"/>
    <w:rsid w:val="002F1A77"/>
    <w:rsid w:val="002F1D32"/>
    <w:rsid w:val="002F1FBA"/>
    <w:rsid w:val="002F22E1"/>
    <w:rsid w:val="002F23FB"/>
    <w:rsid w:val="002F2A15"/>
    <w:rsid w:val="002F2BAD"/>
    <w:rsid w:val="002F2C27"/>
    <w:rsid w:val="002F2D6B"/>
    <w:rsid w:val="002F2E09"/>
    <w:rsid w:val="002F2FFF"/>
    <w:rsid w:val="002F321D"/>
    <w:rsid w:val="002F322F"/>
    <w:rsid w:val="002F3308"/>
    <w:rsid w:val="002F3774"/>
    <w:rsid w:val="002F3B80"/>
    <w:rsid w:val="002F3CA8"/>
    <w:rsid w:val="002F4405"/>
    <w:rsid w:val="002F4806"/>
    <w:rsid w:val="002F4923"/>
    <w:rsid w:val="002F4A45"/>
    <w:rsid w:val="002F4D31"/>
    <w:rsid w:val="002F4F03"/>
    <w:rsid w:val="002F4F3D"/>
    <w:rsid w:val="002F4FB7"/>
    <w:rsid w:val="002F5240"/>
    <w:rsid w:val="002F54EB"/>
    <w:rsid w:val="002F5589"/>
    <w:rsid w:val="002F5BEA"/>
    <w:rsid w:val="002F5C6A"/>
    <w:rsid w:val="002F5D4E"/>
    <w:rsid w:val="002F60DB"/>
    <w:rsid w:val="002F64F3"/>
    <w:rsid w:val="002F6602"/>
    <w:rsid w:val="002F6925"/>
    <w:rsid w:val="002F6B7F"/>
    <w:rsid w:val="002F6E40"/>
    <w:rsid w:val="002F71B6"/>
    <w:rsid w:val="002F7744"/>
    <w:rsid w:val="002F7B41"/>
    <w:rsid w:val="002F7DD3"/>
    <w:rsid w:val="002F7FFC"/>
    <w:rsid w:val="003002BC"/>
    <w:rsid w:val="003002CF"/>
    <w:rsid w:val="00300649"/>
    <w:rsid w:val="00300A98"/>
    <w:rsid w:val="00300C87"/>
    <w:rsid w:val="00301152"/>
    <w:rsid w:val="00301272"/>
    <w:rsid w:val="00301283"/>
    <w:rsid w:val="00301411"/>
    <w:rsid w:val="00301593"/>
    <w:rsid w:val="003015ED"/>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5DAA"/>
    <w:rsid w:val="00306562"/>
    <w:rsid w:val="00306F04"/>
    <w:rsid w:val="00306F1F"/>
    <w:rsid w:val="00306FD1"/>
    <w:rsid w:val="0030711B"/>
    <w:rsid w:val="00307344"/>
    <w:rsid w:val="00307C81"/>
    <w:rsid w:val="00310386"/>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827"/>
    <w:rsid w:val="0031393D"/>
    <w:rsid w:val="00313D8D"/>
    <w:rsid w:val="003141DE"/>
    <w:rsid w:val="0031446B"/>
    <w:rsid w:val="003146AA"/>
    <w:rsid w:val="00314825"/>
    <w:rsid w:val="0031494F"/>
    <w:rsid w:val="00314B5B"/>
    <w:rsid w:val="00314F9D"/>
    <w:rsid w:val="00314FA9"/>
    <w:rsid w:val="003150AB"/>
    <w:rsid w:val="00315C87"/>
    <w:rsid w:val="00315D8C"/>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C12"/>
    <w:rsid w:val="00322ED4"/>
    <w:rsid w:val="00322F45"/>
    <w:rsid w:val="00322F7F"/>
    <w:rsid w:val="003230A1"/>
    <w:rsid w:val="0032325E"/>
    <w:rsid w:val="003234FF"/>
    <w:rsid w:val="003236A6"/>
    <w:rsid w:val="00323876"/>
    <w:rsid w:val="00323929"/>
    <w:rsid w:val="00323993"/>
    <w:rsid w:val="00323A1D"/>
    <w:rsid w:val="00323CC1"/>
    <w:rsid w:val="00323DF4"/>
    <w:rsid w:val="00323EA3"/>
    <w:rsid w:val="00324148"/>
    <w:rsid w:val="0032428A"/>
    <w:rsid w:val="00324299"/>
    <w:rsid w:val="003245FF"/>
    <w:rsid w:val="003248B0"/>
    <w:rsid w:val="0032495E"/>
    <w:rsid w:val="00324F7B"/>
    <w:rsid w:val="003250A5"/>
    <w:rsid w:val="003256DD"/>
    <w:rsid w:val="003257D1"/>
    <w:rsid w:val="00325875"/>
    <w:rsid w:val="00325BA8"/>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2E79"/>
    <w:rsid w:val="003330EE"/>
    <w:rsid w:val="00333268"/>
    <w:rsid w:val="00333599"/>
    <w:rsid w:val="00334298"/>
    <w:rsid w:val="003343A6"/>
    <w:rsid w:val="003344B3"/>
    <w:rsid w:val="00334592"/>
    <w:rsid w:val="00334B3D"/>
    <w:rsid w:val="00334CEC"/>
    <w:rsid w:val="0033527A"/>
    <w:rsid w:val="00336085"/>
    <w:rsid w:val="003363A9"/>
    <w:rsid w:val="00336403"/>
    <w:rsid w:val="0033680E"/>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8B"/>
    <w:rsid w:val="003416C8"/>
    <w:rsid w:val="00341869"/>
    <w:rsid w:val="00341CC4"/>
    <w:rsid w:val="0034240C"/>
    <w:rsid w:val="00342983"/>
    <w:rsid w:val="00343005"/>
    <w:rsid w:val="0034346D"/>
    <w:rsid w:val="003437C8"/>
    <w:rsid w:val="003437D1"/>
    <w:rsid w:val="003437DA"/>
    <w:rsid w:val="00343B3E"/>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322"/>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BA8"/>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67F7"/>
    <w:rsid w:val="0036731D"/>
    <w:rsid w:val="0036761C"/>
    <w:rsid w:val="00367816"/>
    <w:rsid w:val="00367877"/>
    <w:rsid w:val="003679A3"/>
    <w:rsid w:val="003679FC"/>
    <w:rsid w:val="00367CCF"/>
    <w:rsid w:val="00370162"/>
    <w:rsid w:val="00370447"/>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3F6"/>
    <w:rsid w:val="003755FF"/>
    <w:rsid w:val="003763AE"/>
    <w:rsid w:val="00376568"/>
    <w:rsid w:val="0037657A"/>
    <w:rsid w:val="003768F7"/>
    <w:rsid w:val="00376E18"/>
    <w:rsid w:val="00377582"/>
    <w:rsid w:val="003775AF"/>
    <w:rsid w:val="00377A2F"/>
    <w:rsid w:val="00377A63"/>
    <w:rsid w:val="00377C01"/>
    <w:rsid w:val="00380241"/>
    <w:rsid w:val="00380718"/>
    <w:rsid w:val="003807FE"/>
    <w:rsid w:val="00380951"/>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47AF"/>
    <w:rsid w:val="0038509C"/>
    <w:rsid w:val="0038532B"/>
    <w:rsid w:val="0038581D"/>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87F8B"/>
    <w:rsid w:val="003901B6"/>
    <w:rsid w:val="003903CA"/>
    <w:rsid w:val="0039068F"/>
    <w:rsid w:val="00390B69"/>
    <w:rsid w:val="00390D65"/>
    <w:rsid w:val="00391001"/>
    <w:rsid w:val="00391186"/>
    <w:rsid w:val="00391524"/>
    <w:rsid w:val="00391D84"/>
    <w:rsid w:val="00391F0F"/>
    <w:rsid w:val="0039201A"/>
    <w:rsid w:val="003924BB"/>
    <w:rsid w:val="003926DF"/>
    <w:rsid w:val="0039326B"/>
    <w:rsid w:val="0039328E"/>
    <w:rsid w:val="003932EA"/>
    <w:rsid w:val="00393AE6"/>
    <w:rsid w:val="00393CBF"/>
    <w:rsid w:val="00393E89"/>
    <w:rsid w:val="00393FFD"/>
    <w:rsid w:val="00394203"/>
    <w:rsid w:val="0039427B"/>
    <w:rsid w:val="003942DB"/>
    <w:rsid w:val="00394BD9"/>
    <w:rsid w:val="00394E5F"/>
    <w:rsid w:val="003954E9"/>
    <w:rsid w:val="00395B6D"/>
    <w:rsid w:val="00395BB3"/>
    <w:rsid w:val="00395CD3"/>
    <w:rsid w:val="003965C7"/>
    <w:rsid w:val="00396654"/>
    <w:rsid w:val="00396A9C"/>
    <w:rsid w:val="00396C1A"/>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1D59"/>
    <w:rsid w:val="003A25EC"/>
    <w:rsid w:val="003A28C6"/>
    <w:rsid w:val="003A2A6D"/>
    <w:rsid w:val="003A348D"/>
    <w:rsid w:val="003A3633"/>
    <w:rsid w:val="003A39FB"/>
    <w:rsid w:val="003A3CB8"/>
    <w:rsid w:val="003A3F4E"/>
    <w:rsid w:val="003A4228"/>
    <w:rsid w:val="003A42B8"/>
    <w:rsid w:val="003A4396"/>
    <w:rsid w:val="003A4404"/>
    <w:rsid w:val="003A53B3"/>
    <w:rsid w:val="003A57CB"/>
    <w:rsid w:val="003A581F"/>
    <w:rsid w:val="003A586C"/>
    <w:rsid w:val="003A5CF8"/>
    <w:rsid w:val="003A5EE5"/>
    <w:rsid w:val="003A62EB"/>
    <w:rsid w:val="003A634B"/>
    <w:rsid w:val="003A6565"/>
    <w:rsid w:val="003A66A5"/>
    <w:rsid w:val="003A6911"/>
    <w:rsid w:val="003A7134"/>
    <w:rsid w:val="003A7589"/>
    <w:rsid w:val="003A7816"/>
    <w:rsid w:val="003A79B8"/>
    <w:rsid w:val="003A7ED7"/>
    <w:rsid w:val="003B0049"/>
    <w:rsid w:val="003B00EE"/>
    <w:rsid w:val="003B0477"/>
    <w:rsid w:val="003B067B"/>
    <w:rsid w:val="003B09CF"/>
    <w:rsid w:val="003B0BE9"/>
    <w:rsid w:val="003B0C12"/>
    <w:rsid w:val="003B0DB8"/>
    <w:rsid w:val="003B104B"/>
    <w:rsid w:val="003B11D1"/>
    <w:rsid w:val="003B14C3"/>
    <w:rsid w:val="003B14C5"/>
    <w:rsid w:val="003B1883"/>
    <w:rsid w:val="003B1A56"/>
    <w:rsid w:val="003B1E54"/>
    <w:rsid w:val="003B2143"/>
    <w:rsid w:val="003B2339"/>
    <w:rsid w:val="003B2BCF"/>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9BC"/>
    <w:rsid w:val="003C0A49"/>
    <w:rsid w:val="003C1439"/>
    <w:rsid w:val="003C16CB"/>
    <w:rsid w:val="003C19F2"/>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CED"/>
    <w:rsid w:val="003C4DBD"/>
    <w:rsid w:val="003C4F67"/>
    <w:rsid w:val="003C4F86"/>
    <w:rsid w:val="003C4FC8"/>
    <w:rsid w:val="003C5115"/>
    <w:rsid w:val="003C540B"/>
    <w:rsid w:val="003C54EA"/>
    <w:rsid w:val="003C5541"/>
    <w:rsid w:val="003C55EE"/>
    <w:rsid w:val="003C59E5"/>
    <w:rsid w:val="003C60DE"/>
    <w:rsid w:val="003C61D6"/>
    <w:rsid w:val="003C6709"/>
    <w:rsid w:val="003C672B"/>
    <w:rsid w:val="003C6A18"/>
    <w:rsid w:val="003C6B23"/>
    <w:rsid w:val="003C6B66"/>
    <w:rsid w:val="003C6C41"/>
    <w:rsid w:val="003C6F73"/>
    <w:rsid w:val="003C6F9A"/>
    <w:rsid w:val="003C77AC"/>
    <w:rsid w:val="003C7B7E"/>
    <w:rsid w:val="003C7F72"/>
    <w:rsid w:val="003C7FC4"/>
    <w:rsid w:val="003D0A74"/>
    <w:rsid w:val="003D0C36"/>
    <w:rsid w:val="003D0DDA"/>
    <w:rsid w:val="003D16C0"/>
    <w:rsid w:val="003D16EE"/>
    <w:rsid w:val="003D1853"/>
    <w:rsid w:val="003D1912"/>
    <w:rsid w:val="003D2701"/>
    <w:rsid w:val="003D2714"/>
    <w:rsid w:val="003D2D5B"/>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961"/>
    <w:rsid w:val="003D6D53"/>
    <w:rsid w:val="003D6E65"/>
    <w:rsid w:val="003D6E70"/>
    <w:rsid w:val="003D6EA4"/>
    <w:rsid w:val="003D6EA7"/>
    <w:rsid w:val="003D6EEC"/>
    <w:rsid w:val="003D7186"/>
    <w:rsid w:val="003D7899"/>
    <w:rsid w:val="003D7AB8"/>
    <w:rsid w:val="003D7C6C"/>
    <w:rsid w:val="003D7E16"/>
    <w:rsid w:val="003D7E73"/>
    <w:rsid w:val="003D7EE3"/>
    <w:rsid w:val="003E028A"/>
    <w:rsid w:val="003E07D9"/>
    <w:rsid w:val="003E080B"/>
    <w:rsid w:val="003E0868"/>
    <w:rsid w:val="003E0A76"/>
    <w:rsid w:val="003E0A83"/>
    <w:rsid w:val="003E0B07"/>
    <w:rsid w:val="003E0B8D"/>
    <w:rsid w:val="003E0BB5"/>
    <w:rsid w:val="003E1C9F"/>
    <w:rsid w:val="003E1CA6"/>
    <w:rsid w:val="003E235C"/>
    <w:rsid w:val="003E2397"/>
    <w:rsid w:val="003E241D"/>
    <w:rsid w:val="003E2B89"/>
    <w:rsid w:val="003E2C05"/>
    <w:rsid w:val="003E2C67"/>
    <w:rsid w:val="003E2E14"/>
    <w:rsid w:val="003E307E"/>
    <w:rsid w:val="003E3D90"/>
    <w:rsid w:val="003E42A5"/>
    <w:rsid w:val="003E451A"/>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45D"/>
    <w:rsid w:val="003F09A8"/>
    <w:rsid w:val="003F0AC4"/>
    <w:rsid w:val="003F0B7C"/>
    <w:rsid w:val="003F0CF3"/>
    <w:rsid w:val="003F0D35"/>
    <w:rsid w:val="003F1162"/>
    <w:rsid w:val="003F1516"/>
    <w:rsid w:val="003F17E1"/>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A0"/>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13B"/>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A3E"/>
    <w:rsid w:val="00403F09"/>
    <w:rsid w:val="00404185"/>
    <w:rsid w:val="00404350"/>
    <w:rsid w:val="00404411"/>
    <w:rsid w:val="004045FF"/>
    <w:rsid w:val="00404958"/>
    <w:rsid w:val="00404963"/>
    <w:rsid w:val="00404C03"/>
    <w:rsid w:val="00404D17"/>
    <w:rsid w:val="00404D4E"/>
    <w:rsid w:val="0040540F"/>
    <w:rsid w:val="0040548A"/>
    <w:rsid w:val="00405558"/>
    <w:rsid w:val="00405630"/>
    <w:rsid w:val="00405A0E"/>
    <w:rsid w:val="00405A12"/>
    <w:rsid w:val="00405CEB"/>
    <w:rsid w:val="00405E36"/>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75A"/>
    <w:rsid w:val="00407A51"/>
    <w:rsid w:val="00407A6E"/>
    <w:rsid w:val="00407C59"/>
    <w:rsid w:val="00407D8F"/>
    <w:rsid w:val="00407E8B"/>
    <w:rsid w:val="00407F18"/>
    <w:rsid w:val="00407FEA"/>
    <w:rsid w:val="004107C4"/>
    <w:rsid w:val="00410A15"/>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374"/>
    <w:rsid w:val="00414514"/>
    <w:rsid w:val="004146A4"/>
    <w:rsid w:val="004146E3"/>
    <w:rsid w:val="004147A6"/>
    <w:rsid w:val="004148DC"/>
    <w:rsid w:val="004149C5"/>
    <w:rsid w:val="00414A0B"/>
    <w:rsid w:val="00414EAE"/>
    <w:rsid w:val="004150E9"/>
    <w:rsid w:val="0041510D"/>
    <w:rsid w:val="004151B4"/>
    <w:rsid w:val="00415564"/>
    <w:rsid w:val="00415614"/>
    <w:rsid w:val="00415A18"/>
    <w:rsid w:val="00415C0F"/>
    <w:rsid w:val="00415FC0"/>
    <w:rsid w:val="00416AC8"/>
    <w:rsid w:val="00416AD6"/>
    <w:rsid w:val="00416F0A"/>
    <w:rsid w:val="00417281"/>
    <w:rsid w:val="0041770F"/>
    <w:rsid w:val="00417AF2"/>
    <w:rsid w:val="00417D74"/>
    <w:rsid w:val="00417DF1"/>
    <w:rsid w:val="004200E9"/>
    <w:rsid w:val="00420180"/>
    <w:rsid w:val="00420317"/>
    <w:rsid w:val="0042040B"/>
    <w:rsid w:val="004206F2"/>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CC1"/>
    <w:rsid w:val="00423DCA"/>
    <w:rsid w:val="0042406D"/>
    <w:rsid w:val="00424185"/>
    <w:rsid w:val="0042421E"/>
    <w:rsid w:val="0042429C"/>
    <w:rsid w:val="00424466"/>
    <w:rsid w:val="0042469E"/>
    <w:rsid w:val="004249E7"/>
    <w:rsid w:val="004249F1"/>
    <w:rsid w:val="00424A99"/>
    <w:rsid w:val="004250EA"/>
    <w:rsid w:val="004253CF"/>
    <w:rsid w:val="0042545E"/>
    <w:rsid w:val="0042564E"/>
    <w:rsid w:val="00425984"/>
    <w:rsid w:val="00425DC9"/>
    <w:rsid w:val="00425DEE"/>
    <w:rsid w:val="004261EC"/>
    <w:rsid w:val="00426492"/>
    <w:rsid w:val="0042692D"/>
    <w:rsid w:val="00426AA3"/>
    <w:rsid w:val="00426C98"/>
    <w:rsid w:val="00426D55"/>
    <w:rsid w:val="00426D6D"/>
    <w:rsid w:val="00426F6B"/>
    <w:rsid w:val="004272D4"/>
    <w:rsid w:val="004274E5"/>
    <w:rsid w:val="004274EE"/>
    <w:rsid w:val="004278F5"/>
    <w:rsid w:val="00427B01"/>
    <w:rsid w:val="00427D8C"/>
    <w:rsid w:val="00427EC5"/>
    <w:rsid w:val="00430537"/>
    <w:rsid w:val="0043056B"/>
    <w:rsid w:val="0043070C"/>
    <w:rsid w:val="0043075E"/>
    <w:rsid w:val="004307CA"/>
    <w:rsid w:val="0043086A"/>
    <w:rsid w:val="00430A78"/>
    <w:rsid w:val="00430B15"/>
    <w:rsid w:val="00430BAA"/>
    <w:rsid w:val="004311FC"/>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876"/>
    <w:rsid w:val="00443B88"/>
    <w:rsid w:val="00443D10"/>
    <w:rsid w:val="00443E62"/>
    <w:rsid w:val="004440C5"/>
    <w:rsid w:val="0044417D"/>
    <w:rsid w:val="004441E2"/>
    <w:rsid w:val="00444202"/>
    <w:rsid w:val="004442C7"/>
    <w:rsid w:val="0044440D"/>
    <w:rsid w:val="0044460F"/>
    <w:rsid w:val="00444640"/>
    <w:rsid w:val="00444BD2"/>
    <w:rsid w:val="00444F3A"/>
    <w:rsid w:val="00445429"/>
    <w:rsid w:val="0044548B"/>
    <w:rsid w:val="0044578C"/>
    <w:rsid w:val="0044587E"/>
    <w:rsid w:val="00445D68"/>
    <w:rsid w:val="00445F99"/>
    <w:rsid w:val="004463DB"/>
    <w:rsid w:val="004464EF"/>
    <w:rsid w:val="0044652E"/>
    <w:rsid w:val="00446637"/>
    <w:rsid w:val="004466C5"/>
    <w:rsid w:val="00446777"/>
    <w:rsid w:val="00447234"/>
    <w:rsid w:val="00447438"/>
    <w:rsid w:val="00447B10"/>
    <w:rsid w:val="00447E45"/>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CC5"/>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6D74"/>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BDD"/>
    <w:rsid w:val="00466D02"/>
    <w:rsid w:val="0046700D"/>
    <w:rsid w:val="00467193"/>
    <w:rsid w:val="00467A3F"/>
    <w:rsid w:val="00467C41"/>
    <w:rsid w:val="00470D68"/>
    <w:rsid w:val="00470E24"/>
    <w:rsid w:val="0047105F"/>
    <w:rsid w:val="00471185"/>
    <w:rsid w:val="004711D4"/>
    <w:rsid w:val="00471340"/>
    <w:rsid w:val="0047156A"/>
    <w:rsid w:val="004720FB"/>
    <w:rsid w:val="00472C2A"/>
    <w:rsid w:val="0047338D"/>
    <w:rsid w:val="00473848"/>
    <w:rsid w:val="004739F3"/>
    <w:rsid w:val="004739F5"/>
    <w:rsid w:val="00473ADC"/>
    <w:rsid w:val="00473B56"/>
    <w:rsid w:val="004744A6"/>
    <w:rsid w:val="004749BD"/>
    <w:rsid w:val="00475283"/>
    <w:rsid w:val="004755B4"/>
    <w:rsid w:val="00476111"/>
    <w:rsid w:val="00476160"/>
    <w:rsid w:val="004764FD"/>
    <w:rsid w:val="00476A7D"/>
    <w:rsid w:val="00476FE1"/>
    <w:rsid w:val="00477256"/>
    <w:rsid w:val="004772CA"/>
    <w:rsid w:val="00477C99"/>
    <w:rsid w:val="00477D1F"/>
    <w:rsid w:val="00480490"/>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3ED6"/>
    <w:rsid w:val="00484536"/>
    <w:rsid w:val="00484690"/>
    <w:rsid w:val="004846B2"/>
    <w:rsid w:val="004848C1"/>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426"/>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0B3"/>
    <w:rsid w:val="00494276"/>
    <w:rsid w:val="004943B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7AF"/>
    <w:rsid w:val="004A2CDC"/>
    <w:rsid w:val="004A2E09"/>
    <w:rsid w:val="004A2FDF"/>
    <w:rsid w:val="004A3192"/>
    <w:rsid w:val="004A3405"/>
    <w:rsid w:val="004A36AB"/>
    <w:rsid w:val="004A3932"/>
    <w:rsid w:val="004A3BCA"/>
    <w:rsid w:val="004A3C5A"/>
    <w:rsid w:val="004A494D"/>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004"/>
    <w:rsid w:val="004B134D"/>
    <w:rsid w:val="004B13BF"/>
    <w:rsid w:val="004B1A1E"/>
    <w:rsid w:val="004B23C8"/>
    <w:rsid w:val="004B2431"/>
    <w:rsid w:val="004B24FB"/>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A93"/>
    <w:rsid w:val="004B4BA8"/>
    <w:rsid w:val="004B4E56"/>
    <w:rsid w:val="004B51D9"/>
    <w:rsid w:val="004B5204"/>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8C7"/>
    <w:rsid w:val="004C3A07"/>
    <w:rsid w:val="004C3CA8"/>
    <w:rsid w:val="004C4543"/>
    <w:rsid w:val="004C45C9"/>
    <w:rsid w:val="004C4A35"/>
    <w:rsid w:val="004C51D1"/>
    <w:rsid w:val="004C5465"/>
    <w:rsid w:val="004C54CB"/>
    <w:rsid w:val="004C54FC"/>
    <w:rsid w:val="004C558E"/>
    <w:rsid w:val="004C5717"/>
    <w:rsid w:val="004C59AF"/>
    <w:rsid w:val="004C5D39"/>
    <w:rsid w:val="004C5D5B"/>
    <w:rsid w:val="004C60DB"/>
    <w:rsid w:val="004C6161"/>
    <w:rsid w:val="004C6303"/>
    <w:rsid w:val="004C6458"/>
    <w:rsid w:val="004C687B"/>
    <w:rsid w:val="004C68B7"/>
    <w:rsid w:val="004C6BF1"/>
    <w:rsid w:val="004C70D4"/>
    <w:rsid w:val="004C72F8"/>
    <w:rsid w:val="004C7646"/>
    <w:rsid w:val="004C7953"/>
    <w:rsid w:val="004C7B96"/>
    <w:rsid w:val="004C7F42"/>
    <w:rsid w:val="004C7FFB"/>
    <w:rsid w:val="004D0070"/>
    <w:rsid w:val="004D020D"/>
    <w:rsid w:val="004D04AB"/>
    <w:rsid w:val="004D0505"/>
    <w:rsid w:val="004D0592"/>
    <w:rsid w:val="004D0912"/>
    <w:rsid w:val="004D0D07"/>
    <w:rsid w:val="004D0EDC"/>
    <w:rsid w:val="004D0F38"/>
    <w:rsid w:val="004D0FE8"/>
    <w:rsid w:val="004D1367"/>
    <w:rsid w:val="004D1B94"/>
    <w:rsid w:val="004D1EAC"/>
    <w:rsid w:val="004D202D"/>
    <w:rsid w:val="004D2B7A"/>
    <w:rsid w:val="004D3132"/>
    <w:rsid w:val="004D3769"/>
    <w:rsid w:val="004D3884"/>
    <w:rsid w:val="004D3B50"/>
    <w:rsid w:val="004D3F1F"/>
    <w:rsid w:val="004D4125"/>
    <w:rsid w:val="004D47FE"/>
    <w:rsid w:val="004D4948"/>
    <w:rsid w:val="004D4AAF"/>
    <w:rsid w:val="004D5550"/>
    <w:rsid w:val="004D5678"/>
    <w:rsid w:val="004D5E31"/>
    <w:rsid w:val="004D5FCA"/>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2E1F"/>
    <w:rsid w:val="004E2F2E"/>
    <w:rsid w:val="004E3CB7"/>
    <w:rsid w:val="004E3E32"/>
    <w:rsid w:val="004E42B3"/>
    <w:rsid w:val="004E462B"/>
    <w:rsid w:val="004E47A0"/>
    <w:rsid w:val="004E48F7"/>
    <w:rsid w:val="004E4A28"/>
    <w:rsid w:val="004E4F8A"/>
    <w:rsid w:val="004E53BB"/>
    <w:rsid w:val="004E574E"/>
    <w:rsid w:val="004E57FF"/>
    <w:rsid w:val="004E599C"/>
    <w:rsid w:val="004E5C1F"/>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2C5D"/>
    <w:rsid w:val="004F2DAE"/>
    <w:rsid w:val="004F3168"/>
    <w:rsid w:val="004F329B"/>
    <w:rsid w:val="004F34C3"/>
    <w:rsid w:val="004F34E0"/>
    <w:rsid w:val="004F3657"/>
    <w:rsid w:val="004F37C2"/>
    <w:rsid w:val="004F3EBC"/>
    <w:rsid w:val="004F3F2F"/>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1E9"/>
    <w:rsid w:val="004F6439"/>
    <w:rsid w:val="004F6747"/>
    <w:rsid w:val="004F6ABE"/>
    <w:rsid w:val="004F6CAB"/>
    <w:rsid w:val="004F6FC2"/>
    <w:rsid w:val="004F705F"/>
    <w:rsid w:val="004F77A9"/>
    <w:rsid w:val="004F7EA2"/>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2EEF"/>
    <w:rsid w:val="005032E5"/>
    <w:rsid w:val="005033B6"/>
    <w:rsid w:val="005035B4"/>
    <w:rsid w:val="005037F9"/>
    <w:rsid w:val="00503B21"/>
    <w:rsid w:val="00503E3C"/>
    <w:rsid w:val="0050425E"/>
    <w:rsid w:val="00504C77"/>
    <w:rsid w:val="00504D8C"/>
    <w:rsid w:val="00504EF7"/>
    <w:rsid w:val="00504FE0"/>
    <w:rsid w:val="005052BE"/>
    <w:rsid w:val="00505373"/>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3C0"/>
    <w:rsid w:val="00510403"/>
    <w:rsid w:val="0051120A"/>
    <w:rsid w:val="00511284"/>
    <w:rsid w:val="00511668"/>
    <w:rsid w:val="005119E4"/>
    <w:rsid w:val="005120E7"/>
    <w:rsid w:val="00512869"/>
    <w:rsid w:val="005129BA"/>
    <w:rsid w:val="005129C3"/>
    <w:rsid w:val="00512A90"/>
    <w:rsid w:val="00512B15"/>
    <w:rsid w:val="00512B93"/>
    <w:rsid w:val="00512CB7"/>
    <w:rsid w:val="00512DCE"/>
    <w:rsid w:val="00512E2A"/>
    <w:rsid w:val="00513197"/>
    <w:rsid w:val="00513AF8"/>
    <w:rsid w:val="00513B21"/>
    <w:rsid w:val="00513B6F"/>
    <w:rsid w:val="00513EE1"/>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6F8"/>
    <w:rsid w:val="0052194B"/>
    <w:rsid w:val="005221D9"/>
    <w:rsid w:val="00522221"/>
    <w:rsid w:val="005223ED"/>
    <w:rsid w:val="0052246C"/>
    <w:rsid w:val="00522508"/>
    <w:rsid w:val="0052257C"/>
    <w:rsid w:val="0052281E"/>
    <w:rsid w:val="00522AAF"/>
    <w:rsid w:val="00522ABF"/>
    <w:rsid w:val="00522B29"/>
    <w:rsid w:val="00522BD9"/>
    <w:rsid w:val="00522E47"/>
    <w:rsid w:val="00522EC2"/>
    <w:rsid w:val="00522F50"/>
    <w:rsid w:val="005234A5"/>
    <w:rsid w:val="00523771"/>
    <w:rsid w:val="00523A96"/>
    <w:rsid w:val="00523D08"/>
    <w:rsid w:val="00523EA1"/>
    <w:rsid w:val="005240E9"/>
    <w:rsid w:val="0052416A"/>
    <w:rsid w:val="005245C1"/>
    <w:rsid w:val="005245D8"/>
    <w:rsid w:val="00524CAD"/>
    <w:rsid w:val="00524D19"/>
    <w:rsid w:val="005254C5"/>
    <w:rsid w:val="005255B5"/>
    <w:rsid w:val="00525A49"/>
    <w:rsid w:val="00525CC5"/>
    <w:rsid w:val="0052613C"/>
    <w:rsid w:val="00526A6C"/>
    <w:rsid w:val="00526EAA"/>
    <w:rsid w:val="00526F91"/>
    <w:rsid w:val="005272F4"/>
    <w:rsid w:val="005274A5"/>
    <w:rsid w:val="00527829"/>
    <w:rsid w:val="00527861"/>
    <w:rsid w:val="00527B87"/>
    <w:rsid w:val="00527DA4"/>
    <w:rsid w:val="00527E1B"/>
    <w:rsid w:val="00530365"/>
    <w:rsid w:val="005305AC"/>
    <w:rsid w:val="00530645"/>
    <w:rsid w:val="00530725"/>
    <w:rsid w:val="0053079F"/>
    <w:rsid w:val="005308F8"/>
    <w:rsid w:val="00530B7D"/>
    <w:rsid w:val="005311EC"/>
    <w:rsid w:val="005315BD"/>
    <w:rsid w:val="005315C8"/>
    <w:rsid w:val="005318F9"/>
    <w:rsid w:val="00531AAB"/>
    <w:rsid w:val="0053211E"/>
    <w:rsid w:val="0053299A"/>
    <w:rsid w:val="005329A7"/>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1A9"/>
    <w:rsid w:val="00535523"/>
    <w:rsid w:val="00535A5E"/>
    <w:rsid w:val="00535C6A"/>
    <w:rsid w:val="00535E37"/>
    <w:rsid w:val="00535F9D"/>
    <w:rsid w:val="00535FC4"/>
    <w:rsid w:val="0053619F"/>
    <w:rsid w:val="00536419"/>
    <w:rsid w:val="005365B4"/>
    <w:rsid w:val="00536928"/>
    <w:rsid w:val="00536E33"/>
    <w:rsid w:val="00537344"/>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675"/>
    <w:rsid w:val="00542717"/>
    <w:rsid w:val="00542B60"/>
    <w:rsid w:val="00542E25"/>
    <w:rsid w:val="00542F24"/>
    <w:rsid w:val="0054346E"/>
    <w:rsid w:val="00543483"/>
    <w:rsid w:val="005436FA"/>
    <w:rsid w:val="0054388F"/>
    <w:rsid w:val="00543A0A"/>
    <w:rsid w:val="00543F5D"/>
    <w:rsid w:val="00543FE1"/>
    <w:rsid w:val="00544248"/>
    <w:rsid w:val="005442F4"/>
    <w:rsid w:val="00544390"/>
    <w:rsid w:val="005444E9"/>
    <w:rsid w:val="0054456B"/>
    <w:rsid w:val="005448E6"/>
    <w:rsid w:val="00544955"/>
    <w:rsid w:val="00544B8D"/>
    <w:rsid w:val="00544CCF"/>
    <w:rsid w:val="00544DA4"/>
    <w:rsid w:val="00544E71"/>
    <w:rsid w:val="00545177"/>
    <w:rsid w:val="00545408"/>
    <w:rsid w:val="00545687"/>
    <w:rsid w:val="005456ED"/>
    <w:rsid w:val="0054581C"/>
    <w:rsid w:val="00545D3D"/>
    <w:rsid w:val="00545FDA"/>
    <w:rsid w:val="00546335"/>
    <w:rsid w:val="0054647B"/>
    <w:rsid w:val="00546635"/>
    <w:rsid w:val="005467F6"/>
    <w:rsid w:val="00546DCD"/>
    <w:rsid w:val="005471D6"/>
    <w:rsid w:val="005474CB"/>
    <w:rsid w:val="005475D6"/>
    <w:rsid w:val="00547719"/>
    <w:rsid w:val="0054796C"/>
    <w:rsid w:val="005479D6"/>
    <w:rsid w:val="00547B3A"/>
    <w:rsid w:val="00547D8D"/>
    <w:rsid w:val="00550277"/>
    <w:rsid w:val="00550291"/>
    <w:rsid w:val="005502E0"/>
    <w:rsid w:val="00550316"/>
    <w:rsid w:val="00550501"/>
    <w:rsid w:val="0055062A"/>
    <w:rsid w:val="00550930"/>
    <w:rsid w:val="00550B3F"/>
    <w:rsid w:val="00550EB2"/>
    <w:rsid w:val="0055115D"/>
    <w:rsid w:val="00551185"/>
    <w:rsid w:val="0055162B"/>
    <w:rsid w:val="00551BB4"/>
    <w:rsid w:val="00551F25"/>
    <w:rsid w:val="0055208E"/>
    <w:rsid w:val="005521D2"/>
    <w:rsid w:val="00552389"/>
    <w:rsid w:val="0055289A"/>
    <w:rsid w:val="00552F16"/>
    <w:rsid w:val="00552F9B"/>
    <w:rsid w:val="00553243"/>
    <w:rsid w:val="00553291"/>
    <w:rsid w:val="00553461"/>
    <w:rsid w:val="005534D3"/>
    <w:rsid w:val="00553675"/>
    <w:rsid w:val="005537B4"/>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CAB"/>
    <w:rsid w:val="00560E53"/>
    <w:rsid w:val="00561177"/>
    <w:rsid w:val="00561C47"/>
    <w:rsid w:val="00562165"/>
    <w:rsid w:val="00562166"/>
    <w:rsid w:val="0056241F"/>
    <w:rsid w:val="005625D6"/>
    <w:rsid w:val="00562AD2"/>
    <w:rsid w:val="00562B34"/>
    <w:rsid w:val="00562D28"/>
    <w:rsid w:val="00562DB5"/>
    <w:rsid w:val="005636B7"/>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2B7"/>
    <w:rsid w:val="00574533"/>
    <w:rsid w:val="00574C65"/>
    <w:rsid w:val="00574C7E"/>
    <w:rsid w:val="00575505"/>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CE0"/>
    <w:rsid w:val="00577D41"/>
    <w:rsid w:val="00580095"/>
    <w:rsid w:val="0058027E"/>
    <w:rsid w:val="005802C5"/>
    <w:rsid w:val="005805AC"/>
    <w:rsid w:val="00580B44"/>
    <w:rsid w:val="00580F5A"/>
    <w:rsid w:val="005814FB"/>
    <w:rsid w:val="005815C0"/>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D19"/>
    <w:rsid w:val="00585E16"/>
    <w:rsid w:val="00585F35"/>
    <w:rsid w:val="00586271"/>
    <w:rsid w:val="00586508"/>
    <w:rsid w:val="00586682"/>
    <w:rsid w:val="00586717"/>
    <w:rsid w:val="00586CE1"/>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A"/>
    <w:rsid w:val="00597EBD"/>
    <w:rsid w:val="00597FEF"/>
    <w:rsid w:val="005A04F8"/>
    <w:rsid w:val="005A0625"/>
    <w:rsid w:val="005A15E7"/>
    <w:rsid w:val="005A17B9"/>
    <w:rsid w:val="005A180E"/>
    <w:rsid w:val="005A1A32"/>
    <w:rsid w:val="005A1B4C"/>
    <w:rsid w:val="005A1C2F"/>
    <w:rsid w:val="005A1C4A"/>
    <w:rsid w:val="005A205E"/>
    <w:rsid w:val="005A221E"/>
    <w:rsid w:val="005A2509"/>
    <w:rsid w:val="005A27A0"/>
    <w:rsid w:val="005A2972"/>
    <w:rsid w:val="005A2D3C"/>
    <w:rsid w:val="005A2D5E"/>
    <w:rsid w:val="005A320B"/>
    <w:rsid w:val="005A343A"/>
    <w:rsid w:val="005A37D0"/>
    <w:rsid w:val="005A3CB2"/>
    <w:rsid w:val="005A3CF0"/>
    <w:rsid w:val="005A3D03"/>
    <w:rsid w:val="005A3E58"/>
    <w:rsid w:val="005A424B"/>
    <w:rsid w:val="005A43E4"/>
    <w:rsid w:val="005A444F"/>
    <w:rsid w:val="005A44C8"/>
    <w:rsid w:val="005A45CF"/>
    <w:rsid w:val="005A4605"/>
    <w:rsid w:val="005A46D4"/>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DD6"/>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9B2"/>
    <w:rsid w:val="005C2CC3"/>
    <w:rsid w:val="005C2CFF"/>
    <w:rsid w:val="005C319E"/>
    <w:rsid w:val="005C324E"/>
    <w:rsid w:val="005C32A4"/>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6EE2"/>
    <w:rsid w:val="005C733A"/>
    <w:rsid w:val="005C7392"/>
    <w:rsid w:val="005C7840"/>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E84"/>
    <w:rsid w:val="005D4095"/>
    <w:rsid w:val="005D413A"/>
    <w:rsid w:val="005D4274"/>
    <w:rsid w:val="005D4292"/>
    <w:rsid w:val="005D45BB"/>
    <w:rsid w:val="005D489C"/>
    <w:rsid w:val="005D4D30"/>
    <w:rsid w:val="005D4D91"/>
    <w:rsid w:val="005D509C"/>
    <w:rsid w:val="005D51DB"/>
    <w:rsid w:val="005D5219"/>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430"/>
    <w:rsid w:val="005E664B"/>
    <w:rsid w:val="005E66E9"/>
    <w:rsid w:val="005E6C05"/>
    <w:rsid w:val="005E6E3F"/>
    <w:rsid w:val="005E7444"/>
    <w:rsid w:val="005E7800"/>
    <w:rsid w:val="005E7930"/>
    <w:rsid w:val="005E7A5D"/>
    <w:rsid w:val="005F0BC3"/>
    <w:rsid w:val="005F0C81"/>
    <w:rsid w:val="005F0CB6"/>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869"/>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D"/>
    <w:rsid w:val="00600C4E"/>
    <w:rsid w:val="0060150F"/>
    <w:rsid w:val="0060153E"/>
    <w:rsid w:val="006015AD"/>
    <w:rsid w:val="006019BC"/>
    <w:rsid w:val="0060209D"/>
    <w:rsid w:val="006026D9"/>
    <w:rsid w:val="00602C59"/>
    <w:rsid w:val="00602C84"/>
    <w:rsid w:val="00602C93"/>
    <w:rsid w:val="00602E63"/>
    <w:rsid w:val="00602F70"/>
    <w:rsid w:val="006032E8"/>
    <w:rsid w:val="00603761"/>
    <w:rsid w:val="00603893"/>
    <w:rsid w:val="006039A6"/>
    <w:rsid w:val="006039F5"/>
    <w:rsid w:val="00603B4C"/>
    <w:rsid w:val="00603DCE"/>
    <w:rsid w:val="00603FFC"/>
    <w:rsid w:val="006042E4"/>
    <w:rsid w:val="00604E6C"/>
    <w:rsid w:val="00605106"/>
    <w:rsid w:val="00605418"/>
    <w:rsid w:val="006055CA"/>
    <w:rsid w:val="006057F0"/>
    <w:rsid w:val="00605959"/>
    <w:rsid w:val="0060596C"/>
    <w:rsid w:val="006059AA"/>
    <w:rsid w:val="006059AD"/>
    <w:rsid w:val="006059D5"/>
    <w:rsid w:val="00605BF5"/>
    <w:rsid w:val="006060D3"/>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AA7"/>
    <w:rsid w:val="00611C02"/>
    <w:rsid w:val="00611F05"/>
    <w:rsid w:val="00612000"/>
    <w:rsid w:val="00612083"/>
    <w:rsid w:val="00612475"/>
    <w:rsid w:val="00612C7D"/>
    <w:rsid w:val="00613192"/>
    <w:rsid w:val="00613508"/>
    <w:rsid w:val="0061360E"/>
    <w:rsid w:val="006136AC"/>
    <w:rsid w:val="006136BE"/>
    <w:rsid w:val="00613930"/>
    <w:rsid w:val="00613991"/>
    <w:rsid w:val="006140AA"/>
    <w:rsid w:val="006143E0"/>
    <w:rsid w:val="0061440B"/>
    <w:rsid w:val="00614599"/>
    <w:rsid w:val="0061466E"/>
    <w:rsid w:val="006148C2"/>
    <w:rsid w:val="00614F10"/>
    <w:rsid w:val="00615210"/>
    <w:rsid w:val="00615456"/>
    <w:rsid w:val="00615CC5"/>
    <w:rsid w:val="00616117"/>
    <w:rsid w:val="0061664E"/>
    <w:rsid w:val="006167F6"/>
    <w:rsid w:val="00616BA9"/>
    <w:rsid w:val="00616BC1"/>
    <w:rsid w:val="00616D3C"/>
    <w:rsid w:val="00617295"/>
    <w:rsid w:val="006172A9"/>
    <w:rsid w:val="00617A0D"/>
    <w:rsid w:val="00617B2E"/>
    <w:rsid w:val="00617B4D"/>
    <w:rsid w:val="006206C7"/>
    <w:rsid w:val="00620B1C"/>
    <w:rsid w:val="00620FE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4F91"/>
    <w:rsid w:val="006253D0"/>
    <w:rsid w:val="00625500"/>
    <w:rsid w:val="00625575"/>
    <w:rsid w:val="00625786"/>
    <w:rsid w:val="00625804"/>
    <w:rsid w:val="00625F9D"/>
    <w:rsid w:val="00626136"/>
    <w:rsid w:val="00626647"/>
    <w:rsid w:val="00626694"/>
    <w:rsid w:val="00627678"/>
    <w:rsid w:val="006276C8"/>
    <w:rsid w:val="006276D9"/>
    <w:rsid w:val="0062777B"/>
    <w:rsid w:val="00627D29"/>
    <w:rsid w:val="00627EF1"/>
    <w:rsid w:val="00627F3A"/>
    <w:rsid w:val="00630230"/>
    <w:rsid w:val="006303B5"/>
    <w:rsid w:val="006306FE"/>
    <w:rsid w:val="00630989"/>
    <w:rsid w:val="00630E89"/>
    <w:rsid w:val="00630F0D"/>
    <w:rsid w:val="00631111"/>
    <w:rsid w:val="006312B6"/>
    <w:rsid w:val="00632268"/>
    <w:rsid w:val="006322AA"/>
    <w:rsid w:val="00632424"/>
    <w:rsid w:val="00632549"/>
    <w:rsid w:val="00632667"/>
    <w:rsid w:val="006328D3"/>
    <w:rsid w:val="00632ADC"/>
    <w:rsid w:val="006337EE"/>
    <w:rsid w:val="00633900"/>
    <w:rsid w:val="00633D8B"/>
    <w:rsid w:val="00634D02"/>
    <w:rsid w:val="00634D63"/>
    <w:rsid w:val="00634DA6"/>
    <w:rsid w:val="00634DAC"/>
    <w:rsid w:val="006350E7"/>
    <w:rsid w:val="0063535E"/>
    <w:rsid w:val="00635943"/>
    <w:rsid w:val="006368AE"/>
    <w:rsid w:val="006368C0"/>
    <w:rsid w:val="00636A13"/>
    <w:rsid w:val="00636A7F"/>
    <w:rsid w:val="00636AFB"/>
    <w:rsid w:val="00636AFD"/>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51C"/>
    <w:rsid w:val="0064267E"/>
    <w:rsid w:val="00642916"/>
    <w:rsid w:val="00642BE7"/>
    <w:rsid w:val="00642C5B"/>
    <w:rsid w:val="00642C9E"/>
    <w:rsid w:val="00642ED5"/>
    <w:rsid w:val="0064304B"/>
    <w:rsid w:val="006431D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149"/>
    <w:rsid w:val="00660250"/>
    <w:rsid w:val="00660DA0"/>
    <w:rsid w:val="006613F3"/>
    <w:rsid w:val="00661538"/>
    <w:rsid w:val="006615ED"/>
    <w:rsid w:val="006618BE"/>
    <w:rsid w:val="00661EE9"/>
    <w:rsid w:val="00662920"/>
    <w:rsid w:val="00662B23"/>
    <w:rsid w:val="00662B2B"/>
    <w:rsid w:val="00662D5A"/>
    <w:rsid w:val="00662E22"/>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67C9D"/>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BFB"/>
    <w:rsid w:val="00675EFE"/>
    <w:rsid w:val="006766DD"/>
    <w:rsid w:val="00676FE3"/>
    <w:rsid w:val="006771D3"/>
    <w:rsid w:val="00677566"/>
    <w:rsid w:val="00677940"/>
    <w:rsid w:val="00677A20"/>
    <w:rsid w:val="00677C2B"/>
    <w:rsid w:val="00677C4C"/>
    <w:rsid w:val="00677EB7"/>
    <w:rsid w:val="006805E7"/>
    <w:rsid w:val="00680684"/>
    <w:rsid w:val="00680702"/>
    <w:rsid w:val="00680A41"/>
    <w:rsid w:val="00680C02"/>
    <w:rsid w:val="006811D2"/>
    <w:rsid w:val="00681395"/>
    <w:rsid w:val="006816DD"/>
    <w:rsid w:val="006816F2"/>
    <w:rsid w:val="0068172E"/>
    <w:rsid w:val="00681B21"/>
    <w:rsid w:val="00681FD1"/>
    <w:rsid w:val="00682C5C"/>
    <w:rsid w:val="006832D1"/>
    <w:rsid w:val="0068349E"/>
    <w:rsid w:val="00683531"/>
    <w:rsid w:val="00683967"/>
    <w:rsid w:val="006839EE"/>
    <w:rsid w:val="00683E6D"/>
    <w:rsid w:val="006840FE"/>
    <w:rsid w:val="006843AE"/>
    <w:rsid w:val="00684507"/>
    <w:rsid w:val="0068494E"/>
    <w:rsid w:val="00684A6D"/>
    <w:rsid w:val="00684A92"/>
    <w:rsid w:val="00684ABD"/>
    <w:rsid w:val="00684B04"/>
    <w:rsid w:val="00684BF6"/>
    <w:rsid w:val="00684E5E"/>
    <w:rsid w:val="00684E9F"/>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87D8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961"/>
    <w:rsid w:val="00692B2A"/>
    <w:rsid w:val="00693195"/>
    <w:rsid w:val="00693358"/>
    <w:rsid w:val="006934BB"/>
    <w:rsid w:val="0069369F"/>
    <w:rsid w:val="00693B5F"/>
    <w:rsid w:val="00693DAC"/>
    <w:rsid w:val="006942BD"/>
    <w:rsid w:val="0069439E"/>
    <w:rsid w:val="00694857"/>
    <w:rsid w:val="00694961"/>
    <w:rsid w:val="00694A4D"/>
    <w:rsid w:val="00694B17"/>
    <w:rsid w:val="00694DE5"/>
    <w:rsid w:val="006954A1"/>
    <w:rsid w:val="006954D1"/>
    <w:rsid w:val="0069596D"/>
    <w:rsid w:val="006959EF"/>
    <w:rsid w:val="00695E7F"/>
    <w:rsid w:val="006968EB"/>
    <w:rsid w:val="00696B26"/>
    <w:rsid w:val="00696BA8"/>
    <w:rsid w:val="00696CE8"/>
    <w:rsid w:val="00696D17"/>
    <w:rsid w:val="00696DE4"/>
    <w:rsid w:val="00697050"/>
    <w:rsid w:val="006970B5"/>
    <w:rsid w:val="0069715C"/>
    <w:rsid w:val="006971BC"/>
    <w:rsid w:val="00697485"/>
    <w:rsid w:val="00697618"/>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1A0"/>
    <w:rsid w:val="006A445B"/>
    <w:rsid w:val="006A462A"/>
    <w:rsid w:val="006A46A9"/>
    <w:rsid w:val="006A48D4"/>
    <w:rsid w:val="006A569B"/>
    <w:rsid w:val="006A56B0"/>
    <w:rsid w:val="006A5C15"/>
    <w:rsid w:val="006A601A"/>
    <w:rsid w:val="006A6440"/>
    <w:rsid w:val="006A6876"/>
    <w:rsid w:val="006A68CB"/>
    <w:rsid w:val="006A6DDA"/>
    <w:rsid w:val="006A6DF0"/>
    <w:rsid w:val="006A6E83"/>
    <w:rsid w:val="006A7B92"/>
    <w:rsid w:val="006B05AE"/>
    <w:rsid w:val="006B06DC"/>
    <w:rsid w:val="006B07A7"/>
    <w:rsid w:val="006B0B31"/>
    <w:rsid w:val="006B0CE9"/>
    <w:rsid w:val="006B11C2"/>
    <w:rsid w:val="006B11E2"/>
    <w:rsid w:val="006B16C4"/>
    <w:rsid w:val="006B1A94"/>
    <w:rsid w:val="006B23A6"/>
    <w:rsid w:val="006B2683"/>
    <w:rsid w:val="006B28A3"/>
    <w:rsid w:val="006B2F56"/>
    <w:rsid w:val="006B30A1"/>
    <w:rsid w:val="006B3209"/>
    <w:rsid w:val="006B3247"/>
    <w:rsid w:val="006B3492"/>
    <w:rsid w:val="006B382D"/>
    <w:rsid w:val="006B396A"/>
    <w:rsid w:val="006B3AE9"/>
    <w:rsid w:val="006B3B68"/>
    <w:rsid w:val="006B3BB7"/>
    <w:rsid w:val="006B4017"/>
    <w:rsid w:val="006B40E9"/>
    <w:rsid w:val="006B4346"/>
    <w:rsid w:val="006B49CF"/>
    <w:rsid w:val="006B49EF"/>
    <w:rsid w:val="006B4AD1"/>
    <w:rsid w:val="006B4EAA"/>
    <w:rsid w:val="006B522C"/>
    <w:rsid w:val="006B52AC"/>
    <w:rsid w:val="006B557B"/>
    <w:rsid w:val="006B574E"/>
    <w:rsid w:val="006B5BFC"/>
    <w:rsid w:val="006B62F5"/>
    <w:rsid w:val="006B6315"/>
    <w:rsid w:val="006B65CB"/>
    <w:rsid w:val="006B66A3"/>
    <w:rsid w:val="006B66CC"/>
    <w:rsid w:val="006B6BB6"/>
    <w:rsid w:val="006B6C18"/>
    <w:rsid w:val="006B6D39"/>
    <w:rsid w:val="006B6E54"/>
    <w:rsid w:val="006B6FE6"/>
    <w:rsid w:val="006B708E"/>
    <w:rsid w:val="006B78B9"/>
    <w:rsid w:val="006B7B41"/>
    <w:rsid w:val="006B7B99"/>
    <w:rsid w:val="006B7DCC"/>
    <w:rsid w:val="006C0180"/>
    <w:rsid w:val="006C076E"/>
    <w:rsid w:val="006C09F4"/>
    <w:rsid w:val="006C0D60"/>
    <w:rsid w:val="006C128C"/>
    <w:rsid w:val="006C151C"/>
    <w:rsid w:val="006C1A26"/>
    <w:rsid w:val="006C21AD"/>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A4"/>
    <w:rsid w:val="006C70D8"/>
    <w:rsid w:val="006C7617"/>
    <w:rsid w:val="006C7B89"/>
    <w:rsid w:val="006D008E"/>
    <w:rsid w:val="006D0160"/>
    <w:rsid w:val="006D02E3"/>
    <w:rsid w:val="006D03F2"/>
    <w:rsid w:val="006D04C8"/>
    <w:rsid w:val="006D055A"/>
    <w:rsid w:val="006D05B8"/>
    <w:rsid w:val="006D0931"/>
    <w:rsid w:val="006D0C11"/>
    <w:rsid w:val="006D0F5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3C0"/>
    <w:rsid w:val="006D552E"/>
    <w:rsid w:val="006D58F0"/>
    <w:rsid w:val="006D5985"/>
    <w:rsid w:val="006D5A00"/>
    <w:rsid w:val="006D5E4B"/>
    <w:rsid w:val="006D5EB3"/>
    <w:rsid w:val="006D5FE5"/>
    <w:rsid w:val="006D6095"/>
    <w:rsid w:val="006D614D"/>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A93"/>
    <w:rsid w:val="006E1BFB"/>
    <w:rsid w:val="006E1CCE"/>
    <w:rsid w:val="006E1EAB"/>
    <w:rsid w:val="006E21B1"/>
    <w:rsid w:val="006E25AE"/>
    <w:rsid w:val="006E25C6"/>
    <w:rsid w:val="006E272F"/>
    <w:rsid w:val="006E27EC"/>
    <w:rsid w:val="006E2A6B"/>
    <w:rsid w:val="006E2B33"/>
    <w:rsid w:val="006E2C93"/>
    <w:rsid w:val="006E2D37"/>
    <w:rsid w:val="006E2F08"/>
    <w:rsid w:val="006E2F7B"/>
    <w:rsid w:val="006E2FC6"/>
    <w:rsid w:val="006E301F"/>
    <w:rsid w:val="006E39A7"/>
    <w:rsid w:val="006E4322"/>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8C4"/>
    <w:rsid w:val="006E7B53"/>
    <w:rsid w:val="006E7F9C"/>
    <w:rsid w:val="006F04B1"/>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C98"/>
    <w:rsid w:val="006F3DCF"/>
    <w:rsid w:val="006F412E"/>
    <w:rsid w:val="006F46B5"/>
    <w:rsid w:val="006F483E"/>
    <w:rsid w:val="006F4931"/>
    <w:rsid w:val="006F49D4"/>
    <w:rsid w:val="006F49EF"/>
    <w:rsid w:val="006F4D09"/>
    <w:rsid w:val="006F4F8F"/>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049"/>
    <w:rsid w:val="0070010A"/>
    <w:rsid w:val="0070056F"/>
    <w:rsid w:val="0070058B"/>
    <w:rsid w:val="00700866"/>
    <w:rsid w:val="00700BF2"/>
    <w:rsid w:val="00701318"/>
    <w:rsid w:val="007016BD"/>
    <w:rsid w:val="0070223D"/>
    <w:rsid w:val="00702248"/>
    <w:rsid w:val="0070292D"/>
    <w:rsid w:val="00702E94"/>
    <w:rsid w:val="00702FED"/>
    <w:rsid w:val="00703AFA"/>
    <w:rsid w:val="00703C95"/>
    <w:rsid w:val="007042BD"/>
    <w:rsid w:val="007042D6"/>
    <w:rsid w:val="007042EE"/>
    <w:rsid w:val="00704326"/>
    <w:rsid w:val="00705877"/>
    <w:rsid w:val="00705B3F"/>
    <w:rsid w:val="00705FF0"/>
    <w:rsid w:val="0070608B"/>
    <w:rsid w:val="0070617E"/>
    <w:rsid w:val="0070645C"/>
    <w:rsid w:val="007066A3"/>
    <w:rsid w:val="00706F24"/>
    <w:rsid w:val="0070752F"/>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B4F"/>
    <w:rsid w:val="00713C09"/>
    <w:rsid w:val="00713C0E"/>
    <w:rsid w:val="00713CC1"/>
    <w:rsid w:val="00714399"/>
    <w:rsid w:val="007145A6"/>
    <w:rsid w:val="0071486A"/>
    <w:rsid w:val="007149A0"/>
    <w:rsid w:val="00714A61"/>
    <w:rsid w:val="007150D7"/>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4F"/>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B16"/>
    <w:rsid w:val="00723F5A"/>
    <w:rsid w:val="00724363"/>
    <w:rsid w:val="0072441A"/>
    <w:rsid w:val="0072464E"/>
    <w:rsid w:val="007247F4"/>
    <w:rsid w:val="007249D6"/>
    <w:rsid w:val="00724DE4"/>
    <w:rsid w:val="0072526A"/>
    <w:rsid w:val="0072580F"/>
    <w:rsid w:val="00725A8A"/>
    <w:rsid w:val="00725AE5"/>
    <w:rsid w:val="00725BC7"/>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DF5"/>
    <w:rsid w:val="00730EDE"/>
    <w:rsid w:val="00730FB5"/>
    <w:rsid w:val="00731006"/>
    <w:rsid w:val="0073122D"/>
    <w:rsid w:val="0073152D"/>
    <w:rsid w:val="00731A87"/>
    <w:rsid w:val="007336DA"/>
    <w:rsid w:val="007338DB"/>
    <w:rsid w:val="007339AB"/>
    <w:rsid w:val="00733BA4"/>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336"/>
    <w:rsid w:val="0073794A"/>
    <w:rsid w:val="0074015D"/>
    <w:rsid w:val="007401F9"/>
    <w:rsid w:val="0074047D"/>
    <w:rsid w:val="007405B9"/>
    <w:rsid w:val="00740BF6"/>
    <w:rsid w:val="00740F09"/>
    <w:rsid w:val="0074101D"/>
    <w:rsid w:val="007413F0"/>
    <w:rsid w:val="0074168C"/>
    <w:rsid w:val="00741957"/>
    <w:rsid w:val="00741A84"/>
    <w:rsid w:val="00741A8C"/>
    <w:rsid w:val="00741AF9"/>
    <w:rsid w:val="00741D42"/>
    <w:rsid w:val="00741D6E"/>
    <w:rsid w:val="00741E7C"/>
    <w:rsid w:val="0074210D"/>
    <w:rsid w:val="00742412"/>
    <w:rsid w:val="00742439"/>
    <w:rsid w:val="007424F2"/>
    <w:rsid w:val="00742D78"/>
    <w:rsid w:val="00742E27"/>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5A"/>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B62"/>
    <w:rsid w:val="00760053"/>
    <w:rsid w:val="007602D4"/>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465"/>
    <w:rsid w:val="00770952"/>
    <w:rsid w:val="00770B92"/>
    <w:rsid w:val="00770E3E"/>
    <w:rsid w:val="00770EBB"/>
    <w:rsid w:val="007715D2"/>
    <w:rsid w:val="00771632"/>
    <w:rsid w:val="007720A3"/>
    <w:rsid w:val="007723EE"/>
    <w:rsid w:val="007725FF"/>
    <w:rsid w:val="00772740"/>
    <w:rsid w:val="00772A73"/>
    <w:rsid w:val="00772C19"/>
    <w:rsid w:val="00772E56"/>
    <w:rsid w:val="007730DC"/>
    <w:rsid w:val="0077317C"/>
    <w:rsid w:val="00773353"/>
    <w:rsid w:val="00773997"/>
    <w:rsid w:val="00773D9B"/>
    <w:rsid w:val="00773E9F"/>
    <w:rsid w:val="00773F71"/>
    <w:rsid w:val="00774042"/>
    <w:rsid w:val="00774216"/>
    <w:rsid w:val="007742A4"/>
    <w:rsid w:val="0077450A"/>
    <w:rsid w:val="0077494D"/>
    <w:rsid w:val="00774E22"/>
    <w:rsid w:val="00774ED3"/>
    <w:rsid w:val="00775307"/>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2CA"/>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6EE1"/>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7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97FF2"/>
    <w:rsid w:val="007A006C"/>
    <w:rsid w:val="007A00CD"/>
    <w:rsid w:val="007A0786"/>
    <w:rsid w:val="007A0985"/>
    <w:rsid w:val="007A0D31"/>
    <w:rsid w:val="007A0F32"/>
    <w:rsid w:val="007A112F"/>
    <w:rsid w:val="007A1925"/>
    <w:rsid w:val="007A197D"/>
    <w:rsid w:val="007A1FF7"/>
    <w:rsid w:val="007A26EE"/>
    <w:rsid w:val="007A2704"/>
    <w:rsid w:val="007A2CAF"/>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D4E"/>
    <w:rsid w:val="007A5EA1"/>
    <w:rsid w:val="007A6BEE"/>
    <w:rsid w:val="007A6F0D"/>
    <w:rsid w:val="007A7901"/>
    <w:rsid w:val="007B016B"/>
    <w:rsid w:val="007B0733"/>
    <w:rsid w:val="007B10E8"/>
    <w:rsid w:val="007B18BA"/>
    <w:rsid w:val="007B1970"/>
    <w:rsid w:val="007B1DC3"/>
    <w:rsid w:val="007B200A"/>
    <w:rsid w:val="007B2348"/>
    <w:rsid w:val="007B2800"/>
    <w:rsid w:val="007B291F"/>
    <w:rsid w:val="007B2AD0"/>
    <w:rsid w:val="007B2C03"/>
    <w:rsid w:val="007B325C"/>
    <w:rsid w:val="007B3659"/>
    <w:rsid w:val="007B38D6"/>
    <w:rsid w:val="007B3DD6"/>
    <w:rsid w:val="007B3F09"/>
    <w:rsid w:val="007B45E9"/>
    <w:rsid w:val="007B499B"/>
    <w:rsid w:val="007B4D0E"/>
    <w:rsid w:val="007B4E8D"/>
    <w:rsid w:val="007B4F53"/>
    <w:rsid w:val="007B520B"/>
    <w:rsid w:val="007B5475"/>
    <w:rsid w:val="007B597F"/>
    <w:rsid w:val="007B59BA"/>
    <w:rsid w:val="007B5BCE"/>
    <w:rsid w:val="007B5D9B"/>
    <w:rsid w:val="007B61DD"/>
    <w:rsid w:val="007B61EF"/>
    <w:rsid w:val="007B6E14"/>
    <w:rsid w:val="007B7025"/>
    <w:rsid w:val="007B7214"/>
    <w:rsid w:val="007B753C"/>
    <w:rsid w:val="007B7ADF"/>
    <w:rsid w:val="007B7D98"/>
    <w:rsid w:val="007B7DED"/>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0FE"/>
    <w:rsid w:val="007C2308"/>
    <w:rsid w:val="007C233E"/>
    <w:rsid w:val="007C24C3"/>
    <w:rsid w:val="007C2828"/>
    <w:rsid w:val="007C2919"/>
    <w:rsid w:val="007C29F3"/>
    <w:rsid w:val="007C2AAD"/>
    <w:rsid w:val="007C2F7E"/>
    <w:rsid w:val="007C30A8"/>
    <w:rsid w:val="007C30D9"/>
    <w:rsid w:val="007C3373"/>
    <w:rsid w:val="007C34FD"/>
    <w:rsid w:val="007C3B7B"/>
    <w:rsid w:val="007C3BCA"/>
    <w:rsid w:val="007C3D8D"/>
    <w:rsid w:val="007C3DDC"/>
    <w:rsid w:val="007C3F41"/>
    <w:rsid w:val="007C44DF"/>
    <w:rsid w:val="007C44ED"/>
    <w:rsid w:val="007C47C5"/>
    <w:rsid w:val="007C48AF"/>
    <w:rsid w:val="007C4A9B"/>
    <w:rsid w:val="007C4B17"/>
    <w:rsid w:val="007C4F99"/>
    <w:rsid w:val="007C52B8"/>
    <w:rsid w:val="007C53F9"/>
    <w:rsid w:val="007C5500"/>
    <w:rsid w:val="007C59C7"/>
    <w:rsid w:val="007C5C4F"/>
    <w:rsid w:val="007C5E54"/>
    <w:rsid w:val="007C6012"/>
    <w:rsid w:val="007C624D"/>
    <w:rsid w:val="007C6C84"/>
    <w:rsid w:val="007C7098"/>
    <w:rsid w:val="007C7497"/>
    <w:rsid w:val="007C7BE4"/>
    <w:rsid w:val="007C7D2F"/>
    <w:rsid w:val="007D0213"/>
    <w:rsid w:val="007D0234"/>
    <w:rsid w:val="007D026D"/>
    <w:rsid w:val="007D02FE"/>
    <w:rsid w:val="007D03D1"/>
    <w:rsid w:val="007D0BC9"/>
    <w:rsid w:val="007D0C01"/>
    <w:rsid w:val="007D0C2E"/>
    <w:rsid w:val="007D0E75"/>
    <w:rsid w:val="007D0F27"/>
    <w:rsid w:val="007D11E7"/>
    <w:rsid w:val="007D1E21"/>
    <w:rsid w:val="007D27E0"/>
    <w:rsid w:val="007D2A9B"/>
    <w:rsid w:val="007D2CA8"/>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360"/>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973"/>
    <w:rsid w:val="007E4B9E"/>
    <w:rsid w:val="007E4C40"/>
    <w:rsid w:val="007E4D97"/>
    <w:rsid w:val="007E4E8B"/>
    <w:rsid w:val="007E515E"/>
    <w:rsid w:val="007E53E2"/>
    <w:rsid w:val="007E59BA"/>
    <w:rsid w:val="007E5A2B"/>
    <w:rsid w:val="007E5C09"/>
    <w:rsid w:val="007E5D43"/>
    <w:rsid w:val="007E5FF6"/>
    <w:rsid w:val="007E647F"/>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4FB2"/>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7F7AF6"/>
    <w:rsid w:val="008000CF"/>
    <w:rsid w:val="008007C0"/>
    <w:rsid w:val="00800D78"/>
    <w:rsid w:val="00800EE8"/>
    <w:rsid w:val="00800FFD"/>
    <w:rsid w:val="008017FF"/>
    <w:rsid w:val="00801E27"/>
    <w:rsid w:val="00802096"/>
    <w:rsid w:val="00802E60"/>
    <w:rsid w:val="0080386F"/>
    <w:rsid w:val="00803BE5"/>
    <w:rsid w:val="00803D30"/>
    <w:rsid w:val="00803FB7"/>
    <w:rsid w:val="008042DE"/>
    <w:rsid w:val="008046D2"/>
    <w:rsid w:val="008048D2"/>
    <w:rsid w:val="00804921"/>
    <w:rsid w:val="008052D8"/>
    <w:rsid w:val="00805772"/>
    <w:rsid w:val="00805FB9"/>
    <w:rsid w:val="00806668"/>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731"/>
    <w:rsid w:val="00822126"/>
    <w:rsid w:val="00822325"/>
    <w:rsid w:val="0082249A"/>
    <w:rsid w:val="00822DCD"/>
    <w:rsid w:val="00822E2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6D0"/>
    <w:rsid w:val="00826742"/>
    <w:rsid w:val="00826983"/>
    <w:rsid w:val="00826AA2"/>
    <w:rsid w:val="00826AC6"/>
    <w:rsid w:val="00826CF2"/>
    <w:rsid w:val="00827555"/>
    <w:rsid w:val="00827D2D"/>
    <w:rsid w:val="00827D4C"/>
    <w:rsid w:val="00827E9F"/>
    <w:rsid w:val="00827F6B"/>
    <w:rsid w:val="008304D3"/>
    <w:rsid w:val="008309A3"/>
    <w:rsid w:val="008317BA"/>
    <w:rsid w:val="00831852"/>
    <w:rsid w:val="00831B61"/>
    <w:rsid w:val="00831D08"/>
    <w:rsid w:val="00831D6C"/>
    <w:rsid w:val="00831DD6"/>
    <w:rsid w:val="00831F21"/>
    <w:rsid w:val="00831FC0"/>
    <w:rsid w:val="00832187"/>
    <w:rsid w:val="008323EF"/>
    <w:rsid w:val="00832408"/>
    <w:rsid w:val="008325FB"/>
    <w:rsid w:val="00832B81"/>
    <w:rsid w:val="00833073"/>
    <w:rsid w:val="00833197"/>
    <w:rsid w:val="008333F8"/>
    <w:rsid w:val="008334FE"/>
    <w:rsid w:val="0083363F"/>
    <w:rsid w:val="008339C7"/>
    <w:rsid w:val="008339E9"/>
    <w:rsid w:val="00833A25"/>
    <w:rsid w:val="00833CB0"/>
    <w:rsid w:val="00833E79"/>
    <w:rsid w:val="0083416C"/>
    <w:rsid w:val="0083421F"/>
    <w:rsid w:val="00834720"/>
    <w:rsid w:val="00834762"/>
    <w:rsid w:val="00834A7A"/>
    <w:rsid w:val="00834BE3"/>
    <w:rsid w:val="00834CD1"/>
    <w:rsid w:val="00834F0D"/>
    <w:rsid w:val="00835653"/>
    <w:rsid w:val="00835C14"/>
    <w:rsid w:val="00835D01"/>
    <w:rsid w:val="00835D47"/>
    <w:rsid w:val="00835F06"/>
    <w:rsid w:val="00835FA5"/>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BEF"/>
    <w:rsid w:val="00841D4E"/>
    <w:rsid w:val="008422B8"/>
    <w:rsid w:val="008424A0"/>
    <w:rsid w:val="0084253B"/>
    <w:rsid w:val="008426E3"/>
    <w:rsid w:val="008426FE"/>
    <w:rsid w:val="008427B7"/>
    <w:rsid w:val="00842BFE"/>
    <w:rsid w:val="00842D23"/>
    <w:rsid w:val="00842DF8"/>
    <w:rsid w:val="00842E47"/>
    <w:rsid w:val="008435F4"/>
    <w:rsid w:val="00843B88"/>
    <w:rsid w:val="00843C73"/>
    <w:rsid w:val="00843C8C"/>
    <w:rsid w:val="00843E54"/>
    <w:rsid w:val="008448CA"/>
    <w:rsid w:val="00844A9E"/>
    <w:rsid w:val="00844D26"/>
    <w:rsid w:val="00844F36"/>
    <w:rsid w:val="00845037"/>
    <w:rsid w:val="00845118"/>
    <w:rsid w:val="0084544C"/>
    <w:rsid w:val="00845663"/>
    <w:rsid w:val="00845934"/>
    <w:rsid w:val="0084595A"/>
    <w:rsid w:val="008459FF"/>
    <w:rsid w:val="00845E4E"/>
    <w:rsid w:val="00846325"/>
    <w:rsid w:val="008464DA"/>
    <w:rsid w:val="00846501"/>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1C58"/>
    <w:rsid w:val="00851E72"/>
    <w:rsid w:val="008521C4"/>
    <w:rsid w:val="008523EC"/>
    <w:rsid w:val="00852476"/>
    <w:rsid w:val="008524B3"/>
    <w:rsid w:val="00852B63"/>
    <w:rsid w:val="00853066"/>
    <w:rsid w:val="00853098"/>
    <w:rsid w:val="008531CB"/>
    <w:rsid w:val="0085331A"/>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5DDF"/>
    <w:rsid w:val="0085607A"/>
    <w:rsid w:val="0085624D"/>
    <w:rsid w:val="00856334"/>
    <w:rsid w:val="00856488"/>
    <w:rsid w:val="00856492"/>
    <w:rsid w:val="0085656B"/>
    <w:rsid w:val="008566B1"/>
    <w:rsid w:val="008569AD"/>
    <w:rsid w:val="00856B90"/>
    <w:rsid w:val="00857211"/>
    <w:rsid w:val="008572DE"/>
    <w:rsid w:val="008573D8"/>
    <w:rsid w:val="00857927"/>
    <w:rsid w:val="00857B87"/>
    <w:rsid w:val="00857C02"/>
    <w:rsid w:val="008604B9"/>
    <w:rsid w:val="0086134A"/>
    <w:rsid w:val="008616BD"/>
    <w:rsid w:val="00861841"/>
    <w:rsid w:val="00861A22"/>
    <w:rsid w:val="00861D74"/>
    <w:rsid w:val="0086226D"/>
    <w:rsid w:val="0086266E"/>
    <w:rsid w:val="00862F22"/>
    <w:rsid w:val="00863136"/>
    <w:rsid w:val="00863288"/>
    <w:rsid w:val="008637E0"/>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1D8"/>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56C"/>
    <w:rsid w:val="00872745"/>
    <w:rsid w:val="0087285E"/>
    <w:rsid w:val="00873269"/>
    <w:rsid w:val="00873485"/>
    <w:rsid w:val="00873ADD"/>
    <w:rsid w:val="00873C91"/>
    <w:rsid w:val="00873F0F"/>
    <w:rsid w:val="00873F83"/>
    <w:rsid w:val="00874A26"/>
    <w:rsid w:val="00874C3E"/>
    <w:rsid w:val="00874C93"/>
    <w:rsid w:val="00874D44"/>
    <w:rsid w:val="00874DAD"/>
    <w:rsid w:val="00875498"/>
    <w:rsid w:val="0087556F"/>
    <w:rsid w:val="00875676"/>
    <w:rsid w:val="00875B3C"/>
    <w:rsid w:val="00875B6B"/>
    <w:rsid w:val="00875D56"/>
    <w:rsid w:val="0087621D"/>
    <w:rsid w:val="0087664F"/>
    <w:rsid w:val="00876D73"/>
    <w:rsid w:val="00876F64"/>
    <w:rsid w:val="00877189"/>
    <w:rsid w:val="008771C5"/>
    <w:rsid w:val="00877554"/>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20E"/>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2C6"/>
    <w:rsid w:val="00895691"/>
    <w:rsid w:val="00895806"/>
    <w:rsid w:val="008959F0"/>
    <w:rsid w:val="00895F42"/>
    <w:rsid w:val="00895FCF"/>
    <w:rsid w:val="0089614F"/>
    <w:rsid w:val="00896391"/>
    <w:rsid w:val="008969C3"/>
    <w:rsid w:val="00896B15"/>
    <w:rsid w:val="00896F02"/>
    <w:rsid w:val="008971D9"/>
    <w:rsid w:val="00897434"/>
    <w:rsid w:val="008974CD"/>
    <w:rsid w:val="008979E3"/>
    <w:rsid w:val="008979FD"/>
    <w:rsid w:val="00897B9B"/>
    <w:rsid w:val="00897BB1"/>
    <w:rsid w:val="00897F43"/>
    <w:rsid w:val="008A00D5"/>
    <w:rsid w:val="008A07A2"/>
    <w:rsid w:val="008A0FB1"/>
    <w:rsid w:val="008A1024"/>
    <w:rsid w:val="008A1829"/>
    <w:rsid w:val="008A19CB"/>
    <w:rsid w:val="008A1CF9"/>
    <w:rsid w:val="008A1F87"/>
    <w:rsid w:val="008A2323"/>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56D"/>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89"/>
    <w:rsid w:val="008B66AF"/>
    <w:rsid w:val="008B6BBE"/>
    <w:rsid w:val="008B6FB1"/>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4D65"/>
    <w:rsid w:val="008C51B8"/>
    <w:rsid w:val="008C51D8"/>
    <w:rsid w:val="008C54F9"/>
    <w:rsid w:val="008C5744"/>
    <w:rsid w:val="008C58D8"/>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B32"/>
    <w:rsid w:val="008D0D98"/>
    <w:rsid w:val="008D0FBE"/>
    <w:rsid w:val="008D109D"/>
    <w:rsid w:val="008D1690"/>
    <w:rsid w:val="008D1777"/>
    <w:rsid w:val="008D1812"/>
    <w:rsid w:val="008D1AE8"/>
    <w:rsid w:val="008D1E36"/>
    <w:rsid w:val="008D1FAA"/>
    <w:rsid w:val="008D22C6"/>
    <w:rsid w:val="008D25D7"/>
    <w:rsid w:val="008D26E8"/>
    <w:rsid w:val="008D2B9C"/>
    <w:rsid w:val="008D2D55"/>
    <w:rsid w:val="008D3116"/>
    <w:rsid w:val="008D344B"/>
    <w:rsid w:val="008D356F"/>
    <w:rsid w:val="008D378A"/>
    <w:rsid w:val="008D3B2E"/>
    <w:rsid w:val="008D3BA1"/>
    <w:rsid w:val="008D403B"/>
    <w:rsid w:val="008D40F3"/>
    <w:rsid w:val="008D4472"/>
    <w:rsid w:val="008D459A"/>
    <w:rsid w:val="008D45CC"/>
    <w:rsid w:val="008D4901"/>
    <w:rsid w:val="008D49EB"/>
    <w:rsid w:val="008D4E3F"/>
    <w:rsid w:val="008D4E62"/>
    <w:rsid w:val="008D4F19"/>
    <w:rsid w:val="008D532B"/>
    <w:rsid w:val="008D5822"/>
    <w:rsid w:val="008D5D46"/>
    <w:rsid w:val="008D5E4E"/>
    <w:rsid w:val="008D6121"/>
    <w:rsid w:val="008D6A9A"/>
    <w:rsid w:val="008D6AEC"/>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210"/>
    <w:rsid w:val="008E2396"/>
    <w:rsid w:val="008E24FA"/>
    <w:rsid w:val="008E2688"/>
    <w:rsid w:val="008E270C"/>
    <w:rsid w:val="008E28E6"/>
    <w:rsid w:val="008E3276"/>
    <w:rsid w:val="008E32B2"/>
    <w:rsid w:val="008E3368"/>
    <w:rsid w:val="008E3480"/>
    <w:rsid w:val="008E3A34"/>
    <w:rsid w:val="008E4531"/>
    <w:rsid w:val="008E48A1"/>
    <w:rsid w:val="008E4A17"/>
    <w:rsid w:val="008E4A96"/>
    <w:rsid w:val="008E4B74"/>
    <w:rsid w:val="008E4DA8"/>
    <w:rsid w:val="008E4F1D"/>
    <w:rsid w:val="008E5A93"/>
    <w:rsid w:val="008E5E13"/>
    <w:rsid w:val="008E6196"/>
    <w:rsid w:val="008E641C"/>
    <w:rsid w:val="008E6949"/>
    <w:rsid w:val="008E704E"/>
    <w:rsid w:val="008E7287"/>
    <w:rsid w:val="008E7461"/>
    <w:rsid w:val="008E770F"/>
    <w:rsid w:val="008E7723"/>
    <w:rsid w:val="008E7B6B"/>
    <w:rsid w:val="008E7D96"/>
    <w:rsid w:val="008F051C"/>
    <w:rsid w:val="008F10AC"/>
    <w:rsid w:val="008F10B1"/>
    <w:rsid w:val="008F1439"/>
    <w:rsid w:val="008F151C"/>
    <w:rsid w:val="008F16B9"/>
    <w:rsid w:val="008F1CB3"/>
    <w:rsid w:val="008F2265"/>
    <w:rsid w:val="008F25EF"/>
    <w:rsid w:val="008F2C89"/>
    <w:rsid w:val="008F2EDE"/>
    <w:rsid w:val="008F302A"/>
    <w:rsid w:val="008F35A6"/>
    <w:rsid w:val="008F3828"/>
    <w:rsid w:val="008F39F7"/>
    <w:rsid w:val="008F3BF2"/>
    <w:rsid w:val="008F3E62"/>
    <w:rsid w:val="008F423C"/>
    <w:rsid w:val="008F4684"/>
    <w:rsid w:val="008F488A"/>
    <w:rsid w:val="008F4C98"/>
    <w:rsid w:val="008F4D7D"/>
    <w:rsid w:val="008F4E71"/>
    <w:rsid w:val="008F5059"/>
    <w:rsid w:val="008F511E"/>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8F7CE0"/>
    <w:rsid w:val="00900123"/>
    <w:rsid w:val="00900C5D"/>
    <w:rsid w:val="00900E08"/>
    <w:rsid w:val="00900F37"/>
    <w:rsid w:val="00900FF8"/>
    <w:rsid w:val="00901129"/>
    <w:rsid w:val="00901213"/>
    <w:rsid w:val="00901467"/>
    <w:rsid w:val="00901567"/>
    <w:rsid w:val="00901B06"/>
    <w:rsid w:val="00901B1C"/>
    <w:rsid w:val="00901D68"/>
    <w:rsid w:val="00901E67"/>
    <w:rsid w:val="00901F94"/>
    <w:rsid w:val="009022CC"/>
    <w:rsid w:val="00902386"/>
    <w:rsid w:val="00902476"/>
    <w:rsid w:val="0090273E"/>
    <w:rsid w:val="00903115"/>
    <w:rsid w:val="009034A3"/>
    <w:rsid w:val="009038F7"/>
    <w:rsid w:val="00903A68"/>
    <w:rsid w:val="00903B86"/>
    <w:rsid w:val="00903ECF"/>
    <w:rsid w:val="00903F66"/>
    <w:rsid w:val="00903FD1"/>
    <w:rsid w:val="009040A2"/>
    <w:rsid w:val="00904272"/>
    <w:rsid w:val="00904450"/>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B96"/>
    <w:rsid w:val="00912CD0"/>
    <w:rsid w:val="009132F7"/>
    <w:rsid w:val="00913497"/>
    <w:rsid w:val="009135EC"/>
    <w:rsid w:val="0091366E"/>
    <w:rsid w:val="009149ED"/>
    <w:rsid w:val="00914D26"/>
    <w:rsid w:val="00914D36"/>
    <w:rsid w:val="009151A3"/>
    <w:rsid w:val="009153E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710"/>
    <w:rsid w:val="00920892"/>
    <w:rsid w:val="00920C25"/>
    <w:rsid w:val="009210AC"/>
    <w:rsid w:val="0092146D"/>
    <w:rsid w:val="00921762"/>
    <w:rsid w:val="009219C8"/>
    <w:rsid w:val="00921B0E"/>
    <w:rsid w:val="00921B62"/>
    <w:rsid w:val="00921BF6"/>
    <w:rsid w:val="00921D7F"/>
    <w:rsid w:val="00921DD0"/>
    <w:rsid w:val="0092212F"/>
    <w:rsid w:val="00922233"/>
    <w:rsid w:val="00922663"/>
    <w:rsid w:val="00922CD6"/>
    <w:rsid w:val="00922EA4"/>
    <w:rsid w:val="00923F15"/>
    <w:rsid w:val="00923FC0"/>
    <w:rsid w:val="0092404B"/>
    <w:rsid w:val="0092447F"/>
    <w:rsid w:val="00924597"/>
    <w:rsid w:val="00924BB9"/>
    <w:rsid w:val="009250BC"/>
    <w:rsid w:val="00925442"/>
    <w:rsid w:val="0092557A"/>
    <w:rsid w:val="009256FB"/>
    <w:rsid w:val="009256FE"/>
    <w:rsid w:val="00925847"/>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38B"/>
    <w:rsid w:val="0093371C"/>
    <w:rsid w:val="00933B22"/>
    <w:rsid w:val="00933B77"/>
    <w:rsid w:val="00933B7C"/>
    <w:rsid w:val="00933BFB"/>
    <w:rsid w:val="00933D91"/>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58F"/>
    <w:rsid w:val="00941706"/>
    <w:rsid w:val="00941A6C"/>
    <w:rsid w:val="00941AE3"/>
    <w:rsid w:val="00941E25"/>
    <w:rsid w:val="00941F03"/>
    <w:rsid w:val="009421B1"/>
    <w:rsid w:val="00942432"/>
    <w:rsid w:val="0094258D"/>
    <w:rsid w:val="009427A8"/>
    <w:rsid w:val="00942CC4"/>
    <w:rsid w:val="00942CC6"/>
    <w:rsid w:val="00942D6F"/>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66"/>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5E68"/>
    <w:rsid w:val="00956006"/>
    <w:rsid w:val="00956007"/>
    <w:rsid w:val="00956584"/>
    <w:rsid w:val="00956673"/>
    <w:rsid w:val="009568C7"/>
    <w:rsid w:val="00956955"/>
    <w:rsid w:val="009570E3"/>
    <w:rsid w:val="0095791A"/>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416"/>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A1E"/>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1EEC"/>
    <w:rsid w:val="00972872"/>
    <w:rsid w:val="00972B46"/>
    <w:rsid w:val="00972DB6"/>
    <w:rsid w:val="00973013"/>
    <w:rsid w:val="009731C5"/>
    <w:rsid w:val="009734EE"/>
    <w:rsid w:val="00973985"/>
    <w:rsid w:val="00973A37"/>
    <w:rsid w:val="00973FC5"/>
    <w:rsid w:val="00974237"/>
    <w:rsid w:val="009742FE"/>
    <w:rsid w:val="00974631"/>
    <w:rsid w:val="0097493C"/>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0C1"/>
    <w:rsid w:val="009761C5"/>
    <w:rsid w:val="00976695"/>
    <w:rsid w:val="00976727"/>
    <w:rsid w:val="009767C2"/>
    <w:rsid w:val="0097689B"/>
    <w:rsid w:val="00976C29"/>
    <w:rsid w:val="009775D7"/>
    <w:rsid w:val="009777F5"/>
    <w:rsid w:val="00977A0E"/>
    <w:rsid w:val="00977ADE"/>
    <w:rsid w:val="00980309"/>
    <w:rsid w:val="00980818"/>
    <w:rsid w:val="0098086A"/>
    <w:rsid w:val="00980CA8"/>
    <w:rsid w:val="00980DA9"/>
    <w:rsid w:val="00980FFC"/>
    <w:rsid w:val="00982676"/>
    <w:rsid w:val="00982A0F"/>
    <w:rsid w:val="00982B1C"/>
    <w:rsid w:val="00982DE3"/>
    <w:rsid w:val="00982E45"/>
    <w:rsid w:val="00983023"/>
    <w:rsid w:val="0098322C"/>
    <w:rsid w:val="0098359A"/>
    <w:rsid w:val="00983EE6"/>
    <w:rsid w:val="00984324"/>
    <w:rsid w:val="00984426"/>
    <w:rsid w:val="0098445C"/>
    <w:rsid w:val="00984634"/>
    <w:rsid w:val="009847F4"/>
    <w:rsid w:val="0098492D"/>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6A"/>
    <w:rsid w:val="009929E0"/>
    <w:rsid w:val="00992B7E"/>
    <w:rsid w:val="00992CA5"/>
    <w:rsid w:val="009932AA"/>
    <w:rsid w:val="0099349B"/>
    <w:rsid w:val="00993CA3"/>
    <w:rsid w:val="00993D17"/>
    <w:rsid w:val="00993EC0"/>
    <w:rsid w:val="009942A5"/>
    <w:rsid w:val="009943FC"/>
    <w:rsid w:val="00994489"/>
    <w:rsid w:val="00994555"/>
    <w:rsid w:val="0099483F"/>
    <w:rsid w:val="009950B4"/>
    <w:rsid w:val="00995207"/>
    <w:rsid w:val="009956C8"/>
    <w:rsid w:val="009958F5"/>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791"/>
    <w:rsid w:val="009A38BD"/>
    <w:rsid w:val="009A39A3"/>
    <w:rsid w:val="009A39F5"/>
    <w:rsid w:val="009A3B63"/>
    <w:rsid w:val="009A3D80"/>
    <w:rsid w:val="009A3E15"/>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9BA"/>
    <w:rsid w:val="009B0C5E"/>
    <w:rsid w:val="009B0DD9"/>
    <w:rsid w:val="009B115A"/>
    <w:rsid w:val="009B120F"/>
    <w:rsid w:val="009B158B"/>
    <w:rsid w:val="009B1DFF"/>
    <w:rsid w:val="009B1F1E"/>
    <w:rsid w:val="009B1F67"/>
    <w:rsid w:val="009B1F94"/>
    <w:rsid w:val="009B2041"/>
    <w:rsid w:val="009B229D"/>
    <w:rsid w:val="009B234E"/>
    <w:rsid w:val="009B2636"/>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59"/>
    <w:rsid w:val="009C0B73"/>
    <w:rsid w:val="009C0EDB"/>
    <w:rsid w:val="009C0EF0"/>
    <w:rsid w:val="009C0F52"/>
    <w:rsid w:val="009C1325"/>
    <w:rsid w:val="009C1769"/>
    <w:rsid w:val="009C1802"/>
    <w:rsid w:val="009C182D"/>
    <w:rsid w:val="009C1A91"/>
    <w:rsid w:val="009C1B4A"/>
    <w:rsid w:val="009C1E1A"/>
    <w:rsid w:val="009C21F4"/>
    <w:rsid w:val="009C2625"/>
    <w:rsid w:val="009C2907"/>
    <w:rsid w:val="009C2E01"/>
    <w:rsid w:val="009C3087"/>
    <w:rsid w:val="009C3348"/>
    <w:rsid w:val="009C3701"/>
    <w:rsid w:val="009C3717"/>
    <w:rsid w:val="009C3A2E"/>
    <w:rsid w:val="009C3E2A"/>
    <w:rsid w:val="009C43E9"/>
    <w:rsid w:val="009C44F1"/>
    <w:rsid w:val="009C4D35"/>
    <w:rsid w:val="009C4E69"/>
    <w:rsid w:val="009C5273"/>
    <w:rsid w:val="009C52DE"/>
    <w:rsid w:val="009C5458"/>
    <w:rsid w:val="009C59D8"/>
    <w:rsid w:val="009C5BFD"/>
    <w:rsid w:val="009C6290"/>
    <w:rsid w:val="009C642D"/>
    <w:rsid w:val="009C74BA"/>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EA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C3D"/>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44"/>
    <w:rsid w:val="009E6373"/>
    <w:rsid w:val="009E6AE4"/>
    <w:rsid w:val="009E6C0E"/>
    <w:rsid w:val="009E6C65"/>
    <w:rsid w:val="009E6D1B"/>
    <w:rsid w:val="009E7617"/>
    <w:rsid w:val="009E79B4"/>
    <w:rsid w:val="009E7AB2"/>
    <w:rsid w:val="009E7D06"/>
    <w:rsid w:val="009F0178"/>
    <w:rsid w:val="009F019A"/>
    <w:rsid w:val="009F0297"/>
    <w:rsid w:val="009F03F2"/>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83A"/>
    <w:rsid w:val="009F5985"/>
    <w:rsid w:val="009F5DA5"/>
    <w:rsid w:val="009F6205"/>
    <w:rsid w:val="009F64BB"/>
    <w:rsid w:val="009F65C6"/>
    <w:rsid w:val="009F6825"/>
    <w:rsid w:val="009F68EB"/>
    <w:rsid w:val="009F70E3"/>
    <w:rsid w:val="009F7150"/>
    <w:rsid w:val="009F7DB2"/>
    <w:rsid w:val="00A00291"/>
    <w:rsid w:val="00A002EE"/>
    <w:rsid w:val="00A004B8"/>
    <w:rsid w:val="00A005E6"/>
    <w:rsid w:val="00A00B66"/>
    <w:rsid w:val="00A00DD3"/>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3F90"/>
    <w:rsid w:val="00A0438D"/>
    <w:rsid w:val="00A04414"/>
    <w:rsid w:val="00A04B1F"/>
    <w:rsid w:val="00A04D3A"/>
    <w:rsid w:val="00A0548E"/>
    <w:rsid w:val="00A05537"/>
    <w:rsid w:val="00A05B55"/>
    <w:rsid w:val="00A0610F"/>
    <w:rsid w:val="00A066FA"/>
    <w:rsid w:val="00A068A1"/>
    <w:rsid w:val="00A06902"/>
    <w:rsid w:val="00A069AA"/>
    <w:rsid w:val="00A06FEF"/>
    <w:rsid w:val="00A07128"/>
    <w:rsid w:val="00A0764B"/>
    <w:rsid w:val="00A07930"/>
    <w:rsid w:val="00A07CE7"/>
    <w:rsid w:val="00A101E0"/>
    <w:rsid w:val="00A10307"/>
    <w:rsid w:val="00A1155E"/>
    <w:rsid w:val="00A11EC6"/>
    <w:rsid w:val="00A11FA7"/>
    <w:rsid w:val="00A11FFB"/>
    <w:rsid w:val="00A1231E"/>
    <w:rsid w:val="00A126CD"/>
    <w:rsid w:val="00A12DE4"/>
    <w:rsid w:val="00A12EE1"/>
    <w:rsid w:val="00A12EFF"/>
    <w:rsid w:val="00A132F4"/>
    <w:rsid w:val="00A132F8"/>
    <w:rsid w:val="00A13493"/>
    <w:rsid w:val="00A134A1"/>
    <w:rsid w:val="00A13D25"/>
    <w:rsid w:val="00A13DB1"/>
    <w:rsid w:val="00A14005"/>
    <w:rsid w:val="00A143CC"/>
    <w:rsid w:val="00A1455A"/>
    <w:rsid w:val="00A145B9"/>
    <w:rsid w:val="00A14EB9"/>
    <w:rsid w:val="00A14EEA"/>
    <w:rsid w:val="00A152C2"/>
    <w:rsid w:val="00A15769"/>
    <w:rsid w:val="00A1579C"/>
    <w:rsid w:val="00A15852"/>
    <w:rsid w:val="00A15880"/>
    <w:rsid w:val="00A15AB5"/>
    <w:rsid w:val="00A15B59"/>
    <w:rsid w:val="00A15D72"/>
    <w:rsid w:val="00A15EEB"/>
    <w:rsid w:val="00A16648"/>
    <w:rsid w:val="00A16846"/>
    <w:rsid w:val="00A16D8C"/>
    <w:rsid w:val="00A17032"/>
    <w:rsid w:val="00A176AD"/>
    <w:rsid w:val="00A17903"/>
    <w:rsid w:val="00A17991"/>
    <w:rsid w:val="00A17A3A"/>
    <w:rsid w:val="00A17A3C"/>
    <w:rsid w:val="00A17B6C"/>
    <w:rsid w:val="00A17C57"/>
    <w:rsid w:val="00A17F64"/>
    <w:rsid w:val="00A20064"/>
    <w:rsid w:val="00A20065"/>
    <w:rsid w:val="00A20490"/>
    <w:rsid w:val="00A205AB"/>
    <w:rsid w:val="00A20A81"/>
    <w:rsid w:val="00A20ED6"/>
    <w:rsid w:val="00A20F54"/>
    <w:rsid w:val="00A21141"/>
    <w:rsid w:val="00A212C5"/>
    <w:rsid w:val="00A215DA"/>
    <w:rsid w:val="00A2181E"/>
    <w:rsid w:val="00A2197B"/>
    <w:rsid w:val="00A21A6B"/>
    <w:rsid w:val="00A2204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0C1"/>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255"/>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8E4"/>
    <w:rsid w:val="00A36921"/>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9D2"/>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4CFE"/>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725"/>
    <w:rsid w:val="00A608FC"/>
    <w:rsid w:val="00A61198"/>
    <w:rsid w:val="00A61215"/>
    <w:rsid w:val="00A61228"/>
    <w:rsid w:val="00A6146C"/>
    <w:rsid w:val="00A61673"/>
    <w:rsid w:val="00A61CF0"/>
    <w:rsid w:val="00A6256F"/>
    <w:rsid w:val="00A628BF"/>
    <w:rsid w:val="00A62915"/>
    <w:rsid w:val="00A63011"/>
    <w:rsid w:val="00A6347F"/>
    <w:rsid w:val="00A63A47"/>
    <w:rsid w:val="00A63A50"/>
    <w:rsid w:val="00A63C95"/>
    <w:rsid w:val="00A63CE4"/>
    <w:rsid w:val="00A63CEF"/>
    <w:rsid w:val="00A6402C"/>
    <w:rsid w:val="00A64140"/>
    <w:rsid w:val="00A642C9"/>
    <w:rsid w:val="00A64FB5"/>
    <w:rsid w:val="00A65EFE"/>
    <w:rsid w:val="00A65F62"/>
    <w:rsid w:val="00A66157"/>
    <w:rsid w:val="00A67203"/>
    <w:rsid w:val="00A6759A"/>
    <w:rsid w:val="00A6788E"/>
    <w:rsid w:val="00A67CA9"/>
    <w:rsid w:val="00A67EB4"/>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F0"/>
    <w:rsid w:val="00A74152"/>
    <w:rsid w:val="00A7416B"/>
    <w:rsid w:val="00A743FA"/>
    <w:rsid w:val="00A74441"/>
    <w:rsid w:val="00A74771"/>
    <w:rsid w:val="00A74B43"/>
    <w:rsid w:val="00A74B9B"/>
    <w:rsid w:val="00A74E35"/>
    <w:rsid w:val="00A750CD"/>
    <w:rsid w:val="00A7525C"/>
    <w:rsid w:val="00A75495"/>
    <w:rsid w:val="00A75584"/>
    <w:rsid w:val="00A7569C"/>
    <w:rsid w:val="00A75787"/>
    <w:rsid w:val="00A75888"/>
    <w:rsid w:val="00A75ED5"/>
    <w:rsid w:val="00A76106"/>
    <w:rsid w:val="00A7636A"/>
    <w:rsid w:val="00A76461"/>
    <w:rsid w:val="00A7651B"/>
    <w:rsid w:val="00A76679"/>
    <w:rsid w:val="00A76763"/>
    <w:rsid w:val="00A7699A"/>
    <w:rsid w:val="00A769B2"/>
    <w:rsid w:val="00A76A67"/>
    <w:rsid w:val="00A76FD8"/>
    <w:rsid w:val="00A77411"/>
    <w:rsid w:val="00A77784"/>
    <w:rsid w:val="00A77AA0"/>
    <w:rsid w:val="00A77B92"/>
    <w:rsid w:val="00A803D6"/>
    <w:rsid w:val="00A8047C"/>
    <w:rsid w:val="00A804A1"/>
    <w:rsid w:val="00A804AA"/>
    <w:rsid w:val="00A804CC"/>
    <w:rsid w:val="00A8058B"/>
    <w:rsid w:val="00A81616"/>
    <w:rsid w:val="00A817D8"/>
    <w:rsid w:val="00A81D8B"/>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9ED"/>
    <w:rsid w:val="00A85A9F"/>
    <w:rsid w:val="00A85B08"/>
    <w:rsid w:val="00A85BEA"/>
    <w:rsid w:val="00A85DED"/>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878E3"/>
    <w:rsid w:val="00A87A91"/>
    <w:rsid w:val="00A87B82"/>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1B7"/>
    <w:rsid w:val="00A9727C"/>
    <w:rsid w:val="00A97456"/>
    <w:rsid w:val="00A97632"/>
    <w:rsid w:val="00A97932"/>
    <w:rsid w:val="00A97A9A"/>
    <w:rsid w:val="00A97BD8"/>
    <w:rsid w:val="00AA025B"/>
    <w:rsid w:val="00AA05E1"/>
    <w:rsid w:val="00AA06D8"/>
    <w:rsid w:val="00AA0BDB"/>
    <w:rsid w:val="00AA0C9D"/>
    <w:rsid w:val="00AA0FEF"/>
    <w:rsid w:val="00AA125B"/>
    <w:rsid w:val="00AA147F"/>
    <w:rsid w:val="00AA15AB"/>
    <w:rsid w:val="00AA1A14"/>
    <w:rsid w:val="00AA1BC7"/>
    <w:rsid w:val="00AA20BF"/>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EF1"/>
    <w:rsid w:val="00AA7FB7"/>
    <w:rsid w:val="00AB03CE"/>
    <w:rsid w:val="00AB0685"/>
    <w:rsid w:val="00AB085E"/>
    <w:rsid w:val="00AB09AE"/>
    <w:rsid w:val="00AB1096"/>
    <w:rsid w:val="00AB10B3"/>
    <w:rsid w:val="00AB1390"/>
    <w:rsid w:val="00AB15BB"/>
    <w:rsid w:val="00AB167E"/>
    <w:rsid w:val="00AB1B53"/>
    <w:rsid w:val="00AB2032"/>
    <w:rsid w:val="00AB24FB"/>
    <w:rsid w:val="00AB298C"/>
    <w:rsid w:val="00AB32DA"/>
    <w:rsid w:val="00AB34B4"/>
    <w:rsid w:val="00AB379C"/>
    <w:rsid w:val="00AB3839"/>
    <w:rsid w:val="00AB38F3"/>
    <w:rsid w:val="00AB3965"/>
    <w:rsid w:val="00AB3C5C"/>
    <w:rsid w:val="00AB3DDA"/>
    <w:rsid w:val="00AB3F46"/>
    <w:rsid w:val="00AB3FDE"/>
    <w:rsid w:val="00AB4649"/>
    <w:rsid w:val="00AB4776"/>
    <w:rsid w:val="00AB492A"/>
    <w:rsid w:val="00AB4A24"/>
    <w:rsid w:val="00AB4A53"/>
    <w:rsid w:val="00AB4DD0"/>
    <w:rsid w:val="00AB4E71"/>
    <w:rsid w:val="00AB5027"/>
    <w:rsid w:val="00AB5158"/>
    <w:rsid w:val="00AB522B"/>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C0031"/>
    <w:rsid w:val="00AC0042"/>
    <w:rsid w:val="00AC02B6"/>
    <w:rsid w:val="00AC0564"/>
    <w:rsid w:val="00AC0A32"/>
    <w:rsid w:val="00AC12ED"/>
    <w:rsid w:val="00AC1A3F"/>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868"/>
    <w:rsid w:val="00AC4A96"/>
    <w:rsid w:val="00AC4B0C"/>
    <w:rsid w:val="00AC4DF5"/>
    <w:rsid w:val="00AC518C"/>
    <w:rsid w:val="00AC56F2"/>
    <w:rsid w:val="00AC57B0"/>
    <w:rsid w:val="00AC590F"/>
    <w:rsid w:val="00AC5AA3"/>
    <w:rsid w:val="00AC66F3"/>
    <w:rsid w:val="00AC6B58"/>
    <w:rsid w:val="00AC6E89"/>
    <w:rsid w:val="00AC6F4E"/>
    <w:rsid w:val="00AC7219"/>
    <w:rsid w:val="00AC748E"/>
    <w:rsid w:val="00AC79A1"/>
    <w:rsid w:val="00AC7D86"/>
    <w:rsid w:val="00AC7E57"/>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3AF0"/>
    <w:rsid w:val="00AD3ED6"/>
    <w:rsid w:val="00AD4574"/>
    <w:rsid w:val="00AD4998"/>
    <w:rsid w:val="00AD4E4E"/>
    <w:rsid w:val="00AD4EB5"/>
    <w:rsid w:val="00AD4F44"/>
    <w:rsid w:val="00AD4F96"/>
    <w:rsid w:val="00AD50F4"/>
    <w:rsid w:val="00AD5320"/>
    <w:rsid w:val="00AD54B2"/>
    <w:rsid w:val="00AD58DF"/>
    <w:rsid w:val="00AD5BF2"/>
    <w:rsid w:val="00AD5C6A"/>
    <w:rsid w:val="00AD5D34"/>
    <w:rsid w:val="00AD5E3E"/>
    <w:rsid w:val="00AD6157"/>
    <w:rsid w:val="00AD66B4"/>
    <w:rsid w:val="00AD66E7"/>
    <w:rsid w:val="00AD67F7"/>
    <w:rsid w:val="00AD68EC"/>
    <w:rsid w:val="00AD69B2"/>
    <w:rsid w:val="00AD6B26"/>
    <w:rsid w:val="00AD6B3D"/>
    <w:rsid w:val="00AD6B5E"/>
    <w:rsid w:val="00AD6DE6"/>
    <w:rsid w:val="00AD709E"/>
    <w:rsid w:val="00AD7262"/>
    <w:rsid w:val="00AD7966"/>
    <w:rsid w:val="00AD7A33"/>
    <w:rsid w:val="00AD7A3F"/>
    <w:rsid w:val="00AD7AD2"/>
    <w:rsid w:val="00AD7B14"/>
    <w:rsid w:val="00AD7B67"/>
    <w:rsid w:val="00AE0162"/>
    <w:rsid w:val="00AE01B0"/>
    <w:rsid w:val="00AE06B6"/>
    <w:rsid w:val="00AE08A9"/>
    <w:rsid w:val="00AE08CA"/>
    <w:rsid w:val="00AE0915"/>
    <w:rsid w:val="00AE0DC7"/>
    <w:rsid w:val="00AE0F4C"/>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3ED"/>
    <w:rsid w:val="00AE6E7E"/>
    <w:rsid w:val="00AE785E"/>
    <w:rsid w:val="00AE7B07"/>
    <w:rsid w:val="00AF022D"/>
    <w:rsid w:val="00AF052B"/>
    <w:rsid w:val="00AF07E0"/>
    <w:rsid w:val="00AF0883"/>
    <w:rsid w:val="00AF0A70"/>
    <w:rsid w:val="00AF0C41"/>
    <w:rsid w:val="00AF0E12"/>
    <w:rsid w:val="00AF0E5F"/>
    <w:rsid w:val="00AF0E7B"/>
    <w:rsid w:val="00AF155E"/>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117"/>
    <w:rsid w:val="00AF74AB"/>
    <w:rsid w:val="00AF7547"/>
    <w:rsid w:val="00AF7C40"/>
    <w:rsid w:val="00AF7CF6"/>
    <w:rsid w:val="00AF7E6B"/>
    <w:rsid w:val="00AF7E79"/>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3C4"/>
    <w:rsid w:val="00B0255B"/>
    <w:rsid w:val="00B028CE"/>
    <w:rsid w:val="00B029FF"/>
    <w:rsid w:val="00B02AA5"/>
    <w:rsid w:val="00B02E69"/>
    <w:rsid w:val="00B02F19"/>
    <w:rsid w:val="00B03282"/>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2"/>
    <w:rsid w:val="00B127E5"/>
    <w:rsid w:val="00B129FD"/>
    <w:rsid w:val="00B12CBC"/>
    <w:rsid w:val="00B12F37"/>
    <w:rsid w:val="00B13347"/>
    <w:rsid w:val="00B13739"/>
    <w:rsid w:val="00B13DC2"/>
    <w:rsid w:val="00B14325"/>
    <w:rsid w:val="00B14432"/>
    <w:rsid w:val="00B147CE"/>
    <w:rsid w:val="00B149C9"/>
    <w:rsid w:val="00B14A57"/>
    <w:rsid w:val="00B14CDB"/>
    <w:rsid w:val="00B14E4D"/>
    <w:rsid w:val="00B14F66"/>
    <w:rsid w:val="00B1555A"/>
    <w:rsid w:val="00B15618"/>
    <w:rsid w:val="00B1581D"/>
    <w:rsid w:val="00B15A15"/>
    <w:rsid w:val="00B15B5E"/>
    <w:rsid w:val="00B15C69"/>
    <w:rsid w:val="00B15DFE"/>
    <w:rsid w:val="00B15EB3"/>
    <w:rsid w:val="00B167FD"/>
    <w:rsid w:val="00B169CF"/>
    <w:rsid w:val="00B171B3"/>
    <w:rsid w:val="00B177D4"/>
    <w:rsid w:val="00B17AEA"/>
    <w:rsid w:val="00B17CAB"/>
    <w:rsid w:val="00B17D6C"/>
    <w:rsid w:val="00B20378"/>
    <w:rsid w:val="00B203BD"/>
    <w:rsid w:val="00B20596"/>
    <w:rsid w:val="00B20D8C"/>
    <w:rsid w:val="00B20DFA"/>
    <w:rsid w:val="00B20E1F"/>
    <w:rsid w:val="00B210A9"/>
    <w:rsid w:val="00B21AAC"/>
    <w:rsid w:val="00B21C43"/>
    <w:rsid w:val="00B21E25"/>
    <w:rsid w:val="00B21E57"/>
    <w:rsid w:val="00B2232C"/>
    <w:rsid w:val="00B22616"/>
    <w:rsid w:val="00B22750"/>
    <w:rsid w:val="00B22C1A"/>
    <w:rsid w:val="00B22D2D"/>
    <w:rsid w:val="00B22EC3"/>
    <w:rsid w:val="00B22EF3"/>
    <w:rsid w:val="00B2310B"/>
    <w:rsid w:val="00B23F93"/>
    <w:rsid w:val="00B23FB8"/>
    <w:rsid w:val="00B24627"/>
    <w:rsid w:val="00B2487B"/>
    <w:rsid w:val="00B248A5"/>
    <w:rsid w:val="00B24B4F"/>
    <w:rsid w:val="00B24F10"/>
    <w:rsid w:val="00B25549"/>
    <w:rsid w:val="00B256BB"/>
    <w:rsid w:val="00B25ACD"/>
    <w:rsid w:val="00B260AF"/>
    <w:rsid w:val="00B262B6"/>
    <w:rsid w:val="00B269F3"/>
    <w:rsid w:val="00B26A5B"/>
    <w:rsid w:val="00B2737D"/>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563"/>
    <w:rsid w:val="00B33714"/>
    <w:rsid w:val="00B33C33"/>
    <w:rsid w:val="00B340FB"/>
    <w:rsid w:val="00B341AF"/>
    <w:rsid w:val="00B346CD"/>
    <w:rsid w:val="00B34E60"/>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587C"/>
    <w:rsid w:val="00B463B2"/>
    <w:rsid w:val="00B46441"/>
    <w:rsid w:val="00B46DBC"/>
    <w:rsid w:val="00B47014"/>
    <w:rsid w:val="00B47885"/>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1F"/>
    <w:rsid w:val="00B52C3A"/>
    <w:rsid w:val="00B530AD"/>
    <w:rsid w:val="00B531E9"/>
    <w:rsid w:val="00B5390E"/>
    <w:rsid w:val="00B53B3D"/>
    <w:rsid w:val="00B53C35"/>
    <w:rsid w:val="00B53C77"/>
    <w:rsid w:val="00B53F2C"/>
    <w:rsid w:val="00B541CD"/>
    <w:rsid w:val="00B54608"/>
    <w:rsid w:val="00B54EA8"/>
    <w:rsid w:val="00B54F43"/>
    <w:rsid w:val="00B55001"/>
    <w:rsid w:val="00B5518F"/>
    <w:rsid w:val="00B554D7"/>
    <w:rsid w:val="00B558FB"/>
    <w:rsid w:val="00B55A18"/>
    <w:rsid w:val="00B55BBE"/>
    <w:rsid w:val="00B55E4F"/>
    <w:rsid w:val="00B55E5A"/>
    <w:rsid w:val="00B56079"/>
    <w:rsid w:val="00B56193"/>
    <w:rsid w:val="00B56944"/>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3A65"/>
    <w:rsid w:val="00B6425D"/>
    <w:rsid w:val="00B64297"/>
    <w:rsid w:val="00B645F8"/>
    <w:rsid w:val="00B6474D"/>
    <w:rsid w:val="00B64853"/>
    <w:rsid w:val="00B648FF"/>
    <w:rsid w:val="00B64C5C"/>
    <w:rsid w:val="00B6548E"/>
    <w:rsid w:val="00B654E4"/>
    <w:rsid w:val="00B6563F"/>
    <w:rsid w:val="00B65980"/>
    <w:rsid w:val="00B6598B"/>
    <w:rsid w:val="00B65A0D"/>
    <w:rsid w:val="00B65D27"/>
    <w:rsid w:val="00B66197"/>
    <w:rsid w:val="00B661F2"/>
    <w:rsid w:val="00B666F3"/>
    <w:rsid w:val="00B669E2"/>
    <w:rsid w:val="00B66B59"/>
    <w:rsid w:val="00B66CD3"/>
    <w:rsid w:val="00B66EC3"/>
    <w:rsid w:val="00B6716B"/>
    <w:rsid w:val="00B671EE"/>
    <w:rsid w:val="00B674EF"/>
    <w:rsid w:val="00B678F2"/>
    <w:rsid w:val="00B67E9A"/>
    <w:rsid w:val="00B67EC5"/>
    <w:rsid w:val="00B67EEE"/>
    <w:rsid w:val="00B67F64"/>
    <w:rsid w:val="00B67FA7"/>
    <w:rsid w:val="00B67FB5"/>
    <w:rsid w:val="00B701EF"/>
    <w:rsid w:val="00B70B22"/>
    <w:rsid w:val="00B70E8B"/>
    <w:rsid w:val="00B70F4D"/>
    <w:rsid w:val="00B70FB6"/>
    <w:rsid w:val="00B711E1"/>
    <w:rsid w:val="00B717E1"/>
    <w:rsid w:val="00B71A71"/>
    <w:rsid w:val="00B71C04"/>
    <w:rsid w:val="00B71DE9"/>
    <w:rsid w:val="00B728C6"/>
    <w:rsid w:val="00B7327C"/>
    <w:rsid w:val="00B73525"/>
    <w:rsid w:val="00B73529"/>
    <w:rsid w:val="00B739F9"/>
    <w:rsid w:val="00B73D3D"/>
    <w:rsid w:val="00B740DF"/>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8E3"/>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361"/>
    <w:rsid w:val="00B86486"/>
    <w:rsid w:val="00B86685"/>
    <w:rsid w:val="00B8678A"/>
    <w:rsid w:val="00B86BC4"/>
    <w:rsid w:val="00B86CAD"/>
    <w:rsid w:val="00B86FEA"/>
    <w:rsid w:val="00B8709C"/>
    <w:rsid w:val="00B87326"/>
    <w:rsid w:val="00B87598"/>
    <w:rsid w:val="00B87727"/>
    <w:rsid w:val="00B87755"/>
    <w:rsid w:val="00B87C58"/>
    <w:rsid w:val="00B902A5"/>
    <w:rsid w:val="00B903ED"/>
    <w:rsid w:val="00B90749"/>
    <w:rsid w:val="00B909DA"/>
    <w:rsid w:val="00B90AC2"/>
    <w:rsid w:val="00B90E91"/>
    <w:rsid w:val="00B912AE"/>
    <w:rsid w:val="00B9181A"/>
    <w:rsid w:val="00B91AE6"/>
    <w:rsid w:val="00B91C0B"/>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47"/>
    <w:rsid w:val="00B95F81"/>
    <w:rsid w:val="00B95FCD"/>
    <w:rsid w:val="00B9608A"/>
    <w:rsid w:val="00B96129"/>
    <w:rsid w:val="00B961C7"/>
    <w:rsid w:val="00B96E2F"/>
    <w:rsid w:val="00B96EA3"/>
    <w:rsid w:val="00B971FB"/>
    <w:rsid w:val="00B97223"/>
    <w:rsid w:val="00B97279"/>
    <w:rsid w:val="00B975AA"/>
    <w:rsid w:val="00B978F2"/>
    <w:rsid w:val="00B97EDA"/>
    <w:rsid w:val="00B97F22"/>
    <w:rsid w:val="00BA0019"/>
    <w:rsid w:val="00BA01EA"/>
    <w:rsid w:val="00BA0686"/>
    <w:rsid w:val="00BA074D"/>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20F"/>
    <w:rsid w:val="00BB037F"/>
    <w:rsid w:val="00BB06F7"/>
    <w:rsid w:val="00BB0818"/>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A13"/>
    <w:rsid w:val="00BC2EC9"/>
    <w:rsid w:val="00BC2EDF"/>
    <w:rsid w:val="00BC3589"/>
    <w:rsid w:val="00BC38D6"/>
    <w:rsid w:val="00BC3F60"/>
    <w:rsid w:val="00BC3FCA"/>
    <w:rsid w:val="00BC4312"/>
    <w:rsid w:val="00BC433D"/>
    <w:rsid w:val="00BC44ED"/>
    <w:rsid w:val="00BC4735"/>
    <w:rsid w:val="00BC4DF1"/>
    <w:rsid w:val="00BC512C"/>
    <w:rsid w:val="00BC526D"/>
    <w:rsid w:val="00BC5500"/>
    <w:rsid w:val="00BC5552"/>
    <w:rsid w:val="00BC56DB"/>
    <w:rsid w:val="00BC5A5A"/>
    <w:rsid w:val="00BC6308"/>
    <w:rsid w:val="00BC6568"/>
    <w:rsid w:val="00BC65AE"/>
    <w:rsid w:val="00BC6614"/>
    <w:rsid w:val="00BC6D96"/>
    <w:rsid w:val="00BC6F9A"/>
    <w:rsid w:val="00BC6FE2"/>
    <w:rsid w:val="00BC758C"/>
    <w:rsid w:val="00BC75A0"/>
    <w:rsid w:val="00BD02B0"/>
    <w:rsid w:val="00BD0EF1"/>
    <w:rsid w:val="00BD162C"/>
    <w:rsid w:val="00BD1821"/>
    <w:rsid w:val="00BD1AED"/>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5EF"/>
    <w:rsid w:val="00BD584F"/>
    <w:rsid w:val="00BD591E"/>
    <w:rsid w:val="00BD5A6D"/>
    <w:rsid w:val="00BD5ACA"/>
    <w:rsid w:val="00BD5DB2"/>
    <w:rsid w:val="00BD6015"/>
    <w:rsid w:val="00BD6395"/>
    <w:rsid w:val="00BD646F"/>
    <w:rsid w:val="00BD6BB0"/>
    <w:rsid w:val="00BD6D10"/>
    <w:rsid w:val="00BD6E76"/>
    <w:rsid w:val="00BD71BA"/>
    <w:rsid w:val="00BD7649"/>
    <w:rsid w:val="00BD7894"/>
    <w:rsid w:val="00BD7A57"/>
    <w:rsid w:val="00BD7CFA"/>
    <w:rsid w:val="00BD7DEE"/>
    <w:rsid w:val="00BE00F0"/>
    <w:rsid w:val="00BE0147"/>
    <w:rsid w:val="00BE0437"/>
    <w:rsid w:val="00BE0640"/>
    <w:rsid w:val="00BE06B8"/>
    <w:rsid w:val="00BE072C"/>
    <w:rsid w:val="00BE0819"/>
    <w:rsid w:val="00BE0B26"/>
    <w:rsid w:val="00BE0F93"/>
    <w:rsid w:val="00BE141A"/>
    <w:rsid w:val="00BE17FA"/>
    <w:rsid w:val="00BE1A17"/>
    <w:rsid w:val="00BE1BCE"/>
    <w:rsid w:val="00BE1C58"/>
    <w:rsid w:val="00BE2401"/>
    <w:rsid w:val="00BE25C6"/>
    <w:rsid w:val="00BE269D"/>
    <w:rsid w:val="00BE2A72"/>
    <w:rsid w:val="00BE2D37"/>
    <w:rsid w:val="00BE3256"/>
    <w:rsid w:val="00BE336C"/>
    <w:rsid w:val="00BE3392"/>
    <w:rsid w:val="00BE341A"/>
    <w:rsid w:val="00BE346A"/>
    <w:rsid w:val="00BE3AC9"/>
    <w:rsid w:val="00BE3BA2"/>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072"/>
    <w:rsid w:val="00BF6360"/>
    <w:rsid w:val="00BF6435"/>
    <w:rsid w:val="00BF651D"/>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274"/>
    <w:rsid w:val="00C05696"/>
    <w:rsid w:val="00C056E9"/>
    <w:rsid w:val="00C058A0"/>
    <w:rsid w:val="00C05914"/>
    <w:rsid w:val="00C05C22"/>
    <w:rsid w:val="00C05F61"/>
    <w:rsid w:val="00C0638D"/>
    <w:rsid w:val="00C06542"/>
    <w:rsid w:val="00C06957"/>
    <w:rsid w:val="00C06C85"/>
    <w:rsid w:val="00C07031"/>
    <w:rsid w:val="00C070D2"/>
    <w:rsid w:val="00C07247"/>
    <w:rsid w:val="00C0724B"/>
    <w:rsid w:val="00C07412"/>
    <w:rsid w:val="00C07529"/>
    <w:rsid w:val="00C07DAB"/>
    <w:rsid w:val="00C1061C"/>
    <w:rsid w:val="00C10680"/>
    <w:rsid w:val="00C106E5"/>
    <w:rsid w:val="00C1109F"/>
    <w:rsid w:val="00C113C2"/>
    <w:rsid w:val="00C11618"/>
    <w:rsid w:val="00C11E8D"/>
    <w:rsid w:val="00C127BE"/>
    <w:rsid w:val="00C12BEA"/>
    <w:rsid w:val="00C12E0B"/>
    <w:rsid w:val="00C12E2C"/>
    <w:rsid w:val="00C13844"/>
    <w:rsid w:val="00C13BBE"/>
    <w:rsid w:val="00C13EC9"/>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1F3"/>
    <w:rsid w:val="00C218B2"/>
    <w:rsid w:val="00C21B9E"/>
    <w:rsid w:val="00C21CA7"/>
    <w:rsid w:val="00C220A2"/>
    <w:rsid w:val="00C2228F"/>
    <w:rsid w:val="00C22430"/>
    <w:rsid w:val="00C22B43"/>
    <w:rsid w:val="00C22F1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1C52"/>
    <w:rsid w:val="00C322BF"/>
    <w:rsid w:val="00C32361"/>
    <w:rsid w:val="00C326BD"/>
    <w:rsid w:val="00C32879"/>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07"/>
    <w:rsid w:val="00C37866"/>
    <w:rsid w:val="00C37A99"/>
    <w:rsid w:val="00C37AE3"/>
    <w:rsid w:val="00C40496"/>
    <w:rsid w:val="00C4087C"/>
    <w:rsid w:val="00C40B88"/>
    <w:rsid w:val="00C412A2"/>
    <w:rsid w:val="00C4153C"/>
    <w:rsid w:val="00C41F85"/>
    <w:rsid w:val="00C4220E"/>
    <w:rsid w:val="00C42441"/>
    <w:rsid w:val="00C42588"/>
    <w:rsid w:val="00C42C97"/>
    <w:rsid w:val="00C43085"/>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292"/>
    <w:rsid w:val="00C51307"/>
    <w:rsid w:val="00C51596"/>
    <w:rsid w:val="00C51678"/>
    <w:rsid w:val="00C51CBC"/>
    <w:rsid w:val="00C51E63"/>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9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D13"/>
    <w:rsid w:val="00C62EDD"/>
    <w:rsid w:val="00C630F8"/>
    <w:rsid w:val="00C635CC"/>
    <w:rsid w:val="00C63A68"/>
    <w:rsid w:val="00C63FC1"/>
    <w:rsid w:val="00C64222"/>
    <w:rsid w:val="00C642E1"/>
    <w:rsid w:val="00C64F7C"/>
    <w:rsid w:val="00C657A1"/>
    <w:rsid w:val="00C65A82"/>
    <w:rsid w:val="00C65E4B"/>
    <w:rsid w:val="00C6602E"/>
    <w:rsid w:val="00C660DD"/>
    <w:rsid w:val="00C661E7"/>
    <w:rsid w:val="00C6654A"/>
    <w:rsid w:val="00C667AF"/>
    <w:rsid w:val="00C667F6"/>
    <w:rsid w:val="00C66AFD"/>
    <w:rsid w:val="00C66BA4"/>
    <w:rsid w:val="00C66BC9"/>
    <w:rsid w:val="00C66C29"/>
    <w:rsid w:val="00C66E2F"/>
    <w:rsid w:val="00C671DC"/>
    <w:rsid w:val="00C67EE0"/>
    <w:rsid w:val="00C70132"/>
    <w:rsid w:val="00C7070D"/>
    <w:rsid w:val="00C70DDF"/>
    <w:rsid w:val="00C710CD"/>
    <w:rsid w:val="00C7159C"/>
    <w:rsid w:val="00C71863"/>
    <w:rsid w:val="00C71C45"/>
    <w:rsid w:val="00C72154"/>
    <w:rsid w:val="00C72973"/>
    <w:rsid w:val="00C72A0F"/>
    <w:rsid w:val="00C72B39"/>
    <w:rsid w:val="00C72C44"/>
    <w:rsid w:val="00C72EE8"/>
    <w:rsid w:val="00C72FA9"/>
    <w:rsid w:val="00C7335B"/>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96A"/>
    <w:rsid w:val="00C82B9F"/>
    <w:rsid w:val="00C83574"/>
    <w:rsid w:val="00C83626"/>
    <w:rsid w:val="00C83D55"/>
    <w:rsid w:val="00C83EBB"/>
    <w:rsid w:val="00C846C6"/>
    <w:rsid w:val="00C84CAB"/>
    <w:rsid w:val="00C84EAF"/>
    <w:rsid w:val="00C8542E"/>
    <w:rsid w:val="00C854F5"/>
    <w:rsid w:val="00C85CC0"/>
    <w:rsid w:val="00C85D22"/>
    <w:rsid w:val="00C85DD8"/>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2B4D"/>
    <w:rsid w:val="00C93127"/>
    <w:rsid w:val="00C93147"/>
    <w:rsid w:val="00C938B3"/>
    <w:rsid w:val="00C93B5C"/>
    <w:rsid w:val="00C93C09"/>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8BF"/>
    <w:rsid w:val="00CA0924"/>
    <w:rsid w:val="00CA0934"/>
    <w:rsid w:val="00CA0D53"/>
    <w:rsid w:val="00CA0EA5"/>
    <w:rsid w:val="00CA0FDA"/>
    <w:rsid w:val="00CA1017"/>
    <w:rsid w:val="00CA11F1"/>
    <w:rsid w:val="00CA1285"/>
    <w:rsid w:val="00CA12FB"/>
    <w:rsid w:val="00CA1D20"/>
    <w:rsid w:val="00CA26C5"/>
    <w:rsid w:val="00CA2953"/>
    <w:rsid w:val="00CA297C"/>
    <w:rsid w:val="00CA29DA"/>
    <w:rsid w:val="00CA2C1C"/>
    <w:rsid w:val="00CA2D8D"/>
    <w:rsid w:val="00CA2E2D"/>
    <w:rsid w:val="00CA3A61"/>
    <w:rsid w:val="00CA4403"/>
    <w:rsid w:val="00CA44F9"/>
    <w:rsid w:val="00CA45B7"/>
    <w:rsid w:val="00CA4610"/>
    <w:rsid w:val="00CA480D"/>
    <w:rsid w:val="00CA4E9E"/>
    <w:rsid w:val="00CA4F1E"/>
    <w:rsid w:val="00CA5047"/>
    <w:rsid w:val="00CA50B6"/>
    <w:rsid w:val="00CA52AE"/>
    <w:rsid w:val="00CA559C"/>
    <w:rsid w:val="00CA5864"/>
    <w:rsid w:val="00CA5917"/>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A7DC8"/>
    <w:rsid w:val="00CB0031"/>
    <w:rsid w:val="00CB04AD"/>
    <w:rsid w:val="00CB05C2"/>
    <w:rsid w:val="00CB06CA"/>
    <w:rsid w:val="00CB0981"/>
    <w:rsid w:val="00CB1872"/>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DD9"/>
    <w:rsid w:val="00CB5F03"/>
    <w:rsid w:val="00CB6C38"/>
    <w:rsid w:val="00CB6D13"/>
    <w:rsid w:val="00CB6FCE"/>
    <w:rsid w:val="00CB735B"/>
    <w:rsid w:val="00CB7491"/>
    <w:rsid w:val="00CB787A"/>
    <w:rsid w:val="00CB7A76"/>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25"/>
    <w:rsid w:val="00CE5B64"/>
    <w:rsid w:val="00CE612A"/>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CC8"/>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601"/>
    <w:rsid w:val="00CF26A0"/>
    <w:rsid w:val="00CF29DC"/>
    <w:rsid w:val="00CF2C0A"/>
    <w:rsid w:val="00CF341C"/>
    <w:rsid w:val="00CF35A8"/>
    <w:rsid w:val="00CF3850"/>
    <w:rsid w:val="00CF39D5"/>
    <w:rsid w:val="00CF3CCB"/>
    <w:rsid w:val="00CF44DA"/>
    <w:rsid w:val="00CF495B"/>
    <w:rsid w:val="00CF4C52"/>
    <w:rsid w:val="00CF4CDD"/>
    <w:rsid w:val="00CF4E36"/>
    <w:rsid w:val="00CF52BA"/>
    <w:rsid w:val="00CF555F"/>
    <w:rsid w:val="00CF5746"/>
    <w:rsid w:val="00CF594E"/>
    <w:rsid w:val="00CF5A5A"/>
    <w:rsid w:val="00CF61DA"/>
    <w:rsid w:val="00CF63D9"/>
    <w:rsid w:val="00CF6445"/>
    <w:rsid w:val="00CF6C03"/>
    <w:rsid w:val="00CF6CC3"/>
    <w:rsid w:val="00CF6ED7"/>
    <w:rsid w:val="00CF6F67"/>
    <w:rsid w:val="00CF71CF"/>
    <w:rsid w:val="00CF743E"/>
    <w:rsid w:val="00CF74F3"/>
    <w:rsid w:val="00CF76DD"/>
    <w:rsid w:val="00CF7A3D"/>
    <w:rsid w:val="00CF7C1D"/>
    <w:rsid w:val="00CF7E56"/>
    <w:rsid w:val="00CF7EA4"/>
    <w:rsid w:val="00D001B4"/>
    <w:rsid w:val="00D0056F"/>
    <w:rsid w:val="00D005D2"/>
    <w:rsid w:val="00D00CC2"/>
    <w:rsid w:val="00D00E75"/>
    <w:rsid w:val="00D00E86"/>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54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2E80"/>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3C"/>
    <w:rsid w:val="00D1766C"/>
    <w:rsid w:val="00D178DA"/>
    <w:rsid w:val="00D179B9"/>
    <w:rsid w:val="00D2073E"/>
    <w:rsid w:val="00D20D55"/>
    <w:rsid w:val="00D20EAF"/>
    <w:rsid w:val="00D21118"/>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5981"/>
    <w:rsid w:val="00D25B0D"/>
    <w:rsid w:val="00D26253"/>
    <w:rsid w:val="00D26D21"/>
    <w:rsid w:val="00D270CD"/>
    <w:rsid w:val="00D27295"/>
    <w:rsid w:val="00D2746E"/>
    <w:rsid w:val="00D27474"/>
    <w:rsid w:val="00D274FA"/>
    <w:rsid w:val="00D27607"/>
    <w:rsid w:val="00D27A19"/>
    <w:rsid w:val="00D27ADB"/>
    <w:rsid w:val="00D27C22"/>
    <w:rsid w:val="00D3021F"/>
    <w:rsid w:val="00D30270"/>
    <w:rsid w:val="00D3070F"/>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48"/>
    <w:rsid w:val="00D3796D"/>
    <w:rsid w:val="00D37D64"/>
    <w:rsid w:val="00D403AF"/>
    <w:rsid w:val="00D407B6"/>
    <w:rsid w:val="00D407E2"/>
    <w:rsid w:val="00D408BF"/>
    <w:rsid w:val="00D40BB9"/>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994"/>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2A"/>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DEE"/>
    <w:rsid w:val="00D53F34"/>
    <w:rsid w:val="00D5402A"/>
    <w:rsid w:val="00D540F2"/>
    <w:rsid w:val="00D5412E"/>
    <w:rsid w:val="00D54265"/>
    <w:rsid w:val="00D544C8"/>
    <w:rsid w:val="00D54D7E"/>
    <w:rsid w:val="00D54F3D"/>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B64"/>
    <w:rsid w:val="00D62FBE"/>
    <w:rsid w:val="00D63086"/>
    <w:rsid w:val="00D63179"/>
    <w:rsid w:val="00D6331B"/>
    <w:rsid w:val="00D63338"/>
    <w:rsid w:val="00D63494"/>
    <w:rsid w:val="00D635E7"/>
    <w:rsid w:val="00D63DD2"/>
    <w:rsid w:val="00D63ED5"/>
    <w:rsid w:val="00D642AB"/>
    <w:rsid w:val="00D6461B"/>
    <w:rsid w:val="00D6474D"/>
    <w:rsid w:val="00D6475E"/>
    <w:rsid w:val="00D647A5"/>
    <w:rsid w:val="00D64997"/>
    <w:rsid w:val="00D64AFA"/>
    <w:rsid w:val="00D64B0A"/>
    <w:rsid w:val="00D65061"/>
    <w:rsid w:val="00D653D6"/>
    <w:rsid w:val="00D6544D"/>
    <w:rsid w:val="00D65850"/>
    <w:rsid w:val="00D65F63"/>
    <w:rsid w:val="00D6683D"/>
    <w:rsid w:val="00D66851"/>
    <w:rsid w:val="00D66944"/>
    <w:rsid w:val="00D671C7"/>
    <w:rsid w:val="00D67E54"/>
    <w:rsid w:val="00D67F8A"/>
    <w:rsid w:val="00D70176"/>
    <w:rsid w:val="00D701F4"/>
    <w:rsid w:val="00D705C4"/>
    <w:rsid w:val="00D705F5"/>
    <w:rsid w:val="00D70916"/>
    <w:rsid w:val="00D70D7B"/>
    <w:rsid w:val="00D70ECD"/>
    <w:rsid w:val="00D71029"/>
    <w:rsid w:val="00D710D5"/>
    <w:rsid w:val="00D719B2"/>
    <w:rsid w:val="00D71A10"/>
    <w:rsid w:val="00D71B51"/>
    <w:rsid w:val="00D71D9E"/>
    <w:rsid w:val="00D72179"/>
    <w:rsid w:val="00D723CB"/>
    <w:rsid w:val="00D72507"/>
    <w:rsid w:val="00D725BD"/>
    <w:rsid w:val="00D727D0"/>
    <w:rsid w:val="00D729E3"/>
    <w:rsid w:val="00D72B32"/>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51B5"/>
    <w:rsid w:val="00D75555"/>
    <w:rsid w:val="00D75C93"/>
    <w:rsid w:val="00D75CD8"/>
    <w:rsid w:val="00D75DFB"/>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CD6"/>
    <w:rsid w:val="00D80EFA"/>
    <w:rsid w:val="00D813F9"/>
    <w:rsid w:val="00D81BED"/>
    <w:rsid w:val="00D81E10"/>
    <w:rsid w:val="00D823E5"/>
    <w:rsid w:val="00D827A5"/>
    <w:rsid w:val="00D82956"/>
    <w:rsid w:val="00D829A3"/>
    <w:rsid w:val="00D82CE1"/>
    <w:rsid w:val="00D82EAA"/>
    <w:rsid w:val="00D835EB"/>
    <w:rsid w:val="00D83706"/>
    <w:rsid w:val="00D8373B"/>
    <w:rsid w:val="00D83B5E"/>
    <w:rsid w:val="00D841C7"/>
    <w:rsid w:val="00D8437C"/>
    <w:rsid w:val="00D843A9"/>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BD8"/>
    <w:rsid w:val="00D9007E"/>
    <w:rsid w:val="00D90201"/>
    <w:rsid w:val="00D90265"/>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5F6C"/>
    <w:rsid w:val="00D9655D"/>
    <w:rsid w:val="00D96DB4"/>
    <w:rsid w:val="00D96E9C"/>
    <w:rsid w:val="00D96FDD"/>
    <w:rsid w:val="00D97345"/>
    <w:rsid w:val="00D9742D"/>
    <w:rsid w:val="00D97456"/>
    <w:rsid w:val="00D975FF"/>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A55"/>
    <w:rsid w:val="00DA5D2A"/>
    <w:rsid w:val="00DA6177"/>
    <w:rsid w:val="00DA638F"/>
    <w:rsid w:val="00DA64A3"/>
    <w:rsid w:val="00DA68FA"/>
    <w:rsid w:val="00DA6B60"/>
    <w:rsid w:val="00DA6B71"/>
    <w:rsid w:val="00DA6BC3"/>
    <w:rsid w:val="00DA6CF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0C8B"/>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63B"/>
    <w:rsid w:val="00DB482A"/>
    <w:rsid w:val="00DB4C65"/>
    <w:rsid w:val="00DB4FE5"/>
    <w:rsid w:val="00DB50F7"/>
    <w:rsid w:val="00DB5433"/>
    <w:rsid w:val="00DB566D"/>
    <w:rsid w:val="00DB59FC"/>
    <w:rsid w:val="00DB612F"/>
    <w:rsid w:val="00DB614E"/>
    <w:rsid w:val="00DB61B8"/>
    <w:rsid w:val="00DB6452"/>
    <w:rsid w:val="00DB6537"/>
    <w:rsid w:val="00DB65E1"/>
    <w:rsid w:val="00DB68D9"/>
    <w:rsid w:val="00DB6905"/>
    <w:rsid w:val="00DB6A8C"/>
    <w:rsid w:val="00DB6CB8"/>
    <w:rsid w:val="00DB6E47"/>
    <w:rsid w:val="00DB7107"/>
    <w:rsid w:val="00DB7157"/>
    <w:rsid w:val="00DB74D8"/>
    <w:rsid w:val="00DB7A52"/>
    <w:rsid w:val="00DB7AE2"/>
    <w:rsid w:val="00DB7AF3"/>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9BD"/>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20"/>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C62"/>
    <w:rsid w:val="00DD1E23"/>
    <w:rsid w:val="00DD1F95"/>
    <w:rsid w:val="00DD22E8"/>
    <w:rsid w:val="00DD2314"/>
    <w:rsid w:val="00DD2DCF"/>
    <w:rsid w:val="00DD306E"/>
    <w:rsid w:val="00DD3107"/>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1B22"/>
    <w:rsid w:val="00DE1E22"/>
    <w:rsid w:val="00DE21C9"/>
    <w:rsid w:val="00DE2942"/>
    <w:rsid w:val="00DE2B90"/>
    <w:rsid w:val="00DE2EA0"/>
    <w:rsid w:val="00DE2F39"/>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2D2"/>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1C56"/>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C51"/>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D48"/>
    <w:rsid w:val="00E02E52"/>
    <w:rsid w:val="00E03059"/>
    <w:rsid w:val="00E030B1"/>
    <w:rsid w:val="00E03227"/>
    <w:rsid w:val="00E03302"/>
    <w:rsid w:val="00E03427"/>
    <w:rsid w:val="00E03437"/>
    <w:rsid w:val="00E039D2"/>
    <w:rsid w:val="00E039DB"/>
    <w:rsid w:val="00E04356"/>
    <w:rsid w:val="00E048CF"/>
    <w:rsid w:val="00E04D8D"/>
    <w:rsid w:val="00E05044"/>
    <w:rsid w:val="00E05070"/>
    <w:rsid w:val="00E05092"/>
    <w:rsid w:val="00E054F0"/>
    <w:rsid w:val="00E055F2"/>
    <w:rsid w:val="00E0587C"/>
    <w:rsid w:val="00E05F91"/>
    <w:rsid w:val="00E06042"/>
    <w:rsid w:val="00E062D6"/>
    <w:rsid w:val="00E0668A"/>
    <w:rsid w:val="00E069FC"/>
    <w:rsid w:val="00E06ABA"/>
    <w:rsid w:val="00E06E43"/>
    <w:rsid w:val="00E0722D"/>
    <w:rsid w:val="00E07417"/>
    <w:rsid w:val="00E07632"/>
    <w:rsid w:val="00E07C38"/>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880"/>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32B"/>
    <w:rsid w:val="00E30A8A"/>
    <w:rsid w:val="00E30BAE"/>
    <w:rsid w:val="00E3103B"/>
    <w:rsid w:val="00E3144D"/>
    <w:rsid w:val="00E31B0B"/>
    <w:rsid w:val="00E31C43"/>
    <w:rsid w:val="00E31D1F"/>
    <w:rsid w:val="00E31EBC"/>
    <w:rsid w:val="00E321D6"/>
    <w:rsid w:val="00E32235"/>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5DB8"/>
    <w:rsid w:val="00E35FF5"/>
    <w:rsid w:val="00E36161"/>
    <w:rsid w:val="00E36410"/>
    <w:rsid w:val="00E36452"/>
    <w:rsid w:val="00E364E2"/>
    <w:rsid w:val="00E36652"/>
    <w:rsid w:val="00E3676B"/>
    <w:rsid w:val="00E367D3"/>
    <w:rsid w:val="00E369C2"/>
    <w:rsid w:val="00E36D09"/>
    <w:rsid w:val="00E36EB3"/>
    <w:rsid w:val="00E36EE2"/>
    <w:rsid w:val="00E37166"/>
    <w:rsid w:val="00E3790B"/>
    <w:rsid w:val="00E3791A"/>
    <w:rsid w:val="00E3793F"/>
    <w:rsid w:val="00E37AFF"/>
    <w:rsid w:val="00E40405"/>
    <w:rsid w:val="00E40466"/>
    <w:rsid w:val="00E407DE"/>
    <w:rsid w:val="00E40863"/>
    <w:rsid w:val="00E40878"/>
    <w:rsid w:val="00E409AE"/>
    <w:rsid w:val="00E409DB"/>
    <w:rsid w:val="00E41450"/>
    <w:rsid w:val="00E42410"/>
    <w:rsid w:val="00E4288A"/>
    <w:rsid w:val="00E42D6C"/>
    <w:rsid w:val="00E43558"/>
    <w:rsid w:val="00E43914"/>
    <w:rsid w:val="00E439EB"/>
    <w:rsid w:val="00E43B8C"/>
    <w:rsid w:val="00E440A2"/>
    <w:rsid w:val="00E4418E"/>
    <w:rsid w:val="00E44936"/>
    <w:rsid w:val="00E44D26"/>
    <w:rsid w:val="00E44D2E"/>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666"/>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B9D"/>
    <w:rsid w:val="00E55CB4"/>
    <w:rsid w:val="00E55D78"/>
    <w:rsid w:val="00E560E1"/>
    <w:rsid w:val="00E561AA"/>
    <w:rsid w:val="00E56207"/>
    <w:rsid w:val="00E563FC"/>
    <w:rsid w:val="00E56730"/>
    <w:rsid w:val="00E5687E"/>
    <w:rsid w:val="00E56FAA"/>
    <w:rsid w:val="00E57002"/>
    <w:rsid w:val="00E57083"/>
    <w:rsid w:val="00E57119"/>
    <w:rsid w:val="00E5738F"/>
    <w:rsid w:val="00E573F6"/>
    <w:rsid w:val="00E576FA"/>
    <w:rsid w:val="00E57A09"/>
    <w:rsid w:val="00E57C2C"/>
    <w:rsid w:val="00E60651"/>
    <w:rsid w:val="00E606BD"/>
    <w:rsid w:val="00E608EA"/>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4D50"/>
    <w:rsid w:val="00E65034"/>
    <w:rsid w:val="00E65233"/>
    <w:rsid w:val="00E659F6"/>
    <w:rsid w:val="00E65FB5"/>
    <w:rsid w:val="00E65FEF"/>
    <w:rsid w:val="00E660E8"/>
    <w:rsid w:val="00E661AA"/>
    <w:rsid w:val="00E66AA1"/>
    <w:rsid w:val="00E66EA5"/>
    <w:rsid w:val="00E66FA8"/>
    <w:rsid w:val="00E67219"/>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923"/>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1F0"/>
    <w:rsid w:val="00E8543A"/>
    <w:rsid w:val="00E85F2E"/>
    <w:rsid w:val="00E86138"/>
    <w:rsid w:val="00E86496"/>
    <w:rsid w:val="00E864D2"/>
    <w:rsid w:val="00E86D60"/>
    <w:rsid w:val="00E87466"/>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6D15"/>
    <w:rsid w:val="00E9727A"/>
    <w:rsid w:val="00E972B7"/>
    <w:rsid w:val="00E979BB"/>
    <w:rsid w:val="00E97D5C"/>
    <w:rsid w:val="00E97F9D"/>
    <w:rsid w:val="00EA03CC"/>
    <w:rsid w:val="00EA0AE9"/>
    <w:rsid w:val="00EA0CEB"/>
    <w:rsid w:val="00EA136B"/>
    <w:rsid w:val="00EA186F"/>
    <w:rsid w:val="00EA18D8"/>
    <w:rsid w:val="00EA199D"/>
    <w:rsid w:val="00EA1B8C"/>
    <w:rsid w:val="00EA2249"/>
    <w:rsid w:val="00EA2376"/>
    <w:rsid w:val="00EA2A9E"/>
    <w:rsid w:val="00EA2B64"/>
    <w:rsid w:val="00EA2E4F"/>
    <w:rsid w:val="00EA371A"/>
    <w:rsid w:val="00EA37D3"/>
    <w:rsid w:val="00EA3F70"/>
    <w:rsid w:val="00EA44ED"/>
    <w:rsid w:val="00EA47CB"/>
    <w:rsid w:val="00EA5071"/>
    <w:rsid w:val="00EA520A"/>
    <w:rsid w:val="00EA5995"/>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3D"/>
    <w:rsid w:val="00EB30BE"/>
    <w:rsid w:val="00EB3990"/>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813"/>
    <w:rsid w:val="00EB69D5"/>
    <w:rsid w:val="00EB6D63"/>
    <w:rsid w:val="00EB6F31"/>
    <w:rsid w:val="00EB7020"/>
    <w:rsid w:val="00EB7221"/>
    <w:rsid w:val="00EB7446"/>
    <w:rsid w:val="00EB75D7"/>
    <w:rsid w:val="00EB7745"/>
    <w:rsid w:val="00EB79F3"/>
    <w:rsid w:val="00EB7EA3"/>
    <w:rsid w:val="00EC0098"/>
    <w:rsid w:val="00EC0254"/>
    <w:rsid w:val="00EC030B"/>
    <w:rsid w:val="00EC081B"/>
    <w:rsid w:val="00EC0ED4"/>
    <w:rsid w:val="00EC1099"/>
    <w:rsid w:val="00EC129F"/>
    <w:rsid w:val="00EC14D9"/>
    <w:rsid w:val="00EC152E"/>
    <w:rsid w:val="00EC1668"/>
    <w:rsid w:val="00EC16EF"/>
    <w:rsid w:val="00EC18FE"/>
    <w:rsid w:val="00EC19F0"/>
    <w:rsid w:val="00EC19FB"/>
    <w:rsid w:val="00EC1D7A"/>
    <w:rsid w:val="00EC1ED3"/>
    <w:rsid w:val="00EC2051"/>
    <w:rsid w:val="00EC283D"/>
    <w:rsid w:val="00EC291A"/>
    <w:rsid w:val="00EC2C3D"/>
    <w:rsid w:val="00EC2FA0"/>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762"/>
    <w:rsid w:val="00EE0ABD"/>
    <w:rsid w:val="00EE0AC6"/>
    <w:rsid w:val="00EE0DFD"/>
    <w:rsid w:val="00EE0E70"/>
    <w:rsid w:val="00EE0E9C"/>
    <w:rsid w:val="00EE1135"/>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AE4"/>
    <w:rsid w:val="00EE5CD4"/>
    <w:rsid w:val="00EE5D13"/>
    <w:rsid w:val="00EE5ED5"/>
    <w:rsid w:val="00EE6569"/>
    <w:rsid w:val="00EE6A19"/>
    <w:rsid w:val="00EE6D7F"/>
    <w:rsid w:val="00EE6F10"/>
    <w:rsid w:val="00EE6FA4"/>
    <w:rsid w:val="00EE7025"/>
    <w:rsid w:val="00EE70CF"/>
    <w:rsid w:val="00EE71A1"/>
    <w:rsid w:val="00EE7384"/>
    <w:rsid w:val="00EE7659"/>
    <w:rsid w:val="00EE7D9B"/>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9FB"/>
    <w:rsid w:val="00EF2B08"/>
    <w:rsid w:val="00EF2FF4"/>
    <w:rsid w:val="00EF2FFB"/>
    <w:rsid w:val="00EF33C9"/>
    <w:rsid w:val="00EF374B"/>
    <w:rsid w:val="00EF3848"/>
    <w:rsid w:val="00EF3BD5"/>
    <w:rsid w:val="00EF3D75"/>
    <w:rsid w:val="00EF43FD"/>
    <w:rsid w:val="00EF446A"/>
    <w:rsid w:val="00EF4479"/>
    <w:rsid w:val="00EF4997"/>
    <w:rsid w:val="00EF4A40"/>
    <w:rsid w:val="00EF4AB3"/>
    <w:rsid w:val="00EF4C1F"/>
    <w:rsid w:val="00EF4DA0"/>
    <w:rsid w:val="00EF4E73"/>
    <w:rsid w:val="00EF4F3E"/>
    <w:rsid w:val="00EF4F48"/>
    <w:rsid w:val="00EF5231"/>
    <w:rsid w:val="00EF5792"/>
    <w:rsid w:val="00EF5C95"/>
    <w:rsid w:val="00EF5DDC"/>
    <w:rsid w:val="00EF5F43"/>
    <w:rsid w:val="00EF6151"/>
    <w:rsid w:val="00EF637C"/>
    <w:rsid w:val="00EF66D3"/>
    <w:rsid w:val="00EF6CA4"/>
    <w:rsid w:val="00EF720B"/>
    <w:rsid w:val="00EF72FA"/>
    <w:rsid w:val="00EF731C"/>
    <w:rsid w:val="00EF7414"/>
    <w:rsid w:val="00EF74B2"/>
    <w:rsid w:val="00EF79BA"/>
    <w:rsid w:val="00EF7D07"/>
    <w:rsid w:val="00F0003F"/>
    <w:rsid w:val="00F0080E"/>
    <w:rsid w:val="00F010D8"/>
    <w:rsid w:val="00F011BC"/>
    <w:rsid w:val="00F012E7"/>
    <w:rsid w:val="00F013F6"/>
    <w:rsid w:val="00F01D74"/>
    <w:rsid w:val="00F02583"/>
    <w:rsid w:val="00F02631"/>
    <w:rsid w:val="00F027CF"/>
    <w:rsid w:val="00F02BD1"/>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6E3F"/>
    <w:rsid w:val="00F07058"/>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152D"/>
    <w:rsid w:val="00F120A6"/>
    <w:rsid w:val="00F1269D"/>
    <w:rsid w:val="00F12925"/>
    <w:rsid w:val="00F12BEE"/>
    <w:rsid w:val="00F12C9E"/>
    <w:rsid w:val="00F1324A"/>
    <w:rsid w:val="00F13B99"/>
    <w:rsid w:val="00F14A5F"/>
    <w:rsid w:val="00F14A6F"/>
    <w:rsid w:val="00F14C31"/>
    <w:rsid w:val="00F154F4"/>
    <w:rsid w:val="00F155A8"/>
    <w:rsid w:val="00F157E1"/>
    <w:rsid w:val="00F15A6A"/>
    <w:rsid w:val="00F15B24"/>
    <w:rsid w:val="00F15D0F"/>
    <w:rsid w:val="00F160A3"/>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4CB1"/>
    <w:rsid w:val="00F25064"/>
    <w:rsid w:val="00F2521E"/>
    <w:rsid w:val="00F2523B"/>
    <w:rsid w:val="00F254D2"/>
    <w:rsid w:val="00F25ABB"/>
    <w:rsid w:val="00F2650C"/>
    <w:rsid w:val="00F26527"/>
    <w:rsid w:val="00F2686B"/>
    <w:rsid w:val="00F26BA0"/>
    <w:rsid w:val="00F26BB1"/>
    <w:rsid w:val="00F26D8A"/>
    <w:rsid w:val="00F2796F"/>
    <w:rsid w:val="00F2798E"/>
    <w:rsid w:val="00F279F1"/>
    <w:rsid w:val="00F27A83"/>
    <w:rsid w:val="00F27E92"/>
    <w:rsid w:val="00F301DA"/>
    <w:rsid w:val="00F3049F"/>
    <w:rsid w:val="00F307A4"/>
    <w:rsid w:val="00F307AA"/>
    <w:rsid w:val="00F30890"/>
    <w:rsid w:val="00F308C0"/>
    <w:rsid w:val="00F30C4B"/>
    <w:rsid w:val="00F30EE8"/>
    <w:rsid w:val="00F31613"/>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ABC"/>
    <w:rsid w:val="00F35CDA"/>
    <w:rsid w:val="00F36444"/>
    <w:rsid w:val="00F365AB"/>
    <w:rsid w:val="00F3689A"/>
    <w:rsid w:val="00F36B18"/>
    <w:rsid w:val="00F37034"/>
    <w:rsid w:val="00F37052"/>
    <w:rsid w:val="00F37204"/>
    <w:rsid w:val="00F37315"/>
    <w:rsid w:val="00F3796E"/>
    <w:rsid w:val="00F37A60"/>
    <w:rsid w:val="00F37C75"/>
    <w:rsid w:val="00F37DC4"/>
    <w:rsid w:val="00F37FB8"/>
    <w:rsid w:val="00F40226"/>
    <w:rsid w:val="00F40677"/>
    <w:rsid w:val="00F40770"/>
    <w:rsid w:val="00F40776"/>
    <w:rsid w:val="00F40FB5"/>
    <w:rsid w:val="00F41203"/>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21"/>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36B7"/>
    <w:rsid w:val="00F54546"/>
    <w:rsid w:val="00F54611"/>
    <w:rsid w:val="00F54864"/>
    <w:rsid w:val="00F54ADF"/>
    <w:rsid w:val="00F54B3E"/>
    <w:rsid w:val="00F55198"/>
    <w:rsid w:val="00F551CE"/>
    <w:rsid w:val="00F557C2"/>
    <w:rsid w:val="00F559C9"/>
    <w:rsid w:val="00F55AE2"/>
    <w:rsid w:val="00F55B77"/>
    <w:rsid w:val="00F55BBA"/>
    <w:rsid w:val="00F55EBC"/>
    <w:rsid w:val="00F5609C"/>
    <w:rsid w:val="00F560A7"/>
    <w:rsid w:val="00F56AC8"/>
    <w:rsid w:val="00F5710F"/>
    <w:rsid w:val="00F57169"/>
    <w:rsid w:val="00F5720D"/>
    <w:rsid w:val="00F57404"/>
    <w:rsid w:val="00F574F7"/>
    <w:rsid w:val="00F5750B"/>
    <w:rsid w:val="00F57873"/>
    <w:rsid w:val="00F57AE7"/>
    <w:rsid w:val="00F57B66"/>
    <w:rsid w:val="00F57FD7"/>
    <w:rsid w:val="00F6009F"/>
    <w:rsid w:val="00F60509"/>
    <w:rsid w:val="00F607E3"/>
    <w:rsid w:val="00F60864"/>
    <w:rsid w:val="00F609FE"/>
    <w:rsid w:val="00F610FB"/>
    <w:rsid w:val="00F6120B"/>
    <w:rsid w:val="00F612E3"/>
    <w:rsid w:val="00F613EB"/>
    <w:rsid w:val="00F61429"/>
    <w:rsid w:val="00F61666"/>
    <w:rsid w:val="00F617B6"/>
    <w:rsid w:val="00F61C0D"/>
    <w:rsid w:val="00F61FE8"/>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314"/>
    <w:rsid w:val="00F734F7"/>
    <w:rsid w:val="00F739F1"/>
    <w:rsid w:val="00F73FB9"/>
    <w:rsid w:val="00F740B3"/>
    <w:rsid w:val="00F74436"/>
    <w:rsid w:val="00F744FF"/>
    <w:rsid w:val="00F74A80"/>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C46"/>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862"/>
    <w:rsid w:val="00F86A18"/>
    <w:rsid w:val="00F86F01"/>
    <w:rsid w:val="00F87905"/>
    <w:rsid w:val="00F87990"/>
    <w:rsid w:val="00F879B2"/>
    <w:rsid w:val="00F87B00"/>
    <w:rsid w:val="00F87E52"/>
    <w:rsid w:val="00F900A1"/>
    <w:rsid w:val="00F901EE"/>
    <w:rsid w:val="00F90B6B"/>
    <w:rsid w:val="00F90E65"/>
    <w:rsid w:val="00F90ECD"/>
    <w:rsid w:val="00F91198"/>
    <w:rsid w:val="00F9119B"/>
    <w:rsid w:val="00F9140B"/>
    <w:rsid w:val="00F917E5"/>
    <w:rsid w:val="00F91921"/>
    <w:rsid w:val="00F919F6"/>
    <w:rsid w:val="00F91B4D"/>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AEC"/>
    <w:rsid w:val="00F94B09"/>
    <w:rsid w:val="00F94C4D"/>
    <w:rsid w:val="00F94D4E"/>
    <w:rsid w:val="00F95163"/>
    <w:rsid w:val="00F96008"/>
    <w:rsid w:val="00F9679C"/>
    <w:rsid w:val="00F967C5"/>
    <w:rsid w:val="00F967E8"/>
    <w:rsid w:val="00F96C02"/>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265"/>
    <w:rsid w:val="00FA1475"/>
    <w:rsid w:val="00FA16A3"/>
    <w:rsid w:val="00FA1AB2"/>
    <w:rsid w:val="00FA1FDC"/>
    <w:rsid w:val="00FA20EC"/>
    <w:rsid w:val="00FA23E3"/>
    <w:rsid w:val="00FA2470"/>
    <w:rsid w:val="00FA280F"/>
    <w:rsid w:val="00FA28FD"/>
    <w:rsid w:val="00FA2D60"/>
    <w:rsid w:val="00FA2DDF"/>
    <w:rsid w:val="00FA2E85"/>
    <w:rsid w:val="00FA362B"/>
    <w:rsid w:val="00FA36E4"/>
    <w:rsid w:val="00FA3CFC"/>
    <w:rsid w:val="00FA4059"/>
    <w:rsid w:val="00FA4B35"/>
    <w:rsid w:val="00FA5023"/>
    <w:rsid w:val="00FA50D3"/>
    <w:rsid w:val="00FA53E1"/>
    <w:rsid w:val="00FA56BB"/>
    <w:rsid w:val="00FA5794"/>
    <w:rsid w:val="00FA582E"/>
    <w:rsid w:val="00FA5889"/>
    <w:rsid w:val="00FA5E29"/>
    <w:rsid w:val="00FA6035"/>
    <w:rsid w:val="00FA61BC"/>
    <w:rsid w:val="00FA64B6"/>
    <w:rsid w:val="00FA6AC7"/>
    <w:rsid w:val="00FA6FC1"/>
    <w:rsid w:val="00FA7376"/>
    <w:rsid w:val="00FA7616"/>
    <w:rsid w:val="00FA7795"/>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BEA"/>
    <w:rsid w:val="00FB5CC8"/>
    <w:rsid w:val="00FB5D68"/>
    <w:rsid w:val="00FB64C7"/>
    <w:rsid w:val="00FB687C"/>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5A2"/>
    <w:rsid w:val="00FD07F8"/>
    <w:rsid w:val="00FD08C9"/>
    <w:rsid w:val="00FD1144"/>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AE0"/>
    <w:rsid w:val="00FD5CA4"/>
    <w:rsid w:val="00FD5D78"/>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040"/>
    <w:rsid w:val="00FE116C"/>
    <w:rsid w:val="00FE1A24"/>
    <w:rsid w:val="00FE1C5B"/>
    <w:rsid w:val="00FE1C6B"/>
    <w:rsid w:val="00FE1E45"/>
    <w:rsid w:val="00FE2071"/>
    <w:rsid w:val="00FE2135"/>
    <w:rsid w:val="00FE25D6"/>
    <w:rsid w:val="00FE2E8C"/>
    <w:rsid w:val="00FE3B10"/>
    <w:rsid w:val="00FE3F7F"/>
    <w:rsid w:val="00FE413A"/>
    <w:rsid w:val="00FE4371"/>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026"/>
    <w:rsid w:val="00FF0656"/>
    <w:rsid w:val="00FF0889"/>
    <w:rsid w:val="00FF09CD"/>
    <w:rsid w:val="00FF0D2A"/>
    <w:rsid w:val="00FF0FE9"/>
    <w:rsid w:val="00FF125E"/>
    <w:rsid w:val="00FF1938"/>
    <w:rsid w:val="00FF1B02"/>
    <w:rsid w:val="00FF1F27"/>
    <w:rsid w:val="00FF1FBE"/>
    <w:rsid w:val="00FF1FC4"/>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21"/>
    <w:rsid w:val="00FF46B4"/>
    <w:rsid w:val="00FF4768"/>
    <w:rsid w:val="00FF4CA3"/>
    <w:rsid w:val="00FF5034"/>
    <w:rsid w:val="00FF52A3"/>
    <w:rsid w:val="00FF5436"/>
    <w:rsid w:val="00FF5667"/>
    <w:rsid w:val="00FF59AB"/>
    <w:rsid w:val="00FF5B5B"/>
    <w:rsid w:val="00FF5DCB"/>
    <w:rsid w:val="00FF63C8"/>
    <w:rsid w:val="00FF6402"/>
    <w:rsid w:val="00FF67BB"/>
    <w:rsid w:val="00FF68E7"/>
    <w:rsid w:val="00FF6B4F"/>
    <w:rsid w:val="00FF6C3D"/>
    <w:rsid w:val="00FF6E75"/>
    <w:rsid w:val="00FF76B0"/>
    <w:rsid w:val="00FF7756"/>
    <w:rsid w:val="00FF7896"/>
    <w:rsid w:val="00FF7B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qFormat="1"/>
    <w:lsdException w:name="header" w:semiHidden="0" w:uiPriority="0" w:qFormat="1"/>
    <w:lsdException w:name="footer" w:semiHidden="0" w:qFormat="1"/>
    <w:lsdException w:name="caption" w:semiHidden="0" w:uiPriority="0" w:qFormat="1"/>
    <w:lsdException w:name="footnote reference" w:semiHidden="0" w:uiPriority="0" w:qFormat="1"/>
    <w:lsdException w:name="annotation reference" w:qFormat="1"/>
    <w:lsdException w:name="page number" w:semiHidden="0" w:uiPriority="0" w:qFormat="1"/>
    <w:lsdException w:name="endnote reference" w:semiHidden="0" w:uiPriority="0" w:qFormat="1"/>
    <w:lsdException w:name="endnote text" w:semiHidden="0" w:uiPriority="0" w:qFormat="1"/>
    <w:lsdException w:name="List" w:semiHidden="0" w:uiPriority="0" w:qFormat="1"/>
    <w:lsdException w:name="List 2" w:semiHidden="0" w:uiPriority="0" w:qFormat="1"/>
    <w:lsdException w:name="List Number 3" w:semiHidden="0" w:uiPriority="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uiPriority="0" w:qFormat="1"/>
    <w:lsdException w:name="Normal (Web)" w:semiHidden="0" w:qFormat="1"/>
    <w:lsdException w:name="Normal Table" w:qFormat="1"/>
    <w:lsdException w:name="annotation subject" w:uiPriority="0" w:qFormat="1"/>
    <w:lsdException w:name="Table Classic 1" w:uiPriority="0" w:qFormat="1"/>
    <w:lsdException w:name="Table Elegant" w:uiPriority="0" w:qFormat="1"/>
    <w:lsdException w:name="Balloon Text"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C02"/>
    <w:rPr>
      <w:rFonts w:eastAsia="Times New Roman"/>
      <w:sz w:val="24"/>
      <w:szCs w:val="24"/>
      <w:lang w:eastAsia="en-US"/>
    </w:rPr>
  </w:style>
  <w:style w:type="paragraph" w:styleId="1">
    <w:name w:val="heading 1"/>
    <w:basedOn w:val="a"/>
    <w:next w:val="a0"/>
    <w:link w:val="1Char"/>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Char"/>
    <w:qFormat/>
    <w:rsid w:val="00F74E3C"/>
    <w:pPr>
      <w:keepNext/>
      <w:spacing w:before="240" w:after="60"/>
      <w:outlineLvl w:val="1"/>
    </w:pPr>
    <w:rPr>
      <w:rFonts w:ascii="Helvetica" w:hAnsi="Helvetica" w:cs="Arial"/>
      <w:b/>
      <w:bCs/>
      <w:iCs/>
      <w:szCs w:val="28"/>
    </w:rPr>
  </w:style>
  <w:style w:type="paragraph" w:styleId="30">
    <w:name w:val="heading 3"/>
    <w:basedOn w:val="a"/>
    <w:next w:val="a"/>
    <w:link w:val="3Char"/>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Char"/>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rsid w:val="00F74E3C"/>
    <w:pPr>
      <w:spacing w:after="120"/>
      <w:jc w:val="both"/>
    </w:pPr>
    <w:rPr>
      <w:rFonts w:ascii="Times" w:eastAsia="宋体" w:hAnsi="Times"/>
      <w:sz w:val="20"/>
    </w:rPr>
  </w:style>
  <w:style w:type="paragraph" w:styleId="a4">
    <w:name w:val="annotation subject"/>
    <w:basedOn w:val="a5"/>
    <w:next w:val="a5"/>
    <w:semiHidden/>
    <w:qFormat/>
    <w:rsid w:val="00F74E3C"/>
    <w:rPr>
      <w:b/>
      <w:bCs/>
    </w:rPr>
  </w:style>
  <w:style w:type="paragraph" w:styleId="a5">
    <w:name w:val="annotation text"/>
    <w:basedOn w:val="a"/>
    <w:link w:val="Char"/>
    <w:uiPriority w:val="99"/>
    <w:qFormat/>
    <w:rsid w:val="00F74E3C"/>
    <w:rPr>
      <w:sz w:val="20"/>
      <w:szCs w:val="20"/>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F74E3C"/>
    <w:pPr>
      <w:spacing w:before="120" w:after="120"/>
    </w:pPr>
    <w:rPr>
      <w:b/>
      <w:bCs/>
      <w:sz w:val="20"/>
      <w:szCs w:val="20"/>
    </w:rPr>
  </w:style>
  <w:style w:type="paragraph" w:styleId="a7">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0">
    <w:name w:val="List 2"/>
    <w:basedOn w:val="a"/>
    <w:qFormat/>
    <w:rsid w:val="00F74E3C"/>
    <w:pPr>
      <w:ind w:leftChars="200" w:left="100" w:hangingChars="200" w:hanging="200"/>
    </w:pPr>
  </w:style>
  <w:style w:type="paragraph" w:styleId="a8">
    <w:name w:val="endnote text"/>
    <w:basedOn w:val="a"/>
    <w:link w:val="Char2"/>
    <w:qFormat/>
    <w:rsid w:val="00F74E3C"/>
    <w:pPr>
      <w:snapToGrid w:val="0"/>
    </w:pPr>
  </w:style>
  <w:style w:type="paragraph" w:styleId="a9">
    <w:name w:val="Balloon Text"/>
    <w:basedOn w:val="a"/>
    <w:semiHidden/>
    <w:qFormat/>
    <w:rsid w:val="00F74E3C"/>
    <w:rPr>
      <w:rFonts w:ascii="Arial" w:eastAsia="MS Gothic" w:hAnsi="Arial"/>
      <w:sz w:val="18"/>
      <w:szCs w:val="18"/>
    </w:rPr>
  </w:style>
  <w:style w:type="paragraph" w:styleId="aa">
    <w:name w:val="footer"/>
    <w:basedOn w:val="a"/>
    <w:link w:val="Char3"/>
    <w:uiPriority w:val="99"/>
    <w:qFormat/>
    <w:rsid w:val="00F74E3C"/>
    <w:pPr>
      <w:tabs>
        <w:tab w:val="center" w:pos="4153"/>
        <w:tab w:val="right" w:pos="8306"/>
      </w:tabs>
      <w:snapToGrid w:val="0"/>
    </w:pPr>
    <w:rPr>
      <w:sz w:val="18"/>
      <w:szCs w:val="18"/>
    </w:rPr>
  </w:style>
  <w:style w:type="paragraph" w:styleId="ab">
    <w:name w:val="header"/>
    <w:basedOn w:val="a"/>
    <w:link w:val="Char10"/>
    <w:qFormat/>
    <w:rsid w:val="00F74E3C"/>
    <w:pPr>
      <w:tabs>
        <w:tab w:val="left" w:pos="2552"/>
      </w:tabs>
    </w:pPr>
    <w:rPr>
      <w:rFonts w:ascii="Arial" w:hAnsi="Arial"/>
      <w:b/>
      <w:sz w:val="20"/>
    </w:rPr>
  </w:style>
  <w:style w:type="paragraph" w:styleId="ac">
    <w:name w:val="List"/>
    <w:basedOn w:val="a"/>
    <w:qFormat/>
    <w:rsid w:val="00F74E3C"/>
    <w:pPr>
      <w:ind w:left="200" w:hangingChars="200" w:hanging="200"/>
    </w:pPr>
  </w:style>
  <w:style w:type="paragraph" w:styleId="ad">
    <w:name w:val="footnote text"/>
    <w:basedOn w:val="a"/>
    <w:link w:val="Char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e">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
    <w:name w:val="endnote reference"/>
    <w:qFormat/>
    <w:rsid w:val="00F74E3C"/>
    <w:rPr>
      <w:vertAlign w:val="superscript"/>
    </w:rPr>
  </w:style>
  <w:style w:type="character" w:styleId="af0">
    <w:name w:val="page number"/>
    <w:basedOn w:val="a1"/>
    <w:qFormat/>
    <w:rsid w:val="00F74E3C"/>
  </w:style>
  <w:style w:type="character" w:styleId="af1">
    <w:name w:val="Emphasis"/>
    <w:basedOn w:val="a1"/>
    <w:uiPriority w:val="20"/>
    <w:qFormat/>
    <w:rsid w:val="00F74E3C"/>
    <w:rPr>
      <w:i/>
      <w:iCs/>
    </w:rPr>
  </w:style>
  <w:style w:type="character" w:styleId="af2">
    <w:name w:val="Hyperlink"/>
    <w:uiPriority w:val="99"/>
    <w:qFormat/>
    <w:rsid w:val="00F74E3C"/>
    <w:rPr>
      <w:color w:val="0000FF"/>
      <w:u w:val="single"/>
    </w:rPr>
  </w:style>
  <w:style w:type="character" w:styleId="af3">
    <w:name w:val="annotation reference"/>
    <w:uiPriority w:val="99"/>
    <w:semiHidden/>
    <w:qFormat/>
    <w:rsid w:val="00F74E3C"/>
    <w:rPr>
      <w:sz w:val="16"/>
      <w:szCs w:val="16"/>
    </w:rPr>
  </w:style>
  <w:style w:type="character" w:styleId="af4">
    <w:name w:val="footnote reference"/>
    <w:qFormat/>
    <w:rsid w:val="00F74E3C"/>
    <w:rPr>
      <w:position w:val="6"/>
      <w:sz w:val="18"/>
    </w:rPr>
  </w:style>
  <w:style w:type="table" w:styleId="af5">
    <w:name w:val="Table Grid"/>
    <w:basedOn w:val="a2"/>
    <w:uiPriority w:val="59"/>
    <w:qFormat/>
    <w:rsid w:val="00F74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Elegant"/>
    <w:basedOn w:val="a2"/>
    <w:qFormat/>
    <w:rsid w:val="00F74E3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rsid w:val="00F74E3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Char">
    <w:name w:val="标题 3 Char"/>
    <w:link w:val="30"/>
    <w:qFormat/>
    <w:rsid w:val="00F74E3C"/>
    <w:rPr>
      <w:rFonts w:ascii="Arial" w:hAnsi="Arial"/>
      <w:b/>
      <w:bCs/>
      <w:sz w:val="21"/>
      <w:szCs w:val="26"/>
      <w:lang w:eastAsia="en-US"/>
    </w:rPr>
  </w:style>
  <w:style w:type="paragraph" w:customStyle="1" w:styleId="CharChar16">
    <w:name w:val="Char Char16"/>
    <w:basedOn w:val="a7"/>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1">
    <w:name w:val="正文文本 Char1"/>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4">
    <w:name w:val="脚注文本 Char"/>
    <w:link w:val="ad"/>
    <w:qFormat/>
    <w:rsid w:val="00F74E3C"/>
    <w:rPr>
      <w:rFonts w:eastAsia="宋体"/>
      <w:sz w:val="22"/>
      <w:lang w:val="en-GB" w:eastAsia="en-US"/>
    </w:rPr>
  </w:style>
  <w:style w:type="character" w:customStyle="1" w:styleId="Char2">
    <w:name w:val="尾注文本 Char"/>
    <w:link w:val="a8"/>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Char3">
    <w:name w:val="页脚 Char"/>
    <w:link w:val="aa"/>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Char">
    <w:name w:val="标题 5 Char"/>
    <w:link w:val="5"/>
    <w:semiHidden/>
    <w:qFormat/>
    <w:rsid w:val="00F74E3C"/>
    <w:rPr>
      <w:rFonts w:eastAsia="Times New Roman"/>
      <w:b/>
      <w:bCs/>
      <w:sz w:val="28"/>
      <w:szCs w:val="28"/>
      <w:lang w:eastAsia="en-US"/>
    </w:rPr>
  </w:style>
  <w:style w:type="paragraph" w:customStyle="1" w:styleId="TAH">
    <w:name w:val="TAH"/>
    <w:basedOn w:val="TAC"/>
    <w:link w:val="TAHCar"/>
    <w:uiPriority w:val="99"/>
    <w:qFormat/>
    <w:rsid w:val="00F74E3C"/>
    <w:rPr>
      <w:b/>
    </w:rPr>
  </w:style>
  <w:style w:type="paragraph" w:customStyle="1" w:styleId="TAC">
    <w:name w:val="TAC"/>
    <w:basedOn w:val="a"/>
    <w:link w:val="TACChar"/>
    <w:uiPriority w:val="99"/>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6"/>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c"/>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link w:val="B2Char"/>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Char10">
    <w:name w:val="页眉 Char1"/>
    <w:link w:val="ab"/>
    <w:qFormat/>
    <w:locked/>
    <w:rsid w:val="00F74E3C"/>
    <w:rPr>
      <w:rFonts w:ascii="Arial" w:eastAsia="Times New Roman" w:hAnsi="Arial"/>
      <w:b/>
      <w:szCs w:val="24"/>
      <w:lang w:eastAsia="en-US"/>
    </w:rPr>
  </w:style>
  <w:style w:type="character" w:customStyle="1" w:styleId="TACChar">
    <w:name w:val="TAC Char"/>
    <w:link w:val="TAC"/>
    <w:uiPriority w:val="99"/>
    <w:qFormat/>
    <w:rsid w:val="00F74E3C"/>
    <w:rPr>
      <w:rFonts w:ascii="Arial" w:eastAsia="Times New Roman" w:hAnsi="Arial"/>
      <w:sz w:val="18"/>
      <w:lang w:val="en-GB" w:eastAsia="en-GB"/>
    </w:rPr>
  </w:style>
  <w:style w:type="character" w:customStyle="1" w:styleId="Char5">
    <w:name w:val="正文文本 Char"/>
    <w:qFormat/>
    <w:rsid w:val="00F74E3C"/>
    <w:rPr>
      <w:rFonts w:ascii="Times" w:hAnsi="Times"/>
      <w:szCs w:val="24"/>
      <w:lang w:val="en-US" w:eastAsia="en-US" w:bidi="ar-SA"/>
    </w:rPr>
  </w:style>
  <w:style w:type="character" w:customStyle="1" w:styleId="Char6">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7">
    <w:name w:val="List Paragraph"/>
    <w:aliases w:val="- Bullets,?? ??,?????,????,Lista1,中等深浅网格 1 - 着色 21,列表段落,列出段落1,목록 단락,リスト段落,¥¡¡¡¡ì¬º¥¹¥È¶ÎÂä,ÁÐ³ö¶ÎÂä,列表段落1,—ño’i—Ž,¥ê¥¹¥È¶ÎÂä,1st level - Bullet List Paragraph,Lettre d'introduction,Paragrafo elenco,Normal bullet 2,Bullet list,목록단락,List Paragraph"/>
    <w:basedOn w:val="a"/>
    <w:link w:val="Char7"/>
    <w:uiPriority w:val="34"/>
    <w:qFormat/>
    <w:rsid w:val="00F74E3C"/>
    <w:pPr>
      <w:ind w:firstLineChars="200" w:firstLine="420"/>
    </w:pPr>
  </w:style>
  <w:style w:type="paragraph" w:customStyle="1" w:styleId="11">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Char7">
    <w:name w:val="列出段落 Char"/>
    <w:aliases w:val="- Bullets Char1,?? ?? Char1,????? Char1,???? Char1,Lista1 Char1,中等深浅网格 1 - 着色 21 Char1,列表段落 Char1,列出段落1 Char,목록 단락 Char,リスト段落 Char,¥¡¡¡¡ì¬º¥¹¥È¶ÎÂä Char,ÁÐ³ö¶ÎÂä Char,列表段落1 Char,—ño’i—Ž Char,¥ê¥¹¥È¶ÎÂä Char,Lettre d'introduction Char"/>
    <w:link w:val="af7"/>
    <w:uiPriority w:val="34"/>
    <w:qFormat/>
    <w:rsid w:val="00F74E3C"/>
    <w:rPr>
      <w:rFonts w:eastAsia="Times New Roman"/>
      <w:sz w:val="24"/>
      <w:szCs w:val="24"/>
      <w:lang w:eastAsia="en-US"/>
    </w:rPr>
  </w:style>
  <w:style w:type="character" w:customStyle="1" w:styleId="2Char">
    <w:name w:val="标题 2 Char"/>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
    <w:name w:val="浅色网格1"/>
    <w:basedOn w:val="a2"/>
    <w:uiPriority w:val="62"/>
    <w:qFormat/>
    <w:rsid w:val="00F74E3C"/>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3">
    <w:name w:val="正文1"/>
    <w:qFormat/>
    <w:rsid w:val="00F74E3C"/>
    <w:pPr>
      <w:jc w:val="both"/>
    </w:pPr>
    <w:rPr>
      <w:rFonts w:eastAsia="宋体"/>
      <w:kern w:val="2"/>
      <w:sz w:val="21"/>
      <w:szCs w:val="21"/>
    </w:rPr>
  </w:style>
  <w:style w:type="character" w:customStyle="1" w:styleId="1Char">
    <w:name w:val="标题 1 Char"/>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1">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Char1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Char">
    <w:name w:val="批注文字 Char"/>
    <w:basedOn w:val="a1"/>
    <w:link w:val="a5"/>
    <w:uiPriority w:val="99"/>
    <w:rsid w:val="00A03DB8"/>
    <w:rPr>
      <w:rFonts w:eastAsia="Times New Roman"/>
      <w:lang w:eastAsia="en-US"/>
    </w:rPr>
  </w:style>
  <w:style w:type="paragraph" w:customStyle="1" w:styleId="TAJ">
    <w:name w:val="TAJ"/>
    <w:basedOn w:val="TH"/>
    <w:qFormat/>
    <w:rsid w:val="00B4354C"/>
    <w:rPr>
      <w:rFonts w:eastAsia="Times New Roman"/>
    </w:rPr>
  </w:style>
  <w:style w:type="paragraph" w:customStyle="1" w:styleId="TAL">
    <w:name w:val="TAL"/>
    <w:basedOn w:val="a"/>
    <w:link w:val="TALCar"/>
    <w:rsid w:val="000D7C04"/>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ar">
    <w:name w:val="TAL Car"/>
    <w:link w:val="TAL"/>
    <w:locked/>
    <w:rsid w:val="000D7C04"/>
    <w:rPr>
      <w:rFonts w:ascii="Arial" w:eastAsia="MS Mincho" w:hAnsi="Arial"/>
      <w:sz w:val="18"/>
      <w:lang w:val="en-GB" w:eastAsia="en-US"/>
    </w:rPr>
  </w:style>
  <w:style w:type="character" w:styleId="af8">
    <w:name w:val="Placeholder Text"/>
    <w:basedOn w:val="a1"/>
    <w:uiPriority w:val="99"/>
    <w:unhideWhenUsed/>
    <w:rsid w:val="0052194B"/>
    <w:rPr>
      <w:color w:val="808080"/>
    </w:rPr>
  </w:style>
  <w:style w:type="character" w:customStyle="1" w:styleId="TAHCar">
    <w:name w:val="TAH Car"/>
    <w:link w:val="TAH"/>
    <w:uiPriority w:val="99"/>
    <w:qFormat/>
    <w:rsid w:val="001F7D9E"/>
    <w:rPr>
      <w:rFonts w:ascii="Arial" w:eastAsia="Times New Roman" w:hAnsi="Arial"/>
      <w:b/>
      <w:sz w:val="18"/>
      <w:lang w:val="en-GB" w:eastAsia="en-GB"/>
    </w:rPr>
  </w:style>
  <w:style w:type="paragraph" w:customStyle="1" w:styleId="TAN">
    <w:name w:val="TAN"/>
    <w:basedOn w:val="a"/>
    <w:link w:val="TANChar"/>
    <w:rsid w:val="009B2636"/>
    <w:pPr>
      <w:keepNext/>
      <w:keepLines/>
      <w:ind w:left="851" w:hanging="851"/>
    </w:pPr>
    <w:rPr>
      <w:rFonts w:ascii="Arial" w:eastAsiaTheme="minorEastAsia" w:hAnsi="Arial"/>
      <w:sz w:val="18"/>
      <w:szCs w:val="20"/>
      <w:lang w:val="en-GB"/>
    </w:rPr>
  </w:style>
  <w:style w:type="character" w:customStyle="1" w:styleId="TANChar">
    <w:name w:val="TAN Char"/>
    <w:link w:val="TAN"/>
    <w:locked/>
    <w:rsid w:val="009B2636"/>
    <w:rPr>
      <w:rFonts w:ascii="Arial" w:eastAsiaTheme="minorEastAsia" w:hAnsi="Arial"/>
      <w:sz w:val="18"/>
      <w:lang w:val="en-GB" w:eastAsia="en-US"/>
    </w:rPr>
  </w:style>
  <w:style w:type="character" w:customStyle="1" w:styleId="B1Zchn">
    <w:name w:val="B1 Zchn"/>
    <w:rsid w:val="001A3C11"/>
    <w:rPr>
      <w:lang w:val="en-GB" w:eastAsia="en-US"/>
    </w:rPr>
  </w:style>
  <w:style w:type="character" w:customStyle="1" w:styleId="B2Char">
    <w:name w:val="B2 Char"/>
    <w:link w:val="B2"/>
    <w:qFormat/>
    <w:rsid w:val="001A3C11"/>
    <w:rPr>
      <w:rFonts w:eastAsia="Times New Roman"/>
      <w:lang w:val="en-GB" w:eastAsia="en-GB"/>
    </w:rPr>
  </w:style>
  <w:style w:type="character" w:customStyle="1" w:styleId="B1Char1">
    <w:name w:val="B1 Char1"/>
    <w:locked/>
    <w:rsid w:val="004F2C5D"/>
    <w:rPr>
      <w:lang w:val="en-GB" w:eastAsia="en-GB"/>
    </w:rPr>
  </w:style>
  <w:style w:type="paragraph" w:customStyle="1" w:styleId="b110">
    <w:name w:val="b110"/>
    <w:basedOn w:val="a"/>
    <w:rsid w:val="004F2C5D"/>
    <w:pPr>
      <w:spacing w:before="75" w:after="75"/>
    </w:pPr>
    <w:rPr>
      <w:lang w:eastAsia="zh-CN"/>
    </w:rPr>
  </w:style>
</w:styles>
</file>

<file path=word/webSettings.xml><?xml version="1.0" encoding="utf-8"?>
<w:webSettings xmlns:r="http://schemas.openxmlformats.org/officeDocument/2006/relationships" xmlns:w="http://schemas.openxmlformats.org/wordprocessingml/2006/main">
  <w:divs>
    <w:div w:id="182331962">
      <w:bodyDiv w:val="1"/>
      <w:marLeft w:val="0"/>
      <w:marRight w:val="0"/>
      <w:marTop w:val="0"/>
      <w:marBottom w:val="0"/>
      <w:divBdr>
        <w:top w:val="none" w:sz="0" w:space="0" w:color="auto"/>
        <w:left w:val="none" w:sz="0" w:space="0" w:color="auto"/>
        <w:bottom w:val="none" w:sz="0" w:space="0" w:color="auto"/>
        <w:right w:val="none" w:sz="0" w:space="0" w:color="auto"/>
      </w:divBdr>
    </w:div>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583804466">
      <w:bodyDiv w:val="1"/>
      <w:marLeft w:val="0"/>
      <w:marRight w:val="0"/>
      <w:marTop w:val="0"/>
      <w:marBottom w:val="0"/>
      <w:divBdr>
        <w:top w:val="none" w:sz="0" w:space="0" w:color="auto"/>
        <w:left w:val="none" w:sz="0" w:space="0" w:color="auto"/>
        <w:bottom w:val="none" w:sz="0" w:space="0" w:color="auto"/>
        <w:right w:val="none" w:sz="0" w:space="0" w:color="auto"/>
      </w:divBdr>
      <w:divsChild>
        <w:div w:id="1193228027">
          <w:marLeft w:val="547"/>
          <w:marRight w:val="0"/>
          <w:marTop w:val="0"/>
          <w:marBottom w:val="0"/>
          <w:divBdr>
            <w:top w:val="none" w:sz="0" w:space="0" w:color="auto"/>
            <w:left w:val="none" w:sz="0" w:space="0" w:color="auto"/>
            <w:bottom w:val="none" w:sz="0" w:space="0" w:color="auto"/>
            <w:right w:val="none" w:sz="0" w:space="0" w:color="auto"/>
          </w:divBdr>
        </w:div>
        <w:div w:id="1582057984">
          <w:marLeft w:val="1267"/>
          <w:marRight w:val="0"/>
          <w:marTop w:val="0"/>
          <w:marBottom w:val="0"/>
          <w:divBdr>
            <w:top w:val="none" w:sz="0" w:space="0" w:color="auto"/>
            <w:left w:val="none" w:sz="0" w:space="0" w:color="auto"/>
            <w:bottom w:val="none" w:sz="0" w:space="0" w:color="auto"/>
            <w:right w:val="none" w:sz="0" w:space="0" w:color="auto"/>
          </w:divBdr>
        </w:div>
        <w:div w:id="97606867">
          <w:marLeft w:val="1987"/>
          <w:marRight w:val="0"/>
          <w:marTop w:val="0"/>
          <w:marBottom w:val="0"/>
          <w:divBdr>
            <w:top w:val="none" w:sz="0" w:space="0" w:color="auto"/>
            <w:left w:val="none" w:sz="0" w:space="0" w:color="auto"/>
            <w:bottom w:val="none" w:sz="0" w:space="0" w:color="auto"/>
            <w:right w:val="none" w:sz="0" w:space="0" w:color="auto"/>
          </w:divBdr>
        </w:div>
        <w:div w:id="1013217226">
          <w:marLeft w:val="1267"/>
          <w:marRight w:val="0"/>
          <w:marTop w:val="0"/>
          <w:marBottom w:val="0"/>
          <w:divBdr>
            <w:top w:val="none" w:sz="0" w:space="0" w:color="auto"/>
            <w:left w:val="none" w:sz="0" w:space="0" w:color="auto"/>
            <w:bottom w:val="none" w:sz="0" w:space="0" w:color="auto"/>
            <w:right w:val="none" w:sz="0" w:space="0" w:color="auto"/>
          </w:divBdr>
        </w:div>
        <w:div w:id="694381189">
          <w:marLeft w:val="1987"/>
          <w:marRight w:val="0"/>
          <w:marTop w:val="0"/>
          <w:marBottom w:val="0"/>
          <w:divBdr>
            <w:top w:val="none" w:sz="0" w:space="0" w:color="auto"/>
            <w:left w:val="none" w:sz="0" w:space="0" w:color="auto"/>
            <w:bottom w:val="none" w:sz="0" w:space="0" w:color="auto"/>
            <w:right w:val="none" w:sz="0" w:space="0" w:color="auto"/>
          </w:divBdr>
        </w:div>
        <w:div w:id="470903477">
          <w:marLeft w:val="547"/>
          <w:marRight w:val="0"/>
          <w:marTop w:val="0"/>
          <w:marBottom w:val="0"/>
          <w:divBdr>
            <w:top w:val="none" w:sz="0" w:space="0" w:color="auto"/>
            <w:left w:val="none" w:sz="0" w:space="0" w:color="auto"/>
            <w:bottom w:val="none" w:sz="0" w:space="0" w:color="auto"/>
            <w:right w:val="none" w:sz="0" w:space="0" w:color="auto"/>
          </w:divBdr>
        </w:div>
        <w:div w:id="1053233832">
          <w:marLeft w:val="1166"/>
          <w:marRight w:val="0"/>
          <w:marTop w:val="0"/>
          <w:marBottom w:val="0"/>
          <w:divBdr>
            <w:top w:val="none" w:sz="0" w:space="0" w:color="auto"/>
            <w:left w:val="none" w:sz="0" w:space="0" w:color="auto"/>
            <w:bottom w:val="none" w:sz="0" w:space="0" w:color="auto"/>
            <w:right w:val="none" w:sz="0" w:space="0" w:color="auto"/>
          </w:divBdr>
        </w:div>
        <w:div w:id="1024092497">
          <w:marLeft w:val="1886"/>
          <w:marRight w:val="0"/>
          <w:marTop w:val="0"/>
          <w:marBottom w:val="0"/>
          <w:divBdr>
            <w:top w:val="none" w:sz="0" w:space="0" w:color="auto"/>
            <w:left w:val="none" w:sz="0" w:space="0" w:color="auto"/>
            <w:bottom w:val="none" w:sz="0" w:space="0" w:color="auto"/>
            <w:right w:val="none" w:sz="0" w:space="0" w:color="auto"/>
          </w:divBdr>
        </w:div>
        <w:div w:id="1978755893">
          <w:marLeft w:val="2606"/>
          <w:marRight w:val="0"/>
          <w:marTop w:val="0"/>
          <w:marBottom w:val="0"/>
          <w:divBdr>
            <w:top w:val="none" w:sz="0" w:space="0" w:color="auto"/>
            <w:left w:val="none" w:sz="0" w:space="0" w:color="auto"/>
            <w:bottom w:val="none" w:sz="0" w:space="0" w:color="auto"/>
            <w:right w:val="none" w:sz="0" w:space="0" w:color="auto"/>
          </w:divBdr>
        </w:div>
        <w:div w:id="1784886721">
          <w:marLeft w:val="2606"/>
          <w:marRight w:val="0"/>
          <w:marTop w:val="0"/>
          <w:marBottom w:val="0"/>
          <w:divBdr>
            <w:top w:val="none" w:sz="0" w:space="0" w:color="auto"/>
            <w:left w:val="none" w:sz="0" w:space="0" w:color="auto"/>
            <w:bottom w:val="none" w:sz="0" w:space="0" w:color="auto"/>
            <w:right w:val="none" w:sz="0" w:space="0" w:color="auto"/>
          </w:divBdr>
        </w:div>
        <w:div w:id="1351877422">
          <w:marLeft w:val="2606"/>
          <w:marRight w:val="0"/>
          <w:marTop w:val="0"/>
          <w:marBottom w:val="0"/>
          <w:divBdr>
            <w:top w:val="none" w:sz="0" w:space="0" w:color="auto"/>
            <w:left w:val="none" w:sz="0" w:space="0" w:color="auto"/>
            <w:bottom w:val="none" w:sz="0" w:space="0" w:color="auto"/>
            <w:right w:val="none" w:sz="0" w:space="0" w:color="auto"/>
          </w:divBdr>
        </w:div>
        <w:div w:id="1910262353">
          <w:marLeft w:val="1166"/>
          <w:marRight w:val="0"/>
          <w:marTop w:val="0"/>
          <w:marBottom w:val="0"/>
          <w:divBdr>
            <w:top w:val="none" w:sz="0" w:space="0" w:color="auto"/>
            <w:left w:val="none" w:sz="0" w:space="0" w:color="auto"/>
            <w:bottom w:val="none" w:sz="0" w:space="0" w:color="auto"/>
            <w:right w:val="none" w:sz="0" w:space="0" w:color="auto"/>
          </w:divBdr>
        </w:div>
      </w:divsChild>
    </w:div>
    <w:div w:id="626401492">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387141650">
      <w:bodyDiv w:val="1"/>
      <w:marLeft w:val="0"/>
      <w:marRight w:val="0"/>
      <w:marTop w:val="0"/>
      <w:marBottom w:val="0"/>
      <w:divBdr>
        <w:top w:val="none" w:sz="0" w:space="0" w:color="auto"/>
        <w:left w:val="none" w:sz="0" w:space="0" w:color="auto"/>
        <w:bottom w:val="none" w:sz="0" w:space="0" w:color="auto"/>
        <w:right w:val="none" w:sz="0" w:space="0" w:color="auto"/>
      </w:divBdr>
      <w:divsChild>
        <w:div w:id="917708137">
          <w:marLeft w:val="547"/>
          <w:marRight w:val="0"/>
          <w:marTop w:val="0"/>
          <w:marBottom w:val="0"/>
          <w:divBdr>
            <w:top w:val="none" w:sz="0" w:space="0" w:color="auto"/>
            <w:left w:val="none" w:sz="0" w:space="0" w:color="auto"/>
            <w:bottom w:val="none" w:sz="0" w:space="0" w:color="auto"/>
            <w:right w:val="none" w:sz="0" w:space="0" w:color="auto"/>
          </w:divBdr>
        </w:div>
        <w:div w:id="1569343126">
          <w:marLeft w:val="1267"/>
          <w:marRight w:val="0"/>
          <w:marTop w:val="0"/>
          <w:marBottom w:val="0"/>
          <w:divBdr>
            <w:top w:val="none" w:sz="0" w:space="0" w:color="auto"/>
            <w:left w:val="none" w:sz="0" w:space="0" w:color="auto"/>
            <w:bottom w:val="none" w:sz="0" w:space="0" w:color="auto"/>
            <w:right w:val="none" w:sz="0" w:space="0" w:color="auto"/>
          </w:divBdr>
        </w:div>
        <w:div w:id="15734566">
          <w:marLeft w:val="1987"/>
          <w:marRight w:val="0"/>
          <w:marTop w:val="0"/>
          <w:marBottom w:val="0"/>
          <w:divBdr>
            <w:top w:val="none" w:sz="0" w:space="0" w:color="auto"/>
            <w:left w:val="none" w:sz="0" w:space="0" w:color="auto"/>
            <w:bottom w:val="none" w:sz="0" w:space="0" w:color="auto"/>
            <w:right w:val="none" w:sz="0" w:space="0" w:color="auto"/>
          </w:divBdr>
        </w:div>
        <w:div w:id="270207305">
          <w:marLeft w:val="1267"/>
          <w:marRight w:val="0"/>
          <w:marTop w:val="0"/>
          <w:marBottom w:val="0"/>
          <w:divBdr>
            <w:top w:val="none" w:sz="0" w:space="0" w:color="auto"/>
            <w:left w:val="none" w:sz="0" w:space="0" w:color="auto"/>
            <w:bottom w:val="none" w:sz="0" w:space="0" w:color="auto"/>
            <w:right w:val="none" w:sz="0" w:space="0" w:color="auto"/>
          </w:divBdr>
        </w:div>
        <w:div w:id="952976009">
          <w:marLeft w:val="1987"/>
          <w:marRight w:val="0"/>
          <w:marTop w:val="0"/>
          <w:marBottom w:val="0"/>
          <w:divBdr>
            <w:top w:val="none" w:sz="0" w:space="0" w:color="auto"/>
            <w:left w:val="none" w:sz="0" w:space="0" w:color="auto"/>
            <w:bottom w:val="none" w:sz="0" w:space="0" w:color="auto"/>
            <w:right w:val="none" w:sz="0" w:space="0" w:color="auto"/>
          </w:divBdr>
        </w:div>
        <w:div w:id="207836347">
          <w:marLeft w:val="547"/>
          <w:marRight w:val="0"/>
          <w:marTop w:val="0"/>
          <w:marBottom w:val="0"/>
          <w:divBdr>
            <w:top w:val="none" w:sz="0" w:space="0" w:color="auto"/>
            <w:left w:val="none" w:sz="0" w:space="0" w:color="auto"/>
            <w:bottom w:val="none" w:sz="0" w:space="0" w:color="auto"/>
            <w:right w:val="none" w:sz="0" w:space="0" w:color="auto"/>
          </w:divBdr>
        </w:div>
        <w:div w:id="1040741963">
          <w:marLeft w:val="1166"/>
          <w:marRight w:val="0"/>
          <w:marTop w:val="0"/>
          <w:marBottom w:val="0"/>
          <w:divBdr>
            <w:top w:val="none" w:sz="0" w:space="0" w:color="auto"/>
            <w:left w:val="none" w:sz="0" w:space="0" w:color="auto"/>
            <w:bottom w:val="none" w:sz="0" w:space="0" w:color="auto"/>
            <w:right w:val="none" w:sz="0" w:space="0" w:color="auto"/>
          </w:divBdr>
        </w:div>
        <w:div w:id="1465007692">
          <w:marLeft w:val="1886"/>
          <w:marRight w:val="0"/>
          <w:marTop w:val="0"/>
          <w:marBottom w:val="0"/>
          <w:divBdr>
            <w:top w:val="none" w:sz="0" w:space="0" w:color="auto"/>
            <w:left w:val="none" w:sz="0" w:space="0" w:color="auto"/>
            <w:bottom w:val="none" w:sz="0" w:space="0" w:color="auto"/>
            <w:right w:val="none" w:sz="0" w:space="0" w:color="auto"/>
          </w:divBdr>
        </w:div>
        <w:div w:id="2138137377">
          <w:marLeft w:val="2606"/>
          <w:marRight w:val="0"/>
          <w:marTop w:val="0"/>
          <w:marBottom w:val="0"/>
          <w:divBdr>
            <w:top w:val="none" w:sz="0" w:space="0" w:color="auto"/>
            <w:left w:val="none" w:sz="0" w:space="0" w:color="auto"/>
            <w:bottom w:val="none" w:sz="0" w:space="0" w:color="auto"/>
            <w:right w:val="none" w:sz="0" w:space="0" w:color="auto"/>
          </w:divBdr>
        </w:div>
        <w:div w:id="220211163">
          <w:marLeft w:val="2606"/>
          <w:marRight w:val="0"/>
          <w:marTop w:val="0"/>
          <w:marBottom w:val="0"/>
          <w:divBdr>
            <w:top w:val="none" w:sz="0" w:space="0" w:color="auto"/>
            <w:left w:val="none" w:sz="0" w:space="0" w:color="auto"/>
            <w:bottom w:val="none" w:sz="0" w:space="0" w:color="auto"/>
            <w:right w:val="none" w:sz="0" w:space="0" w:color="auto"/>
          </w:divBdr>
        </w:div>
        <w:div w:id="2112167559">
          <w:marLeft w:val="2606"/>
          <w:marRight w:val="0"/>
          <w:marTop w:val="0"/>
          <w:marBottom w:val="0"/>
          <w:divBdr>
            <w:top w:val="none" w:sz="0" w:space="0" w:color="auto"/>
            <w:left w:val="none" w:sz="0" w:space="0" w:color="auto"/>
            <w:bottom w:val="none" w:sz="0" w:space="0" w:color="auto"/>
            <w:right w:val="none" w:sz="0" w:space="0" w:color="auto"/>
          </w:divBdr>
        </w:div>
        <w:div w:id="1035739374">
          <w:marLeft w:val="1166"/>
          <w:marRight w:val="0"/>
          <w:marTop w:val="0"/>
          <w:marBottom w:val="0"/>
          <w:divBdr>
            <w:top w:val="none" w:sz="0" w:space="0" w:color="auto"/>
            <w:left w:val="none" w:sz="0" w:space="0" w:color="auto"/>
            <w:bottom w:val="none" w:sz="0" w:space="0" w:color="auto"/>
            <w:right w:val="none" w:sz="0" w:space="0" w:color="auto"/>
          </w:divBdr>
        </w:div>
      </w:divsChild>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37620827">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698265558">
      <w:bodyDiv w:val="1"/>
      <w:marLeft w:val="0"/>
      <w:marRight w:val="0"/>
      <w:marTop w:val="0"/>
      <w:marBottom w:val="0"/>
      <w:divBdr>
        <w:top w:val="none" w:sz="0" w:space="0" w:color="auto"/>
        <w:left w:val="none" w:sz="0" w:space="0" w:color="auto"/>
        <w:bottom w:val="none" w:sz="0" w:space="0" w:color="auto"/>
        <w:right w:val="none" w:sz="0" w:space="0" w:color="auto"/>
      </w:divBdr>
      <w:divsChild>
        <w:div w:id="1213883616">
          <w:marLeft w:val="547"/>
          <w:marRight w:val="0"/>
          <w:marTop w:val="0"/>
          <w:marBottom w:val="0"/>
          <w:divBdr>
            <w:top w:val="none" w:sz="0" w:space="0" w:color="auto"/>
            <w:left w:val="none" w:sz="0" w:space="0" w:color="auto"/>
            <w:bottom w:val="none" w:sz="0" w:space="0" w:color="auto"/>
            <w:right w:val="none" w:sz="0" w:space="0" w:color="auto"/>
          </w:divBdr>
        </w:div>
        <w:div w:id="178783394">
          <w:marLeft w:val="1267"/>
          <w:marRight w:val="0"/>
          <w:marTop w:val="0"/>
          <w:marBottom w:val="0"/>
          <w:divBdr>
            <w:top w:val="none" w:sz="0" w:space="0" w:color="auto"/>
            <w:left w:val="none" w:sz="0" w:space="0" w:color="auto"/>
            <w:bottom w:val="none" w:sz="0" w:space="0" w:color="auto"/>
            <w:right w:val="none" w:sz="0" w:space="0" w:color="auto"/>
          </w:divBdr>
        </w:div>
        <w:div w:id="982081568">
          <w:marLeft w:val="1987"/>
          <w:marRight w:val="0"/>
          <w:marTop w:val="0"/>
          <w:marBottom w:val="0"/>
          <w:divBdr>
            <w:top w:val="none" w:sz="0" w:space="0" w:color="auto"/>
            <w:left w:val="none" w:sz="0" w:space="0" w:color="auto"/>
            <w:bottom w:val="none" w:sz="0" w:space="0" w:color="auto"/>
            <w:right w:val="none" w:sz="0" w:space="0" w:color="auto"/>
          </w:divBdr>
        </w:div>
        <w:div w:id="1177843073">
          <w:marLeft w:val="1267"/>
          <w:marRight w:val="0"/>
          <w:marTop w:val="0"/>
          <w:marBottom w:val="0"/>
          <w:divBdr>
            <w:top w:val="none" w:sz="0" w:space="0" w:color="auto"/>
            <w:left w:val="none" w:sz="0" w:space="0" w:color="auto"/>
            <w:bottom w:val="none" w:sz="0" w:space="0" w:color="auto"/>
            <w:right w:val="none" w:sz="0" w:space="0" w:color="auto"/>
          </w:divBdr>
        </w:div>
        <w:div w:id="196243013">
          <w:marLeft w:val="1987"/>
          <w:marRight w:val="0"/>
          <w:marTop w:val="0"/>
          <w:marBottom w:val="0"/>
          <w:divBdr>
            <w:top w:val="none" w:sz="0" w:space="0" w:color="auto"/>
            <w:left w:val="none" w:sz="0" w:space="0" w:color="auto"/>
            <w:bottom w:val="none" w:sz="0" w:space="0" w:color="auto"/>
            <w:right w:val="none" w:sz="0" w:space="0" w:color="auto"/>
          </w:divBdr>
        </w:div>
        <w:div w:id="1688601285">
          <w:marLeft w:val="547"/>
          <w:marRight w:val="0"/>
          <w:marTop w:val="0"/>
          <w:marBottom w:val="0"/>
          <w:divBdr>
            <w:top w:val="none" w:sz="0" w:space="0" w:color="auto"/>
            <w:left w:val="none" w:sz="0" w:space="0" w:color="auto"/>
            <w:bottom w:val="none" w:sz="0" w:space="0" w:color="auto"/>
            <w:right w:val="none" w:sz="0" w:space="0" w:color="auto"/>
          </w:divBdr>
        </w:div>
        <w:div w:id="1268735300">
          <w:marLeft w:val="1166"/>
          <w:marRight w:val="0"/>
          <w:marTop w:val="0"/>
          <w:marBottom w:val="0"/>
          <w:divBdr>
            <w:top w:val="none" w:sz="0" w:space="0" w:color="auto"/>
            <w:left w:val="none" w:sz="0" w:space="0" w:color="auto"/>
            <w:bottom w:val="none" w:sz="0" w:space="0" w:color="auto"/>
            <w:right w:val="none" w:sz="0" w:space="0" w:color="auto"/>
          </w:divBdr>
        </w:div>
        <w:div w:id="797921280">
          <w:marLeft w:val="1886"/>
          <w:marRight w:val="0"/>
          <w:marTop w:val="0"/>
          <w:marBottom w:val="0"/>
          <w:divBdr>
            <w:top w:val="none" w:sz="0" w:space="0" w:color="auto"/>
            <w:left w:val="none" w:sz="0" w:space="0" w:color="auto"/>
            <w:bottom w:val="none" w:sz="0" w:space="0" w:color="auto"/>
            <w:right w:val="none" w:sz="0" w:space="0" w:color="auto"/>
          </w:divBdr>
        </w:div>
        <w:div w:id="718020867">
          <w:marLeft w:val="2606"/>
          <w:marRight w:val="0"/>
          <w:marTop w:val="0"/>
          <w:marBottom w:val="0"/>
          <w:divBdr>
            <w:top w:val="none" w:sz="0" w:space="0" w:color="auto"/>
            <w:left w:val="none" w:sz="0" w:space="0" w:color="auto"/>
            <w:bottom w:val="none" w:sz="0" w:space="0" w:color="auto"/>
            <w:right w:val="none" w:sz="0" w:space="0" w:color="auto"/>
          </w:divBdr>
        </w:div>
        <w:div w:id="64422818">
          <w:marLeft w:val="2606"/>
          <w:marRight w:val="0"/>
          <w:marTop w:val="0"/>
          <w:marBottom w:val="0"/>
          <w:divBdr>
            <w:top w:val="none" w:sz="0" w:space="0" w:color="auto"/>
            <w:left w:val="none" w:sz="0" w:space="0" w:color="auto"/>
            <w:bottom w:val="none" w:sz="0" w:space="0" w:color="auto"/>
            <w:right w:val="none" w:sz="0" w:space="0" w:color="auto"/>
          </w:divBdr>
        </w:div>
        <w:div w:id="1611280630">
          <w:marLeft w:val="2606"/>
          <w:marRight w:val="0"/>
          <w:marTop w:val="0"/>
          <w:marBottom w:val="0"/>
          <w:divBdr>
            <w:top w:val="none" w:sz="0" w:space="0" w:color="auto"/>
            <w:left w:val="none" w:sz="0" w:space="0" w:color="auto"/>
            <w:bottom w:val="none" w:sz="0" w:space="0" w:color="auto"/>
            <w:right w:val="none" w:sz="0" w:space="0" w:color="auto"/>
          </w:divBdr>
        </w:div>
        <w:div w:id="1675261526">
          <w:marLeft w:val="1166"/>
          <w:marRight w:val="0"/>
          <w:marTop w:val="0"/>
          <w:marBottom w:val="0"/>
          <w:divBdr>
            <w:top w:val="none" w:sz="0" w:space="0" w:color="auto"/>
            <w:left w:val="none" w:sz="0" w:space="0" w:color="auto"/>
            <w:bottom w:val="none" w:sz="0" w:space="0" w:color="auto"/>
            <w:right w:val="none" w:sz="0" w:space="0" w:color="auto"/>
          </w:divBdr>
        </w:div>
      </w:divsChild>
    </w:div>
    <w:div w:id="1815175435">
      <w:bodyDiv w:val="1"/>
      <w:marLeft w:val="0"/>
      <w:marRight w:val="0"/>
      <w:marTop w:val="0"/>
      <w:marBottom w:val="0"/>
      <w:divBdr>
        <w:top w:val="none" w:sz="0" w:space="0" w:color="auto"/>
        <w:left w:val="none" w:sz="0" w:space="0" w:color="auto"/>
        <w:bottom w:val="none" w:sz="0" w:space="0" w:color="auto"/>
        <w:right w:val="none" w:sz="0" w:space="0" w:color="auto"/>
      </w:divBdr>
      <w:divsChild>
        <w:div w:id="483547250">
          <w:marLeft w:val="547"/>
          <w:marRight w:val="0"/>
          <w:marTop w:val="0"/>
          <w:marBottom w:val="0"/>
          <w:divBdr>
            <w:top w:val="none" w:sz="0" w:space="0" w:color="auto"/>
            <w:left w:val="none" w:sz="0" w:space="0" w:color="auto"/>
            <w:bottom w:val="none" w:sz="0" w:space="0" w:color="auto"/>
            <w:right w:val="none" w:sz="0" w:space="0" w:color="auto"/>
          </w:divBdr>
        </w:div>
        <w:div w:id="830751376">
          <w:marLeft w:val="1267"/>
          <w:marRight w:val="0"/>
          <w:marTop w:val="0"/>
          <w:marBottom w:val="0"/>
          <w:divBdr>
            <w:top w:val="none" w:sz="0" w:space="0" w:color="auto"/>
            <w:left w:val="none" w:sz="0" w:space="0" w:color="auto"/>
            <w:bottom w:val="none" w:sz="0" w:space="0" w:color="auto"/>
            <w:right w:val="none" w:sz="0" w:space="0" w:color="auto"/>
          </w:divBdr>
        </w:div>
        <w:div w:id="386219740">
          <w:marLeft w:val="1987"/>
          <w:marRight w:val="0"/>
          <w:marTop w:val="0"/>
          <w:marBottom w:val="0"/>
          <w:divBdr>
            <w:top w:val="none" w:sz="0" w:space="0" w:color="auto"/>
            <w:left w:val="none" w:sz="0" w:space="0" w:color="auto"/>
            <w:bottom w:val="none" w:sz="0" w:space="0" w:color="auto"/>
            <w:right w:val="none" w:sz="0" w:space="0" w:color="auto"/>
          </w:divBdr>
        </w:div>
        <w:div w:id="487986168">
          <w:marLeft w:val="1267"/>
          <w:marRight w:val="0"/>
          <w:marTop w:val="0"/>
          <w:marBottom w:val="0"/>
          <w:divBdr>
            <w:top w:val="none" w:sz="0" w:space="0" w:color="auto"/>
            <w:left w:val="none" w:sz="0" w:space="0" w:color="auto"/>
            <w:bottom w:val="none" w:sz="0" w:space="0" w:color="auto"/>
            <w:right w:val="none" w:sz="0" w:space="0" w:color="auto"/>
          </w:divBdr>
        </w:div>
        <w:div w:id="675235369">
          <w:marLeft w:val="1987"/>
          <w:marRight w:val="0"/>
          <w:marTop w:val="0"/>
          <w:marBottom w:val="0"/>
          <w:divBdr>
            <w:top w:val="none" w:sz="0" w:space="0" w:color="auto"/>
            <w:left w:val="none" w:sz="0" w:space="0" w:color="auto"/>
            <w:bottom w:val="none" w:sz="0" w:space="0" w:color="auto"/>
            <w:right w:val="none" w:sz="0" w:space="0" w:color="auto"/>
          </w:divBdr>
        </w:div>
        <w:div w:id="784734203">
          <w:marLeft w:val="547"/>
          <w:marRight w:val="0"/>
          <w:marTop w:val="0"/>
          <w:marBottom w:val="0"/>
          <w:divBdr>
            <w:top w:val="none" w:sz="0" w:space="0" w:color="auto"/>
            <w:left w:val="none" w:sz="0" w:space="0" w:color="auto"/>
            <w:bottom w:val="none" w:sz="0" w:space="0" w:color="auto"/>
            <w:right w:val="none" w:sz="0" w:space="0" w:color="auto"/>
          </w:divBdr>
        </w:div>
        <w:div w:id="2059625619">
          <w:marLeft w:val="1166"/>
          <w:marRight w:val="0"/>
          <w:marTop w:val="0"/>
          <w:marBottom w:val="0"/>
          <w:divBdr>
            <w:top w:val="none" w:sz="0" w:space="0" w:color="auto"/>
            <w:left w:val="none" w:sz="0" w:space="0" w:color="auto"/>
            <w:bottom w:val="none" w:sz="0" w:space="0" w:color="auto"/>
            <w:right w:val="none" w:sz="0" w:space="0" w:color="auto"/>
          </w:divBdr>
        </w:div>
        <w:div w:id="340669624">
          <w:marLeft w:val="1886"/>
          <w:marRight w:val="0"/>
          <w:marTop w:val="0"/>
          <w:marBottom w:val="0"/>
          <w:divBdr>
            <w:top w:val="none" w:sz="0" w:space="0" w:color="auto"/>
            <w:left w:val="none" w:sz="0" w:space="0" w:color="auto"/>
            <w:bottom w:val="none" w:sz="0" w:space="0" w:color="auto"/>
            <w:right w:val="none" w:sz="0" w:space="0" w:color="auto"/>
          </w:divBdr>
        </w:div>
        <w:div w:id="381950972">
          <w:marLeft w:val="2606"/>
          <w:marRight w:val="0"/>
          <w:marTop w:val="0"/>
          <w:marBottom w:val="0"/>
          <w:divBdr>
            <w:top w:val="none" w:sz="0" w:space="0" w:color="auto"/>
            <w:left w:val="none" w:sz="0" w:space="0" w:color="auto"/>
            <w:bottom w:val="none" w:sz="0" w:space="0" w:color="auto"/>
            <w:right w:val="none" w:sz="0" w:space="0" w:color="auto"/>
          </w:divBdr>
        </w:div>
        <w:div w:id="564922508">
          <w:marLeft w:val="2606"/>
          <w:marRight w:val="0"/>
          <w:marTop w:val="0"/>
          <w:marBottom w:val="0"/>
          <w:divBdr>
            <w:top w:val="none" w:sz="0" w:space="0" w:color="auto"/>
            <w:left w:val="none" w:sz="0" w:space="0" w:color="auto"/>
            <w:bottom w:val="none" w:sz="0" w:space="0" w:color="auto"/>
            <w:right w:val="none" w:sz="0" w:space="0" w:color="auto"/>
          </w:divBdr>
        </w:div>
        <w:div w:id="2071489714">
          <w:marLeft w:val="2606"/>
          <w:marRight w:val="0"/>
          <w:marTop w:val="0"/>
          <w:marBottom w:val="0"/>
          <w:divBdr>
            <w:top w:val="none" w:sz="0" w:space="0" w:color="auto"/>
            <w:left w:val="none" w:sz="0" w:space="0" w:color="auto"/>
            <w:bottom w:val="none" w:sz="0" w:space="0" w:color="auto"/>
            <w:right w:val="none" w:sz="0" w:space="0" w:color="auto"/>
          </w:divBdr>
        </w:div>
        <w:div w:id="128597489">
          <w:marLeft w:val="1166"/>
          <w:marRight w:val="0"/>
          <w:marTop w:val="0"/>
          <w:marBottom w:val="0"/>
          <w:divBdr>
            <w:top w:val="none" w:sz="0" w:space="0" w:color="auto"/>
            <w:left w:val="none" w:sz="0" w:space="0" w:color="auto"/>
            <w:bottom w:val="none" w:sz="0" w:space="0" w:color="auto"/>
            <w:right w:val="none" w:sz="0" w:space="0" w:color="auto"/>
          </w:divBdr>
        </w:div>
      </w:divsChild>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49196465">
      <w:bodyDiv w:val="1"/>
      <w:marLeft w:val="0"/>
      <w:marRight w:val="0"/>
      <w:marTop w:val="0"/>
      <w:marBottom w:val="0"/>
      <w:divBdr>
        <w:top w:val="none" w:sz="0" w:space="0" w:color="auto"/>
        <w:left w:val="none" w:sz="0" w:space="0" w:color="auto"/>
        <w:bottom w:val="none" w:sz="0" w:space="0" w:color="auto"/>
        <w:right w:val="none" w:sz="0" w:space="0" w:color="auto"/>
      </w:divBdr>
    </w:div>
    <w:div w:id="1974434115">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cmcc\AppData\Local\Temp\360zip$Temp\360$1\docs\RP-202925.zip" TargetMode="Externa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71A19B-31F7-4859-B87D-3F5458BB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1464</Words>
  <Characters>8350</Characters>
  <Application>Microsoft Office Word</Application>
  <DocSecurity>0</DocSecurity>
  <Lines>69</Lines>
  <Paragraphs>19</Paragraphs>
  <ScaleCrop>false</ScaleCrop>
  <Company>CMCC</Company>
  <LinksUpToDate>false</LinksUpToDate>
  <CharactersWithSpaces>9795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cmcc</dc:creator>
  <cp:lastModifiedBy>Xiaoran ZHANG</cp:lastModifiedBy>
  <cp:revision>2</cp:revision>
  <cp:lastPrinted>2017-08-31T07:09:00Z</cp:lastPrinted>
  <dcterms:created xsi:type="dcterms:W3CDTF">2021-01-15T03:51:00Z</dcterms:created>
  <dcterms:modified xsi:type="dcterms:W3CDTF">2021-01-15T03:51:00Z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