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7541BFC5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0AD">
        <w:fldChar w:fldCharType="begin"/>
      </w:r>
      <w:r w:rsidR="00A360AD">
        <w:instrText xml:space="preserve"> DOCPROPERTY  TSG/WGRef  \* MERGEFORMAT </w:instrText>
      </w:r>
      <w:r w:rsidR="00A360AD">
        <w:fldChar w:fldCharType="separate"/>
      </w:r>
      <w:r w:rsidR="00C639BC" w:rsidRPr="00C639BC">
        <w:rPr>
          <w:b/>
          <w:noProof/>
          <w:sz w:val="24"/>
        </w:rPr>
        <w:t>RAN4</w:t>
      </w:r>
      <w:r w:rsidR="00A360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360AD">
        <w:fldChar w:fldCharType="begin"/>
      </w:r>
      <w:r w:rsidR="00A360AD">
        <w:instrText xml:space="preserve"> DOCPROPERTY  MtgSeq  \* MERGEFORMAT </w:instrText>
      </w:r>
      <w:r w:rsidR="00A360AD">
        <w:fldChar w:fldCharType="separate"/>
      </w:r>
      <w:r w:rsidR="00531931">
        <w:rPr>
          <w:b/>
          <w:noProof/>
          <w:sz w:val="24"/>
        </w:rPr>
        <w:t>96</w:t>
      </w:r>
      <w:r w:rsidR="00A360AD">
        <w:rPr>
          <w:b/>
          <w:noProof/>
          <w:sz w:val="24"/>
        </w:rPr>
        <w:fldChar w:fldCharType="end"/>
      </w:r>
      <w:r w:rsidR="00A360AD">
        <w:fldChar w:fldCharType="begin"/>
      </w:r>
      <w:r w:rsidR="00A360AD">
        <w:instrText xml:space="preserve"> DOCPROPERTY  MtgTitle  \* MERGEFORMAT </w:instrText>
      </w:r>
      <w:r w:rsidR="00A360AD">
        <w:fldChar w:fldCharType="separate"/>
      </w:r>
      <w:r w:rsidR="00C639BC" w:rsidRPr="00C639BC">
        <w:rPr>
          <w:b/>
          <w:noProof/>
          <w:sz w:val="24"/>
        </w:rPr>
        <w:t>-e</w:t>
      </w:r>
      <w:r w:rsidR="00A360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501E6B">
        <w:rPr>
          <w:b/>
          <w:noProof/>
          <w:sz w:val="24"/>
        </w:rPr>
        <w:t>R4-</w:t>
      </w:r>
      <w:r w:rsidR="003E7AA9" w:rsidRPr="003E7AA9">
        <w:rPr>
          <w:b/>
          <w:noProof/>
          <w:sz w:val="24"/>
        </w:rPr>
        <w:t>201</w:t>
      </w:r>
      <w:r w:rsidR="00B270B5">
        <w:rPr>
          <w:b/>
          <w:noProof/>
          <w:sz w:val="24"/>
        </w:rPr>
        <w:t>2244</w:t>
      </w:r>
    </w:p>
    <w:p w14:paraId="0683704A" w14:textId="42407E46" w:rsidR="00B37F2F" w:rsidRPr="00531931" w:rsidRDefault="00A360AD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39BC" w:rsidRPr="00C639BC">
        <w:rPr>
          <w:sz w:val="24"/>
        </w:rPr>
        <w:t>Electronic</w:t>
      </w:r>
      <w:r w:rsidR="00C639BC">
        <w:t xml:space="preserve"> </w:t>
      </w:r>
      <w:r w:rsidR="00C639BC" w:rsidRPr="00C639BC">
        <w:rPr>
          <w:bCs/>
          <w:sz w:val="24"/>
          <w:szCs w:val="24"/>
        </w:rPr>
        <w:t>Meeting</w:t>
      </w:r>
      <w:r>
        <w:rPr>
          <w:bCs/>
          <w:sz w:val="24"/>
          <w:szCs w:val="24"/>
        </w:rPr>
        <w:fldChar w:fldCharType="end"/>
      </w:r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531931">
        <w:rPr>
          <w:sz w:val="24"/>
          <w:szCs w:val="24"/>
          <w:lang w:eastAsia="zh-CN"/>
        </w:rPr>
        <w:t>17 – 28 Aug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4FE31D8A" w:rsidR="001E41F3" w:rsidRPr="00410371" w:rsidRDefault="009C55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9BC" w:rsidRPr="00C639B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AFB832" w:rsidR="001E41F3" w:rsidRPr="00501E6B" w:rsidRDefault="003E7AA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0978</w:t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63D76C81" w:rsidR="001E41F3" w:rsidRPr="00410371" w:rsidRDefault="00B27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70B5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506A619" w:rsidR="001E41F3" w:rsidRPr="00410371" w:rsidRDefault="00A360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15.</w:t>
            </w:r>
            <w:r w:rsidR="00F6183D">
              <w:rPr>
                <w:b/>
                <w:noProof/>
                <w:sz w:val="28"/>
              </w:rPr>
              <w:t>10</w:t>
            </w:r>
            <w:r w:rsidR="00C639BC" w:rsidRPr="00C639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93D696E" w:rsidR="001E41F3" w:rsidRDefault="00EF06CD">
            <w:pPr>
              <w:pStyle w:val="CRCoverPage"/>
              <w:spacing w:after="0"/>
              <w:ind w:left="100"/>
              <w:rPr>
                <w:noProof/>
              </w:rPr>
            </w:pPr>
            <w:r w:rsidRPr="00EF06CD">
              <w:t>CR on Active BWP switch and Active TCI State Switching requirements - Rel15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7038848" w:rsidR="001E41F3" w:rsidRDefault="009C5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9BC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941C54" w:rsidR="001E41F3" w:rsidRDefault="009C5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4BBA">
                <w:rPr>
                  <w:noProof/>
                </w:rPr>
                <w:t>2020-0</w:t>
              </w:r>
              <w:r w:rsidR="00615B4E">
                <w:rPr>
                  <w:noProof/>
                </w:rPr>
                <w:t>8</w:t>
              </w:r>
              <w:r w:rsidR="00CD4BBA">
                <w:rPr>
                  <w:noProof/>
                </w:rPr>
                <w:t>-</w:t>
              </w:r>
              <w:r w:rsidR="00615B4E">
                <w:rPr>
                  <w:noProof/>
                </w:rPr>
                <w:t>07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26C8C8" w:rsidR="001E41F3" w:rsidRDefault="009C55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39BC" w:rsidRPr="00C639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30F8D2D" w:rsidR="001E41F3" w:rsidRDefault="009C5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39BC">
                <w:rPr>
                  <w:noProof/>
                </w:rPr>
                <w:t>Rel-15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29D06F13" w:rsidR="00CD4BBA" w:rsidRDefault="0045405E" w:rsidP="003F65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d</w:t>
            </w:r>
            <w:r w:rsidR="00CD4BBA">
              <w:rPr>
                <w:noProof/>
              </w:rPr>
              <w:t xml:space="preserve">uring RRC based </w:t>
            </w:r>
            <w:r w:rsidR="00EF06CD">
              <w:rPr>
                <w:noProof/>
              </w:rPr>
              <w:t xml:space="preserve">active BWP switch and </w:t>
            </w:r>
            <w:r w:rsidR="00CD4BBA">
              <w:rPr>
                <w:noProof/>
              </w:rPr>
              <w:t xml:space="preserve">TCI state switch UE </w:t>
            </w:r>
            <w:r w:rsidR="003F6571">
              <w:rPr>
                <w:noProof/>
              </w:rPr>
              <w:t>UE behavior for case when T</w:t>
            </w:r>
            <w:r w:rsidR="003F6571" w:rsidRPr="003F6571">
              <w:rPr>
                <w:noProof/>
                <w:vertAlign w:val="subscript"/>
              </w:rPr>
              <w:t>HARQ</w:t>
            </w:r>
            <w:r w:rsidR="003F6571">
              <w:rPr>
                <w:noProof/>
              </w:rPr>
              <w:t xml:space="preserve"> &gt; T</w:t>
            </w:r>
            <w:r w:rsidR="003F6571" w:rsidRPr="003609DF">
              <w:rPr>
                <w:noProof/>
                <w:vertAlign w:val="subscript"/>
              </w:rPr>
              <w:t>RRCProcessing</w:t>
            </w:r>
            <w:r w:rsidR="003F6571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3F6571">
              <w:rPr>
                <w:noProof/>
              </w:rPr>
              <w:t>captured. When T</w:t>
            </w:r>
            <w:r w:rsidR="003F6571" w:rsidRPr="003F6571">
              <w:rPr>
                <w:noProof/>
                <w:vertAlign w:val="subscript"/>
              </w:rPr>
              <w:t>HARQ</w:t>
            </w:r>
            <w:r w:rsidR="003F6571">
              <w:rPr>
                <w:noProof/>
              </w:rPr>
              <w:t xml:space="preserve"> &gt; T</w:t>
            </w:r>
            <w:r w:rsidR="003F6571" w:rsidRPr="003609DF">
              <w:rPr>
                <w:noProof/>
                <w:vertAlign w:val="subscript"/>
              </w:rPr>
              <w:t>RRCProcessing</w:t>
            </w:r>
            <w:r w:rsidR="003F6571">
              <w:rPr>
                <w:noProof/>
              </w:rPr>
              <w:t xml:space="preserve"> , UE would not be able to send ACK/NACK and network would not know if UE successfully received PDSCH carrying RRC message. </w:t>
            </w:r>
            <w:r w:rsidR="003609DF">
              <w:rPr>
                <w:noProof/>
              </w:rPr>
              <w:t>Hence the requirements should apply only when T</w:t>
            </w:r>
            <w:r w:rsidR="003609DF" w:rsidRPr="003609DF">
              <w:rPr>
                <w:noProof/>
                <w:vertAlign w:val="subscript"/>
              </w:rPr>
              <w:t>HARQ</w:t>
            </w:r>
            <w:r w:rsidR="003609DF">
              <w:rPr>
                <w:noProof/>
              </w:rPr>
              <w:t xml:space="preserve"> </w:t>
            </w:r>
            <w:r w:rsidR="0091240C">
              <w:rPr>
                <w:noProof/>
              </w:rPr>
              <w:t>≤</w:t>
            </w:r>
            <w:r w:rsidR="003609DF" w:rsidRPr="003609DF">
              <w:rPr>
                <w:noProof/>
              </w:rPr>
              <w:t xml:space="preserve"> </w:t>
            </w:r>
            <w:r w:rsidR="003609DF">
              <w:rPr>
                <w:noProof/>
              </w:rPr>
              <w:t>T</w:t>
            </w:r>
            <w:r w:rsidR="003609DF" w:rsidRPr="003609DF">
              <w:rPr>
                <w:noProof/>
                <w:vertAlign w:val="subscript"/>
              </w:rPr>
              <w:t>RRCProcessing</w:t>
            </w:r>
            <w:r w:rsidR="003609DF">
              <w:rPr>
                <w:noProof/>
              </w:rPr>
              <w:t xml:space="preserve"> </w:t>
            </w:r>
            <w:r w:rsidR="0091240C">
              <w:rPr>
                <w:noProof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7AC2D" w14:textId="2058AC2C" w:rsidR="0091240C" w:rsidRDefault="00D211B3" w:rsidP="003F65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RRC based </w:t>
            </w:r>
            <w:r w:rsidR="00EF06CD">
              <w:rPr>
                <w:noProof/>
              </w:rPr>
              <w:t>active BWP switch</w:t>
            </w:r>
            <w:r w:rsidR="0091240C">
              <w:rPr>
                <w:noProof/>
              </w:rPr>
              <w:t xml:space="preserve"> and active TCI state switch requirements apply only when T</w:t>
            </w:r>
            <w:r w:rsidR="0091240C" w:rsidRPr="003609DF">
              <w:rPr>
                <w:noProof/>
                <w:vertAlign w:val="subscript"/>
              </w:rPr>
              <w:t>HARQ</w:t>
            </w:r>
            <w:r w:rsidR="0091240C">
              <w:rPr>
                <w:noProof/>
              </w:rPr>
              <w:t xml:space="preserve"> ≤</w:t>
            </w:r>
            <w:r w:rsidR="0091240C" w:rsidRPr="003609DF">
              <w:rPr>
                <w:noProof/>
              </w:rPr>
              <w:t xml:space="preserve"> </w:t>
            </w:r>
            <w:r w:rsidR="0091240C">
              <w:rPr>
                <w:noProof/>
              </w:rPr>
              <w:t>T</w:t>
            </w:r>
            <w:r w:rsidR="0091240C" w:rsidRPr="003609DF">
              <w:rPr>
                <w:noProof/>
                <w:vertAlign w:val="subscript"/>
              </w:rPr>
              <w:t>RRCProcessing</w:t>
            </w:r>
            <w:r w:rsidR="0091240C">
              <w:rPr>
                <w:noProof/>
              </w:rPr>
              <w:t xml:space="preserve"> .</w:t>
            </w:r>
          </w:p>
          <w:p w14:paraId="72A4519A" w14:textId="3C42060B" w:rsidR="00A06D90" w:rsidRPr="0045405E" w:rsidRDefault="00A06D90" w:rsidP="003F6571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799F9461" w:rsidR="00315325" w:rsidRPr="0091240C" w:rsidRDefault="0091240C" w:rsidP="0031532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1240C">
              <w:rPr>
                <w:noProof/>
              </w:rPr>
              <w:t xml:space="preserve">UE behavior is unclear during RRC based BWP switch and RRC based TCI state switch. 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CA90CCD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754773">
              <w:rPr>
                <w:noProof/>
              </w:rPr>
              <w:t xml:space="preserve">8.6.3, </w:t>
            </w:r>
            <w:r w:rsidR="00CD4BBA">
              <w:rPr>
                <w:noProof/>
              </w:rPr>
              <w:t>8.10</w:t>
            </w:r>
            <w:r w:rsidR="00754773">
              <w:rPr>
                <w:noProof/>
              </w:rPr>
              <w:t>.5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315325" w:rsidRDefault="00CD4BBA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143940ED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4BBA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EFDE017" w14:textId="77777777" w:rsidR="00827295" w:rsidRPr="008C6DE4" w:rsidRDefault="00827295" w:rsidP="00827295">
      <w:pPr>
        <w:pStyle w:val="Heading3"/>
        <w:rPr>
          <w:lang w:val="en-US" w:eastAsia="zh-CN"/>
        </w:rPr>
      </w:pPr>
      <w:bookmarkStart w:id="2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2"/>
    </w:p>
    <w:p w14:paraId="17BF2161" w14:textId="77777777" w:rsidR="008A3262" w:rsidRPr="008C6DE4" w:rsidRDefault="008A3262" w:rsidP="008A3262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14:paraId="1A704AF3" w14:textId="77777777" w:rsidR="008A3262" w:rsidRPr="008C6DE4" w:rsidRDefault="008A3262" w:rsidP="008A3262">
      <w:pPr>
        <w:ind w:left="284"/>
        <w:rPr>
          <w:lang w:val="en-US" w:eastAsia="zh-CN"/>
        </w:rPr>
      </w:pPr>
      <w:r w:rsidRPr="008C6DE4">
        <w:rPr>
          <w:lang w:val="en-US" w:eastAsia="zh-CN"/>
        </w:rPr>
        <w:t xml:space="preserve">DL slot n is the last slot containing the RRC command, and </w:t>
      </w:r>
    </w:p>
    <w:p w14:paraId="60F81568" w14:textId="77777777" w:rsidR="008A3262" w:rsidRPr="008C6DE4" w:rsidRDefault="00A360AD" w:rsidP="008A3262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="008A3262" w:rsidRPr="008C6DE4">
        <w:rPr>
          <w:vertAlign w:val="subscript"/>
          <w:lang w:val="en-US" w:eastAsia="zh-CN"/>
        </w:rPr>
        <w:t xml:space="preserve"> </w:t>
      </w:r>
      <w:r w:rsidR="008A3262" w:rsidRPr="008C6DE4">
        <w:rPr>
          <w:lang w:val="en-US" w:eastAsia="zh-CN"/>
        </w:rPr>
        <w:t xml:space="preserve">is the length of the RRC procedure delay in </w:t>
      </w:r>
      <w:proofErr w:type="spellStart"/>
      <w:r w:rsidR="008A3262" w:rsidRPr="008C6DE4">
        <w:rPr>
          <w:lang w:val="en-US" w:eastAsia="zh-CN"/>
        </w:rPr>
        <w:t>m</w:t>
      </w:r>
      <w:r w:rsidR="008A3262">
        <w:rPr>
          <w:lang w:val="en-US" w:eastAsia="zh-CN"/>
        </w:rPr>
        <w:t>s</w:t>
      </w:r>
      <w:proofErr w:type="spellEnd"/>
      <w:r w:rsidR="008A3262" w:rsidRPr="008C6DE4">
        <w:rPr>
          <w:lang w:val="en-US" w:eastAsia="zh-CN"/>
        </w:rPr>
        <w:t xml:space="preserve"> as defined in clause 12 in TS 38.331 [2], </w:t>
      </w:r>
      <w:proofErr w:type="gramStart"/>
      <w:r w:rsidR="008A3262" w:rsidRPr="008C6DE4">
        <w:rPr>
          <w:lang w:val="en-US" w:eastAsia="zh-CN"/>
        </w:rPr>
        <w:t>and</w:t>
      </w:r>
      <w:proofErr w:type="gramEnd"/>
    </w:p>
    <w:p w14:paraId="285A1B69" w14:textId="77777777" w:rsidR="008A3262" w:rsidRPr="008C6DE4" w:rsidRDefault="00A360AD" w:rsidP="008A3262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="008A3262" w:rsidRPr="008C6DE4">
        <w:rPr>
          <w:lang w:val="en-US" w:eastAsia="zh-CN"/>
        </w:rPr>
        <w:t xml:space="preserve"> is the time used by the UE to perform BWP </w:t>
      </w:r>
      <w:proofErr w:type="gramStart"/>
      <w:r w:rsidR="008A3262" w:rsidRPr="008C6DE4">
        <w:rPr>
          <w:lang w:val="en-US" w:eastAsia="zh-CN"/>
        </w:rPr>
        <w:t>switch.</w:t>
      </w:r>
      <w:proofErr w:type="gramEnd"/>
    </w:p>
    <w:p w14:paraId="23DA62D0" w14:textId="7CBDF143" w:rsidR="008A3262" w:rsidRDefault="008A3262" w:rsidP="008A3262">
      <w:pPr>
        <w:rPr>
          <w:ins w:id="3" w:author="Apple_RAN4#96e" w:date="2020-08-26T13:48:00Z"/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</w:p>
    <w:p w14:paraId="59397F2C" w14:textId="77777777" w:rsidR="00AD7B45" w:rsidRPr="008C6DE4" w:rsidRDefault="00AD7B45" w:rsidP="00AD7B45">
      <w:pPr>
        <w:rPr>
          <w:ins w:id="4" w:author="Apple_RAN4#96e" w:date="2020-08-26T13:48:00Z"/>
          <w:lang w:val="en-US" w:eastAsia="zh-CN"/>
        </w:rPr>
      </w:pPr>
      <w:ins w:id="5" w:author="Apple_RAN4#96e" w:date="2020-08-26T13:48:00Z">
        <w:r>
          <w:rPr>
            <w:lang w:eastAsia="zh-CN"/>
          </w:rPr>
          <w:t>The requirements for RRC based BWP switch delay are applicable when T</w:t>
        </w:r>
        <w:r w:rsidRPr="0065091A">
          <w:rPr>
            <w:vertAlign w:val="subscript"/>
            <w:lang w:eastAsia="zh-CN"/>
          </w:rPr>
          <w:t>HARQ</w:t>
        </w:r>
        <w:r>
          <w:rPr>
            <w:lang w:eastAsia="zh-CN"/>
          </w:rPr>
          <w:t xml:space="preserve"> ≤ </w:t>
        </w:r>
        <w:proofErr w:type="spellStart"/>
        <w:r>
          <w:rPr>
            <w:lang w:eastAsia="zh-CN"/>
          </w:rPr>
          <w:t>T</w:t>
        </w:r>
        <w:r w:rsidRPr="0065091A">
          <w:rPr>
            <w:vertAlign w:val="subscript"/>
            <w:lang w:eastAsia="zh-CN"/>
          </w:rPr>
          <w:t>RRCProcessingDelay</w:t>
        </w:r>
        <w:proofErr w:type="spellEnd"/>
        <w:r w:rsidRPr="00556F05">
          <w:rPr>
            <w:lang w:eastAsia="zh-CN"/>
          </w:rPr>
          <w:t>.</w:t>
        </w:r>
        <w:r>
          <w:rPr>
            <w:lang w:eastAsia="zh-CN"/>
          </w:rPr>
          <w:t xml:space="preserve"> Where, </w:t>
        </w:r>
        <w:r w:rsidRPr="002E6EA6">
          <w:rPr>
            <w:lang w:eastAsia="zh-CN"/>
          </w:rPr>
          <w:t>T</w:t>
        </w:r>
        <w:r w:rsidRPr="00556F05">
          <w:rPr>
            <w:vertAlign w:val="subscript"/>
            <w:lang w:eastAsia="zh-CN"/>
          </w:rPr>
          <w:t>HARQ</w:t>
        </w:r>
        <w:r w:rsidRPr="002E6EA6">
          <w:rPr>
            <w:lang w:eastAsia="zh-CN"/>
          </w:rPr>
          <w:t xml:space="preserve"> is the timing between DL data transmission and acknowledgement as specified in TS 38.213 [3].</w:t>
        </w:r>
      </w:ins>
    </w:p>
    <w:p w14:paraId="2337DCC0" w14:textId="77777777" w:rsidR="00AD7B45" w:rsidRPr="008C6DE4" w:rsidRDefault="00AD7B45" w:rsidP="008A3262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70E0E4BE" w14:textId="4444D279" w:rsidR="00DF59C0" w:rsidRDefault="00130F8B">
      <w:pPr>
        <w:rPr>
          <w:noProof/>
        </w:rPr>
      </w:pPr>
      <w:r>
        <w:rPr>
          <w:noProof/>
        </w:rPr>
        <w:t>Unchanged sections skipped</w:t>
      </w:r>
    </w:p>
    <w:p w14:paraId="6692742B" w14:textId="5391C3CC" w:rsidR="00827295" w:rsidRPr="00217569" w:rsidRDefault="00827295" w:rsidP="008272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712DB67" w14:textId="77777777" w:rsidR="00AD7B45" w:rsidRPr="008C6DE4" w:rsidRDefault="00AD7B45" w:rsidP="00AD7B4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8.10.5</w:t>
      </w:r>
      <w:r w:rsidRPr="008C6DE4">
        <w:rPr>
          <w:rFonts w:ascii="Arial" w:hAnsi="Arial"/>
          <w:sz w:val="28"/>
          <w:lang w:val="en-US"/>
        </w:rPr>
        <w:tab/>
        <w:t>RRC based TCI state switch delay</w:t>
      </w:r>
    </w:p>
    <w:p w14:paraId="7977A587" w14:textId="77777777" w:rsidR="00AD7B45" w:rsidRDefault="00AD7B45" w:rsidP="00AD7B45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</w:t>
      </w:r>
      <w:r w:rsidRPr="009555C2">
        <w:rPr>
          <w:rFonts w:eastAsia="Malgun Gothic"/>
          <w:lang w:val="en-US" w:eastAsia="zh-CN"/>
        </w:rPr>
        <w:t>at the first slot that is after</w:t>
      </w:r>
      <w:r w:rsidRPr="00DD3199">
        <w:rPr>
          <w:lang w:val="en-US" w:eastAsia="zh-CN"/>
        </w:rPr>
        <w:t xml:space="preserve"> slot n+</w:t>
      </w:r>
      <w:r w:rsidRPr="00DD3199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</w:t>
      </w:r>
      <w:r w:rsidRPr="00DD3199">
        <w:rPr>
          <w:lang w:val="en-US" w:eastAsia="zh-CN"/>
        </w:rPr>
        <w:t xml:space="preserve"> </w:t>
      </w:r>
      <w:r>
        <w:rPr>
          <w:lang w:val="en-US" w:eastAsia="zh-CN"/>
        </w:rPr>
        <w:t>w</w:t>
      </w:r>
      <w:r w:rsidRPr="00DD3199">
        <w:rPr>
          <w:lang w:val="en-US" w:eastAsia="zh-CN"/>
        </w:rPr>
        <w:t xml:space="preserve">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</w:t>
      </w:r>
      <w:r>
        <w:rPr>
          <w:rFonts w:eastAsia="Malgun Gothic"/>
          <w:lang w:eastAsia="zh-CN"/>
        </w:rPr>
        <w:t>/CSI-RS</w:t>
      </w:r>
      <w:r w:rsidRPr="00DD3199">
        <w:rPr>
          <w:rFonts w:eastAsia="Malgun Gothic"/>
          <w:lang w:eastAsia="zh-CN"/>
        </w:rPr>
        <w:t xml:space="preserve"> or transmit PUCCH/PUSCH until the end of switching period.</w:t>
      </w:r>
    </w:p>
    <w:p w14:paraId="7E162533" w14:textId="77777777" w:rsidR="00AD7B45" w:rsidRPr="008C6DE4" w:rsidRDefault="00AD7B45" w:rsidP="00AD7B45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by the UE; 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329E0ACB" w14:textId="77777777" w:rsidR="00AD7B45" w:rsidRDefault="00AD7B45" w:rsidP="00AD7B45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8E0A22"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 xml:space="preserve">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7410CB8F" w14:textId="77777777" w:rsidR="00AD7B45" w:rsidRPr="008C6DE4" w:rsidRDefault="00AD7B45" w:rsidP="00AD7B45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L1-RSRP measurement when TCI state switching involves QCL-</w:t>
      </w:r>
      <w:proofErr w:type="spellStart"/>
      <w:r w:rsidRPr="008C6DE4">
        <w:rPr>
          <w:lang w:val="en-US" w:eastAsia="zh-CN"/>
        </w:rPr>
        <w:t>TypeD</w:t>
      </w:r>
      <w:proofErr w:type="spellEnd"/>
      <w:r w:rsidRPr="008C6DE4">
        <w:rPr>
          <w:lang w:val="en-US" w:eastAsia="zh-CN"/>
        </w:rPr>
        <w:t xml:space="preserve">; </w:t>
      </w:r>
    </w:p>
    <w:p w14:paraId="435E2788" w14:textId="77777777" w:rsidR="00AD7B45" w:rsidRPr="008C6DE4" w:rsidRDefault="00AD7B45" w:rsidP="00AD7B45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>is time to first SSB transmission after RRC processing time at the UE for other QCL types;</w:t>
      </w:r>
      <w:r w:rsidRPr="008C6DE4">
        <w:rPr>
          <w:lang w:val="en-US"/>
        </w:rPr>
        <w:t xml:space="preserve"> </w:t>
      </w:r>
    </w:p>
    <w:p w14:paraId="0E1F6C8B" w14:textId="77777777" w:rsidR="00AD7B45" w:rsidRPr="008C6DE4" w:rsidRDefault="00AD7B45" w:rsidP="00AD7B4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C6DE4">
        <w:rPr>
          <w:lang w:val="en-US" w:eastAsia="zh-CN"/>
        </w:rPr>
        <w:t>The SSB shall be the QCL-</w:t>
      </w:r>
      <w:proofErr w:type="spellStart"/>
      <w:r w:rsidRPr="008C6DE4">
        <w:rPr>
          <w:lang w:val="en-US" w:eastAsia="zh-CN"/>
        </w:rPr>
        <w:t>TypeA</w:t>
      </w:r>
      <w:proofErr w:type="spellEnd"/>
      <w:r w:rsidRPr="008C6DE4">
        <w:rPr>
          <w:lang w:val="en-US" w:eastAsia="zh-CN"/>
        </w:rPr>
        <w:t xml:space="preserve"> or QCL-</w:t>
      </w:r>
      <w:proofErr w:type="spellStart"/>
      <w:r w:rsidRPr="008C6DE4">
        <w:rPr>
          <w:lang w:val="en-US" w:eastAsia="zh-CN"/>
        </w:rPr>
        <w:t>TypeC</w:t>
      </w:r>
      <w:proofErr w:type="spellEnd"/>
      <w:r w:rsidRPr="008C6DE4">
        <w:rPr>
          <w:lang w:val="en-US" w:eastAsia="zh-CN"/>
        </w:rPr>
        <w:t xml:space="preserve"> to target TCI state</w:t>
      </w:r>
    </w:p>
    <w:p w14:paraId="6693C5B1" w14:textId="382BEF4A" w:rsidR="00AD7B45" w:rsidRDefault="00AD7B45" w:rsidP="00AD7B45">
      <w:pPr>
        <w:spacing w:after="0"/>
        <w:rPr>
          <w:lang w:val="en-US" w:eastAsia="zh-CN"/>
        </w:rPr>
      </w:pPr>
      <w:r w:rsidRPr="008C6DE4">
        <w:rPr>
          <w:lang w:val="en-US" w:eastAsia="zh-CN"/>
        </w:rPr>
        <w:t>The requirements for RRC based TCI state switch delay apply when only 1 TCI state is configured in RRC TCI state list</w:t>
      </w:r>
      <w:ins w:id="6" w:author="Apple_RAN4#96e" w:date="2020-08-26T13:48:00Z">
        <w:r>
          <w:rPr>
            <w:lang w:val="en-US" w:eastAsia="zh-CN"/>
          </w:rPr>
          <w:t xml:space="preserve"> </w:t>
        </w:r>
        <w:r>
          <w:rPr>
            <w:lang w:eastAsia="zh-CN"/>
          </w:rPr>
          <w:t>and when T</w:t>
        </w:r>
        <w:r w:rsidRPr="0065091A">
          <w:rPr>
            <w:vertAlign w:val="subscript"/>
            <w:lang w:eastAsia="zh-CN"/>
          </w:rPr>
          <w:t>HARQ</w:t>
        </w:r>
        <w:r>
          <w:rPr>
            <w:lang w:eastAsia="zh-CN"/>
          </w:rPr>
          <w:t xml:space="preserve"> ≤ </w:t>
        </w:r>
        <w:proofErr w:type="spellStart"/>
        <w:r>
          <w:rPr>
            <w:lang w:eastAsia="zh-CN"/>
          </w:rPr>
          <w:t>T</w:t>
        </w:r>
        <w:r w:rsidRPr="0065091A">
          <w:rPr>
            <w:vertAlign w:val="subscript"/>
            <w:lang w:eastAsia="zh-CN"/>
          </w:rPr>
          <w:t>RRC</w:t>
        </w:r>
      </w:ins>
      <w:ins w:id="7" w:author="Apple_RAN4#96e" w:date="2020-08-26T13:50:00Z">
        <w:r>
          <w:rPr>
            <w:vertAlign w:val="subscript"/>
            <w:lang w:eastAsia="zh-CN"/>
          </w:rPr>
          <w:t>_p</w:t>
        </w:r>
      </w:ins>
      <w:ins w:id="8" w:author="Apple_RAN4#96e" w:date="2020-08-26T13:48:00Z">
        <w:r w:rsidRPr="0065091A">
          <w:rPr>
            <w:vertAlign w:val="subscript"/>
            <w:lang w:eastAsia="zh-CN"/>
          </w:rPr>
          <w:t>rocessing</w:t>
        </w:r>
        <w:proofErr w:type="spellEnd"/>
        <w:r w:rsidRPr="00556F05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9" w:author="Apple_RAN4#96e" w:date="2020-08-26T13:49:00Z">
        <w:r w:rsidRPr="008C6DE4">
          <w:t>T</w:t>
        </w:r>
        <w:r w:rsidRPr="008C6DE4">
          <w:rPr>
            <w:vertAlign w:val="subscript"/>
          </w:rPr>
          <w:t>HARQ</w:t>
        </w:r>
        <w:r w:rsidRPr="008C6DE4">
          <w:t xml:space="preserve"> is the timing between DL data transmission and acknowledgement as specified in TS 38.</w:t>
        </w:r>
        <w:r w:rsidRPr="008C6DE4">
          <w:rPr>
            <w:rFonts w:hint="eastAsia"/>
            <w:lang w:val="en-US" w:eastAsia="zh-CN"/>
          </w:rPr>
          <w:t>213</w:t>
        </w:r>
        <w:r w:rsidRPr="008C6DE4">
          <w:t> [</w:t>
        </w:r>
        <w:r w:rsidRPr="008C6DE4">
          <w:rPr>
            <w:rFonts w:hint="eastAsia"/>
            <w:lang w:val="en-US" w:eastAsia="zh-CN"/>
          </w:rPr>
          <w:t>3</w:t>
        </w:r>
        <w:r w:rsidRPr="008C6DE4">
          <w:t>]</w:t>
        </w:r>
      </w:ins>
      <w:r w:rsidRPr="008C6DE4">
        <w:rPr>
          <w:lang w:val="en-US" w:eastAsia="zh-CN"/>
        </w:rPr>
        <w:t>.</w:t>
      </w:r>
      <w:r w:rsidRPr="006F3754">
        <w:rPr>
          <w:lang w:val="en-US" w:eastAsia="zh-CN"/>
        </w:rPr>
        <w:t xml:space="preserve"> </w:t>
      </w:r>
    </w:p>
    <w:p w14:paraId="26FD432A" w14:textId="5D06580E" w:rsidR="00827295" w:rsidRDefault="00827295">
      <w:pPr>
        <w:rPr>
          <w:noProof/>
        </w:rPr>
      </w:pPr>
    </w:p>
    <w:p w14:paraId="576CFAF5" w14:textId="4DC9CC27" w:rsidR="00827295" w:rsidRPr="00130F8B" w:rsidRDefault="00827295" w:rsidP="00130F8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923BD" w14:textId="77777777" w:rsidR="00A360AD" w:rsidRDefault="00A360AD">
      <w:r>
        <w:separator/>
      </w:r>
    </w:p>
  </w:endnote>
  <w:endnote w:type="continuationSeparator" w:id="0">
    <w:p w14:paraId="234C68A2" w14:textId="77777777" w:rsidR="00A360AD" w:rsidRDefault="00A3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E22F6" w14:textId="77777777" w:rsidR="00A360AD" w:rsidRDefault="00A360AD">
      <w:r>
        <w:separator/>
      </w:r>
    </w:p>
  </w:footnote>
  <w:footnote w:type="continuationSeparator" w:id="0">
    <w:p w14:paraId="752E26C2" w14:textId="77777777" w:rsidR="00A360AD" w:rsidRDefault="00A3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1D"/>
    <w:rsid w:val="00022E4A"/>
    <w:rsid w:val="000A6394"/>
    <w:rsid w:val="000B4BD7"/>
    <w:rsid w:val="000B7FED"/>
    <w:rsid w:val="000C038A"/>
    <w:rsid w:val="000C6598"/>
    <w:rsid w:val="00130F8B"/>
    <w:rsid w:val="00145D43"/>
    <w:rsid w:val="001806D4"/>
    <w:rsid w:val="00192C46"/>
    <w:rsid w:val="001A08B3"/>
    <w:rsid w:val="001A7B60"/>
    <w:rsid w:val="001B5175"/>
    <w:rsid w:val="001B52F0"/>
    <w:rsid w:val="001B7A65"/>
    <w:rsid w:val="001E41F3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2E6EA6"/>
    <w:rsid w:val="00305409"/>
    <w:rsid w:val="00311CDE"/>
    <w:rsid w:val="00315325"/>
    <w:rsid w:val="003338AE"/>
    <w:rsid w:val="00351EA2"/>
    <w:rsid w:val="003535AD"/>
    <w:rsid w:val="003609DF"/>
    <w:rsid w:val="003609EF"/>
    <w:rsid w:val="0036231A"/>
    <w:rsid w:val="00374DD4"/>
    <w:rsid w:val="003D1102"/>
    <w:rsid w:val="003E1A36"/>
    <w:rsid w:val="003E7AA9"/>
    <w:rsid w:val="003F6571"/>
    <w:rsid w:val="00410371"/>
    <w:rsid w:val="00411DA6"/>
    <w:rsid w:val="004242F1"/>
    <w:rsid w:val="0043245B"/>
    <w:rsid w:val="0045405E"/>
    <w:rsid w:val="0047069C"/>
    <w:rsid w:val="004B75B7"/>
    <w:rsid w:val="004D699C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15B4E"/>
    <w:rsid w:val="00620BE8"/>
    <w:rsid w:val="00621188"/>
    <w:rsid w:val="006257ED"/>
    <w:rsid w:val="00695808"/>
    <w:rsid w:val="006B004B"/>
    <w:rsid w:val="006B46FB"/>
    <w:rsid w:val="006C2730"/>
    <w:rsid w:val="006E21FB"/>
    <w:rsid w:val="007526AC"/>
    <w:rsid w:val="00754773"/>
    <w:rsid w:val="00775E1C"/>
    <w:rsid w:val="00792342"/>
    <w:rsid w:val="007977A8"/>
    <w:rsid w:val="007B512A"/>
    <w:rsid w:val="007C2097"/>
    <w:rsid w:val="007D6A07"/>
    <w:rsid w:val="007F7259"/>
    <w:rsid w:val="008040A8"/>
    <w:rsid w:val="00827295"/>
    <w:rsid w:val="008279FA"/>
    <w:rsid w:val="008626E7"/>
    <w:rsid w:val="00870EE7"/>
    <w:rsid w:val="008863B9"/>
    <w:rsid w:val="008A3262"/>
    <w:rsid w:val="008A45A6"/>
    <w:rsid w:val="008F0270"/>
    <w:rsid w:val="008F2100"/>
    <w:rsid w:val="008F686C"/>
    <w:rsid w:val="0091240C"/>
    <w:rsid w:val="009148DE"/>
    <w:rsid w:val="00917696"/>
    <w:rsid w:val="00941E30"/>
    <w:rsid w:val="00944FA2"/>
    <w:rsid w:val="009777D9"/>
    <w:rsid w:val="00991B88"/>
    <w:rsid w:val="00995BE9"/>
    <w:rsid w:val="009A5753"/>
    <w:rsid w:val="009A579D"/>
    <w:rsid w:val="009B1723"/>
    <w:rsid w:val="009C5508"/>
    <w:rsid w:val="009E3297"/>
    <w:rsid w:val="009F734F"/>
    <w:rsid w:val="00A06D90"/>
    <w:rsid w:val="00A246B6"/>
    <w:rsid w:val="00A360AD"/>
    <w:rsid w:val="00A47E70"/>
    <w:rsid w:val="00A50CF0"/>
    <w:rsid w:val="00A7671C"/>
    <w:rsid w:val="00AA2CBC"/>
    <w:rsid w:val="00AC5820"/>
    <w:rsid w:val="00AD1C22"/>
    <w:rsid w:val="00AD1CD8"/>
    <w:rsid w:val="00AD7B45"/>
    <w:rsid w:val="00AF1C3D"/>
    <w:rsid w:val="00B0094B"/>
    <w:rsid w:val="00B258BB"/>
    <w:rsid w:val="00B270B5"/>
    <w:rsid w:val="00B3607B"/>
    <w:rsid w:val="00B37F2F"/>
    <w:rsid w:val="00B41ACC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31536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E7D7C"/>
    <w:rsid w:val="00EF06CD"/>
    <w:rsid w:val="00F25D98"/>
    <w:rsid w:val="00F300FB"/>
    <w:rsid w:val="00F33EB5"/>
    <w:rsid w:val="00F43D6B"/>
    <w:rsid w:val="00F6183D"/>
    <w:rsid w:val="00F73D5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B0E00-45B9-4BFA-8769-B428A76A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5838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Apple_RAN4#96e</cp:lastModifiedBy>
  <cp:revision>2</cp:revision>
  <cp:lastPrinted>1900-01-01T08:00:00Z</cp:lastPrinted>
  <dcterms:created xsi:type="dcterms:W3CDTF">2020-08-26T20:57:00Z</dcterms:created>
  <dcterms:modified xsi:type="dcterms:W3CDTF">2020-08-26T20:57:00Z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