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9E12A" w14:textId="54C55823" w:rsidR="006137B4" w:rsidRPr="004E3A25" w:rsidRDefault="006137B4" w:rsidP="006137B4">
      <w:pPr>
        <w:pStyle w:val="Header"/>
        <w:tabs>
          <w:tab w:val="left" w:pos="8190"/>
        </w:tabs>
        <w:rPr>
          <w:rFonts w:cs="Arial"/>
          <w:sz w:val="24"/>
          <w:szCs w:val="24"/>
          <w:lang w:val="de-DE"/>
        </w:rPr>
      </w:pPr>
      <w:bookmarkStart w:id="0" w:name="_Hlk498612625"/>
      <w:r w:rsidRPr="004E3A25">
        <w:rPr>
          <w:rFonts w:cs="Arial"/>
          <w:sz w:val="24"/>
          <w:szCs w:val="24"/>
          <w:lang w:val="de-DE"/>
        </w:rPr>
        <w:t xml:space="preserve">3GPP TSG-RAN </w:t>
      </w:r>
      <w:r w:rsidRPr="00C76CEC">
        <w:rPr>
          <w:rFonts w:cs="Arial"/>
          <w:sz w:val="24"/>
          <w:szCs w:val="24"/>
        </w:rPr>
        <w:t>WG4</w:t>
      </w:r>
      <w:r>
        <w:rPr>
          <w:rFonts w:cs="Arial"/>
          <w:sz w:val="24"/>
          <w:szCs w:val="24"/>
        </w:rPr>
        <w:t xml:space="preserve"> Meeting#9</w:t>
      </w:r>
      <w:r w:rsidR="00B27571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>-e</w:t>
      </w:r>
      <w:r w:rsidRPr="00C76CEC">
        <w:rPr>
          <w:rFonts w:cs="Arial"/>
          <w:sz w:val="24"/>
          <w:szCs w:val="24"/>
          <w:lang w:val="de-DE"/>
        </w:rPr>
        <w:tab/>
      </w:r>
      <w:r w:rsidR="00A448BB" w:rsidRPr="00A448BB">
        <w:rPr>
          <w:rFonts w:cs="Arial"/>
          <w:sz w:val="24"/>
          <w:szCs w:val="24"/>
          <w:lang w:val="de-DE"/>
        </w:rPr>
        <w:t>R4-</w:t>
      </w:r>
      <w:r w:rsidR="003618EB" w:rsidRPr="003618EB">
        <w:t xml:space="preserve"> </w:t>
      </w:r>
      <w:r w:rsidR="003618EB" w:rsidRPr="003618EB">
        <w:rPr>
          <w:rFonts w:cs="Arial"/>
          <w:sz w:val="24"/>
          <w:szCs w:val="24"/>
          <w:lang w:val="de-DE"/>
        </w:rPr>
        <w:t>2011437</w:t>
      </w:r>
      <w:bookmarkStart w:id="1" w:name="_GoBack"/>
      <w:bookmarkEnd w:id="1"/>
    </w:p>
    <w:p w14:paraId="7F6FC851" w14:textId="369EBB3D" w:rsidR="006137B4" w:rsidRDefault="006137B4" w:rsidP="006137B4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Online</w:t>
      </w:r>
      <w:r w:rsidRPr="004E3A25">
        <w:rPr>
          <w:rFonts w:cs="Arial"/>
          <w:sz w:val="24"/>
          <w:szCs w:val="24"/>
          <w:lang w:val="de-DE"/>
        </w:rPr>
        <w:t>,</w:t>
      </w:r>
      <w:r>
        <w:rPr>
          <w:rFonts w:cs="Arial"/>
          <w:sz w:val="24"/>
          <w:szCs w:val="24"/>
          <w:lang w:val="de-DE"/>
        </w:rPr>
        <w:t xml:space="preserve"> </w:t>
      </w:r>
      <w:r w:rsidR="00B27571">
        <w:rPr>
          <w:rFonts w:cs="Arial"/>
          <w:sz w:val="24"/>
          <w:szCs w:val="24"/>
          <w:lang w:val="de-DE"/>
        </w:rPr>
        <w:t>17</w:t>
      </w:r>
      <w:r>
        <w:rPr>
          <w:rFonts w:cs="Arial"/>
          <w:sz w:val="24"/>
          <w:szCs w:val="24"/>
          <w:lang w:val="de-DE"/>
        </w:rPr>
        <w:t xml:space="preserve">th </w:t>
      </w:r>
      <w:r w:rsidR="00B27571">
        <w:rPr>
          <w:rFonts w:cs="Arial"/>
          <w:sz w:val="24"/>
          <w:szCs w:val="24"/>
          <w:lang w:val="de-DE"/>
        </w:rPr>
        <w:t>Aug</w:t>
      </w:r>
      <w:r>
        <w:rPr>
          <w:rFonts w:cs="Arial"/>
          <w:sz w:val="24"/>
          <w:szCs w:val="24"/>
          <w:lang w:val="de-DE"/>
        </w:rPr>
        <w:t xml:space="preserve"> – </w:t>
      </w:r>
      <w:r w:rsidR="00B27571">
        <w:rPr>
          <w:rFonts w:cs="Arial"/>
          <w:sz w:val="24"/>
          <w:szCs w:val="24"/>
          <w:lang w:val="de-DE"/>
        </w:rPr>
        <w:t>28</w:t>
      </w:r>
      <w:r>
        <w:rPr>
          <w:rFonts w:cs="Arial"/>
          <w:sz w:val="24"/>
          <w:szCs w:val="24"/>
          <w:lang w:val="de-DE"/>
        </w:rPr>
        <w:t xml:space="preserve">th </w:t>
      </w:r>
      <w:r w:rsidR="00B27571">
        <w:rPr>
          <w:rFonts w:cs="Arial"/>
          <w:sz w:val="24"/>
          <w:szCs w:val="24"/>
          <w:lang w:val="de-DE"/>
        </w:rPr>
        <w:t>Aug</w:t>
      </w:r>
      <w:r>
        <w:rPr>
          <w:rFonts w:cs="Arial"/>
          <w:sz w:val="24"/>
          <w:szCs w:val="24"/>
          <w:lang w:val="de-DE"/>
        </w:rPr>
        <w:t>, 2020</w:t>
      </w:r>
    </w:p>
    <w:bookmarkEnd w:id="0"/>
    <w:p w14:paraId="7E64D73D" w14:textId="77777777" w:rsidR="006137B4" w:rsidRDefault="006137B4" w:rsidP="006137B4">
      <w:pPr>
        <w:pStyle w:val="Header"/>
        <w:rPr>
          <w:b w:val="0"/>
          <w:sz w:val="24"/>
        </w:rPr>
      </w:pPr>
    </w:p>
    <w:p w14:paraId="7DA23D43" w14:textId="77777777" w:rsidR="006137B4" w:rsidRDefault="006137B4" w:rsidP="006137B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4152827" w14:textId="77777777" w:rsidR="006137B4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Parameters and simulation results on </w:t>
      </w:r>
      <w:r w:rsidRPr="00682F7B">
        <w:rPr>
          <w:rFonts w:ascii="Arial" w:hAnsi="Arial"/>
          <w:sz w:val="24"/>
          <w:lang w:val="en-US"/>
        </w:rPr>
        <w:t>PMI reporting requirements with larger number of Tx ports</w:t>
      </w:r>
    </w:p>
    <w:p w14:paraId="4AB240E6" w14:textId="75667BF1" w:rsidR="006137B4" w:rsidRPr="006C4F7C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4ED2">
        <w:rPr>
          <w:rFonts w:ascii="Arial" w:hAnsi="Arial"/>
          <w:sz w:val="24"/>
          <w:lang w:val="en-US"/>
        </w:rPr>
        <w:t>7</w:t>
      </w:r>
      <w:r>
        <w:rPr>
          <w:rFonts w:ascii="Arial" w:hAnsi="Arial"/>
          <w:sz w:val="24"/>
          <w:lang w:val="en-US"/>
        </w:rPr>
        <w:t>.1</w:t>
      </w:r>
      <w:r w:rsidR="002F4ED2">
        <w:rPr>
          <w:rFonts w:ascii="Arial" w:hAnsi="Arial"/>
          <w:sz w:val="24"/>
          <w:lang w:val="en-US"/>
        </w:rPr>
        <w:t>6</w:t>
      </w:r>
      <w:r>
        <w:rPr>
          <w:rFonts w:ascii="Arial" w:hAnsi="Arial"/>
          <w:sz w:val="24"/>
          <w:lang w:val="en-US"/>
        </w:rPr>
        <w:t>.1.2</w:t>
      </w:r>
    </w:p>
    <w:p w14:paraId="3370A480" w14:textId="77777777" w:rsidR="006137B4" w:rsidRPr="00200753" w:rsidRDefault="006137B4" w:rsidP="006137B4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363A064" w14:textId="77777777" w:rsidR="006137B4" w:rsidRDefault="006137B4" w:rsidP="006137B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200CC04C" w14:textId="77777777" w:rsidR="006137B4" w:rsidRPr="00F968A5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WF [1], some of the test parameters were discussed and options for different parameters were provided. </w:t>
      </w:r>
      <w:r w:rsidRPr="00BA5CDF">
        <w:rPr>
          <w:sz w:val="24"/>
          <w:szCs w:val="24"/>
          <w:lang w:val="en-US"/>
        </w:rPr>
        <w:t xml:space="preserve">In this paper, we </w:t>
      </w:r>
      <w:r>
        <w:rPr>
          <w:sz w:val="24"/>
          <w:szCs w:val="24"/>
          <w:lang w:val="en-US"/>
        </w:rPr>
        <w:t xml:space="preserve">discuss </w:t>
      </w:r>
      <w:bookmarkStart w:id="2" w:name="_Hlk521500305"/>
      <w:r>
        <w:rPr>
          <w:sz w:val="24"/>
          <w:szCs w:val="24"/>
          <w:lang w:val="en-US"/>
        </w:rPr>
        <w:t xml:space="preserve">our views on </w:t>
      </w:r>
      <w:bookmarkEnd w:id="2"/>
      <w:r>
        <w:rPr>
          <w:sz w:val="24"/>
          <w:szCs w:val="24"/>
          <w:lang w:val="en-US"/>
        </w:rPr>
        <w:t>those parameters for PMI reporting requirements with larger number of Tx ports.</w:t>
      </w:r>
    </w:p>
    <w:p w14:paraId="2439DE48" w14:textId="425C59E8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T</w:t>
      </w:r>
      <w:r w:rsidR="00AD12F6">
        <w:rPr>
          <w:lang w:val="en-US"/>
        </w:rPr>
        <w:t>ype II PMI Reporting</w:t>
      </w:r>
    </w:p>
    <w:p w14:paraId="2AD2BE86" w14:textId="23B0E54E" w:rsidR="00FE65D3" w:rsidRDefault="00FE65D3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In [1], there were two options listed for test setup: SU-MIMO and MU-MIMO. </w:t>
      </w:r>
      <w:r w:rsidR="002B3560">
        <w:rPr>
          <w:bCs/>
          <w:sz w:val="24"/>
          <w:szCs w:val="24"/>
          <w:lang w:val="en-US"/>
        </w:rPr>
        <w:t xml:space="preserve">Based on our analysis presented in </w:t>
      </w:r>
      <w:r w:rsidR="00FA1441">
        <w:rPr>
          <w:bCs/>
          <w:sz w:val="24"/>
          <w:szCs w:val="24"/>
          <w:lang w:val="en-US"/>
        </w:rPr>
        <w:t>[2]</w:t>
      </w:r>
      <w:r w:rsidR="008A4096">
        <w:rPr>
          <w:bCs/>
          <w:sz w:val="24"/>
          <w:szCs w:val="24"/>
          <w:lang w:val="en-US"/>
        </w:rPr>
        <w:t xml:space="preserve"> for Rel-16 Type2 PMI reporting</w:t>
      </w:r>
      <w:r w:rsidR="00A93C2F">
        <w:rPr>
          <w:bCs/>
          <w:sz w:val="24"/>
          <w:szCs w:val="24"/>
          <w:lang w:val="en-US"/>
        </w:rPr>
        <w:t>, we propose the following.</w:t>
      </w:r>
    </w:p>
    <w:p w14:paraId="4204D6D0" w14:textId="753B94F1" w:rsidR="00A93C2F" w:rsidRPr="00A93C2F" w:rsidRDefault="00A93C2F" w:rsidP="006137B4">
      <w:pPr>
        <w:rPr>
          <w:b/>
          <w:sz w:val="24"/>
          <w:szCs w:val="24"/>
          <w:lang w:val="en-US"/>
        </w:rPr>
      </w:pPr>
      <w:r w:rsidRPr="00A93C2F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1</w:t>
      </w:r>
      <w:r w:rsidRPr="00A93C2F">
        <w:rPr>
          <w:b/>
          <w:sz w:val="24"/>
          <w:szCs w:val="24"/>
          <w:lang w:val="en-US"/>
        </w:rPr>
        <w:t xml:space="preserve">: Use SU-MIMO </w:t>
      </w:r>
      <w:r w:rsidR="007B69A1">
        <w:rPr>
          <w:b/>
          <w:sz w:val="24"/>
          <w:szCs w:val="24"/>
          <w:lang w:val="en-US"/>
        </w:rPr>
        <w:t xml:space="preserve">test </w:t>
      </w:r>
      <w:r w:rsidRPr="00A93C2F">
        <w:rPr>
          <w:b/>
          <w:sz w:val="24"/>
          <w:szCs w:val="24"/>
          <w:lang w:val="en-US"/>
        </w:rPr>
        <w:t>setup for defining Type II PMI reporting tests.</w:t>
      </w:r>
    </w:p>
    <w:p w14:paraId="4A71BEDA" w14:textId="77777777" w:rsidR="00FE65D3" w:rsidRDefault="00FE65D3" w:rsidP="00FE65D3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Type II codebook has two components: Wideband and </w:t>
      </w:r>
      <w:proofErr w:type="spellStart"/>
      <w:r>
        <w:rPr>
          <w:bCs/>
          <w:sz w:val="24"/>
          <w:szCs w:val="24"/>
          <w:lang w:val="en-US"/>
        </w:rPr>
        <w:t>Subband</w:t>
      </w:r>
      <w:proofErr w:type="spellEnd"/>
      <w:r>
        <w:rPr>
          <w:bCs/>
          <w:sz w:val="24"/>
          <w:szCs w:val="24"/>
          <w:lang w:val="en-US"/>
        </w:rPr>
        <w:t>. So</w:t>
      </w:r>
      <w:r w:rsidRPr="00392BBD">
        <w:rPr>
          <w:bCs/>
          <w:sz w:val="24"/>
          <w:szCs w:val="24"/>
          <w:lang w:val="en-US"/>
        </w:rPr>
        <w:t xml:space="preserve">, it makes more sense to have </w:t>
      </w:r>
      <w:proofErr w:type="spellStart"/>
      <w:r w:rsidRPr="00392BBD">
        <w:rPr>
          <w:bCs/>
          <w:sz w:val="24"/>
          <w:szCs w:val="24"/>
          <w:lang w:val="en-US"/>
        </w:rPr>
        <w:t>S</w:t>
      </w:r>
      <w:r>
        <w:rPr>
          <w:bCs/>
          <w:sz w:val="24"/>
          <w:szCs w:val="24"/>
          <w:lang w:val="en-US"/>
        </w:rPr>
        <w:t>ubband</w:t>
      </w:r>
      <w:proofErr w:type="spellEnd"/>
      <w:r w:rsidRPr="00392BBD">
        <w:rPr>
          <w:bCs/>
          <w:sz w:val="24"/>
          <w:szCs w:val="24"/>
          <w:lang w:val="en-US"/>
        </w:rPr>
        <w:t xml:space="preserve"> PMI reporting </w:t>
      </w:r>
      <w:r>
        <w:rPr>
          <w:bCs/>
          <w:sz w:val="24"/>
          <w:szCs w:val="24"/>
          <w:lang w:val="en-US"/>
        </w:rPr>
        <w:t xml:space="preserve">for Type II codebook </w:t>
      </w:r>
      <w:r w:rsidRPr="00392BBD">
        <w:rPr>
          <w:bCs/>
          <w:sz w:val="24"/>
          <w:szCs w:val="24"/>
          <w:lang w:val="en-US"/>
        </w:rPr>
        <w:t>so that this codebook can be used to its full potential.</w:t>
      </w:r>
      <w:r>
        <w:rPr>
          <w:bCs/>
          <w:sz w:val="24"/>
          <w:szCs w:val="24"/>
          <w:lang w:val="en-US"/>
        </w:rPr>
        <w:t xml:space="preserve"> Therefore, we propose the following.</w:t>
      </w:r>
    </w:p>
    <w:p w14:paraId="493D2999" w14:textId="38551224" w:rsidR="00FE65D3" w:rsidRPr="007B69A1" w:rsidRDefault="00FE65D3" w:rsidP="006137B4">
      <w:pPr>
        <w:rPr>
          <w:b/>
          <w:sz w:val="24"/>
          <w:szCs w:val="24"/>
          <w:lang w:val="en-US"/>
        </w:rPr>
      </w:pPr>
      <w:r w:rsidRPr="00392BBD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2</w:t>
      </w:r>
      <w:r w:rsidRPr="00392BBD">
        <w:rPr>
          <w:b/>
          <w:sz w:val="24"/>
          <w:szCs w:val="24"/>
          <w:lang w:val="en-US"/>
        </w:rPr>
        <w:t xml:space="preserve">: Use </w:t>
      </w:r>
      <w:proofErr w:type="spellStart"/>
      <w:r w:rsidRPr="00392BBD">
        <w:rPr>
          <w:b/>
          <w:sz w:val="24"/>
          <w:szCs w:val="24"/>
          <w:lang w:val="en-US"/>
        </w:rPr>
        <w:t>subband</w:t>
      </w:r>
      <w:proofErr w:type="spellEnd"/>
      <w:r w:rsidRPr="00392BBD">
        <w:rPr>
          <w:b/>
          <w:sz w:val="24"/>
          <w:szCs w:val="24"/>
          <w:lang w:val="en-US"/>
        </w:rPr>
        <w:t xml:space="preserve"> PMI reporting for defining Type II PMI reporting tests.</w:t>
      </w:r>
    </w:p>
    <w:p w14:paraId="3D5A81AD" w14:textId="137BE8FC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In [1], there were many options listed for each parameter to define Type II PMI reporting requirements. We present simulation results below for different cases based on [3]</w:t>
      </w:r>
      <w:r w:rsidR="00831BF8">
        <w:rPr>
          <w:bCs/>
          <w:sz w:val="24"/>
          <w:szCs w:val="24"/>
          <w:lang w:val="en-US"/>
        </w:rPr>
        <w:t xml:space="preserve"> assuming </w:t>
      </w:r>
      <w:proofErr w:type="spellStart"/>
      <w:r w:rsidR="00831BF8">
        <w:rPr>
          <w:bCs/>
          <w:sz w:val="24"/>
          <w:szCs w:val="24"/>
          <w:lang w:val="en-US"/>
        </w:rPr>
        <w:t>subband</w:t>
      </w:r>
      <w:proofErr w:type="spellEnd"/>
      <w:r w:rsidR="00831BF8">
        <w:rPr>
          <w:bCs/>
          <w:sz w:val="24"/>
          <w:szCs w:val="24"/>
          <w:lang w:val="en-US"/>
        </w:rPr>
        <w:t xml:space="preserve"> </w:t>
      </w:r>
      <w:r w:rsidR="00687FBF">
        <w:rPr>
          <w:bCs/>
          <w:sz w:val="24"/>
          <w:szCs w:val="24"/>
          <w:lang w:val="en-US"/>
        </w:rPr>
        <w:t xml:space="preserve">PMI </w:t>
      </w:r>
      <w:r w:rsidR="00831BF8">
        <w:rPr>
          <w:bCs/>
          <w:sz w:val="24"/>
          <w:szCs w:val="24"/>
          <w:lang w:val="en-US"/>
        </w:rPr>
        <w:t>reporting</w:t>
      </w:r>
      <w:r w:rsidR="00687FBF">
        <w:rPr>
          <w:bCs/>
          <w:sz w:val="24"/>
          <w:szCs w:val="24"/>
          <w:lang w:val="en-US"/>
        </w:rPr>
        <w:t xml:space="preserve"> and SU-MIMO setup</w:t>
      </w:r>
      <w:r>
        <w:rPr>
          <w:bCs/>
          <w:sz w:val="24"/>
          <w:szCs w:val="24"/>
          <w:lang w:val="en-US"/>
        </w:rPr>
        <w:t>. We use the test metric as throughput ratio between following PMI and random PMI.</w:t>
      </w:r>
    </w:p>
    <w:p w14:paraId="542D8DF5" w14:textId="60D74FDF" w:rsidR="006137B4" w:rsidRDefault="006137B4" w:rsidP="006137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9094C">
        <w:rPr>
          <w:noProof/>
        </w:rPr>
        <w:t>1</w:t>
      </w:r>
      <w:r>
        <w:fldChar w:fldCharType="end"/>
      </w:r>
      <w:r>
        <w:t xml:space="preserve">: Simulation results for Type II </w:t>
      </w:r>
      <w:proofErr w:type="spellStart"/>
      <w:r w:rsidR="00831BF8">
        <w:t>subband</w:t>
      </w:r>
      <w:proofErr w:type="spellEnd"/>
      <w:r w:rsidR="00831BF8">
        <w:t xml:space="preserve"> </w:t>
      </w:r>
      <w:r>
        <w:t>PMI reporting for</w:t>
      </w:r>
      <w:r w:rsidR="006939EC">
        <w:t xml:space="preserve"> </w:t>
      </w:r>
      <w:r w:rsidR="003A39E8">
        <w:t>T</w:t>
      </w:r>
      <w:r w:rsidR="006939EC">
        <w:t>DD</w:t>
      </w:r>
      <w:r>
        <w:t xml:space="preserve"> </w:t>
      </w:r>
      <w:r w:rsidR="006939EC">
        <w:t>16</w:t>
      </w:r>
      <w:r>
        <w:t>x</w:t>
      </w:r>
      <w:r w:rsidR="003A08BA">
        <w:t>2</w:t>
      </w:r>
      <w:r>
        <w:t xml:space="preserve"> XP High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351"/>
        <w:gridCol w:w="2441"/>
        <w:gridCol w:w="1640"/>
      </w:tblGrid>
      <w:tr w:rsidR="006137B4" w:rsidRPr="00DB46C9" w14:paraId="2BE05DF7" w14:textId="77777777" w:rsidTr="00F01838">
        <w:trPr>
          <w:jc w:val="center"/>
        </w:trPr>
        <w:tc>
          <w:tcPr>
            <w:tcW w:w="1443" w:type="dxa"/>
            <w:shd w:val="clear" w:color="auto" w:fill="auto"/>
          </w:tcPr>
          <w:p w14:paraId="72ABCE1C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N_PSK</w:t>
            </w:r>
          </w:p>
        </w:tc>
        <w:tc>
          <w:tcPr>
            <w:tcW w:w="2351" w:type="dxa"/>
          </w:tcPr>
          <w:p w14:paraId="440F0DC5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subbandAmplitude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14:paraId="10901350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0241A840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0D350A" w:rsidRPr="00DB46C9" w14:paraId="0DA4856B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5981A7D8" w14:textId="77777777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51" w:type="dxa"/>
            <w:vAlign w:val="bottom"/>
          </w:tcPr>
          <w:p w14:paraId="5E10F584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TRUE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4BA79FF2" w14:textId="73A3EF71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13.57</w:t>
            </w:r>
          </w:p>
        </w:tc>
        <w:tc>
          <w:tcPr>
            <w:tcW w:w="1640" w:type="dxa"/>
            <w:shd w:val="clear" w:color="auto" w:fill="auto"/>
          </w:tcPr>
          <w:p w14:paraId="78AFDC54" w14:textId="2C1E34E3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3.04</w:t>
            </w:r>
          </w:p>
        </w:tc>
      </w:tr>
      <w:tr w:rsidR="000D350A" w:rsidRPr="00DB46C9" w14:paraId="71472D21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7B9F19EE" w14:textId="77777777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351" w:type="dxa"/>
            <w:vAlign w:val="bottom"/>
          </w:tcPr>
          <w:p w14:paraId="21B2CB48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FALSE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632D3A88" w14:textId="09EAB154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13.80</w:t>
            </w:r>
          </w:p>
        </w:tc>
        <w:tc>
          <w:tcPr>
            <w:tcW w:w="1640" w:type="dxa"/>
            <w:shd w:val="clear" w:color="auto" w:fill="auto"/>
          </w:tcPr>
          <w:p w14:paraId="592B6825" w14:textId="42532376" w:rsidR="000D350A" w:rsidRPr="00DB46C9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2.99</w:t>
            </w:r>
          </w:p>
        </w:tc>
      </w:tr>
      <w:tr w:rsidR="000D350A" w:rsidRPr="00DB46C9" w14:paraId="7FA53AD8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529B3516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351" w:type="dxa"/>
            <w:vAlign w:val="bottom"/>
          </w:tcPr>
          <w:p w14:paraId="27506EA0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TRUE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53B0BD9A" w14:textId="1398645B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640" w:type="dxa"/>
            <w:shd w:val="clear" w:color="auto" w:fill="auto"/>
          </w:tcPr>
          <w:p w14:paraId="3E668FBE" w14:textId="19B1E818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5.88</w:t>
            </w:r>
          </w:p>
        </w:tc>
      </w:tr>
      <w:tr w:rsidR="000D350A" w:rsidRPr="00DB46C9" w14:paraId="742F0FD1" w14:textId="77777777" w:rsidTr="00FE77FE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00CF73F9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351" w:type="dxa"/>
            <w:vAlign w:val="bottom"/>
          </w:tcPr>
          <w:p w14:paraId="31A0C28B" w14:textId="77777777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D7776B">
              <w:rPr>
                <w:sz w:val="24"/>
                <w:szCs w:val="24"/>
                <w:lang w:val="en-US"/>
              </w:rPr>
              <w:t>FALSE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F5412FA" w14:textId="5B04ABC8" w:rsidR="000D350A" w:rsidRDefault="00F35DDE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F35DDE">
              <w:rPr>
                <w:sz w:val="24"/>
                <w:szCs w:val="24"/>
                <w:lang w:val="en-US"/>
              </w:rPr>
              <w:t>10</w:t>
            </w:r>
            <w:r w:rsidR="000D350A" w:rsidRPr="00F35DDE">
              <w:rPr>
                <w:sz w:val="24"/>
                <w:szCs w:val="24"/>
                <w:lang w:val="en-US"/>
              </w:rPr>
              <w:t>.</w:t>
            </w:r>
            <w:r w:rsidRPr="00F35DDE">
              <w:rPr>
                <w:sz w:val="24"/>
                <w:szCs w:val="24"/>
                <w:lang w:val="en-US"/>
              </w:rPr>
              <w:t>2</w:t>
            </w:r>
            <w:r w:rsidR="000D350A" w:rsidRPr="00F35DD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40" w:type="dxa"/>
            <w:shd w:val="clear" w:color="auto" w:fill="auto"/>
          </w:tcPr>
          <w:p w14:paraId="57690D46" w14:textId="5C0E6235" w:rsidR="000D350A" w:rsidRDefault="000D350A" w:rsidP="000D350A">
            <w:pPr>
              <w:jc w:val="center"/>
              <w:rPr>
                <w:sz w:val="24"/>
                <w:szCs w:val="24"/>
                <w:lang w:val="en-US"/>
              </w:rPr>
            </w:pPr>
            <w:r w:rsidRPr="003A39E8">
              <w:rPr>
                <w:sz w:val="24"/>
                <w:szCs w:val="24"/>
                <w:lang w:val="en-US"/>
              </w:rPr>
              <w:t>5.49</w:t>
            </w:r>
          </w:p>
        </w:tc>
      </w:tr>
    </w:tbl>
    <w:p w14:paraId="4C7EB984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349FC8B5" w14:textId="77777777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Based on above simulation results, we can clearly see that N_PSK = 8 and </w:t>
      </w:r>
      <w:proofErr w:type="spellStart"/>
      <w:r>
        <w:rPr>
          <w:bCs/>
          <w:sz w:val="24"/>
          <w:szCs w:val="24"/>
          <w:lang w:val="en-US"/>
        </w:rPr>
        <w:t>subbandAmplitude</w:t>
      </w:r>
      <w:proofErr w:type="spellEnd"/>
      <w:r>
        <w:rPr>
          <w:bCs/>
          <w:sz w:val="24"/>
          <w:szCs w:val="24"/>
          <w:lang w:val="en-US"/>
        </w:rPr>
        <w:t xml:space="preserve"> = true provide the best throughput ratios. Therefore, we propose the following.</w:t>
      </w:r>
    </w:p>
    <w:p w14:paraId="70E393BB" w14:textId="1A4271C4" w:rsidR="006137B4" w:rsidRDefault="006137B4" w:rsidP="006137B4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3</w:t>
      </w:r>
      <w:r w:rsidRPr="005A641C">
        <w:rPr>
          <w:b/>
          <w:sz w:val="24"/>
          <w:szCs w:val="24"/>
          <w:lang w:val="en-US"/>
        </w:rPr>
        <w:t xml:space="preserve">: Define Type II PMI reporting requirements with N_PSK = 8 and </w:t>
      </w:r>
      <w:proofErr w:type="spellStart"/>
      <w:r w:rsidRPr="005A641C">
        <w:rPr>
          <w:b/>
          <w:sz w:val="24"/>
          <w:szCs w:val="24"/>
          <w:lang w:val="en-US"/>
        </w:rPr>
        <w:t>subbandAmplitude</w:t>
      </w:r>
      <w:proofErr w:type="spellEnd"/>
      <w:r w:rsidRPr="005A641C">
        <w:rPr>
          <w:b/>
          <w:sz w:val="24"/>
          <w:szCs w:val="24"/>
          <w:lang w:val="en-US"/>
        </w:rPr>
        <w:t xml:space="preserve"> = true</w:t>
      </w:r>
    </w:p>
    <w:p w14:paraId="65A74DD0" w14:textId="30C66452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 xml:space="preserve">Next, we compare XP High vs XP Medium performance based on simulation results in Table </w:t>
      </w:r>
      <w:r w:rsidR="00611D30"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 xml:space="preserve"> below.</w:t>
      </w:r>
    </w:p>
    <w:p w14:paraId="5E611F85" w14:textId="4A2A80BD" w:rsidR="006137B4" w:rsidRDefault="006137B4" w:rsidP="006137B4">
      <w:pPr>
        <w:pStyle w:val="Caption"/>
        <w:keepNext/>
        <w:jc w:val="center"/>
      </w:pPr>
      <w:bookmarkStart w:id="3" w:name="_Hlk374114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1D30">
        <w:rPr>
          <w:noProof/>
        </w:rPr>
        <w:t>2</w:t>
      </w:r>
      <w:r>
        <w:fldChar w:fldCharType="end"/>
      </w:r>
      <w:r>
        <w:t xml:space="preserve">: Simulation results for Type II PMI reporting for </w:t>
      </w:r>
      <w:r w:rsidR="00B775AA">
        <w:t xml:space="preserve">TDD </w:t>
      </w:r>
      <w:r>
        <w:t xml:space="preserve">XP High, N_PSK =8, </w:t>
      </w:r>
      <w:proofErr w:type="spellStart"/>
      <w:r>
        <w:t>subbandAmplitude</w:t>
      </w:r>
      <w:proofErr w:type="spellEnd"/>
      <w:r>
        <w:t xml:space="preserve"> =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441"/>
        <w:gridCol w:w="1640"/>
      </w:tblGrid>
      <w:tr w:rsidR="006137B4" w:rsidRPr="00DB46C9" w14:paraId="4DF34AE2" w14:textId="77777777" w:rsidTr="00F01838">
        <w:trPr>
          <w:jc w:val="center"/>
        </w:trPr>
        <w:tc>
          <w:tcPr>
            <w:tcW w:w="1443" w:type="dxa"/>
            <w:shd w:val="clear" w:color="auto" w:fill="auto"/>
          </w:tcPr>
          <w:p w14:paraId="4F030DED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NTx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x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NRx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14:paraId="433A2A6B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297A253C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4E3137" w:rsidRPr="00DB46C9" w14:paraId="1AE56DFF" w14:textId="77777777" w:rsidTr="002B588D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098CA303" w14:textId="77777777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16x2</w:t>
            </w:r>
          </w:p>
        </w:tc>
        <w:tc>
          <w:tcPr>
            <w:tcW w:w="2441" w:type="dxa"/>
            <w:shd w:val="clear" w:color="auto" w:fill="auto"/>
          </w:tcPr>
          <w:p w14:paraId="73565492" w14:textId="29A500FC" w:rsidR="004E3137" w:rsidRPr="00DB46C9" w:rsidRDefault="00101D93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10</w:t>
            </w:r>
            <w:r w:rsidR="004E3137" w:rsidRPr="00186981">
              <w:rPr>
                <w:sz w:val="24"/>
                <w:szCs w:val="24"/>
                <w:lang w:val="en-US"/>
              </w:rPr>
              <w:t>.</w:t>
            </w:r>
            <w:r w:rsidRPr="00186981">
              <w:rPr>
                <w:sz w:val="24"/>
                <w:szCs w:val="24"/>
                <w:lang w:val="en-US"/>
              </w:rPr>
              <w:t>0</w:t>
            </w:r>
            <w:r w:rsidR="004E3137" w:rsidRPr="0018698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40" w:type="dxa"/>
            <w:shd w:val="clear" w:color="auto" w:fill="auto"/>
          </w:tcPr>
          <w:p w14:paraId="51F764DE" w14:textId="081AEE02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5.88</w:t>
            </w:r>
          </w:p>
        </w:tc>
      </w:tr>
      <w:tr w:rsidR="004E3137" w:rsidRPr="00DB46C9" w14:paraId="1F27777B" w14:textId="77777777" w:rsidTr="002B588D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6EB97ED7" w14:textId="77777777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16x4</w:t>
            </w:r>
          </w:p>
        </w:tc>
        <w:tc>
          <w:tcPr>
            <w:tcW w:w="2441" w:type="dxa"/>
            <w:shd w:val="clear" w:color="auto" w:fill="auto"/>
          </w:tcPr>
          <w:p w14:paraId="5D43E894" w14:textId="267B5EDA" w:rsidR="004E3137" w:rsidRPr="00DB46C9" w:rsidRDefault="00101D93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6</w:t>
            </w:r>
            <w:r w:rsidR="004E3137" w:rsidRPr="00186981">
              <w:rPr>
                <w:sz w:val="24"/>
                <w:szCs w:val="24"/>
                <w:lang w:val="en-US"/>
              </w:rPr>
              <w:t>.</w:t>
            </w:r>
            <w:r w:rsidRPr="00186981">
              <w:rPr>
                <w:sz w:val="24"/>
                <w:szCs w:val="24"/>
                <w:lang w:val="en-US"/>
              </w:rPr>
              <w:t>4</w:t>
            </w:r>
            <w:r w:rsidR="004E3137" w:rsidRPr="00186981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40" w:type="dxa"/>
            <w:shd w:val="clear" w:color="auto" w:fill="auto"/>
          </w:tcPr>
          <w:p w14:paraId="113E53F4" w14:textId="1ED969F6" w:rsidR="004E3137" w:rsidRPr="00DB46C9" w:rsidRDefault="004E3137" w:rsidP="004E3137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6.4</w:t>
            </w:r>
            <w:r w:rsidR="00101D93" w:rsidRPr="00186981">
              <w:rPr>
                <w:sz w:val="24"/>
                <w:szCs w:val="24"/>
                <w:lang w:val="en-US"/>
              </w:rPr>
              <w:t>7</w:t>
            </w:r>
          </w:p>
        </w:tc>
      </w:tr>
      <w:tr w:rsidR="00101D93" w:rsidRPr="00DB46C9" w14:paraId="7406A425" w14:textId="77777777" w:rsidTr="00EA5E64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481F7A3B" w14:textId="77777777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32x2</w:t>
            </w:r>
          </w:p>
        </w:tc>
        <w:tc>
          <w:tcPr>
            <w:tcW w:w="2441" w:type="dxa"/>
            <w:shd w:val="clear" w:color="auto" w:fill="auto"/>
          </w:tcPr>
          <w:p w14:paraId="7AA10D62" w14:textId="249C035D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6.77</w:t>
            </w:r>
          </w:p>
        </w:tc>
        <w:tc>
          <w:tcPr>
            <w:tcW w:w="1640" w:type="dxa"/>
            <w:shd w:val="clear" w:color="auto" w:fill="auto"/>
          </w:tcPr>
          <w:p w14:paraId="0F8B74A5" w14:textId="60B5E8A8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30.91</w:t>
            </w:r>
          </w:p>
        </w:tc>
      </w:tr>
      <w:tr w:rsidR="00101D93" w:rsidRPr="00DB46C9" w14:paraId="6225664D" w14:textId="77777777" w:rsidTr="00EA5E64">
        <w:trPr>
          <w:jc w:val="center"/>
        </w:trPr>
        <w:tc>
          <w:tcPr>
            <w:tcW w:w="1443" w:type="dxa"/>
            <w:shd w:val="clear" w:color="auto" w:fill="auto"/>
            <w:vAlign w:val="bottom"/>
          </w:tcPr>
          <w:p w14:paraId="3DD42736" w14:textId="77777777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32x4</w:t>
            </w:r>
          </w:p>
        </w:tc>
        <w:tc>
          <w:tcPr>
            <w:tcW w:w="2441" w:type="dxa"/>
            <w:shd w:val="clear" w:color="auto" w:fill="auto"/>
          </w:tcPr>
          <w:p w14:paraId="0EF1218E" w14:textId="159980C0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3.68</w:t>
            </w:r>
          </w:p>
        </w:tc>
        <w:tc>
          <w:tcPr>
            <w:tcW w:w="1640" w:type="dxa"/>
            <w:shd w:val="clear" w:color="auto" w:fill="auto"/>
          </w:tcPr>
          <w:p w14:paraId="53A0FD61" w14:textId="1CADD1F4" w:rsidR="00101D93" w:rsidRDefault="00101D93" w:rsidP="00101D93">
            <w:pPr>
              <w:jc w:val="center"/>
              <w:rPr>
                <w:sz w:val="24"/>
                <w:szCs w:val="24"/>
                <w:lang w:val="en-US"/>
              </w:rPr>
            </w:pPr>
            <w:r w:rsidRPr="00186981">
              <w:rPr>
                <w:sz w:val="24"/>
                <w:szCs w:val="24"/>
                <w:lang w:val="en-US"/>
              </w:rPr>
              <w:t>27.41</w:t>
            </w:r>
          </w:p>
        </w:tc>
      </w:tr>
      <w:bookmarkEnd w:id="3"/>
    </w:tbl>
    <w:p w14:paraId="4FD27FAC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5978D24F" w14:textId="6572303E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Based on above simulations, we notice that </w:t>
      </w:r>
      <w:r w:rsidR="002F42AB">
        <w:rPr>
          <w:bCs/>
          <w:sz w:val="24"/>
          <w:szCs w:val="24"/>
          <w:lang w:val="en-US"/>
        </w:rPr>
        <w:t>32</w:t>
      </w:r>
      <w:r>
        <w:rPr>
          <w:bCs/>
          <w:sz w:val="24"/>
          <w:szCs w:val="24"/>
          <w:lang w:val="en-US"/>
        </w:rPr>
        <w:t xml:space="preserve">Tx ports provide </w:t>
      </w:r>
      <w:r w:rsidR="002F42AB">
        <w:rPr>
          <w:bCs/>
          <w:sz w:val="24"/>
          <w:szCs w:val="24"/>
          <w:lang w:val="en-US"/>
        </w:rPr>
        <w:t xml:space="preserve">too large </w:t>
      </w:r>
      <w:r>
        <w:rPr>
          <w:bCs/>
          <w:sz w:val="24"/>
          <w:szCs w:val="24"/>
          <w:lang w:val="en-US"/>
        </w:rPr>
        <w:t>throughput ratios compared to 16Tx ports. Therefore, we propose the following.</w:t>
      </w:r>
    </w:p>
    <w:p w14:paraId="0B28FEF6" w14:textId="33A77CE4" w:rsidR="006137B4" w:rsidRPr="005A641C" w:rsidRDefault="006137B4" w:rsidP="006137B4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4</w:t>
      </w:r>
      <w:r w:rsidRPr="005A641C">
        <w:rPr>
          <w:b/>
          <w:sz w:val="24"/>
          <w:szCs w:val="24"/>
          <w:lang w:val="en-US"/>
        </w:rPr>
        <w:t xml:space="preserve">: Define Type II PMI reporting requirements for only </w:t>
      </w:r>
      <w:r w:rsidR="002F42AB">
        <w:rPr>
          <w:b/>
          <w:sz w:val="24"/>
          <w:szCs w:val="24"/>
          <w:lang w:val="en-US"/>
        </w:rPr>
        <w:t>16</w:t>
      </w:r>
      <w:r w:rsidRPr="005A641C">
        <w:rPr>
          <w:b/>
          <w:sz w:val="24"/>
          <w:szCs w:val="24"/>
          <w:lang w:val="en-US"/>
        </w:rPr>
        <w:t>Tx ports.</w:t>
      </w:r>
    </w:p>
    <w:p w14:paraId="3EC9EA2D" w14:textId="26E3A8F0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Next, we compare XP High vs XP Medium performance in Table </w:t>
      </w:r>
      <w:r w:rsidR="009049BF">
        <w:rPr>
          <w:bCs/>
          <w:sz w:val="24"/>
          <w:szCs w:val="24"/>
          <w:lang w:val="en-US"/>
        </w:rPr>
        <w:t>3</w:t>
      </w:r>
      <w:r>
        <w:rPr>
          <w:bCs/>
          <w:sz w:val="24"/>
          <w:szCs w:val="24"/>
          <w:lang w:val="en-US"/>
        </w:rPr>
        <w:t xml:space="preserve"> below.</w:t>
      </w:r>
    </w:p>
    <w:p w14:paraId="63298CC6" w14:textId="72466961" w:rsidR="006137B4" w:rsidRDefault="006137B4" w:rsidP="006137B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049BF">
        <w:rPr>
          <w:noProof/>
        </w:rPr>
        <w:t>3</w:t>
      </w:r>
      <w:r>
        <w:fldChar w:fldCharType="end"/>
      </w:r>
      <w:r>
        <w:t xml:space="preserve">: Simulation results for Type II PMI reporting for </w:t>
      </w:r>
      <w:r w:rsidR="002E4DF9">
        <w:t xml:space="preserve">TDD </w:t>
      </w:r>
      <w:r>
        <w:t xml:space="preserve">N_PSK =8, </w:t>
      </w:r>
      <w:proofErr w:type="spellStart"/>
      <w:r>
        <w:t>subbandAmplitude</w:t>
      </w:r>
      <w:proofErr w:type="spellEnd"/>
      <w:r>
        <w:t xml:space="preserve"> =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2441"/>
        <w:gridCol w:w="1640"/>
      </w:tblGrid>
      <w:tr w:rsidR="006137B4" w:rsidRPr="00DB46C9" w14:paraId="0DDDE8D7" w14:textId="77777777" w:rsidTr="00F01838">
        <w:trPr>
          <w:jc w:val="center"/>
        </w:trPr>
        <w:tc>
          <w:tcPr>
            <w:tcW w:w="1786" w:type="dxa"/>
            <w:shd w:val="clear" w:color="auto" w:fill="auto"/>
          </w:tcPr>
          <w:p w14:paraId="4C0A6C42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Case</w:t>
            </w:r>
          </w:p>
        </w:tc>
        <w:tc>
          <w:tcPr>
            <w:tcW w:w="2441" w:type="dxa"/>
            <w:shd w:val="clear" w:color="auto" w:fill="auto"/>
          </w:tcPr>
          <w:p w14:paraId="46E80222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1640" w:type="dxa"/>
            <w:shd w:val="clear" w:color="auto" w:fill="auto"/>
          </w:tcPr>
          <w:p w14:paraId="4DA6AA3E" w14:textId="77777777" w:rsidR="006137B4" w:rsidRPr="00DB46C9" w:rsidRDefault="006137B4" w:rsidP="00F0183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4C7175" w:rsidRPr="00DB46C9" w14:paraId="47088EE0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153A2B31" w14:textId="39ECB89D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16x2 XP High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397BB48" w14:textId="07A1E584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EF8BA1C" w14:textId="5412730B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5.88</w:t>
            </w:r>
          </w:p>
        </w:tc>
      </w:tr>
      <w:tr w:rsidR="004C7175" w:rsidRPr="00DB46C9" w14:paraId="64E6939C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2E5E04E3" w14:textId="150C6551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16x4 XP High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67EE4650" w14:textId="4E37B3EC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6.46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B0C60B3" w14:textId="14D53C2B" w:rsidR="004C7175" w:rsidRPr="00DB46C9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6.47</w:t>
            </w:r>
          </w:p>
        </w:tc>
      </w:tr>
      <w:tr w:rsidR="004C7175" w:rsidRPr="00DB46C9" w14:paraId="72893918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7CB9A6AD" w14:textId="41EBB5ED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16x2 XP Med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793C4756" w14:textId="6E76C46F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11.13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8899E43" w14:textId="2BD8E5A9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3.19</w:t>
            </w:r>
          </w:p>
        </w:tc>
      </w:tr>
      <w:tr w:rsidR="004C7175" w:rsidRPr="00DB46C9" w14:paraId="014F63E8" w14:textId="77777777" w:rsidTr="00F01838">
        <w:trPr>
          <w:jc w:val="center"/>
        </w:trPr>
        <w:tc>
          <w:tcPr>
            <w:tcW w:w="1786" w:type="dxa"/>
            <w:shd w:val="clear" w:color="auto" w:fill="auto"/>
            <w:vAlign w:val="bottom"/>
          </w:tcPr>
          <w:p w14:paraId="156035DF" w14:textId="2F3BF334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16x4 XP Med</w:t>
            </w:r>
          </w:p>
        </w:tc>
        <w:tc>
          <w:tcPr>
            <w:tcW w:w="2441" w:type="dxa"/>
            <w:shd w:val="clear" w:color="auto" w:fill="auto"/>
            <w:vAlign w:val="bottom"/>
          </w:tcPr>
          <w:p w14:paraId="26FF7212" w14:textId="7CD9F958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7.65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0C7F003" w14:textId="16FB8CB1" w:rsidR="004C7175" w:rsidRDefault="004C7175" w:rsidP="004C7175">
            <w:pPr>
              <w:jc w:val="center"/>
              <w:rPr>
                <w:sz w:val="24"/>
                <w:szCs w:val="24"/>
                <w:lang w:val="en-US"/>
              </w:rPr>
            </w:pPr>
            <w:r w:rsidRPr="004C7175">
              <w:rPr>
                <w:sz w:val="24"/>
                <w:szCs w:val="24"/>
                <w:lang w:val="en-US"/>
              </w:rPr>
              <w:t>2.76</w:t>
            </w:r>
          </w:p>
        </w:tc>
      </w:tr>
    </w:tbl>
    <w:p w14:paraId="5DB87353" w14:textId="77777777" w:rsidR="006137B4" w:rsidRDefault="006137B4" w:rsidP="006137B4">
      <w:pPr>
        <w:rPr>
          <w:bCs/>
          <w:sz w:val="24"/>
          <w:szCs w:val="24"/>
          <w:lang w:val="en-US"/>
        </w:rPr>
      </w:pPr>
    </w:p>
    <w:p w14:paraId="082D3244" w14:textId="147EAB2E" w:rsidR="006137B4" w:rsidRDefault="006137B4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As we have defined other PMI reporting tests with XP High correlation and based on results in Table </w:t>
      </w:r>
      <w:r w:rsidR="009049BF">
        <w:rPr>
          <w:bCs/>
          <w:sz w:val="24"/>
          <w:szCs w:val="24"/>
          <w:lang w:val="en-US"/>
        </w:rPr>
        <w:t>3</w:t>
      </w:r>
      <w:r>
        <w:rPr>
          <w:bCs/>
          <w:sz w:val="24"/>
          <w:szCs w:val="24"/>
          <w:lang w:val="en-US"/>
        </w:rPr>
        <w:t>, XP High provides better performance than XP Medium correlation, we propose the following.</w:t>
      </w:r>
    </w:p>
    <w:p w14:paraId="48EE03FD" w14:textId="2E0D823D" w:rsidR="006137B4" w:rsidRDefault="006137B4" w:rsidP="006137B4">
      <w:pPr>
        <w:rPr>
          <w:b/>
          <w:sz w:val="24"/>
          <w:szCs w:val="24"/>
          <w:lang w:val="en-US"/>
        </w:rPr>
      </w:pPr>
      <w:r w:rsidRPr="00AD5D72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5</w:t>
      </w:r>
      <w:r w:rsidRPr="00AD5D72">
        <w:rPr>
          <w:b/>
          <w:sz w:val="24"/>
          <w:szCs w:val="24"/>
          <w:lang w:val="en-US"/>
        </w:rPr>
        <w:t xml:space="preserve">: </w:t>
      </w:r>
      <w:r w:rsidRPr="005A641C">
        <w:rPr>
          <w:b/>
          <w:sz w:val="24"/>
          <w:szCs w:val="24"/>
          <w:lang w:val="en-US"/>
        </w:rPr>
        <w:t xml:space="preserve">Define Type II PMI reporting requirements for </w:t>
      </w:r>
      <w:r>
        <w:rPr>
          <w:b/>
          <w:sz w:val="24"/>
          <w:szCs w:val="24"/>
          <w:lang w:val="en-US"/>
        </w:rPr>
        <w:t>XP High MIMO correlation</w:t>
      </w:r>
      <w:r w:rsidRPr="005A641C">
        <w:rPr>
          <w:b/>
          <w:sz w:val="24"/>
          <w:szCs w:val="24"/>
          <w:lang w:val="en-US"/>
        </w:rPr>
        <w:t>.</w:t>
      </w:r>
    </w:p>
    <w:p w14:paraId="7123C584" w14:textId="600A3E81" w:rsidR="00A82707" w:rsidRDefault="00085051" w:rsidP="006137B4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Another open issue in the last meeting was beam steering approach. As we have already agreed to use 2 </w:t>
      </w:r>
      <w:r w:rsidR="00C96D5A">
        <w:rPr>
          <w:bCs/>
          <w:sz w:val="24"/>
          <w:szCs w:val="24"/>
          <w:lang w:val="en-US"/>
        </w:rPr>
        <w:t xml:space="preserve">independent </w:t>
      </w:r>
      <w:r>
        <w:rPr>
          <w:bCs/>
          <w:sz w:val="24"/>
          <w:szCs w:val="24"/>
          <w:lang w:val="en-US"/>
        </w:rPr>
        <w:t xml:space="preserve">beams </w:t>
      </w:r>
      <w:r w:rsidR="00C96D5A">
        <w:rPr>
          <w:bCs/>
          <w:sz w:val="24"/>
          <w:szCs w:val="24"/>
          <w:lang w:val="en-US"/>
        </w:rPr>
        <w:t xml:space="preserve">in beam steering model for both Type II and </w:t>
      </w:r>
      <w:proofErr w:type="spellStart"/>
      <w:r w:rsidR="00A23202">
        <w:rPr>
          <w:bCs/>
          <w:sz w:val="24"/>
          <w:szCs w:val="24"/>
          <w:lang w:val="en-US"/>
        </w:rPr>
        <w:t>eTypeII</w:t>
      </w:r>
      <w:proofErr w:type="spellEnd"/>
      <w:r w:rsidR="00A23202">
        <w:rPr>
          <w:bCs/>
          <w:sz w:val="24"/>
          <w:szCs w:val="24"/>
          <w:lang w:val="en-US"/>
        </w:rPr>
        <w:t xml:space="preserve"> codebooks</w:t>
      </w:r>
      <w:r>
        <w:rPr>
          <w:bCs/>
          <w:sz w:val="24"/>
          <w:szCs w:val="24"/>
          <w:lang w:val="en-US"/>
        </w:rPr>
        <w:t xml:space="preserve">, </w:t>
      </w:r>
      <w:r w:rsidR="00077391">
        <w:rPr>
          <w:bCs/>
          <w:sz w:val="24"/>
          <w:szCs w:val="24"/>
          <w:lang w:val="en-US"/>
        </w:rPr>
        <w:t>there is no need to discuss extending the beam steering approach to more independent clusters</w:t>
      </w:r>
      <w:r w:rsidR="003512FA">
        <w:rPr>
          <w:bCs/>
          <w:sz w:val="24"/>
          <w:szCs w:val="24"/>
          <w:lang w:val="en-US"/>
        </w:rPr>
        <w:t xml:space="preserve"> </w:t>
      </w:r>
      <w:r w:rsidR="00A23202">
        <w:rPr>
          <w:bCs/>
          <w:sz w:val="24"/>
          <w:szCs w:val="24"/>
          <w:lang w:val="en-US"/>
        </w:rPr>
        <w:t>at this point</w:t>
      </w:r>
      <w:r w:rsidR="00077391">
        <w:rPr>
          <w:bCs/>
          <w:sz w:val="24"/>
          <w:szCs w:val="24"/>
          <w:lang w:val="en-US"/>
        </w:rPr>
        <w:t>. Therefore, we propose the following.</w:t>
      </w:r>
    </w:p>
    <w:p w14:paraId="180DE9B4" w14:textId="52FD4492" w:rsidR="00077391" w:rsidRPr="005B38FC" w:rsidRDefault="00077391" w:rsidP="006137B4">
      <w:pPr>
        <w:rPr>
          <w:b/>
          <w:sz w:val="24"/>
          <w:szCs w:val="24"/>
          <w:lang w:val="en-US"/>
        </w:rPr>
      </w:pPr>
      <w:r w:rsidRPr="005B38FC">
        <w:rPr>
          <w:b/>
          <w:sz w:val="24"/>
          <w:szCs w:val="24"/>
          <w:lang w:val="en-US"/>
        </w:rPr>
        <w:t xml:space="preserve">Proposal </w:t>
      </w:r>
      <w:r w:rsidR="00794A47">
        <w:rPr>
          <w:b/>
          <w:sz w:val="24"/>
          <w:szCs w:val="24"/>
          <w:lang w:val="en-US"/>
        </w:rPr>
        <w:t>6</w:t>
      </w:r>
      <w:r w:rsidRPr="005B38FC">
        <w:rPr>
          <w:b/>
          <w:sz w:val="24"/>
          <w:szCs w:val="24"/>
          <w:lang w:val="en-US"/>
        </w:rPr>
        <w:t xml:space="preserve">: Discuss extension of beam steering approach to more than 2 clusters </w:t>
      </w:r>
      <w:r w:rsidR="00A23202">
        <w:rPr>
          <w:b/>
          <w:sz w:val="24"/>
          <w:szCs w:val="24"/>
          <w:lang w:val="en-US"/>
        </w:rPr>
        <w:t>in future releases</w:t>
      </w:r>
      <w:r w:rsidRPr="005B38FC">
        <w:rPr>
          <w:b/>
          <w:sz w:val="24"/>
          <w:szCs w:val="24"/>
          <w:lang w:val="en-US"/>
        </w:rPr>
        <w:t xml:space="preserve"> and use the </w:t>
      </w:r>
      <w:proofErr w:type="gramStart"/>
      <w:r w:rsidRPr="005B38FC">
        <w:rPr>
          <w:b/>
          <w:sz w:val="24"/>
          <w:szCs w:val="24"/>
          <w:lang w:val="en-US"/>
        </w:rPr>
        <w:t>2 cluster</w:t>
      </w:r>
      <w:proofErr w:type="gramEnd"/>
      <w:r w:rsidRPr="005B38FC">
        <w:rPr>
          <w:b/>
          <w:sz w:val="24"/>
          <w:szCs w:val="24"/>
          <w:lang w:val="en-US"/>
        </w:rPr>
        <w:t xml:space="preserve"> beam steering approach from 36.101 for defining Type II PMI reporting requirements under NR performance enhancement WI.</w:t>
      </w:r>
    </w:p>
    <w:p w14:paraId="7D5FBC34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Simulation Results for Type I PMI Reporting</w:t>
      </w:r>
    </w:p>
    <w:p w14:paraId="5CC405EF" w14:textId="77777777" w:rsidR="006137B4" w:rsidRDefault="006137B4" w:rsidP="006137B4">
      <w:pPr>
        <w:rPr>
          <w:sz w:val="24"/>
          <w:szCs w:val="24"/>
          <w:lang w:val="en-US"/>
        </w:rPr>
      </w:pPr>
      <w:r w:rsidRPr="000D440B">
        <w:rPr>
          <w:sz w:val="24"/>
          <w:szCs w:val="24"/>
          <w:lang w:val="en-US"/>
        </w:rPr>
        <w:t>As per simulation assumptions in [</w:t>
      </w:r>
      <w:r>
        <w:rPr>
          <w:sz w:val="24"/>
          <w:szCs w:val="24"/>
          <w:lang w:val="en-US"/>
        </w:rPr>
        <w:t>3</w:t>
      </w:r>
      <w:r w:rsidRPr="000D440B">
        <w:rPr>
          <w:sz w:val="24"/>
          <w:szCs w:val="24"/>
          <w:lang w:val="en-US"/>
        </w:rPr>
        <w:t>], we provide the simulation results below.</w:t>
      </w:r>
    </w:p>
    <w:p w14:paraId="67248327" w14:textId="2C1ABACA" w:rsidR="006137B4" w:rsidRDefault="006137B4" w:rsidP="006137B4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4A47">
        <w:rPr>
          <w:noProof/>
        </w:rPr>
        <w:t>4</w:t>
      </w:r>
      <w:r>
        <w:fldChar w:fldCharType="end"/>
      </w:r>
      <w:r>
        <w:t>: Simulation results for 32Tx ports WB PMI reporting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4201"/>
        <w:gridCol w:w="3201"/>
      </w:tblGrid>
      <w:tr w:rsidR="006137B4" w:rsidRPr="00DB46C9" w14:paraId="53F5AB42" w14:textId="77777777" w:rsidTr="00F01838">
        <w:tc>
          <w:tcPr>
            <w:tcW w:w="2268" w:type="dxa"/>
            <w:shd w:val="clear" w:color="auto" w:fill="auto"/>
          </w:tcPr>
          <w:p w14:paraId="7EC86D7E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Test case</w:t>
            </w:r>
          </w:p>
        </w:tc>
        <w:tc>
          <w:tcPr>
            <w:tcW w:w="4296" w:type="dxa"/>
            <w:shd w:val="clear" w:color="auto" w:fill="auto"/>
          </w:tcPr>
          <w:p w14:paraId="6A1D846A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3283" w:type="dxa"/>
            <w:shd w:val="clear" w:color="auto" w:fill="auto"/>
          </w:tcPr>
          <w:p w14:paraId="096DCA47" w14:textId="77777777" w:rsidR="006137B4" w:rsidRPr="00DB46C9" w:rsidRDefault="006137B4" w:rsidP="00F0183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6137B4" w:rsidRPr="00DB46C9" w14:paraId="751E0106" w14:textId="77777777" w:rsidTr="00F01838">
        <w:tc>
          <w:tcPr>
            <w:tcW w:w="2268" w:type="dxa"/>
            <w:shd w:val="clear" w:color="auto" w:fill="auto"/>
          </w:tcPr>
          <w:p w14:paraId="12B7D5ED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 xml:space="preserve">FDD, 2Rx </w:t>
            </w:r>
          </w:p>
        </w:tc>
        <w:tc>
          <w:tcPr>
            <w:tcW w:w="4296" w:type="dxa"/>
            <w:shd w:val="clear" w:color="auto" w:fill="auto"/>
          </w:tcPr>
          <w:p w14:paraId="31969B7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12.4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83" w:type="dxa"/>
            <w:shd w:val="clear" w:color="auto" w:fill="auto"/>
          </w:tcPr>
          <w:p w14:paraId="79D82C07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6.5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137B4" w:rsidRPr="00DB46C9" w14:paraId="764E0E83" w14:textId="77777777" w:rsidTr="00F01838">
        <w:tc>
          <w:tcPr>
            <w:tcW w:w="2268" w:type="dxa"/>
            <w:shd w:val="clear" w:color="auto" w:fill="auto"/>
          </w:tcPr>
          <w:p w14:paraId="1B1A4662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FDD, 4Rx</w:t>
            </w:r>
          </w:p>
        </w:tc>
        <w:tc>
          <w:tcPr>
            <w:tcW w:w="4296" w:type="dxa"/>
            <w:shd w:val="clear" w:color="auto" w:fill="auto"/>
          </w:tcPr>
          <w:p w14:paraId="5A0AD32D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7.95</w:t>
            </w:r>
          </w:p>
        </w:tc>
        <w:tc>
          <w:tcPr>
            <w:tcW w:w="3283" w:type="dxa"/>
            <w:shd w:val="clear" w:color="auto" w:fill="auto"/>
          </w:tcPr>
          <w:p w14:paraId="6C543A50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1.13</w:t>
            </w:r>
          </w:p>
        </w:tc>
      </w:tr>
      <w:tr w:rsidR="006137B4" w:rsidRPr="00DB46C9" w14:paraId="37FD719E" w14:textId="77777777" w:rsidTr="00F01838">
        <w:tc>
          <w:tcPr>
            <w:tcW w:w="2268" w:type="dxa"/>
            <w:shd w:val="clear" w:color="auto" w:fill="auto"/>
          </w:tcPr>
          <w:p w14:paraId="2B8FB6B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2Rx</w:t>
            </w:r>
          </w:p>
        </w:tc>
        <w:tc>
          <w:tcPr>
            <w:tcW w:w="4296" w:type="dxa"/>
            <w:shd w:val="clear" w:color="auto" w:fill="auto"/>
          </w:tcPr>
          <w:p w14:paraId="43627A4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13.</w:t>
            </w:r>
            <w:r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283" w:type="dxa"/>
            <w:shd w:val="clear" w:color="auto" w:fill="auto"/>
          </w:tcPr>
          <w:p w14:paraId="33FACFAA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5.</w:t>
            </w:r>
            <w:r>
              <w:rPr>
                <w:sz w:val="24"/>
                <w:szCs w:val="24"/>
                <w:lang w:val="en-US"/>
              </w:rPr>
              <w:t>29</w:t>
            </w:r>
          </w:p>
        </w:tc>
      </w:tr>
      <w:tr w:rsidR="006137B4" w:rsidRPr="00DB46C9" w14:paraId="0F2B314B" w14:textId="77777777" w:rsidTr="00F01838">
        <w:tc>
          <w:tcPr>
            <w:tcW w:w="2268" w:type="dxa"/>
            <w:shd w:val="clear" w:color="auto" w:fill="auto"/>
          </w:tcPr>
          <w:p w14:paraId="10FC9178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4Rx</w:t>
            </w:r>
          </w:p>
        </w:tc>
        <w:tc>
          <w:tcPr>
            <w:tcW w:w="4296" w:type="dxa"/>
            <w:shd w:val="clear" w:color="auto" w:fill="auto"/>
          </w:tcPr>
          <w:p w14:paraId="44655E9E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8.64</w:t>
            </w:r>
          </w:p>
        </w:tc>
        <w:tc>
          <w:tcPr>
            <w:tcW w:w="3283" w:type="dxa"/>
            <w:shd w:val="clear" w:color="auto" w:fill="auto"/>
          </w:tcPr>
          <w:p w14:paraId="7FEBABCF" w14:textId="77777777" w:rsidR="006137B4" w:rsidRPr="00DB46C9" w:rsidRDefault="006137B4" w:rsidP="00F018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9.56</w:t>
            </w:r>
          </w:p>
        </w:tc>
      </w:tr>
    </w:tbl>
    <w:p w14:paraId="070EBEED" w14:textId="483177E0" w:rsidR="006137B4" w:rsidRDefault="006137B4" w:rsidP="006137B4">
      <w:pPr>
        <w:rPr>
          <w:sz w:val="24"/>
          <w:szCs w:val="24"/>
          <w:lang w:val="en-US"/>
        </w:rPr>
      </w:pPr>
    </w:p>
    <w:p w14:paraId="5C0C7793" w14:textId="01DBF32C" w:rsidR="005611A3" w:rsidRDefault="005611A3" w:rsidP="005611A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94A47">
        <w:rPr>
          <w:noProof/>
        </w:rPr>
        <w:t>5</w:t>
      </w:r>
      <w:r>
        <w:fldChar w:fldCharType="end"/>
      </w:r>
      <w:r>
        <w:t xml:space="preserve">: Simulation results for </w:t>
      </w:r>
      <w:r>
        <w:t>16</w:t>
      </w:r>
      <w:r>
        <w:t xml:space="preserve">Tx ports </w:t>
      </w:r>
      <w:r>
        <w:t>S</w:t>
      </w:r>
      <w:r>
        <w:t>B PMI reporting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4201"/>
        <w:gridCol w:w="3201"/>
      </w:tblGrid>
      <w:tr w:rsidR="005611A3" w:rsidRPr="00DB46C9" w14:paraId="4FBE8286" w14:textId="77777777" w:rsidTr="005611A3">
        <w:tc>
          <w:tcPr>
            <w:tcW w:w="2219" w:type="dxa"/>
            <w:shd w:val="clear" w:color="auto" w:fill="auto"/>
          </w:tcPr>
          <w:p w14:paraId="655419EB" w14:textId="77777777" w:rsidR="005611A3" w:rsidRPr="00DB46C9" w:rsidRDefault="005611A3" w:rsidP="008671D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Test case</w:t>
            </w:r>
          </w:p>
        </w:tc>
        <w:tc>
          <w:tcPr>
            <w:tcW w:w="4201" w:type="dxa"/>
            <w:shd w:val="clear" w:color="auto" w:fill="auto"/>
          </w:tcPr>
          <w:p w14:paraId="66732C34" w14:textId="77777777" w:rsidR="005611A3" w:rsidRPr="00DB46C9" w:rsidRDefault="005611A3" w:rsidP="008671D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SNR in dB at 90% of peak throughput</w:t>
            </w:r>
          </w:p>
        </w:tc>
        <w:tc>
          <w:tcPr>
            <w:tcW w:w="3201" w:type="dxa"/>
            <w:shd w:val="clear" w:color="auto" w:fill="auto"/>
          </w:tcPr>
          <w:p w14:paraId="6B73ACF1" w14:textId="77777777" w:rsidR="005611A3" w:rsidRPr="00DB46C9" w:rsidRDefault="005611A3" w:rsidP="008671D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DB46C9">
              <w:rPr>
                <w:b/>
                <w:bCs/>
                <w:sz w:val="24"/>
                <w:szCs w:val="24"/>
                <w:lang w:val="en-US"/>
              </w:rPr>
              <w:t>PMI ratio</w:t>
            </w:r>
          </w:p>
        </w:tc>
      </w:tr>
      <w:tr w:rsidR="005611A3" w:rsidRPr="00DB46C9" w14:paraId="17F40015" w14:textId="77777777" w:rsidTr="005611A3">
        <w:tc>
          <w:tcPr>
            <w:tcW w:w="2219" w:type="dxa"/>
            <w:shd w:val="clear" w:color="auto" w:fill="auto"/>
          </w:tcPr>
          <w:p w14:paraId="5AA23AF3" w14:textId="77777777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 xml:space="preserve">FDD, 2Rx </w:t>
            </w:r>
          </w:p>
        </w:tc>
        <w:tc>
          <w:tcPr>
            <w:tcW w:w="4201" w:type="dxa"/>
            <w:shd w:val="clear" w:color="auto" w:fill="auto"/>
          </w:tcPr>
          <w:p w14:paraId="1CBC682D" w14:textId="4FED4583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4.49</w:t>
            </w:r>
          </w:p>
        </w:tc>
        <w:tc>
          <w:tcPr>
            <w:tcW w:w="3201" w:type="dxa"/>
            <w:shd w:val="clear" w:color="auto" w:fill="auto"/>
          </w:tcPr>
          <w:p w14:paraId="02F54F68" w14:textId="311A619E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3.24</w:t>
            </w:r>
          </w:p>
        </w:tc>
      </w:tr>
      <w:tr w:rsidR="005611A3" w:rsidRPr="00DB46C9" w14:paraId="42BFB2D5" w14:textId="77777777" w:rsidTr="005611A3">
        <w:tc>
          <w:tcPr>
            <w:tcW w:w="2219" w:type="dxa"/>
            <w:shd w:val="clear" w:color="auto" w:fill="auto"/>
          </w:tcPr>
          <w:p w14:paraId="06B3DB0F" w14:textId="77777777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FDD, 4Rx</w:t>
            </w:r>
          </w:p>
        </w:tc>
        <w:tc>
          <w:tcPr>
            <w:tcW w:w="4201" w:type="dxa"/>
            <w:shd w:val="clear" w:color="auto" w:fill="auto"/>
          </w:tcPr>
          <w:p w14:paraId="3CE7861F" w14:textId="45DB5652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9.81</w:t>
            </w:r>
          </w:p>
        </w:tc>
        <w:tc>
          <w:tcPr>
            <w:tcW w:w="3201" w:type="dxa"/>
            <w:shd w:val="clear" w:color="auto" w:fill="auto"/>
          </w:tcPr>
          <w:p w14:paraId="19112B88" w14:textId="1FD6F30B" w:rsidR="005611A3" w:rsidRPr="00DB46C9" w:rsidRDefault="005611A3" w:rsidP="005611A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3.95</w:t>
            </w:r>
          </w:p>
        </w:tc>
      </w:tr>
      <w:tr w:rsidR="005611A3" w:rsidRPr="00DB46C9" w14:paraId="00AA510B" w14:textId="77777777" w:rsidTr="005611A3">
        <w:tc>
          <w:tcPr>
            <w:tcW w:w="2219" w:type="dxa"/>
            <w:shd w:val="clear" w:color="auto" w:fill="auto"/>
          </w:tcPr>
          <w:p w14:paraId="4F3C7895" w14:textId="77777777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2Rx</w:t>
            </w:r>
          </w:p>
        </w:tc>
        <w:tc>
          <w:tcPr>
            <w:tcW w:w="4201" w:type="dxa"/>
            <w:shd w:val="clear" w:color="auto" w:fill="auto"/>
          </w:tcPr>
          <w:p w14:paraId="5DEAD8D9" w14:textId="02B8AEC2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01" w:type="dxa"/>
            <w:shd w:val="clear" w:color="auto" w:fill="auto"/>
          </w:tcPr>
          <w:p w14:paraId="158DEC2E" w14:textId="5820F089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</w:p>
        </w:tc>
      </w:tr>
      <w:tr w:rsidR="005611A3" w:rsidRPr="00DB46C9" w14:paraId="3C984080" w14:textId="77777777" w:rsidTr="005611A3">
        <w:tc>
          <w:tcPr>
            <w:tcW w:w="2219" w:type="dxa"/>
            <w:shd w:val="clear" w:color="auto" w:fill="auto"/>
          </w:tcPr>
          <w:p w14:paraId="20F3CC8B" w14:textId="77777777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  <w:r w:rsidRPr="00DB46C9">
              <w:rPr>
                <w:sz w:val="24"/>
                <w:szCs w:val="24"/>
                <w:lang w:val="en-US"/>
              </w:rPr>
              <w:t>TDD, 4Rx</w:t>
            </w:r>
          </w:p>
        </w:tc>
        <w:tc>
          <w:tcPr>
            <w:tcW w:w="4201" w:type="dxa"/>
            <w:shd w:val="clear" w:color="auto" w:fill="auto"/>
          </w:tcPr>
          <w:p w14:paraId="43FAB728" w14:textId="7CA1F3D3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01" w:type="dxa"/>
            <w:shd w:val="clear" w:color="auto" w:fill="auto"/>
          </w:tcPr>
          <w:p w14:paraId="04514387" w14:textId="02150D0A" w:rsidR="005611A3" w:rsidRPr="00DB46C9" w:rsidRDefault="005611A3" w:rsidP="008671DF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2CD0A9BD" w14:textId="77777777" w:rsidR="005611A3" w:rsidRPr="000D440B" w:rsidRDefault="005611A3" w:rsidP="006137B4">
      <w:pPr>
        <w:rPr>
          <w:sz w:val="24"/>
          <w:szCs w:val="24"/>
          <w:lang w:val="en-US"/>
        </w:rPr>
      </w:pPr>
    </w:p>
    <w:p w14:paraId="5BBF31CF" w14:textId="77777777" w:rsidR="006137B4" w:rsidRPr="00FD1D2F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Conclusions</w:t>
      </w:r>
    </w:p>
    <w:p w14:paraId="50E6B661" w14:textId="2053D3CE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This paper proposes parameters related to PMI reporting requirements for larger number of Tx ports </w:t>
      </w:r>
      <w:proofErr w:type="gramStart"/>
      <w:r>
        <w:rPr>
          <w:sz w:val="24"/>
          <w:szCs w:val="24"/>
          <w:lang w:val="en-US"/>
        </w:rPr>
        <w:t>and also</w:t>
      </w:r>
      <w:proofErr w:type="gramEnd"/>
      <w:r>
        <w:rPr>
          <w:sz w:val="24"/>
          <w:szCs w:val="24"/>
          <w:lang w:val="en-US"/>
        </w:rPr>
        <w:t xml:space="preserve"> presents simulation results for Type I</w:t>
      </w:r>
      <w:r w:rsidR="00C46B1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PMI reporting. Following has been proposed:</w:t>
      </w:r>
    </w:p>
    <w:p w14:paraId="7E050D91" w14:textId="502CA254" w:rsidR="00702D04" w:rsidRPr="00A93C2F" w:rsidRDefault="00702D04" w:rsidP="00702D04">
      <w:pPr>
        <w:rPr>
          <w:b/>
          <w:sz w:val="24"/>
          <w:szCs w:val="24"/>
          <w:lang w:val="en-US"/>
        </w:rPr>
      </w:pPr>
      <w:r w:rsidRPr="00A93C2F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1</w:t>
      </w:r>
      <w:r w:rsidRPr="00A93C2F">
        <w:rPr>
          <w:b/>
          <w:sz w:val="24"/>
          <w:szCs w:val="24"/>
          <w:lang w:val="en-US"/>
        </w:rPr>
        <w:t xml:space="preserve">: Use SU-MIMO </w:t>
      </w:r>
      <w:r>
        <w:rPr>
          <w:b/>
          <w:sz w:val="24"/>
          <w:szCs w:val="24"/>
          <w:lang w:val="en-US"/>
        </w:rPr>
        <w:t xml:space="preserve">test </w:t>
      </w:r>
      <w:r w:rsidRPr="00A93C2F">
        <w:rPr>
          <w:b/>
          <w:sz w:val="24"/>
          <w:szCs w:val="24"/>
          <w:lang w:val="en-US"/>
        </w:rPr>
        <w:t>setup for defining Type II PMI reporting tests.</w:t>
      </w:r>
    </w:p>
    <w:p w14:paraId="1DB9DAA1" w14:textId="7FCB2926" w:rsidR="00702D04" w:rsidRDefault="00702D04" w:rsidP="00263184">
      <w:pPr>
        <w:rPr>
          <w:b/>
          <w:sz w:val="24"/>
          <w:szCs w:val="24"/>
          <w:lang w:val="en-US"/>
        </w:rPr>
      </w:pPr>
      <w:r w:rsidRPr="00392BBD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2</w:t>
      </w:r>
      <w:r w:rsidRPr="00392BBD">
        <w:rPr>
          <w:b/>
          <w:sz w:val="24"/>
          <w:szCs w:val="24"/>
          <w:lang w:val="en-US"/>
        </w:rPr>
        <w:t xml:space="preserve">: Use </w:t>
      </w:r>
      <w:proofErr w:type="spellStart"/>
      <w:r w:rsidRPr="00392BBD">
        <w:rPr>
          <w:b/>
          <w:sz w:val="24"/>
          <w:szCs w:val="24"/>
          <w:lang w:val="en-US"/>
        </w:rPr>
        <w:t>subband</w:t>
      </w:r>
      <w:proofErr w:type="spellEnd"/>
      <w:r w:rsidRPr="00392BBD">
        <w:rPr>
          <w:b/>
          <w:sz w:val="24"/>
          <w:szCs w:val="24"/>
          <w:lang w:val="en-US"/>
        </w:rPr>
        <w:t xml:space="preserve"> PMI reporting for defining Type II PMI reporting tests.</w:t>
      </w:r>
    </w:p>
    <w:p w14:paraId="267AC5D7" w14:textId="205FACD2" w:rsidR="0092341B" w:rsidRDefault="0092341B" w:rsidP="0092341B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3</w:t>
      </w:r>
      <w:r w:rsidRPr="005A641C">
        <w:rPr>
          <w:b/>
          <w:sz w:val="24"/>
          <w:szCs w:val="24"/>
          <w:lang w:val="en-US"/>
        </w:rPr>
        <w:t xml:space="preserve">: Define Type II PMI reporting requirements with N_PSK = 8 and </w:t>
      </w:r>
      <w:proofErr w:type="spellStart"/>
      <w:r w:rsidRPr="005A641C">
        <w:rPr>
          <w:b/>
          <w:sz w:val="24"/>
          <w:szCs w:val="24"/>
          <w:lang w:val="en-US"/>
        </w:rPr>
        <w:t>subbandAmplitude</w:t>
      </w:r>
      <w:proofErr w:type="spellEnd"/>
      <w:r w:rsidRPr="005A641C">
        <w:rPr>
          <w:b/>
          <w:sz w:val="24"/>
          <w:szCs w:val="24"/>
          <w:lang w:val="en-US"/>
        </w:rPr>
        <w:t xml:space="preserve"> = true</w:t>
      </w:r>
    </w:p>
    <w:p w14:paraId="7BBE9FB1" w14:textId="6BBFE435" w:rsidR="0092341B" w:rsidRPr="005A641C" w:rsidRDefault="0092341B" w:rsidP="0092341B">
      <w:pPr>
        <w:rPr>
          <w:b/>
          <w:sz w:val="24"/>
          <w:szCs w:val="24"/>
          <w:lang w:val="en-US"/>
        </w:rPr>
      </w:pPr>
      <w:r w:rsidRPr="005A641C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4</w:t>
      </w:r>
      <w:r w:rsidRPr="005A641C">
        <w:rPr>
          <w:b/>
          <w:sz w:val="24"/>
          <w:szCs w:val="24"/>
          <w:lang w:val="en-US"/>
        </w:rPr>
        <w:t xml:space="preserve">: Define Type II PMI reporting requirements for only </w:t>
      </w:r>
      <w:r>
        <w:rPr>
          <w:b/>
          <w:sz w:val="24"/>
          <w:szCs w:val="24"/>
          <w:lang w:val="en-US"/>
        </w:rPr>
        <w:t>16</w:t>
      </w:r>
      <w:r w:rsidRPr="005A641C">
        <w:rPr>
          <w:b/>
          <w:sz w:val="24"/>
          <w:szCs w:val="24"/>
          <w:lang w:val="en-US"/>
        </w:rPr>
        <w:t>Tx ports.</w:t>
      </w:r>
    </w:p>
    <w:p w14:paraId="5B22EEF9" w14:textId="6AA3F788" w:rsidR="0092341B" w:rsidRDefault="0092341B" w:rsidP="0092341B">
      <w:pPr>
        <w:rPr>
          <w:b/>
          <w:sz w:val="24"/>
          <w:szCs w:val="24"/>
          <w:lang w:val="en-US"/>
        </w:rPr>
      </w:pPr>
      <w:r w:rsidRPr="00AD5D72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5</w:t>
      </w:r>
      <w:r w:rsidRPr="00AD5D72">
        <w:rPr>
          <w:b/>
          <w:sz w:val="24"/>
          <w:szCs w:val="24"/>
          <w:lang w:val="en-US"/>
        </w:rPr>
        <w:t xml:space="preserve">: </w:t>
      </w:r>
      <w:r w:rsidRPr="005A641C">
        <w:rPr>
          <w:b/>
          <w:sz w:val="24"/>
          <w:szCs w:val="24"/>
          <w:lang w:val="en-US"/>
        </w:rPr>
        <w:t xml:space="preserve">Define Type II PMI reporting requirements for </w:t>
      </w:r>
      <w:r>
        <w:rPr>
          <w:b/>
          <w:sz w:val="24"/>
          <w:szCs w:val="24"/>
          <w:lang w:val="en-US"/>
        </w:rPr>
        <w:t>XP High MIMO correlation</w:t>
      </w:r>
      <w:r w:rsidRPr="005A641C">
        <w:rPr>
          <w:b/>
          <w:sz w:val="24"/>
          <w:szCs w:val="24"/>
          <w:lang w:val="en-US"/>
        </w:rPr>
        <w:t>.</w:t>
      </w:r>
    </w:p>
    <w:p w14:paraId="30838A8A" w14:textId="2822EBB2" w:rsidR="006137B4" w:rsidRPr="009C02C5" w:rsidRDefault="0092341B" w:rsidP="006137B4">
      <w:pPr>
        <w:rPr>
          <w:b/>
          <w:sz w:val="24"/>
          <w:szCs w:val="24"/>
          <w:lang w:val="en-US"/>
        </w:rPr>
      </w:pPr>
      <w:r w:rsidRPr="005B38FC">
        <w:rPr>
          <w:b/>
          <w:sz w:val="24"/>
          <w:szCs w:val="24"/>
          <w:lang w:val="en-US"/>
        </w:rPr>
        <w:t xml:space="preserve">Proposal </w:t>
      </w:r>
      <w:r w:rsidR="00C46B1A">
        <w:rPr>
          <w:b/>
          <w:sz w:val="24"/>
          <w:szCs w:val="24"/>
          <w:lang w:val="en-US"/>
        </w:rPr>
        <w:t>6</w:t>
      </w:r>
      <w:r w:rsidRPr="005B38FC">
        <w:rPr>
          <w:b/>
          <w:sz w:val="24"/>
          <w:szCs w:val="24"/>
          <w:lang w:val="en-US"/>
        </w:rPr>
        <w:t xml:space="preserve">: </w:t>
      </w:r>
      <w:r w:rsidR="00C46B1A" w:rsidRPr="005B38FC">
        <w:rPr>
          <w:b/>
          <w:sz w:val="24"/>
          <w:szCs w:val="24"/>
          <w:lang w:val="en-US"/>
        </w:rPr>
        <w:t xml:space="preserve">Discuss extension of beam steering approach to more than 2 clusters </w:t>
      </w:r>
      <w:r w:rsidR="00C46B1A">
        <w:rPr>
          <w:b/>
          <w:sz w:val="24"/>
          <w:szCs w:val="24"/>
          <w:lang w:val="en-US"/>
        </w:rPr>
        <w:t>in future releases</w:t>
      </w:r>
      <w:r w:rsidR="00C46B1A" w:rsidRPr="005B38FC">
        <w:rPr>
          <w:b/>
          <w:sz w:val="24"/>
          <w:szCs w:val="24"/>
          <w:lang w:val="en-US"/>
        </w:rPr>
        <w:t xml:space="preserve"> and use the </w:t>
      </w:r>
      <w:proofErr w:type="gramStart"/>
      <w:r w:rsidR="00C46B1A" w:rsidRPr="005B38FC">
        <w:rPr>
          <w:b/>
          <w:sz w:val="24"/>
          <w:szCs w:val="24"/>
          <w:lang w:val="en-US"/>
        </w:rPr>
        <w:t>2 cluster</w:t>
      </w:r>
      <w:proofErr w:type="gramEnd"/>
      <w:r w:rsidR="00C46B1A" w:rsidRPr="005B38FC">
        <w:rPr>
          <w:b/>
          <w:sz w:val="24"/>
          <w:szCs w:val="24"/>
          <w:lang w:val="en-US"/>
        </w:rPr>
        <w:t xml:space="preserve"> beam steering approach from 36.101 for defining Type II PMI reporting requirements under NR performance enhancement WI.</w:t>
      </w:r>
    </w:p>
    <w:p w14:paraId="4166979D" w14:textId="77777777" w:rsidR="006137B4" w:rsidRDefault="006137B4" w:rsidP="006137B4">
      <w:pPr>
        <w:pStyle w:val="Heading1"/>
        <w:tabs>
          <w:tab w:val="clear" w:pos="7902"/>
          <w:tab w:val="num" w:pos="360"/>
        </w:tabs>
        <w:ind w:hanging="7902"/>
        <w:rPr>
          <w:lang w:val="en-US"/>
        </w:rPr>
      </w:pPr>
      <w:r>
        <w:rPr>
          <w:lang w:val="en-US"/>
        </w:rPr>
        <w:t>References</w:t>
      </w:r>
    </w:p>
    <w:p w14:paraId="17D346D1" w14:textId="2BACC9F8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[1] R4-200</w:t>
      </w:r>
      <w:r w:rsidR="00390891">
        <w:rPr>
          <w:sz w:val="24"/>
          <w:szCs w:val="24"/>
          <w:lang w:val="en-US"/>
        </w:rPr>
        <w:t>8846</w:t>
      </w:r>
      <w:r>
        <w:rPr>
          <w:sz w:val="24"/>
          <w:szCs w:val="24"/>
          <w:lang w:val="en-US"/>
        </w:rPr>
        <w:t>, “</w:t>
      </w:r>
      <w:r w:rsidRPr="0059378C">
        <w:rPr>
          <w:sz w:val="24"/>
          <w:szCs w:val="24"/>
        </w:rPr>
        <w:t>Way forward on PMI reporting requirements for Tx ports larger than 8 and up to 32</w:t>
      </w:r>
      <w:r>
        <w:rPr>
          <w:sz w:val="24"/>
          <w:szCs w:val="24"/>
          <w:lang w:val="en-US"/>
        </w:rPr>
        <w:t>”, 3GPP TSG RAN WG4 Meeting #9</w:t>
      </w:r>
      <w:r w:rsidR="001E2E7F">
        <w:rPr>
          <w:sz w:val="24"/>
          <w:szCs w:val="24"/>
          <w:lang w:val="en-US"/>
        </w:rPr>
        <w:t>5</w:t>
      </w:r>
      <w:r w:rsidR="004F48AA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e</w:t>
      </w:r>
      <w:r w:rsidRPr="0038238B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Online</w:t>
      </w:r>
      <w:r w:rsidRPr="00AD3BD9">
        <w:rPr>
          <w:sz w:val="24"/>
          <w:szCs w:val="24"/>
          <w:lang w:val="en-US"/>
        </w:rPr>
        <w:t xml:space="preserve">, </w:t>
      </w:r>
      <w:r w:rsidR="001E2E7F">
        <w:rPr>
          <w:sz w:val="24"/>
          <w:szCs w:val="24"/>
          <w:lang w:val="en-US"/>
        </w:rPr>
        <w:t>May</w:t>
      </w:r>
      <w:r w:rsidRPr="00AD3B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</w:t>
      </w:r>
      <w:r w:rsidR="001E2E7F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 xml:space="preserve"> </w:t>
      </w:r>
      <w:r w:rsidRPr="00AD3BD9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="001E2E7F">
        <w:rPr>
          <w:sz w:val="24"/>
          <w:szCs w:val="24"/>
          <w:lang w:val="en-US"/>
        </w:rPr>
        <w:t>Jun</w:t>
      </w:r>
      <w:r>
        <w:rPr>
          <w:sz w:val="24"/>
          <w:szCs w:val="24"/>
          <w:lang w:val="en-US"/>
        </w:rPr>
        <w:t xml:space="preserve"> </w:t>
      </w:r>
      <w:r w:rsidR="001E2E7F">
        <w:rPr>
          <w:sz w:val="24"/>
          <w:szCs w:val="24"/>
          <w:lang w:val="en-US"/>
        </w:rPr>
        <w:t>5</w:t>
      </w:r>
      <w:r w:rsidRPr="00AD3BD9">
        <w:rPr>
          <w:sz w:val="24"/>
          <w:szCs w:val="24"/>
          <w:lang w:val="en-US"/>
        </w:rPr>
        <w:t>, 20</w:t>
      </w:r>
      <w:r>
        <w:rPr>
          <w:sz w:val="24"/>
          <w:szCs w:val="24"/>
          <w:lang w:val="en-US"/>
        </w:rPr>
        <w:t>20</w:t>
      </w:r>
      <w:r w:rsidRPr="0038238B">
        <w:rPr>
          <w:sz w:val="24"/>
          <w:szCs w:val="24"/>
          <w:lang w:val="en-US"/>
        </w:rPr>
        <w:t>.</w:t>
      </w:r>
    </w:p>
    <w:p w14:paraId="1F507F2B" w14:textId="15B59AC2" w:rsidR="006137B4" w:rsidRDefault="006137B4" w:rsidP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[2] R4-</w:t>
      </w:r>
      <w:r w:rsidR="00390891">
        <w:rPr>
          <w:sz w:val="24"/>
          <w:szCs w:val="24"/>
          <w:lang w:val="en-US"/>
        </w:rPr>
        <w:t>20</w:t>
      </w:r>
      <w:r w:rsidR="005F1967">
        <w:rPr>
          <w:sz w:val="24"/>
          <w:szCs w:val="24"/>
          <w:lang w:val="en-US"/>
        </w:rPr>
        <w:t>1</w:t>
      </w:r>
      <w:r w:rsidR="00E76C6D">
        <w:rPr>
          <w:sz w:val="24"/>
          <w:szCs w:val="24"/>
          <w:lang w:val="en-US"/>
        </w:rPr>
        <w:t>1421</w:t>
      </w:r>
      <w:r>
        <w:rPr>
          <w:sz w:val="24"/>
          <w:szCs w:val="24"/>
          <w:lang w:val="en-US"/>
        </w:rPr>
        <w:t>, “</w:t>
      </w:r>
      <w:r w:rsidR="005F1967" w:rsidRPr="005F1967">
        <w:rPr>
          <w:sz w:val="24"/>
          <w:szCs w:val="24"/>
        </w:rPr>
        <w:t xml:space="preserve">Views on test cases for </w:t>
      </w:r>
      <w:proofErr w:type="spellStart"/>
      <w:r w:rsidR="005F1967" w:rsidRPr="005F1967">
        <w:rPr>
          <w:sz w:val="24"/>
          <w:szCs w:val="24"/>
        </w:rPr>
        <w:t>eMIMO</w:t>
      </w:r>
      <w:proofErr w:type="spellEnd"/>
      <w:r>
        <w:rPr>
          <w:sz w:val="24"/>
          <w:szCs w:val="24"/>
          <w:lang w:val="en-US"/>
        </w:rPr>
        <w:t>”, 3GPP TSG RAN WG4 Meeting #9</w:t>
      </w:r>
      <w:r w:rsidR="00907774">
        <w:rPr>
          <w:sz w:val="24"/>
          <w:szCs w:val="24"/>
          <w:lang w:val="en-US"/>
        </w:rPr>
        <w:t>6-e</w:t>
      </w:r>
      <w:r w:rsidRPr="0038238B">
        <w:rPr>
          <w:sz w:val="24"/>
          <w:szCs w:val="24"/>
          <w:lang w:val="en-US"/>
        </w:rPr>
        <w:t xml:space="preserve">, </w:t>
      </w:r>
      <w:r w:rsidR="00907774">
        <w:rPr>
          <w:sz w:val="24"/>
          <w:szCs w:val="24"/>
          <w:lang w:val="en-US"/>
        </w:rPr>
        <w:t>Online</w:t>
      </w:r>
      <w:r w:rsidRPr="00AD3BD9">
        <w:rPr>
          <w:sz w:val="24"/>
          <w:szCs w:val="24"/>
          <w:lang w:val="en-US"/>
        </w:rPr>
        <w:t xml:space="preserve">, </w:t>
      </w:r>
      <w:r w:rsidR="00907774">
        <w:rPr>
          <w:sz w:val="24"/>
          <w:szCs w:val="24"/>
          <w:lang w:val="en-US"/>
        </w:rPr>
        <w:t>Aug</w:t>
      </w:r>
      <w:r w:rsidRPr="00AD3B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1</w:t>
      </w:r>
      <w:r w:rsidR="00907774">
        <w:rPr>
          <w:sz w:val="24"/>
          <w:szCs w:val="24"/>
          <w:lang w:val="en-US"/>
        </w:rPr>
        <w:t>7</w:t>
      </w:r>
      <w:r w:rsidRPr="00AD3BD9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</w:t>
      </w:r>
      <w:r w:rsidR="00907774">
        <w:rPr>
          <w:sz w:val="24"/>
          <w:szCs w:val="24"/>
          <w:lang w:val="en-US"/>
        </w:rPr>
        <w:t>8</w:t>
      </w:r>
      <w:r w:rsidRPr="00AD3BD9">
        <w:rPr>
          <w:sz w:val="24"/>
          <w:szCs w:val="24"/>
          <w:lang w:val="en-US"/>
        </w:rPr>
        <w:t>, 20</w:t>
      </w:r>
      <w:r w:rsidR="00907774">
        <w:rPr>
          <w:sz w:val="24"/>
          <w:szCs w:val="24"/>
          <w:lang w:val="en-US"/>
        </w:rPr>
        <w:t>20</w:t>
      </w:r>
      <w:r w:rsidRPr="0038238B">
        <w:rPr>
          <w:sz w:val="24"/>
          <w:szCs w:val="24"/>
          <w:lang w:val="en-US"/>
        </w:rPr>
        <w:t>.</w:t>
      </w:r>
    </w:p>
    <w:p w14:paraId="0D427FD6" w14:textId="0347D28A" w:rsidR="00F91A41" w:rsidRPr="006118E6" w:rsidRDefault="006137B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[3] R4-200</w:t>
      </w:r>
      <w:r w:rsidR="00F96CEC">
        <w:rPr>
          <w:sz w:val="24"/>
          <w:szCs w:val="24"/>
          <w:lang w:val="en-US"/>
        </w:rPr>
        <w:t>8847</w:t>
      </w:r>
      <w:r>
        <w:rPr>
          <w:sz w:val="24"/>
          <w:szCs w:val="24"/>
          <w:lang w:val="en-US"/>
        </w:rPr>
        <w:t>, “</w:t>
      </w:r>
      <w:r w:rsidRPr="00A71CD7">
        <w:rPr>
          <w:sz w:val="24"/>
          <w:szCs w:val="24"/>
        </w:rPr>
        <w:t>Simulation assumptions for NR PMI reporting requirements for more than 8 Tx ports</w:t>
      </w:r>
      <w:r>
        <w:rPr>
          <w:sz w:val="24"/>
          <w:szCs w:val="24"/>
          <w:lang w:val="en-US"/>
        </w:rPr>
        <w:t>”, 3GPP TSG RAN WG4 Meeting #</w:t>
      </w:r>
      <w:r w:rsidR="00907774">
        <w:rPr>
          <w:sz w:val="24"/>
          <w:szCs w:val="24"/>
          <w:lang w:val="en-US"/>
        </w:rPr>
        <w:t>95</w:t>
      </w:r>
      <w:r w:rsidR="00287D6D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e</w:t>
      </w:r>
      <w:r w:rsidRPr="0038238B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Online</w:t>
      </w:r>
      <w:r w:rsidRPr="00AD3BD9">
        <w:rPr>
          <w:sz w:val="24"/>
          <w:szCs w:val="24"/>
          <w:lang w:val="en-US"/>
        </w:rPr>
        <w:t xml:space="preserve">, </w:t>
      </w:r>
      <w:r w:rsidR="00907774">
        <w:rPr>
          <w:sz w:val="24"/>
          <w:szCs w:val="24"/>
          <w:lang w:val="en-US"/>
        </w:rPr>
        <w:t>May</w:t>
      </w:r>
      <w:r w:rsidRPr="00AD3BD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</w:t>
      </w:r>
      <w:r w:rsidR="00907774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 xml:space="preserve"> </w:t>
      </w:r>
      <w:r w:rsidRPr="00AD3BD9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 xml:space="preserve"> </w:t>
      </w:r>
      <w:r w:rsidR="00907774">
        <w:rPr>
          <w:sz w:val="24"/>
          <w:szCs w:val="24"/>
          <w:lang w:val="en-US"/>
        </w:rPr>
        <w:t>Jun</w:t>
      </w:r>
      <w:r>
        <w:rPr>
          <w:sz w:val="24"/>
          <w:szCs w:val="24"/>
          <w:lang w:val="en-US"/>
        </w:rPr>
        <w:t xml:space="preserve"> </w:t>
      </w:r>
      <w:r w:rsidR="00907774">
        <w:rPr>
          <w:sz w:val="24"/>
          <w:szCs w:val="24"/>
          <w:lang w:val="en-US"/>
        </w:rPr>
        <w:t>5</w:t>
      </w:r>
      <w:r w:rsidRPr="00AD3BD9">
        <w:rPr>
          <w:sz w:val="24"/>
          <w:szCs w:val="24"/>
          <w:lang w:val="en-US"/>
        </w:rPr>
        <w:t>, 20</w:t>
      </w:r>
      <w:r>
        <w:rPr>
          <w:sz w:val="24"/>
          <w:szCs w:val="24"/>
          <w:lang w:val="en-US"/>
        </w:rPr>
        <w:t>20</w:t>
      </w:r>
      <w:r w:rsidRPr="0038238B">
        <w:rPr>
          <w:sz w:val="24"/>
          <w:szCs w:val="24"/>
          <w:lang w:val="en-US"/>
        </w:rPr>
        <w:t>.</w:t>
      </w:r>
    </w:p>
    <w:sectPr w:rsidR="00F91A41" w:rsidRPr="006118E6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64C35" w14:textId="77777777" w:rsidR="00000000" w:rsidRDefault="003618EB">
      <w:pPr>
        <w:spacing w:after="0"/>
      </w:pPr>
      <w:r>
        <w:separator/>
      </w:r>
    </w:p>
  </w:endnote>
  <w:endnote w:type="continuationSeparator" w:id="0">
    <w:p w14:paraId="074173DE" w14:textId="77777777" w:rsidR="00000000" w:rsidRDefault="00361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2495" w14:textId="77777777" w:rsidR="00885931" w:rsidRDefault="00A448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49A2499" w14:textId="77777777" w:rsidR="00885931" w:rsidRDefault="00361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C4B74" w14:textId="77777777" w:rsidR="00885931" w:rsidRDefault="00A448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34775F6" w14:textId="77777777" w:rsidR="00885931" w:rsidRDefault="003618E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BBD66" w14:textId="77777777" w:rsidR="00000000" w:rsidRDefault="003618EB">
      <w:pPr>
        <w:spacing w:after="0"/>
      </w:pPr>
      <w:r>
        <w:separator/>
      </w:r>
    </w:p>
  </w:footnote>
  <w:footnote w:type="continuationSeparator" w:id="0">
    <w:p w14:paraId="572F09F3" w14:textId="77777777" w:rsidR="00000000" w:rsidRDefault="00361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155"/>
    <w:rsid w:val="00001B4E"/>
    <w:rsid w:val="00056FD8"/>
    <w:rsid w:val="00063781"/>
    <w:rsid w:val="00077391"/>
    <w:rsid w:val="00085051"/>
    <w:rsid w:val="000A20FD"/>
    <w:rsid w:val="000B29C4"/>
    <w:rsid w:val="000D1593"/>
    <w:rsid w:val="000D350A"/>
    <w:rsid w:val="000F3306"/>
    <w:rsid w:val="00101D93"/>
    <w:rsid w:val="00111BB5"/>
    <w:rsid w:val="00123017"/>
    <w:rsid w:val="001352C5"/>
    <w:rsid w:val="001400C8"/>
    <w:rsid w:val="00186981"/>
    <w:rsid w:val="001A38E0"/>
    <w:rsid w:val="001B24B6"/>
    <w:rsid w:val="001E2E7F"/>
    <w:rsid w:val="001E49C7"/>
    <w:rsid w:val="001F1F5E"/>
    <w:rsid w:val="00237DA0"/>
    <w:rsid w:val="002435EF"/>
    <w:rsid w:val="00263184"/>
    <w:rsid w:val="002831D7"/>
    <w:rsid w:val="00284091"/>
    <w:rsid w:val="00287D6D"/>
    <w:rsid w:val="00290161"/>
    <w:rsid w:val="002945E9"/>
    <w:rsid w:val="00297B98"/>
    <w:rsid w:val="002B3560"/>
    <w:rsid w:val="002C47A2"/>
    <w:rsid w:val="002E4DF9"/>
    <w:rsid w:val="002E5BDA"/>
    <w:rsid w:val="002E6155"/>
    <w:rsid w:val="002F42AB"/>
    <w:rsid w:val="002F4ED2"/>
    <w:rsid w:val="00311AE7"/>
    <w:rsid w:val="0032533A"/>
    <w:rsid w:val="00333C98"/>
    <w:rsid w:val="003512FA"/>
    <w:rsid w:val="003618EB"/>
    <w:rsid w:val="00366150"/>
    <w:rsid w:val="00385A01"/>
    <w:rsid w:val="003864A8"/>
    <w:rsid w:val="00390891"/>
    <w:rsid w:val="0039094C"/>
    <w:rsid w:val="003A08BA"/>
    <w:rsid w:val="003A39E8"/>
    <w:rsid w:val="003A515D"/>
    <w:rsid w:val="003A70B0"/>
    <w:rsid w:val="003D0F92"/>
    <w:rsid w:val="003E76A4"/>
    <w:rsid w:val="003F2AC0"/>
    <w:rsid w:val="00403499"/>
    <w:rsid w:val="0048637C"/>
    <w:rsid w:val="00486BCF"/>
    <w:rsid w:val="0049316B"/>
    <w:rsid w:val="004A0DCC"/>
    <w:rsid w:val="004C7175"/>
    <w:rsid w:val="004E3137"/>
    <w:rsid w:val="004F48AA"/>
    <w:rsid w:val="00502A20"/>
    <w:rsid w:val="00514113"/>
    <w:rsid w:val="005611A3"/>
    <w:rsid w:val="0056284D"/>
    <w:rsid w:val="00562C10"/>
    <w:rsid w:val="00565CFC"/>
    <w:rsid w:val="0059008A"/>
    <w:rsid w:val="00592313"/>
    <w:rsid w:val="005A2079"/>
    <w:rsid w:val="005B03FC"/>
    <w:rsid w:val="005B38FC"/>
    <w:rsid w:val="005C55AF"/>
    <w:rsid w:val="005F1967"/>
    <w:rsid w:val="005F7081"/>
    <w:rsid w:val="006118E6"/>
    <w:rsid w:val="00611D30"/>
    <w:rsid w:val="006137B4"/>
    <w:rsid w:val="00621E22"/>
    <w:rsid w:val="00646768"/>
    <w:rsid w:val="00646C21"/>
    <w:rsid w:val="006563BA"/>
    <w:rsid w:val="00677EE9"/>
    <w:rsid w:val="00687FBF"/>
    <w:rsid w:val="006939EC"/>
    <w:rsid w:val="006977EB"/>
    <w:rsid w:val="006A359C"/>
    <w:rsid w:val="006C27F1"/>
    <w:rsid w:val="006C670F"/>
    <w:rsid w:val="006E46C8"/>
    <w:rsid w:val="00702D04"/>
    <w:rsid w:val="00707106"/>
    <w:rsid w:val="00727A62"/>
    <w:rsid w:val="00730C19"/>
    <w:rsid w:val="00790422"/>
    <w:rsid w:val="00794A47"/>
    <w:rsid w:val="007B2F82"/>
    <w:rsid w:val="007B69A1"/>
    <w:rsid w:val="007D5E33"/>
    <w:rsid w:val="007D735B"/>
    <w:rsid w:val="007E0AF6"/>
    <w:rsid w:val="0082559C"/>
    <w:rsid w:val="00831BF8"/>
    <w:rsid w:val="008362F0"/>
    <w:rsid w:val="00857BD8"/>
    <w:rsid w:val="00874026"/>
    <w:rsid w:val="008A4096"/>
    <w:rsid w:val="008A70DF"/>
    <w:rsid w:val="008D3FF7"/>
    <w:rsid w:val="008E74CC"/>
    <w:rsid w:val="008F0333"/>
    <w:rsid w:val="009034F5"/>
    <w:rsid w:val="009049BF"/>
    <w:rsid w:val="00907774"/>
    <w:rsid w:val="0092341B"/>
    <w:rsid w:val="00967946"/>
    <w:rsid w:val="009B047E"/>
    <w:rsid w:val="009B28F9"/>
    <w:rsid w:val="009C3364"/>
    <w:rsid w:val="009F785F"/>
    <w:rsid w:val="00A04C7E"/>
    <w:rsid w:val="00A122CB"/>
    <w:rsid w:val="00A23202"/>
    <w:rsid w:val="00A4216E"/>
    <w:rsid w:val="00A448BB"/>
    <w:rsid w:val="00A53DDD"/>
    <w:rsid w:val="00A57F69"/>
    <w:rsid w:val="00A82707"/>
    <w:rsid w:val="00A8613C"/>
    <w:rsid w:val="00A87B50"/>
    <w:rsid w:val="00A93C2F"/>
    <w:rsid w:val="00AA1628"/>
    <w:rsid w:val="00AD12F6"/>
    <w:rsid w:val="00AF452A"/>
    <w:rsid w:val="00B27571"/>
    <w:rsid w:val="00B30FFA"/>
    <w:rsid w:val="00B62BB4"/>
    <w:rsid w:val="00B72893"/>
    <w:rsid w:val="00B775AA"/>
    <w:rsid w:val="00B83862"/>
    <w:rsid w:val="00B86D6E"/>
    <w:rsid w:val="00BD743A"/>
    <w:rsid w:val="00C12551"/>
    <w:rsid w:val="00C2282F"/>
    <w:rsid w:val="00C46B1A"/>
    <w:rsid w:val="00C9447F"/>
    <w:rsid w:val="00C96D5A"/>
    <w:rsid w:val="00C97FAC"/>
    <w:rsid w:val="00CB5C44"/>
    <w:rsid w:val="00CD2FBE"/>
    <w:rsid w:val="00CE68F6"/>
    <w:rsid w:val="00D24389"/>
    <w:rsid w:val="00DB1853"/>
    <w:rsid w:val="00DB67E6"/>
    <w:rsid w:val="00DD1AA1"/>
    <w:rsid w:val="00DD2700"/>
    <w:rsid w:val="00E227E8"/>
    <w:rsid w:val="00E22AD0"/>
    <w:rsid w:val="00E25A58"/>
    <w:rsid w:val="00E55806"/>
    <w:rsid w:val="00E73253"/>
    <w:rsid w:val="00E76C6D"/>
    <w:rsid w:val="00E80783"/>
    <w:rsid w:val="00E817FE"/>
    <w:rsid w:val="00E86DC2"/>
    <w:rsid w:val="00E93BC6"/>
    <w:rsid w:val="00EB1461"/>
    <w:rsid w:val="00ED3D9C"/>
    <w:rsid w:val="00ED684C"/>
    <w:rsid w:val="00F35DDE"/>
    <w:rsid w:val="00F91A41"/>
    <w:rsid w:val="00F94E6B"/>
    <w:rsid w:val="00F96CEC"/>
    <w:rsid w:val="00FA1441"/>
    <w:rsid w:val="00FA64C9"/>
    <w:rsid w:val="00FB0807"/>
    <w:rsid w:val="00FB43EB"/>
    <w:rsid w:val="00FC0886"/>
    <w:rsid w:val="00FC6B4B"/>
    <w:rsid w:val="00FD01F0"/>
    <w:rsid w:val="00FE65D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D9909"/>
  <w15:chartTrackingRefBased/>
  <w15:docId w15:val="{9DB438FF-7888-4237-9D1B-AF68B9D4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7B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6137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6137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137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6137B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6137B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37B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137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137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6137B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6137B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137B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6137B4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6137B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6137B4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137B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137B4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137B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6137B4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6137B4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6137B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6137B4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9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96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823</Words>
  <Characters>4696</Characters>
  <Application>Microsoft Office Word</Application>
  <DocSecurity>0</DocSecurity>
  <Lines>39</Lines>
  <Paragraphs>11</Paragraphs>
  <ScaleCrop>false</ScaleCrop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74</cp:revision>
  <dcterms:created xsi:type="dcterms:W3CDTF">2020-05-14T16:36:00Z</dcterms:created>
  <dcterms:modified xsi:type="dcterms:W3CDTF">2020-08-07T19:32:00Z</dcterms:modified>
</cp:coreProperties>
</file>