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683512">
        <w:rPr>
          <w:b/>
          <w:noProof/>
          <w:sz w:val="24"/>
        </w:rPr>
        <w:t>RAN4</w:t>
      </w:r>
      <w:r w:rsidR="00C66BA2">
        <w:rPr>
          <w:b/>
          <w:noProof/>
          <w:sz w:val="24"/>
        </w:rPr>
        <w:t xml:space="preserve"> </w:t>
      </w:r>
      <w:r>
        <w:rPr>
          <w:b/>
          <w:noProof/>
          <w:sz w:val="24"/>
        </w:rPr>
        <w:t>Meeting #</w:t>
      </w:r>
      <w:r w:rsidR="00683512">
        <w:rPr>
          <w:b/>
          <w:noProof/>
          <w:sz w:val="24"/>
        </w:rPr>
        <w:t>9</w:t>
      </w:r>
      <w:r w:rsidR="00160EC9">
        <w:rPr>
          <w:b/>
          <w:noProof/>
          <w:sz w:val="24"/>
          <w:lang w:eastAsia="zh-CN"/>
        </w:rPr>
        <w:t>6</w:t>
      </w:r>
      <w:r w:rsidR="009E36D8">
        <w:rPr>
          <w:b/>
          <w:noProof/>
          <w:sz w:val="24"/>
          <w:lang w:eastAsia="zh-CN"/>
        </w:rPr>
        <w:t>-e</w:t>
      </w:r>
      <w:r>
        <w:rPr>
          <w:b/>
          <w:i/>
          <w:noProof/>
          <w:sz w:val="28"/>
        </w:rPr>
        <w:tab/>
      </w:r>
      <w:r w:rsidR="00542D20" w:rsidRPr="00542D20">
        <w:rPr>
          <w:b/>
          <w:i/>
          <w:noProof/>
          <w:sz w:val="28"/>
        </w:rPr>
        <w:t>R4-2011144</w:t>
      </w:r>
    </w:p>
    <w:p w:rsidR="001E41F3" w:rsidRDefault="00160EC9" w:rsidP="005E2C44">
      <w:pPr>
        <w:pStyle w:val="CRCoverPage"/>
        <w:outlineLvl w:val="0"/>
        <w:rPr>
          <w:b/>
          <w:noProof/>
          <w:sz w:val="24"/>
        </w:rPr>
      </w:pPr>
      <w:r w:rsidRPr="00160EC9">
        <w:rPr>
          <w:b/>
          <w:noProof/>
          <w:sz w:val="24"/>
          <w:lang w:eastAsia="zh-CN"/>
        </w:rPr>
        <w:t>Electronic Meeting, 17 – 28 August,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872278" w:rsidP="00F33338">
            <w:pPr>
              <w:pStyle w:val="CRCoverPage"/>
              <w:spacing w:after="0"/>
              <w:jc w:val="right"/>
              <w:rPr>
                <w:b/>
                <w:noProof/>
                <w:sz w:val="28"/>
              </w:rPr>
            </w:pPr>
            <w:r>
              <w:rPr>
                <w:b/>
                <w:noProof/>
                <w:sz w:val="28"/>
              </w:rPr>
              <w:t>3</w:t>
            </w:r>
            <w:r w:rsidR="004C557A">
              <w:rPr>
                <w:rFonts w:hint="eastAsia"/>
                <w:b/>
                <w:noProof/>
                <w:sz w:val="28"/>
                <w:lang w:eastAsia="zh-CN"/>
              </w:rPr>
              <w:t>8</w:t>
            </w:r>
            <w:r w:rsidR="00683512">
              <w:rPr>
                <w:b/>
                <w:noProof/>
                <w:sz w:val="28"/>
              </w:rPr>
              <w:t>.133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542D20" w:rsidP="00542D20">
            <w:pPr>
              <w:pStyle w:val="CRCoverPage"/>
              <w:spacing w:after="0"/>
              <w:rPr>
                <w:noProof/>
              </w:rPr>
            </w:pPr>
            <w:r>
              <w:rPr>
                <w:noProof/>
                <w:lang w:eastAsia="zh-CN"/>
              </w:rPr>
              <w:t>1078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160EC9"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FC783D" w:rsidP="00160EC9">
            <w:pPr>
              <w:pStyle w:val="CRCoverPage"/>
              <w:spacing w:after="0"/>
              <w:jc w:val="center"/>
              <w:rPr>
                <w:noProof/>
                <w:sz w:val="28"/>
              </w:rPr>
            </w:pPr>
            <w:r>
              <w:rPr>
                <w:b/>
                <w:noProof/>
                <w:sz w:val="28"/>
              </w:rPr>
              <w:t>16.</w:t>
            </w:r>
            <w:r w:rsidR="00160EC9">
              <w:rPr>
                <w:b/>
                <w:noProof/>
                <w:sz w:val="28"/>
                <w:lang w:eastAsia="zh-CN"/>
              </w:rPr>
              <w:t>4</w:t>
            </w:r>
            <w:r>
              <w:rPr>
                <w:b/>
                <w:noProof/>
                <w:sz w:val="28"/>
              </w:rPr>
              <w:t>.0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6436" w:rsidP="001E41F3">
            <w:pPr>
              <w:pStyle w:val="CRCoverPage"/>
              <w:spacing w:after="0"/>
              <w:jc w:val="center"/>
              <w:rPr>
                <w:b/>
                <w:caps/>
                <w:noProof/>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6E4E9E">
            <w:pPr>
              <w:pStyle w:val="CRCoverPage"/>
              <w:spacing w:after="0"/>
              <w:ind w:left="100"/>
              <w:rPr>
                <w:noProof/>
              </w:rPr>
            </w:pPr>
            <w:r w:rsidRPr="006E4E9E">
              <w:rPr>
                <w:noProof/>
              </w:rPr>
              <w:t>CR on reporting criteria for CLI</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683512" w:rsidP="009A4297">
            <w:pPr>
              <w:pStyle w:val="CRCoverPage"/>
              <w:spacing w:after="0"/>
              <w:ind w:left="100"/>
              <w:rPr>
                <w:noProof/>
              </w:rPr>
            </w:pPr>
            <w:r w:rsidRPr="00207960">
              <w:rPr>
                <w:noProof/>
              </w:rPr>
              <w:t>Huawei, HiSilicon</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683512" w:rsidP="00547111">
            <w:pPr>
              <w:pStyle w:val="CRCoverPage"/>
              <w:spacing w:after="0"/>
              <w:ind w:left="100"/>
              <w:rPr>
                <w:noProof/>
              </w:rPr>
            </w:pPr>
            <w:r>
              <w:rPr>
                <w:noProof/>
              </w:rPr>
              <w:t>R4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6E4E9E" w:rsidP="006E4E9E">
            <w:pPr>
              <w:pStyle w:val="CRCoverPage"/>
              <w:spacing w:after="0"/>
              <w:ind w:left="100"/>
              <w:rPr>
                <w:noProof/>
              </w:rPr>
            </w:pPr>
            <w:r w:rsidRPr="006E4E9E">
              <w:rPr>
                <w:noProof/>
              </w:rPr>
              <w:t>NR_CLI_RIM-</w:t>
            </w:r>
            <w:r>
              <w:rPr>
                <w:noProof/>
              </w:rPr>
              <w:t>Core</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587470" w:rsidP="00160EC9">
            <w:pPr>
              <w:pStyle w:val="CRCoverPage"/>
              <w:spacing w:after="0"/>
              <w:ind w:left="100"/>
              <w:rPr>
                <w:noProof/>
              </w:rPr>
            </w:pPr>
            <w:r>
              <w:rPr>
                <w:noProof/>
              </w:rPr>
              <w:t>2020-</w:t>
            </w:r>
            <w:r w:rsidR="00160EC9">
              <w:rPr>
                <w:noProof/>
              </w:rPr>
              <w:t>07-11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6E4E9E"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683512">
            <w:pPr>
              <w:pStyle w:val="CRCoverPage"/>
              <w:spacing w:after="0"/>
              <w:ind w:left="100"/>
              <w:rPr>
                <w:noProof/>
              </w:rPr>
            </w:pPr>
            <w:r>
              <w:rPr>
                <w:noProof/>
              </w:rPr>
              <w:t>Rel-1</w:t>
            </w:r>
            <w:r w:rsidR="009A4297">
              <w:rPr>
                <w:noProof/>
              </w:rPr>
              <w:t>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Pr="00357837" w:rsidRDefault="002C047F" w:rsidP="004C4AD0">
            <w:pPr>
              <w:spacing w:after="0"/>
              <w:ind w:left="100"/>
              <w:rPr>
                <w:rFonts w:ascii="Arial" w:hAnsi="Arial" w:cs="Arial"/>
                <w:noProof/>
              </w:rPr>
            </w:pPr>
            <w:r>
              <w:rPr>
                <w:rFonts w:ascii="Arial" w:hAnsi="Arial" w:cs="Arial"/>
                <w:noProof/>
              </w:rPr>
              <w:t>There is no reporting cirteria requirement for</w:t>
            </w:r>
            <w:r w:rsidR="004C4AD0">
              <w:rPr>
                <w:rFonts w:ascii="Arial" w:hAnsi="Arial" w:cs="Arial"/>
                <w:noProof/>
              </w:rPr>
              <w:t xml:space="preserve"> CLI measurement </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587470" w:rsidRPr="00587470" w:rsidRDefault="002C047F" w:rsidP="004C4AD0">
            <w:pPr>
              <w:pStyle w:val="CRCoverPage"/>
              <w:spacing w:after="0"/>
              <w:ind w:left="100"/>
              <w:rPr>
                <w:noProof/>
              </w:rPr>
            </w:pPr>
            <w:r>
              <w:rPr>
                <w:rFonts w:cs="Arial"/>
                <w:noProof/>
              </w:rPr>
              <w:t xml:space="preserve">Introduce reporting cirteria requirement for </w:t>
            </w:r>
            <w:r w:rsidR="004C4AD0">
              <w:rPr>
                <w:rFonts w:cs="Arial"/>
                <w:noProof/>
              </w:rPr>
              <w:t xml:space="preserve">CLI </w:t>
            </w:r>
            <w:r>
              <w:rPr>
                <w:rFonts w:cs="Arial"/>
                <w:noProof/>
              </w:rPr>
              <w:t>measurement</w:t>
            </w:r>
            <w:r w:rsidR="004C4AD0">
              <w:rPr>
                <w:rFonts w:cs="Arial"/>
                <w:noProof/>
              </w:rPr>
              <w:t>: 1 criterion for SRS-RSRP, and 1 criterion for CLI-RSSI.</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213B1C" w:rsidP="004C4AD0">
            <w:pPr>
              <w:pStyle w:val="CRCoverPage"/>
              <w:spacing w:after="0"/>
              <w:ind w:left="100"/>
              <w:rPr>
                <w:noProof/>
              </w:rPr>
            </w:pPr>
            <w:r>
              <w:rPr>
                <w:rFonts w:cs="Arial"/>
                <w:noProof/>
              </w:rPr>
              <w:t xml:space="preserve">It is unclear </w:t>
            </w:r>
            <w:r w:rsidR="002C047F">
              <w:rPr>
                <w:rFonts w:cs="Arial"/>
                <w:noProof/>
              </w:rPr>
              <w:t xml:space="preserve">how many reporting criteria can be supported by UE for </w:t>
            </w:r>
            <w:r w:rsidR="004C4AD0">
              <w:rPr>
                <w:rFonts w:cs="Arial"/>
                <w:noProof/>
              </w:rPr>
              <w:t xml:space="preserve">CLI </w:t>
            </w:r>
            <w:r w:rsidR="002C047F">
              <w:rPr>
                <w:rFonts w:cs="Arial"/>
                <w:noProof/>
              </w:rPr>
              <w:t xml:space="preserve"> measruement</w:t>
            </w:r>
            <w:r w:rsidR="00160EC9">
              <w:rPr>
                <w:rFonts w:cs="Arial"/>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2C047F" w:rsidP="000000C5">
            <w:pPr>
              <w:pStyle w:val="CRCoverPage"/>
              <w:spacing w:after="0"/>
              <w:ind w:left="100"/>
              <w:rPr>
                <w:noProof/>
                <w:lang w:eastAsia="zh-CN"/>
              </w:rPr>
            </w:pPr>
            <w:r>
              <w:rPr>
                <w:noProof/>
                <w:lang w:eastAsia="zh-CN"/>
              </w:rPr>
              <w:t>9.1.4</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rFonts w:hint="eastAsia"/>
                <w:b/>
                <w:caps/>
                <w:noProof/>
                <w:lang w:eastAsia="zh-CN"/>
              </w:rPr>
            </w:pPr>
            <w:r>
              <w:rPr>
                <w:rFonts w:hint="eastAsia"/>
                <w:b/>
                <w:caps/>
                <w:noProof/>
                <w:lang w:eastAsia="zh-CN"/>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42D20">
            <w:pPr>
              <w:pStyle w:val="CRCoverPage"/>
              <w:spacing w:after="0"/>
              <w:jc w:val="center"/>
              <w:rPr>
                <w:rFonts w:hint="eastAsia"/>
                <w:b/>
                <w:caps/>
                <w:noProof/>
                <w:lang w:eastAsia="zh-CN"/>
              </w:rPr>
            </w:pPr>
            <w:r>
              <w:rPr>
                <w:rFonts w:hint="eastAsia"/>
                <w:b/>
                <w:caps/>
                <w:noProof/>
                <w:lang w:eastAsia="zh-CN"/>
              </w:rPr>
              <w:t>x</w:t>
            </w:r>
            <w:bookmarkStart w:id="2" w:name="_GoBack"/>
            <w:bookmarkEnd w:id="2"/>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7F51E8" w:rsidRDefault="00E9263D" w:rsidP="00B5775E">
      <w:pPr>
        <w:jc w:val="center"/>
        <w:rPr>
          <w:rFonts w:eastAsia="宋体"/>
          <w:noProof/>
          <w:highlight w:val="yellow"/>
          <w:lang w:eastAsia="zh-CN"/>
        </w:rPr>
      </w:pPr>
      <w:r w:rsidRPr="00207960">
        <w:rPr>
          <w:rFonts w:eastAsia="宋体" w:hint="eastAsia"/>
          <w:noProof/>
          <w:highlight w:val="yellow"/>
          <w:lang w:eastAsia="zh-CN"/>
        </w:rPr>
        <w:lastRenderedPageBreak/>
        <w:t>&lt;Start of Change</w:t>
      </w:r>
      <w:r w:rsidRPr="00207960">
        <w:rPr>
          <w:rFonts w:eastAsia="宋体"/>
          <w:noProof/>
          <w:highlight w:val="yellow"/>
          <w:lang w:eastAsia="zh-CN"/>
        </w:rPr>
        <w:t xml:space="preserve"> 1</w:t>
      </w:r>
      <w:r w:rsidRPr="00207960">
        <w:rPr>
          <w:rFonts w:eastAsia="宋体" w:hint="eastAsia"/>
          <w:noProof/>
          <w:highlight w:val="yellow"/>
          <w:lang w:eastAsia="zh-CN"/>
        </w:rPr>
        <w:t>&gt;</w:t>
      </w:r>
    </w:p>
    <w:p w:rsidR="002C047F" w:rsidRPr="009C5807" w:rsidRDefault="002C047F" w:rsidP="002C047F">
      <w:pPr>
        <w:pStyle w:val="3"/>
      </w:pPr>
      <w:r w:rsidRPr="009C5807">
        <w:t>9.1.4</w:t>
      </w:r>
      <w:r w:rsidRPr="009C5807">
        <w:tab/>
        <w:t>Capabilities for Support of Event Triggering and Reporting Criteria</w:t>
      </w:r>
    </w:p>
    <w:p w:rsidR="002C047F" w:rsidRPr="009C5807" w:rsidRDefault="002C047F" w:rsidP="002C047F">
      <w:pPr>
        <w:pStyle w:val="4"/>
      </w:pPr>
      <w:bookmarkStart w:id="3" w:name="_Toc5952683"/>
      <w:r w:rsidRPr="009C5807">
        <w:t>9.1.4.1</w:t>
      </w:r>
      <w:r w:rsidRPr="009C5807">
        <w:tab/>
        <w:t>Introduction</w:t>
      </w:r>
      <w:bookmarkEnd w:id="3"/>
    </w:p>
    <w:p w:rsidR="002C047F" w:rsidRDefault="002C047F" w:rsidP="002C047F">
      <w:pPr>
        <w:rPr>
          <w:lang w:eastAsia="zh-CN"/>
        </w:rPr>
      </w:pPr>
      <w:r w:rsidRPr="009C5807">
        <w:rPr>
          <w:rFonts w:cs="v4.2.0"/>
        </w:rPr>
        <w:t xml:space="preserve">This clause contains requirements on UE capabilities for support of event triggering and reporting criteria. </w:t>
      </w:r>
      <w:r w:rsidRPr="009C5807">
        <w:t>As long as the measurement configuration does not exceed the requirements stated in clause 9.1.4.2, the UE shall meet all other performance requirements defined in clause 9 and clause 10.</w:t>
      </w:r>
      <w:bookmarkStart w:id="4" w:name="_Toc535476008"/>
      <w:r>
        <w:t xml:space="preserve"> </w:t>
      </w:r>
      <w:r>
        <w:rPr>
          <w:lang w:eastAsia="zh-CN"/>
        </w:rPr>
        <w:t xml:space="preserve">The requirements in this section also apply for a UE </w:t>
      </w:r>
      <w:r>
        <w:rPr>
          <w:lang w:val="en-US"/>
        </w:rPr>
        <w:t>in</w:t>
      </w:r>
      <w:r>
        <w:rPr>
          <w:lang w:eastAsia="zh-CN"/>
        </w:rPr>
        <w:t xml:space="preserve"> EN-DC with </w:t>
      </w:r>
      <w:proofErr w:type="spellStart"/>
      <w:r>
        <w:rPr>
          <w:lang w:eastAsia="zh-CN"/>
        </w:rPr>
        <w:t>PSCell</w:t>
      </w:r>
      <w:proofErr w:type="spellEnd"/>
      <w:r>
        <w:rPr>
          <w:lang w:eastAsia="zh-CN"/>
        </w:rPr>
        <w:t xml:space="preserve"> on a carrier frequency with CCA or SA NR with </w:t>
      </w:r>
      <w:proofErr w:type="spellStart"/>
      <w:r>
        <w:rPr>
          <w:lang w:eastAsia="zh-CN"/>
        </w:rPr>
        <w:t>PCell</w:t>
      </w:r>
      <w:proofErr w:type="spellEnd"/>
      <w:r>
        <w:rPr>
          <w:lang w:eastAsia="zh-CN"/>
        </w:rPr>
        <w:t xml:space="preserve"> on a carrier frequency with CCA.</w:t>
      </w:r>
    </w:p>
    <w:p w:rsidR="002C047F" w:rsidRPr="009C5807" w:rsidRDefault="002C047F" w:rsidP="002C047F">
      <w:r w:rsidRPr="009C5807">
        <w:t>The UE can be requested to make measurements under different measurement identities defined in TS 38.331 [2]. Each measurement identity corresponds to either event-based reporting, periodic reporting, or no reporting. In case of event-based reporting, each measurement identity is associated with an event triggering criterion. In case of periodic reporting, a measurement identity is associated with one periodic reporting criterion. In case of no reporting, a measurement identity is associated with one no reporting criterion.</w:t>
      </w:r>
    </w:p>
    <w:p w:rsidR="002C047F" w:rsidRPr="009C5807" w:rsidRDefault="002C047F" w:rsidP="002C047F">
      <w:pPr>
        <w:rPr>
          <w:rFonts w:cs="v3.7.0"/>
        </w:rPr>
      </w:pPr>
      <w:r w:rsidRPr="009C5807">
        <w:rPr>
          <w:rFonts w:cs="v3.7.0"/>
        </w:rPr>
        <w:t>The purpose of this clause is to set some limits on the number of different event triggering, periodic, and no reporting criteria the UE may be requested to track in parallel.</w:t>
      </w:r>
    </w:p>
    <w:p w:rsidR="002C047F" w:rsidRPr="009C5807" w:rsidRDefault="002C047F" w:rsidP="002C047F">
      <w:pPr>
        <w:pStyle w:val="4"/>
      </w:pPr>
      <w:r w:rsidRPr="009C5807">
        <w:t>9.1.4.2</w:t>
      </w:r>
      <w:r w:rsidRPr="009C5807">
        <w:tab/>
        <w:t>Requirements</w:t>
      </w:r>
      <w:bookmarkEnd w:id="4"/>
    </w:p>
    <w:p w:rsidR="002C047F" w:rsidRPr="009C5807" w:rsidRDefault="002C047F" w:rsidP="002C047F">
      <w:pPr>
        <w:rPr>
          <w:rFonts w:cs="v4.2.0"/>
        </w:rPr>
      </w:pPr>
      <w:r w:rsidRPr="009C5807">
        <w:rPr>
          <w:rFonts w:cs="v3.7.0"/>
        </w:rPr>
        <w:t>In this clause a reporting criterion corresponds to either one event (in the case of event-based reporting), or one periodic reporting criterion (in case of periodic reporting), or one no reporting criterion (in case of no reporting)</w:t>
      </w:r>
      <w:r w:rsidRPr="009C5807">
        <w:t>. For event-based reporting, each instance of event, with the same or different event identities, is counted as separate reporting criterion in Table 9.1.4.2-1.</w:t>
      </w:r>
    </w:p>
    <w:p w:rsidR="002C047F" w:rsidRPr="009C5807" w:rsidRDefault="002C047F" w:rsidP="002C047F">
      <w:pPr>
        <w:rPr>
          <w:rFonts w:cs="v4.2.0"/>
        </w:rPr>
      </w:pPr>
      <w:r w:rsidRPr="009C5807">
        <w:rPr>
          <w:rFonts w:cs="v4.2.0"/>
        </w:rPr>
        <w:t xml:space="preserve">The UE shall be able to support in parallel per category up to </w:t>
      </w:r>
      <w:proofErr w:type="spellStart"/>
      <w:r w:rsidRPr="009C5807">
        <w:rPr>
          <w:rFonts w:cs="v4.2.0"/>
        </w:rPr>
        <w:t>E</w:t>
      </w:r>
      <w:r w:rsidRPr="009C5807">
        <w:rPr>
          <w:rFonts w:cs="v4.2.0"/>
          <w:vertAlign w:val="subscript"/>
        </w:rPr>
        <w:t>cat</w:t>
      </w:r>
      <w:proofErr w:type="spellEnd"/>
      <w:r w:rsidRPr="009C5807">
        <w:rPr>
          <w:rFonts w:cs="v4.2.0"/>
        </w:rPr>
        <w:t xml:space="preserve"> reporting criteria according to Table 9.1.4.2-1. For the measurement categories belonging to intra-frequency, inter-frequency, and inter-RAT measurements (i.e. without counting other categories that the UE shall always support in parallel), the UE need not support more than the total number of reporting criteria as follows:</w:t>
      </w:r>
    </w:p>
    <w:p w:rsidR="002C047F" w:rsidRPr="009C5807" w:rsidRDefault="002C047F" w:rsidP="002C047F">
      <w:pPr>
        <w:pStyle w:val="B1"/>
      </w:pPr>
      <w:r w:rsidRPr="009C5807">
        <w:t>-</w:t>
      </w:r>
      <w:r w:rsidRPr="009C5807">
        <w:tab/>
        <w:t>For UE configured with EN-DC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EN</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is the total number of NR reporting criteria </w:t>
      </w:r>
      <w:r w:rsidRPr="009C5807">
        <w:rPr>
          <w:lang w:eastAsia="zh-CN"/>
        </w:rPr>
        <w:t>configured by</w:t>
      </w:r>
      <w:r w:rsidRPr="009C5807">
        <w:t xml:space="preserve"> </w:t>
      </w:r>
      <w:proofErr w:type="spellStart"/>
      <w:r w:rsidRPr="009C5807">
        <w:t>PSCell</w:t>
      </w:r>
      <w:proofErr w:type="spellEnd"/>
      <w:r w:rsidRPr="009C5807">
        <w:t xml:space="preserve"> and E-UTRA </w:t>
      </w:r>
      <w:proofErr w:type="spellStart"/>
      <w:r w:rsidRPr="009C5807">
        <w:t>PCell</w:t>
      </w:r>
      <w:proofErr w:type="spellEnd"/>
      <w:r w:rsidRPr="009C5807">
        <w:t xml:space="preserve"> applicable for UE configured with EN-DC according to Table 9.1.4.2-1, and n is the number of configured NR serving frequencies, including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m:oMath>
        <m:sSub>
          <m:sSubPr>
            <m:ctrlPr>
              <w:rPr>
                <w:rFonts w:ascii="Cambria Math" w:hAnsi="Cambria Math"/>
                <w:i/>
              </w:rPr>
            </m:ctrlPr>
          </m:sSubPr>
          <m:e>
            <m:r>
              <w:rPr>
                <w:rFonts w:ascii="Cambria Math"/>
              </w:rPr>
              <m:t>E</m:t>
            </m:r>
          </m:e>
          <m:sub>
            <m:r>
              <w:rPr>
                <w:rFonts w:ascii="Cambria Math"/>
              </w:rPr>
              <m:t>cat,EN</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w:t>
      </w:r>
      <w:r w:rsidRPr="009C5807">
        <w:rPr>
          <w:lang w:eastAsia="zh-CN"/>
        </w:rPr>
        <w:t xml:space="preserve">E-UTRA </w:t>
      </w:r>
      <w:r w:rsidRPr="009C5807">
        <w:t xml:space="preserve">reporting criteria </w:t>
      </w:r>
      <w:r w:rsidRPr="009C5807">
        <w:rPr>
          <w:lang w:eastAsia="zh-CN"/>
        </w:rPr>
        <w:t>configured by</w:t>
      </w:r>
      <w:r w:rsidRPr="009C5807">
        <w:t xml:space="preserve"> E-UTRA </w:t>
      </w:r>
      <w:proofErr w:type="spellStart"/>
      <w:r w:rsidRPr="009C5807">
        <w:t>PCell</w:t>
      </w:r>
      <w:proofErr w:type="spellEnd"/>
      <w:r w:rsidRPr="009C5807">
        <w:t xml:space="preserve"> except </w:t>
      </w:r>
      <w:proofErr w:type="spellStart"/>
      <w:r w:rsidRPr="009C5807">
        <w:t>PSCell</w:t>
      </w:r>
      <w:proofErr w:type="spellEnd"/>
      <w:r w:rsidRPr="009C5807">
        <w:t xml:space="preserve"> and </w:t>
      </w:r>
      <w:proofErr w:type="spellStart"/>
      <w:r w:rsidRPr="009C5807">
        <w:t>SCells</w:t>
      </w:r>
      <w:proofErr w:type="spellEnd"/>
      <w:r w:rsidRPr="009C5807">
        <w:t xml:space="preserve"> carrier frequencies, as specified in TS 36.133 [15] for UE configured with EN-DC.</w:t>
      </w:r>
    </w:p>
    <w:p w:rsidR="002C047F" w:rsidRPr="009C5807" w:rsidRDefault="002C047F" w:rsidP="002C047F">
      <w:pPr>
        <w:pStyle w:val="B1"/>
      </w:pPr>
      <w:bookmarkStart w:id="5" w:name="_Hlk4601124"/>
      <w:r w:rsidRPr="009C5807">
        <w:t>-</w:t>
      </w:r>
      <w:r w:rsidRPr="009C5807">
        <w:tab/>
        <w:t>For UE configured with NE-DC</w:t>
      </w:r>
      <w:proofErr w:type="gramStart"/>
      <w:r w:rsidRPr="009C5807">
        <w:t>:</w:t>
      </w:r>
      <m:oMath>
        <m:r>
          <m:rPr>
            <m:sty m:val="p"/>
          </m:rPr>
          <w:rPr>
            <w:rFonts w:ascii="Cambria Math" w:hAnsi="Cambria Math" w:cs="宋体"/>
            <w:sz w:val="24"/>
            <w:szCs w:val="24"/>
          </w:rPr>
          <m:t xml:space="preserve"> </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cs="宋体"/>
                <w:sz w:val="24"/>
                <w:szCs w:val="24"/>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NE</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rPr>
          <w:sz w:val="24"/>
          <w:szCs w:val="24"/>
          <w:lang w:eastAsia="zh-CN"/>
        </w:rPr>
        <w:t>,</w:t>
      </w:r>
      <w:proofErr w:type="gramEnd"/>
      <w:r w:rsidRPr="009C5807">
        <w:rPr>
          <w:sz w:val="24"/>
          <w:szCs w:val="24"/>
          <w:lang w:eastAsia="zh-CN"/>
        </w:rPr>
        <w:t xml:space="preserve"> </w:t>
      </w:r>
      <w:r w:rsidRPr="009C5807">
        <w:t>where</w:t>
      </w:r>
    </w:p>
    <w:p w:rsidR="002C047F" w:rsidRPr="009C5807" w:rsidRDefault="002C047F" w:rsidP="002C047F">
      <w:pPr>
        <w:pStyle w:val="B2"/>
      </w:pPr>
      <w:r w:rsidRPr="009C5807">
        <w:tab/>
      </w:r>
      <m:oMath>
        <m:sSub>
          <m:sSubPr>
            <m:ctrlPr>
              <w:rPr>
                <w:rFonts w:ascii="Cambria Math" w:hAnsi="Cambria Math" w:cs="宋体"/>
                <w:i/>
                <w:sz w:val="24"/>
                <w:szCs w:val="24"/>
              </w:rPr>
            </m:ctrlPr>
          </m:sSubPr>
          <m:e>
            <m:r>
              <w:rPr>
                <w:rFonts w:ascii="Cambria Math"/>
              </w:rPr>
              <m:t>E</m:t>
            </m:r>
          </m:e>
          <m:sub>
            <m:r>
              <w:rPr>
                <w:rFonts w:ascii="Cambria Math"/>
              </w:rPr>
              <m:t>cat,NE</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n is the number of configured NR serving frequencies, including PCell and SCells carrier frequencies,</w:t>
      </w:r>
    </w:p>
    <w:p w:rsidR="002C047F" w:rsidRPr="009C5807" w:rsidRDefault="002C047F" w:rsidP="002C047F">
      <w:pPr>
        <w:pStyle w:val="B1"/>
        <w:rPr>
          <w:lang w:eastAsia="zh-CN"/>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m:t>
            </m:r>
          </m:sub>
        </m:sSub>
        <m:r>
          <w:rPr>
            <w:rFonts w:ascii="Cambria Math" w:hAns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r>
          <w:rPr>
            <w:rFonts w:ascii="Cambria Math"/>
          </w:rPr>
          <m:t>+</m:t>
        </m:r>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r w:rsidRPr="009C5807">
        <w:rPr>
          <w:lang w:eastAsia="zh-CN"/>
        </w:rPr>
        <w:t>where</w:t>
      </w:r>
    </w:p>
    <w:p w:rsidR="002C047F" w:rsidRPr="009C5807" w:rsidRDefault="002C047F" w:rsidP="002C047F">
      <w:pPr>
        <w:pStyle w:val="B1"/>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UTRA,inter</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inter-RAT E-UTRA reporting criteria </w:t>
      </w:r>
      <w:r w:rsidRPr="009C5807">
        <w:rPr>
          <w:lang w:eastAsia="zh-CN"/>
        </w:rPr>
        <w:t>configured</w:t>
      </w:r>
      <w:r w:rsidRPr="009C5807">
        <w:t xml:space="preserve"> </w:t>
      </w:r>
      <w:r w:rsidRPr="009C5807">
        <w:rPr>
          <w:lang w:eastAsia="zh-CN"/>
        </w:rPr>
        <w:t xml:space="preserve">by </w:t>
      </w:r>
      <w:proofErr w:type="spellStart"/>
      <w:r w:rsidRPr="009C5807">
        <w:t>PCell</w:t>
      </w:r>
      <w:proofErr w:type="spellEnd"/>
      <w:r w:rsidRPr="009C5807">
        <w:t xml:space="preserve"> except E-UTRA </w:t>
      </w:r>
      <w:proofErr w:type="spellStart"/>
      <w:r w:rsidRPr="009C5807">
        <w:t>PSCell</w:t>
      </w:r>
      <w:proofErr w:type="spellEnd"/>
      <w:r w:rsidRPr="009C5807">
        <w:t xml:space="preserve"> and E-UTRA </w:t>
      </w:r>
      <w:proofErr w:type="spellStart"/>
      <w:r w:rsidRPr="009C5807">
        <w:t>SCells</w:t>
      </w:r>
      <w:proofErr w:type="spellEnd"/>
      <w:r w:rsidRPr="009C5807">
        <w:t xml:space="preserve"> carrier frequencies, according to Table 9.1.4.2-1,</w:t>
      </w:r>
    </w:p>
    <w:p w:rsidR="002C047F" w:rsidRPr="009C5807" w:rsidRDefault="002C047F" w:rsidP="002C047F">
      <w:pPr>
        <w:pStyle w:val="B1"/>
        <w:rPr>
          <w:i/>
        </w:rPr>
      </w:pPr>
      <w:r w:rsidRPr="009C5807">
        <w:tab/>
      </w:r>
      <m:oMath>
        <m:sSub>
          <m:sSubPr>
            <m:ctrlPr>
              <w:rPr>
                <w:rFonts w:ascii="Cambria Math" w:hAnsi="Cambria Math"/>
                <w:i/>
              </w:rPr>
            </m:ctrlPr>
          </m:sSubPr>
          <m:e>
            <m:r>
              <w:rPr>
                <w:rFonts w:ascii="Cambria Math"/>
              </w:rPr>
              <m:t>E</m:t>
            </m:r>
          </m:e>
          <m:sub>
            <m:r>
              <w:rPr>
                <w:rFonts w:ascii="Cambria Math"/>
              </w:rPr>
              <m:t>cat,NE</m:t>
            </m:r>
            <m:r>
              <w:rPr>
                <w:rFonts w:ascii="Cambria Math"/>
              </w:rPr>
              <m:t>-</m:t>
            </m:r>
            <m:r>
              <w:rPr>
                <w:rFonts w:ascii="Cambria Math"/>
              </w:rPr>
              <m:t>DC,E</m:t>
            </m:r>
            <m:r>
              <w:rPr>
                <w:rFonts w:ascii="Cambria Math"/>
              </w:rPr>
              <m:t>-</m:t>
            </m:r>
            <m:r>
              <w:rPr>
                <w:rFonts w:ascii="Cambria Math"/>
              </w:rPr>
              <m:t>UTRA,intra</m:t>
            </m:r>
            <m:r>
              <w:rPr>
                <w:rFonts w:ascii="Cambria Math"/>
              </w:rPr>
              <m:t>-</m:t>
            </m:r>
            <m:r>
              <w:rPr>
                <w:rFonts w:ascii="Cambria Math"/>
              </w:rPr>
              <m:t>RAT</m:t>
            </m:r>
          </m:sub>
        </m:sSub>
      </m:oMath>
      <w:r w:rsidRPr="009C5807">
        <w:t xml:space="preserve"> </w:t>
      </w:r>
      <w:proofErr w:type="gramStart"/>
      <w:r w:rsidRPr="009C5807">
        <w:t>is</w:t>
      </w:r>
      <w:proofErr w:type="gramEnd"/>
      <w:r w:rsidRPr="009C5807">
        <w:t xml:space="preserve"> the total number of E-UTRA reporting criteria including E-UTRA PSCell and E-UTRA SCells carrier frequencies as specified in TS 36.133 [15] for UE configured with NE-DC.</w:t>
      </w:r>
    </w:p>
    <w:bookmarkEnd w:id="5"/>
    <w:p w:rsidR="002C047F" w:rsidRPr="009C5807" w:rsidRDefault="002C047F" w:rsidP="002C047F">
      <w:pPr>
        <w:pStyle w:val="B1"/>
      </w:pPr>
      <w:r w:rsidRPr="009C5807">
        <w:t>-</w:t>
      </w:r>
      <w:r w:rsidRPr="009C5807">
        <w:tab/>
        <w:t>For UE configured with SA operation mode</w:t>
      </w:r>
      <w:proofErr w:type="gramStart"/>
      <w:r w:rsidRPr="009C5807">
        <w:t xml:space="preserve">: </w:t>
      </w:r>
      <w:bookmarkStart w:id="6" w:name="_Hlk4600354"/>
      <w:proofErr w:type="gramEnd"/>
      <w:r w:rsidRPr="009C5807">
        <w:rPr>
          <w:position w:val="-14"/>
        </w:rPr>
        <w:object w:dxaOrig="2220" w:dyaOrig="3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5.2pt;height:14.4pt" o:ole="">
            <v:imagedata r:id="rId13" o:title=""/>
          </v:shape>
          <o:OLEObject Type="Embed" ProgID="Equation.3" ShapeID="_x0000_i1025" DrawAspect="Content" ObjectID="_1658345107" r:id="rId14"/>
        </w:object>
      </w:r>
      <w:r w:rsidRPr="009C5807">
        <w:t>, where</w:t>
      </w:r>
    </w:p>
    <w:p w:rsidR="002C047F" w:rsidRPr="009C5807" w:rsidRDefault="002C047F" w:rsidP="002C047F">
      <w:pPr>
        <w:pStyle w:val="B2"/>
      </w:pPr>
      <w:r w:rsidRPr="009C5807">
        <w:tab/>
      </w:r>
      <w:r w:rsidRPr="009C5807">
        <w:rPr>
          <w:noProof/>
          <w:position w:val="-14"/>
        </w:rPr>
        <w:object w:dxaOrig="1980" w:dyaOrig="380">
          <v:shape id="_x0000_i1026" type="#_x0000_t75" style="width:100.8pt;height:14.4pt" o:ole="">
            <v:imagedata r:id="rId15" o:title=""/>
          </v:shape>
          <o:OLEObject Type="Embed" ProgID="Equation.3" ShapeID="_x0000_i1026" DrawAspect="Content" ObjectID="_1658345108" r:id="rId16"/>
        </w:object>
      </w:r>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r w:rsidRPr="009C5807">
        <w:t xml:space="preserve">and </w:t>
      </w:r>
      <w:proofErr w:type="spellStart"/>
      <w:r w:rsidRPr="009C5807">
        <w:t>SCells</w:t>
      </w:r>
      <w:proofErr w:type="spellEnd"/>
      <w:r w:rsidRPr="009C5807">
        <w:t xml:space="preserve"> carrier frequencies,</w:t>
      </w:r>
    </w:p>
    <w:p w:rsidR="002C047F" w:rsidRPr="009C5807" w:rsidRDefault="002C047F" w:rsidP="002C047F">
      <w:pPr>
        <w:pStyle w:val="B2"/>
      </w:pPr>
      <w:r w:rsidRPr="009C5807">
        <w:tab/>
      </w:r>
      <w:r w:rsidRPr="009C5807">
        <w:rPr>
          <w:position w:val="-14"/>
        </w:rPr>
        <w:object w:dxaOrig="1180" w:dyaOrig="380">
          <v:shape id="_x0000_i1027" type="#_x0000_t75" style="width:57.6pt;height:14.4pt" o:ole="">
            <v:imagedata r:id="rId17" o:title=""/>
          </v:shape>
          <o:OLEObject Type="Embed" ProgID="Equation.3" ShapeID="_x0000_i1027" DrawAspect="Content" ObjectID="_1658345109" r:id="rId18"/>
        </w:object>
      </w:r>
      <w:r w:rsidRPr="009C5807">
        <w:t xml:space="preserve"> </w:t>
      </w:r>
      <w:proofErr w:type="gramStart"/>
      <w:r w:rsidRPr="009C5807">
        <w:t>is</w:t>
      </w:r>
      <w:proofErr w:type="gramEnd"/>
      <w:r w:rsidRPr="009C5807">
        <w:t xml:space="preserve"> the total number of inter-RAT E-UTRA reporting criteria according to Table 9.1.4.2-1.</w:t>
      </w:r>
    </w:p>
    <w:p w:rsidR="002C047F" w:rsidRPr="009C5807" w:rsidRDefault="002C047F" w:rsidP="002C047F">
      <w:pPr>
        <w:pStyle w:val="B1"/>
      </w:pPr>
      <w:r w:rsidRPr="009C5807">
        <w:t>-</w:t>
      </w:r>
      <w:r w:rsidRPr="009C5807">
        <w:tab/>
        <w:t>For UE configured with NR-DC</w:t>
      </w:r>
      <w:proofErr w:type="gramStart"/>
      <w:r w:rsidRPr="009C5807">
        <w:t xml:space="preserve">: </w:t>
      </w:r>
      <w:proofErr w:type="gramEnd"/>
      <m:oMath>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NR</m:t>
            </m:r>
          </m:sub>
        </m:sSub>
        <m:r>
          <m:rPr>
            <m:sty m:val="p"/>
          </m:rPr>
          <w:rPr>
            <w:rFonts w:ascii="Cambria Math" w:hAnsi="Cambria Math"/>
          </w:rPr>
          <m:t>+</m:t>
        </m:r>
        <m:sSub>
          <m:sSubPr>
            <m:ctrlPr>
              <w:rPr>
                <w:rFonts w:ascii="Cambria Math" w:hAnsi="Cambria Math"/>
              </w:rPr>
            </m:ctrlPr>
          </m:sSubPr>
          <m:e>
            <m:r>
              <w:rPr>
                <w:rFonts w:ascii="Cambria Math" w:hAnsi="Cambria Math"/>
              </w:rPr>
              <m:t>E</m:t>
            </m:r>
          </m:e>
          <m:sub>
            <m:r>
              <w:rPr>
                <w:rFonts w:ascii="Cambria Math" w:hAnsi="Cambria Math"/>
              </w:rPr>
              <m:t>cat</m:t>
            </m:r>
            <m:r>
              <m:rPr>
                <m:sty m:val="p"/>
              </m:rPr>
              <w:rPr>
                <w:rFonts w:ascii="Cambria Math" w:hAnsi="Cambria Math"/>
              </w:rPr>
              <m:t>,</m:t>
            </m:r>
            <m:r>
              <w:rPr>
                <w:rFonts w:ascii="Cambria Math" w:hAnsi="Cambria Math"/>
              </w:rPr>
              <m:t>NR</m:t>
            </m:r>
            <m:r>
              <m:rPr>
                <m:sty m:val="p"/>
              </m:rPr>
              <w:rPr>
                <w:rFonts w:ascii="Cambria Math" w:hAnsi="Cambria Math"/>
              </w:rPr>
              <m:t>-</m:t>
            </m:r>
            <m:r>
              <w:rPr>
                <w:rFonts w:ascii="Cambria Math" w:hAnsi="Cambria Math"/>
              </w:rPr>
              <m:t>DC</m:t>
            </m:r>
            <m:r>
              <m:rPr>
                <m:sty m:val="p"/>
              </m:rPr>
              <w:rPr>
                <w:rFonts w:ascii="Cambria Math" w:hAnsi="Cambria Math"/>
              </w:rPr>
              <m:t>,</m:t>
            </m:r>
            <m:r>
              <w:rPr>
                <w:rFonts w:ascii="Cambria Math" w:hAnsi="Cambria Math"/>
              </w:rPr>
              <m:t>E</m:t>
            </m:r>
            <m:r>
              <m:rPr>
                <m:sty m:val="p"/>
              </m:rPr>
              <w:rPr>
                <w:rFonts w:ascii="Cambria Math" w:hAnsi="Cambria Math"/>
              </w:rPr>
              <m:t>-</m:t>
            </m:r>
            <m:r>
              <w:rPr>
                <w:rFonts w:ascii="Cambria Math" w:hAnsi="Cambria Math"/>
              </w:rPr>
              <m:t>UTRA</m:t>
            </m:r>
          </m:sub>
        </m:sSub>
      </m:oMath>
      <w:r w:rsidRPr="009C5807">
        <w:t>, where</w:t>
      </w:r>
    </w:p>
    <w:p w:rsidR="002C047F" w:rsidRPr="009C5807" w:rsidRDefault="002C047F" w:rsidP="002C047F">
      <w:pPr>
        <w:pStyle w:val="B2"/>
      </w:pPr>
      <w:r w:rsidRPr="009C5807">
        <w:lastRenderedPageBreak/>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DC,NR</m:t>
            </m:r>
          </m:sub>
        </m:sSub>
        <m:r>
          <w:rPr>
            <w:rFonts w:ascii="Cambria Math"/>
          </w:rPr>
          <m:t>=10+9</m:t>
        </m:r>
        <m:r>
          <w:rPr>
            <w:rFonts w:ascii="Cambria Math"/>
          </w:rPr>
          <m:t>×</m:t>
        </m:r>
        <m:r>
          <w:rPr>
            <w:rFonts w:ascii="Cambria Math"/>
          </w:rPr>
          <m:t>n</m:t>
        </m:r>
      </m:oMath>
      <w:r w:rsidRPr="009C5807">
        <w:t xml:space="preserve">  </w:t>
      </w:r>
      <w:proofErr w:type="gramStart"/>
      <w:r w:rsidRPr="009C5807">
        <w:t>is</w:t>
      </w:r>
      <w:proofErr w:type="gramEnd"/>
      <w:r w:rsidRPr="009C5807">
        <w:t xml:space="preserve"> the total number of NR reporting criteria according to Table 9.1.4.2-1, and </w:t>
      </w:r>
      <w:r w:rsidRPr="009C5807">
        <w:rPr>
          <w:noProof/>
        </w:rPr>
        <w:t>n</w:t>
      </w:r>
      <w:r w:rsidRPr="009C5807">
        <w:t xml:space="preserve"> is the number of configured NR serving frequencies, including </w:t>
      </w:r>
      <w:proofErr w:type="spellStart"/>
      <w:r w:rsidRPr="009C5807">
        <w:t>PCell</w:t>
      </w:r>
      <w:proofErr w:type="spellEnd"/>
      <w:r w:rsidRPr="009C5807">
        <w:rPr>
          <w:lang w:eastAsia="zh-CN"/>
        </w:rPr>
        <w:t xml:space="preserve">, </w:t>
      </w:r>
      <w:proofErr w:type="spellStart"/>
      <w:r w:rsidRPr="009C5807">
        <w:rPr>
          <w:lang w:eastAsia="zh-CN"/>
        </w:rPr>
        <w:t>PSCell</w:t>
      </w:r>
      <w:proofErr w:type="spellEnd"/>
      <w:r w:rsidRPr="009C5807">
        <w:t xml:space="preserve"> and </w:t>
      </w:r>
      <w:proofErr w:type="spellStart"/>
      <w:r w:rsidRPr="009C5807">
        <w:t>SCells</w:t>
      </w:r>
      <w:proofErr w:type="spellEnd"/>
      <w:r w:rsidRPr="009C5807">
        <w:t xml:space="preserve"> carrier frequencies,</w:t>
      </w:r>
    </w:p>
    <w:p w:rsidR="002C047F" w:rsidRPr="009C5807" w:rsidRDefault="002C047F" w:rsidP="002C047F">
      <w:pPr>
        <w:pStyle w:val="B2"/>
        <w:rPr>
          <w:i/>
        </w:rPr>
      </w:pPr>
      <w:r w:rsidRPr="009C5807">
        <w:tab/>
      </w:r>
      <m:oMath>
        <m:sSub>
          <m:sSubPr>
            <m:ctrlPr>
              <w:rPr>
                <w:rFonts w:ascii="Cambria Math" w:hAnsi="Cambria Math"/>
                <w:i/>
              </w:rPr>
            </m:ctrlPr>
          </m:sSubPr>
          <m:e>
            <m:r>
              <w:rPr>
                <w:rFonts w:ascii="Cambria Math"/>
              </w:rPr>
              <m:t>E</m:t>
            </m:r>
          </m:e>
          <m:sub>
            <m:r>
              <w:rPr>
                <w:rFonts w:ascii="Cambria Math"/>
              </w:rPr>
              <m:t>cat,NR</m:t>
            </m:r>
            <m:r>
              <w:rPr>
                <w:rFonts w:ascii="Cambria Math"/>
              </w:rPr>
              <m:t>-</m:t>
            </m:r>
            <m:r>
              <w:rPr>
                <w:rFonts w:ascii="Cambria Math"/>
              </w:rPr>
              <m:t>DC,E</m:t>
            </m:r>
            <m:r>
              <w:rPr>
                <w:rFonts w:ascii="Cambria Math"/>
              </w:rPr>
              <m:t>-</m:t>
            </m:r>
            <m:r>
              <w:rPr>
                <w:rFonts w:ascii="Cambria Math"/>
              </w:rPr>
              <m:t>UTRA</m:t>
            </m:r>
          </m:sub>
        </m:sSub>
      </m:oMath>
      <w:r w:rsidRPr="009C5807">
        <w:t xml:space="preserve"> </w:t>
      </w:r>
      <w:proofErr w:type="gramStart"/>
      <w:r w:rsidRPr="009C5807">
        <w:t>is</w:t>
      </w:r>
      <w:proofErr w:type="gramEnd"/>
      <w:r w:rsidRPr="009C5807">
        <w:t xml:space="preserve"> the total number of inter-RAT E-UTRA reporting criteria according to Table 9.1.4.2-1.</w:t>
      </w:r>
    </w:p>
    <w:bookmarkEnd w:id="6"/>
    <w:p w:rsidR="002C047F" w:rsidRPr="009C5807" w:rsidRDefault="002C047F" w:rsidP="002C047F">
      <w:pPr>
        <w:pStyle w:val="TH"/>
      </w:pPr>
      <w:r w:rsidRPr="009C5807">
        <w:lastRenderedPageBreak/>
        <w:t>Table 9.1.4.2-1: Requirements for reporting criteria per measurement category</w:t>
      </w:r>
    </w:p>
    <w:tbl>
      <w:tblPr>
        <w:tblW w:w="94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395"/>
        <w:gridCol w:w="992"/>
        <w:gridCol w:w="4094"/>
      </w:tblGrid>
      <w:tr w:rsidR="002C047F" w:rsidRPr="009C5807" w:rsidTr="00790E86">
        <w:trPr>
          <w:cantSplit/>
          <w:jc w:val="center"/>
        </w:trPr>
        <w:tc>
          <w:tcPr>
            <w:tcW w:w="4395" w:type="dxa"/>
          </w:tcPr>
          <w:p w:rsidR="002C047F" w:rsidRPr="009C5807" w:rsidRDefault="002C047F" w:rsidP="00790E86">
            <w:pPr>
              <w:pStyle w:val="TAH"/>
              <w:rPr>
                <w:rFonts w:cs="Arial"/>
              </w:rPr>
            </w:pPr>
            <w:r w:rsidRPr="009C5807">
              <w:rPr>
                <w:rFonts w:cs="v4.2.0"/>
              </w:rPr>
              <w:lastRenderedPageBreak/>
              <w:t>Measurement category</w:t>
            </w:r>
          </w:p>
        </w:tc>
        <w:tc>
          <w:tcPr>
            <w:tcW w:w="992" w:type="dxa"/>
          </w:tcPr>
          <w:p w:rsidR="002C047F" w:rsidRPr="009C5807" w:rsidRDefault="002C047F" w:rsidP="00790E86">
            <w:pPr>
              <w:pStyle w:val="TAH"/>
              <w:rPr>
                <w:rFonts w:cs="Arial"/>
              </w:rPr>
            </w:pPr>
            <w:proofErr w:type="spellStart"/>
            <w:r w:rsidRPr="009C5807">
              <w:rPr>
                <w:rFonts w:cs="v4.2.0"/>
              </w:rPr>
              <w:t>E</w:t>
            </w:r>
            <w:r w:rsidRPr="009C5807">
              <w:rPr>
                <w:rFonts w:cs="v4.2.0"/>
                <w:vertAlign w:val="subscript"/>
              </w:rPr>
              <w:t>cat</w:t>
            </w:r>
            <w:proofErr w:type="spellEnd"/>
          </w:p>
        </w:tc>
        <w:tc>
          <w:tcPr>
            <w:tcW w:w="4094" w:type="dxa"/>
          </w:tcPr>
          <w:p w:rsidR="002C047F" w:rsidRPr="009C5807" w:rsidRDefault="002C047F" w:rsidP="00790E86">
            <w:pPr>
              <w:pStyle w:val="TAH"/>
              <w:rPr>
                <w:rFonts w:cs="Arial"/>
              </w:rPr>
            </w:pPr>
            <w:r w:rsidRPr="009C5807">
              <w:rPr>
                <w:rFonts w:cs="v4.2.0"/>
              </w:rPr>
              <w:t>Note</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 xml:space="preserve">Intra-frequency </w:t>
            </w:r>
            <w:r w:rsidRPr="009C5807">
              <w:rPr>
                <w:rFonts w:cs="Arial"/>
                <w:vertAlign w:val="superscript"/>
              </w:rPr>
              <w:t>Note 1,2,3,4,5</w:t>
            </w:r>
          </w:p>
        </w:tc>
        <w:tc>
          <w:tcPr>
            <w:tcW w:w="992" w:type="dxa"/>
          </w:tcPr>
          <w:p w:rsidR="002C047F" w:rsidRPr="009C5807" w:rsidRDefault="002C047F" w:rsidP="00790E86">
            <w:pPr>
              <w:pStyle w:val="TAC"/>
              <w:rPr>
                <w:rFonts w:cs="Arial"/>
              </w:rPr>
            </w:pPr>
            <w:r w:rsidRPr="009C5807">
              <w:rPr>
                <w:rFonts w:cs="Arial"/>
              </w:rPr>
              <w:t>9</w:t>
            </w:r>
          </w:p>
        </w:tc>
        <w:tc>
          <w:tcPr>
            <w:tcW w:w="4094" w:type="dxa"/>
          </w:tcPr>
          <w:p w:rsidR="002C047F" w:rsidRPr="009C5807" w:rsidRDefault="002C047F" w:rsidP="002C047F">
            <w:pPr>
              <w:pStyle w:val="TAL"/>
              <w:rPr>
                <w:rFonts w:cs="Arial"/>
              </w:rPr>
            </w:pPr>
            <w:r w:rsidRPr="009C5807">
              <w:rPr>
                <w:rFonts w:cs="Arial"/>
              </w:rPr>
              <w:t>Events for any one or a combination of intra-frequency SS-RSRP, SS-RSRQ, and SS-SINR for NG-RAN intra-frequency cells</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9C5807">
              <w:rPr>
                <w:rFonts w:cs="Arial"/>
              </w:rPr>
              <w:t>Inter-frequency</w:t>
            </w:r>
            <w:r w:rsidRPr="009C5807">
              <w:rPr>
                <w:rFonts w:cs="Arial"/>
                <w:vertAlign w:val="superscript"/>
              </w:rPr>
              <w:t xml:space="preserve"> Note 2,3,4,5</w:t>
            </w:r>
          </w:p>
        </w:tc>
        <w:tc>
          <w:tcPr>
            <w:tcW w:w="992" w:type="dxa"/>
          </w:tcPr>
          <w:p w:rsidR="002C047F" w:rsidRPr="009C5807" w:rsidRDefault="002C047F" w:rsidP="00790E86">
            <w:pPr>
              <w:pStyle w:val="TAC"/>
              <w:rPr>
                <w:rFonts w:cs="Arial"/>
              </w:rPr>
            </w:pPr>
            <w:r w:rsidRPr="009C5807">
              <w:rPr>
                <w:rFonts w:cs="Arial"/>
              </w:rPr>
              <w:t>10</w:t>
            </w:r>
          </w:p>
        </w:tc>
        <w:tc>
          <w:tcPr>
            <w:tcW w:w="4094" w:type="dxa"/>
          </w:tcPr>
          <w:p w:rsidR="002C047F" w:rsidRPr="009C5807" w:rsidRDefault="002C047F" w:rsidP="002C047F">
            <w:pPr>
              <w:pStyle w:val="TAL"/>
              <w:rPr>
                <w:rFonts w:cs="Arial"/>
              </w:rPr>
            </w:pPr>
            <w:r w:rsidRPr="009C5807">
              <w:rPr>
                <w:rFonts w:cs="Arial"/>
              </w:rPr>
              <w:t>Events for any one or a combination of inter-frequency SS-RSRP, SS-RSRQ, and SS-SINR for NG-RAN inter-frequency cells</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w:t>
            </w:r>
            <w:r w:rsidRPr="009C5807">
              <w:rPr>
                <w:rFonts w:cs="Arial"/>
                <w:vertAlign w:val="superscript"/>
                <w:lang w:val="sv-SE"/>
              </w:rPr>
              <w:t xml:space="preserve"> Note 2,4,5</w:t>
            </w:r>
          </w:p>
        </w:tc>
        <w:tc>
          <w:tcPr>
            <w:tcW w:w="992" w:type="dxa"/>
          </w:tcPr>
          <w:p w:rsidR="002C047F" w:rsidRPr="009C5807" w:rsidDel="00870872" w:rsidRDefault="002C047F" w:rsidP="00790E86">
            <w:pPr>
              <w:pStyle w:val="TAC"/>
              <w:rPr>
                <w:rFonts w:cs="Arial"/>
              </w:rPr>
            </w:pPr>
            <w:r w:rsidRPr="009C5807">
              <w:rPr>
                <w:rFonts w:cs="Arial"/>
                <w:lang w:val="sv-SE"/>
              </w:rPr>
              <w:t>10</w:t>
            </w:r>
          </w:p>
        </w:tc>
        <w:tc>
          <w:tcPr>
            <w:tcW w:w="4094" w:type="dxa"/>
          </w:tcPr>
          <w:p w:rsidR="002C047F" w:rsidRPr="009C5807" w:rsidRDefault="002C047F" w:rsidP="00790E86">
            <w:pPr>
              <w:pStyle w:val="TAL"/>
              <w:rPr>
                <w:rFonts w:cs="Arial"/>
              </w:rPr>
            </w:pPr>
            <w:r w:rsidRPr="009C5807">
              <w:rPr>
                <w:rFonts w:cs="Arial"/>
              </w:rPr>
              <w:t xml:space="preserve">Only applicable for UE with this (inter-RAT)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lang w:val="sv-SE"/>
              </w:rPr>
            </w:pPr>
            <w:r w:rsidRPr="009C5807">
              <w:rPr>
                <w:rFonts w:cs="Arial"/>
                <w:lang w:val="sv-SE"/>
              </w:rPr>
              <w:t>Inter-RAT (E-UTRA FDD, E-UTRA TDD) RSTD</w:t>
            </w:r>
            <w:r w:rsidRPr="009C5807">
              <w:rPr>
                <w:rFonts w:cs="Arial"/>
                <w:vertAlign w:val="superscript"/>
                <w:lang w:val="sv-SE"/>
              </w:rPr>
              <w:t xml:space="preserve"> Note 2,4,5</w:t>
            </w:r>
          </w:p>
        </w:tc>
        <w:tc>
          <w:tcPr>
            <w:tcW w:w="992" w:type="dxa"/>
          </w:tcPr>
          <w:p w:rsidR="002C047F" w:rsidRPr="009C5807" w:rsidRDefault="002C047F" w:rsidP="00790E86">
            <w:pPr>
              <w:pStyle w:val="TAC"/>
              <w:rPr>
                <w:rFonts w:cs="Arial"/>
                <w:lang w:val="sv-SE"/>
              </w:rPr>
            </w:pPr>
            <w:r w:rsidRPr="009C5807">
              <w:rPr>
                <w:rFonts w:cs="Arial"/>
                <w:lang w:val="sv-SE"/>
              </w:rPr>
              <w:t>1</w:t>
            </w:r>
          </w:p>
        </w:tc>
        <w:tc>
          <w:tcPr>
            <w:tcW w:w="4094" w:type="dxa"/>
          </w:tcPr>
          <w:p w:rsidR="002C047F" w:rsidRPr="009C5807" w:rsidRDefault="002C047F" w:rsidP="00790E86">
            <w:pPr>
              <w:pStyle w:val="TAL"/>
              <w:rPr>
                <w:rFonts w:cs="Arial"/>
              </w:rPr>
            </w:pPr>
            <w:r w:rsidRPr="009C5807">
              <w:rPr>
                <w:rFonts w:cs="Arial"/>
              </w:rPr>
              <w:t>Inter-RAT RSTD measurement reporting for UE supporting OTDOA; 1 report capable of minimum 16 inter-RAT cell measurements.</w:t>
            </w:r>
          </w:p>
          <w:p w:rsidR="002C047F" w:rsidRPr="009C5807" w:rsidRDefault="002C047F" w:rsidP="00790E86">
            <w:pPr>
              <w:pStyle w:val="TAL"/>
              <w:rPr>
                <w:rFonts w:cs="Arial"/>
              </w:rPr>
            </w:pPr>
            <w:r w:rsidRPr="009C5807">
              <w:rPr>
                <w:rFonts w:cs="Arial"/>
              </w:rPr>
              <w:t xml:space="preserve">Only applicable for UE with this (inter-RAT RSTD via LPP [22]) capability.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szCs w:val="18"/>
              </w:rPr>
              <w:t>.</w:t>
            </w:r>
          </w:p>
        </w:tc>
      </w:tr>
      <w:tr w:rsidR="002C047F" w:rsidRPr="009C5807" w:rsidTr="00790E86">
        <w:trPr>
          <w:cantSplit/>
          <w:jc w:val="center"/>
        </w:trPr>
        <w:tc>
          <w:tcPr>
            <w:tcW w:w="4395" w:type="dxa"/>
          </w:tcPr>
          <w:p w:rsidR="002C047F" w:rsidRPr="009C5807" w:rsidRDefault="002C047F" w:rsidP="00790E86">
            <w:pPr>
              <w:pStyle w:val="TAL"/>
              <w:rPr>
                <w:rFonts w:cs="Arial"/>
                <w:lang w:val="en-US"/>
              </w:rPr>
            </w:pPr>
            <w:r w:rsidRPr="009C5807">
              <w:rPr>
                <w:rFonts w:cs="Arial"/>
              </w:rPr>
              <w:t xml:space="preserve">Inter-RAT </w:t>
            </w:r>
            <w:r w:rsidRPr="009C5807">
              <w:rPr>
                <w:rFonts w:cs="Arial"/>
                <w:lang w:val="en-US"/>
              </w:rPr>
              <w:t xml:space="preserve">(E-UTRA FDD, E-UTRA TDD) </w:t>
            </w:r>
            <w:r w:rsidRPr="009C5807">
              <w:rPr>
                <w:rFonts w:cs="Arial"/>
              </w:rPr>
              <w:t>RSRP and RSRQ measurements for E-CID</w:t>
            </w:r>
            <w:r w:rsidRPr="009C5807">
              <w:rPr>
                <w:rFonts w:cs="Arial"/>
                <w:vertAlign w:val="superscript"/>
              </w:rPr>
              <w:t xml:space="preserve"> Note 2,4,5</w:t>
            </w:r>
          </w:p>
        </w:tc>
        <w:tc>
          <w:tcPr>
            <w:tcW w:w="992" w:type="dxa"/>
          </w:tcPr>
          <w:p w:rsidR="002C047F" w:rsidRPr="009C5807" w:rsidRDefault="002C047F" w:rsidP="00790E86">
            <w:pPr>
              <w:pStyle w:val="TAC"/>
              <w:rPr>
                <w:rFonts w:cs="Arial"/>
                <w:lang w:val="sv-SE"/>
              </w:rPr>
            </w:pPr>
            <w:r w:rsidRPr="009C5807">
              <w:rPr>
                <w:rFonts w:cs="Arial"/>
              </w:rPr>
              <w:t>1</w:t>
            </w:r>
          </w:p>
        </w:tc>
        <w:tc>
          <w:tcPr>
            <w:tcW w:w="4094" w:type="dxa"/>
          </w:tcPr>
          <w:p w:rsidR="002C047F" w:rsidRPr="009C5807" w:rsidRDefault="002C047F" w:rsidP="00790E86">
            <w:pPr>
              <w:pStyle w:val="TAL"/>
              <w:rPr>
                <w:rFonts w:cs="Arial"/>
              </w:rPr>
            </w:pPr>
            <w:r w:rsidRPr="009C5807">
              <w:rPr>
                <w:rFonts w:cs="Arial"/>
              </w:rPr>
              <w:t xml:space="preserve">Inter-RAT RSRP and RSRQ measurements for E-CID reported to E-SMLC via LPP [22]. One report capable of at least in total 10 inter-RAT RSRP and RSRQ measurements. Applicable to UE capable of reporting inter-RAT RSRP and RSRQ to E-SMLC via LPP. These reporting criteria apply for any E-UTRA </w:t>
            </w:r>
            <w:r w:rsidRPr="009C5807">
              <w:rPr>
                <w:szCs w:val="18"/>
              </w:rPr>
              <w:t xml:space="preserve">carrier frequencies other than the carrier frequency of the E-UTRA </w:t>
            </w:r>
            <w:proofErr w:type="spellStart"/>
            <w:r w:rsidRPr="009C5807">
              <w:rPr>
                <w:szCs w:val="18"/>
              </w:rPr>
              <w:t>PSCell</w:t>
            </w:r>
            <w:proofErr w:type="spellEnd"/>
            <w:r w:rsidRPr="009C5807">
              <w:rPr>
                <w:rFonts w:cs="Arial"/>
                <w:szCs w:val="18"/>
              </w:rPr>
              <w:t xml:space="preserve"> or E-UTRA </w:t>
            </w:r>
            <w:proofErr w:type="spellStart"/>
            <w:r w:rsidRPr="009C5807">
              <w:rPr>
                <w:rFonts w:cs="Arial"/>
                <w:szCs w:val="18"/>
              </w:rPr>
              <w:t>SCell</w:t>
            </w:r>
            <w:proofErr w:type="spellEnd"/>
            <w:r w:rsidRPr="009C5807">
              <w:rPr>
                <w:rFonts w:cs="Arial"/>
              </w:rPr>
              <w:t>.</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Intra-frequency RSSI and channel occupancy measurements with CCA</w:t>
            </w:r>
            <w:r w:rsidRPr="00193A8E">
              <w:rPr>
                <w:vertAlign w:val="superscript"/>
              </w:rPr>
              <w:t xml:space="preserve"> Note </w:t>
            </w:r>
            <w:r>
              <w:rPr>
                <w:vertAlign w:val="superscript"/>
              </w:rPr>
              <w:t>1,2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lang w:eastAsia="zh-CN"/>
              </w:rPr>
              <w:t>1</w:t>
            </w:r>
          </w:p>
        </w:tc>
        <w:tc>
          <w:tcPr>
            <w:tcW w:w="4094" w:type="dxa"/>
          </w:tcPr>
          <w:p w:rsidR="002C047F" w:rsidRPr="009C5807" w:rsidRDefault="002C047F" w:rsidP="00790E86">
            <w:pPr>
              <w:pStyle w:val="TAL"/>
              <w:rPr>
                <w:rFonts w:cs="Arial"/>
              </w:rPr>
            </w:pPr>
            <w:r w:rsidRPr="00193A8E">
              <w:t>One report capable of one RSSI and</w:t>
            </w:r>
            <w:r>
              <w:t xml:space="preserve"> one</w:t>
            </w:r>
            <w:r w:rsidRPr="00193A8E">
              <w:t xml:space="preserve"> 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 </w:t>
            </w:r>
          </w:p>
        </w:tc>
      </w:tr>
      <w:tr w:rsidR="002C047F" w:rsidRPr="009C5807" w:rsidTr="00790E86">
        <w:trPr>
          <w:cantSplit/>
          <w:jc w:val="center"/>
        </w:trPr>
        <w:tc>
          <w:tcPr>
            <w:tcW w:w="4395" w:type="dxa"/>
          </w:tcPr>
          <w:p w:rsidR="002C047F" w:rsidRPr="009C5807" w:rsidRDefault="002C047F" w:rsidP="00790E86">
            <w:pPr>
              <w:pStyle w:val="TAL"/>
              <w:rPr>
                <w:rFonts w:cs="Arial"/>
              </w:rPr>
            </w:pPr>
            <w:r w:rsidRPr="00193A8E">
              <w:t>Inter-frequency RSSI and channel occupancy measurements with CCA</w:t>
            </w:r>
            <w:r w:rsidRPr="00193A8E">
              <w:rPr>
                <w:vertAlign w:val="superscript"/>
              </w:rPr>
              <w:t xml:space="preserve"> Note </w:t>
            </w:r>
            <w:r>
              <w:rPr>
                <w:vertAlign w:val="superscript"/>
              </w:rPr>
              <w:t>2</w:t>
            </w:r>
            <w:r w:rsidRPr="00193A8E">
              <w:rPr>
                <w:vertAlign w:val="superscript"/>
              </w:rPr>
              <w:t>,</w:t>
            </w:r>
            <w:r>
              <w:rPr>
                <w:vertAlign w:val="superscript"/>
              </w:rPr>
              <w:t>3</w:t>
            </w:r>
          </w:p>
        </w:tc>
        <w:tc>
          <w:tcPr>
            <w:tcW w:w="992" w:type="dxa"/>
          </w:tcPr>
          <w:p w:rsidR="002C047F" w:rsidRPr="009C5807" w:rsidRDefault="002C047F" w:rsidP="00790E86">
            <w:pPr>
              <w:pStyle w:val="TAC"/>
            </w:pPr>
            <w:r w:rsidRPr="00193A8E">
              <w:rPr>
                <w:rFonts w:hint="eastAsia"/>
                <w:lang w:eastAsia="zh-CN"/>
              </w:rPr>
              <w:t>1</w:t>
            </w:r>
          </w:p>
        </w:tc>
        <w:tc>
          <w:tcPr>
            <w:tcW w:w="4094" w:type="dxa"/>
          </w:tcPr>
          <w:p w:rsidR="002C047F" w:rsidRPr="009C5807" w:rsidRDefault="002C047F" w:rsidP="00790E86">
            <w:pPr>
              <w:pStyle w:val="TAL"/>
              <w:rPr>
                <w:rFonts w:cs="Arial"/>
              </w:rPr>
            </w:pPr>
            <w:r w:rsidRPr="00193A8E">
              <w:t xml:space="preserve">One report capable of one RSSI and </w:t>
            </w:r>
            <w:r>
              <w:t xml:space="preserve">one </w:t>
            </w:r>
            <w:r w:rsidRPr="00193A8E">
              <w:t xml:space="preserve">channel occupancy measurements over a </w:t>
            </w:r>
            <w:r>
              <w:t>channel</w:t>
            </w:r>
            <w:r w:rsidRPr="00193A8E">
              <w:t xml:space="preserve"> [</w:t>
            </w:r>
            <w:r w:rsidRPr="00E42F9F">
              <w:t>TS 37.213</w:t>
            </w:r>
            <w:r w:rsidRPr="00193A8E">
              <w:t>]</w:t>
            </w:r>
            <w:r>
              <w:t xml:space="preserve"> with CCA</w:t>
            </w:r>
            <w:r w:rsidRPr="00193A8E">
              <w:t xml:space="preserve">. Applicable for UE capable of performing and reporting RSSI and channel occupancy on </w:t>
            </w:r>
            <w:r>
              <w:t xml:space="preserve">carrier </w:t>
            </w:r>
            <w:r w:rsidRPr="00193A8E">
              <w:t>frequenc</w:t>
            </w:r>
            <w:r>
              <w:t>ies</w:t>
            </w:r>
            <w:r w:rsidRPr="00193A8E">
              <w:t xml:space="preserve"> </w:t>
            </w:r>
            <w:r w:rsidRPr="00E42F9F">
              <w:t>under</w:t>
            </w:r>
            <w:r w:rsidRPr="00193A8E">
              <w:t xml:space="preserve"> CCA.</w:t>
            </w:r>
          </w:p>
        </w:tc>
      </w:tr>
      <w:tr w:rsidR="002C047F" w:rsidRPr="009C5807" w:rsidTr="00790E86">
        <w:trPr>
          <w:cantSplit/>
          <w:jc w:val="center"/>
        </w:trPr>
        <w:tc>
          <w:tcPr>
            <w:tcW w:w="4395" w:type="dxa"/>
          </w:tcPr>
          <w:p w:rsidR="002C047F" w:rsidRPr="00193A8E" w:rsidRDefault="002C047F" w:rsidP="00790E86">
            <w:pPr>
              <w:pStyle w:val="TAL"/>
            </w:pPr>
            <w:r w:rsidRPr="00241959">
              <w:rPr>
                <w:rFonts w:cs="Arial"/>
              </w:rPr>
              <w:t xml:space="preserve">Intra-frequency </w:t>
            </w:r>
            <w:r>
              <w:rPr>
                <w:rFonts w:cs="Arial"/>
              </w:rPr>
              <w:t xml:space="preserve">SSB-based </w:t>
            </w:r>
            <w:r w:rsidRPr="00241959">
              <w:rPr>
                <w:rFonts w:cs="Arial"/>
              </w:rPr>
              <w:t xml:space="preserve">measurements for </w:t>
            </w:r>
            <w:r>
              <w:rPr>
                <w:rFonts w:cs="Arial"/>
              </w:rPr>
              <w:t xml:space="preserve">NR </w:t>
            </w:r>
            <w:r w:rsidRPr="00241959">
              <w:rPr>
                <w:rFonts w:cs="Arial"/>
              </w:rPr>
              <w:t>E-CID</w:t>
            </w:r>
            <w:r w:rsidRPr="00885F53">
              <w:rPr>
                <w:rFonts w:cs="Arial"/>
                <w:vertAlign w:val="superscript"/>
              </w:rPr>
              <w:t xml:space="preserve"> Note 1,2,3,4,5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 xml:space="preserve">Intra-frequency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9 intra-frequency </w:t>
            </w:r>
            <w:r>
              <w:rPr>
                <w:rFonts w:cs="Arial"/>
              </w:rPr>
              <w:t>SS-</w:t>
            </w:r>
            <w:r w:rsidRPr="00241959">
              <w:rPr>
                <w:rFonts w:cs="Arial"/>
              </w:rPr>
              <w:t>RSRP</w:t>
            </w:r>
            <w:r>
              <w:rPr>
                <w:rFonts w:cs="Arial"/>
              </w:rPr>
              <w:t xml:space="preserve"> and 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 SS-RSRQ</w:t>
            </w:r>
            <w:r w:rsidRPr="00241959">
              <w:rPr>
                <w:rFonts w:cs="Arial"/>
              </w:rPr>
              <w:t xml:space="preserve">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193A8E" w:rsidRDefault="002C047F" w:rsidP="00790E86">
            <w:pPr>
              <w:pStyle w:val="TAL"/>
            </w:pPr>
            <w:r w:rsidRPr="00311EBF">
              <w:rPr>
                <w:rFonts w:cs="Arial"/>
              </w:rPr>
              <w:t>Inter-frequency SSB-based measurements for NR E-CID</w:t>
            </w:r>
            <w:r w:rsidRPr="00311EBF">
              <w:rPr>
                <w:rFonts w:cs="Arial"/>
                <w:vertAlign w:val="superscript"/>
              </w:rPr>
              <w:t xml:space="preserve"> Note 2,3,4,5</w:t>
            </w:r>
          </w:p>
        </w:tc>
        <w:tc>
          <w:tcPr>
            <w:tcW w:w="992" w:type="dxa"/>
          </w:tcPr>
          <w:p w:rsidR="002C047F" w:rsidRPr="00193A8E" w:rsidRDefault="002C047F" w:rsidP="00790E86">
            <w:pPr>
              <w:pStyle w:val="TAC"/>
              <w:rPr>
                <w:lang w:eastAsia="zh-CN"/>
              </w:rPr>
            </w:pPr>
            <w:r w:rsidRPr="00241959">
              <w:rPr>
                <w:rFonts w:cs="Arial"/>
              </w:rPr>
              <w:t>1</w:t>
            </w:r>
          </w:p>
        </w:tc>
        <w:tc>
          <w:tcPr>
            <w:tcW w:w="4094" w:type="dxa"/>
          </w:tcPr>
          <w:p w:rsidR="002C047F" w:rsidRPr="00193A8E" w:rsidRDefault="002C047F" w:rsidP="00790E86">
            <w:pPr>
              <w:pStyle w:val="TAL"/>
            </w:pPr>
            <w:r w:rsidRPr="00241959">
              <w:rPr>
                <w:rFonts w:cs="Arial"/>
              </w:rPr>
              <w:t>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for </w:t>
            </w:r>
            <w:r>
              <w:rPr>
                <w:rFonts w:cs="Arial"/>
              </w:rPr>
              <w:t xml:space="preserve">NR </w:t>
            </w:r>
            <w:r w:rsidRPr="00241959">
              <w:rPr>
                <w:rFonts w:cs="Arial"/>
              </w:rPr>
              <w:t xml:space="preserve">E-CID reported to </w:t>
            </w:r>
            <w:r>
              <w:rPr>
                <w:rFonts w:cs="Arial"/>
              </w:rPr>
              <w:t>LMF</w:t>
            </w:r>
            <w:r w:rsidRPr="00241959">
              <w:rPr>
                <w:rFonts w:cs="Arial"/>
              </w:rPr>
              <w:t xml:space="preserve"> via LPP [2</w:t>
            </w:r>
            <w:r>
              <w:rPr>
                <w:rFonts w:cs="Arial"/>
              </w:rPr>
              <w:t>2</w:t>
            </w:r>
            <w:r w:rsidRPr="00241959">
              <w:rPr>
                <w:rFonts w:cs="Arial"/>
              </w:rPr>
              <w:t xml:space="preserve">]. One report capable of at least in total </w:t>
            </w:r>
            <w:r>
              <w:rPr>
                <w:rFonts w:cs="Arial"/>
              </w:rPr>
              <w:t>10</w:t>
            </w:r>
            <w:r w:rsidRPr="00241959">
              <w:rPr>
                <w:rFonts w:cs="Arial"/>
              </w:rPr>
              <w:t xml:space="preserve"> int</w:t>
            </w:r>
            <w:r>
              <w:rPr>
                <w:rFonts w:cs="Arial"/>
              </w:rPr>
              <w:t>e</w:t>
            </w:r>
            <w:r w:rsidRPr="00241959">
              <w:rPr>
                <w:rFonts w:cs="Arial"/>
              </w:rPr>
              <w:t xml:space="preserve">r-frequency </w:t>
            </w:r>
            <w:r>
              <w:rPr>
                <w:rFonts w:cs="Arial"/>
              </w:rPr>
              <w:t>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measurements. Applicable to UE capable of reporting </w:t>
            </w:r>
            <w:r>
              <w:rPr>
                <w:rFonts w:cs="Arial"/>
              </w:rPr>
              <w:t>at least one of SS-</w:t>
            </w:r>
            <w:r w:rsidRPr="00241959">
              <w:rPr>
                <w:rFonts w:cs="Arial"/>
              </w:rPr>
              <w:t>RSRP</w:t>
            </w:r>
            <w:r>
              <w:rPr>
                <w:rFonts w:cs="Arial"/>
              </w:rPr>
              <w:t xml:space="preserve"> and</w:t>
            </w:r>
            <w:r w:rsidRPr="00241959">
              <w:rPr>
                <w:rFonts w:cs="Arial"/>
              </w:rPr>
              <w:t xml:space="preserve"> </w:t>
            </w:r>
            <w:r>
              <w:rPr>
                <w:rFonts w:cs="Arial"/>
              </w:rPr>
              <w:t>SS-</w:t>
            </w:r>
            <w:r w:rsidRPr="00241959">
              <w:rPr>
                <w:rFonts w:cs="Arial"/>
              </w:rPr>
              <w:t xml:space="preserve">RSRQ to </w:t>
            </w:r>
            <w:r>
              <w:rPr>
                <w:rFonts w:cs="Arial"/>
              </w:rPr>
              <w:t>LMF</w:t>
            </w:r>
            <w:r w:rsidRPr="00241959">
              <w:rPr>
                <w:rFonts w:cs="Arial"/>
              </w:rPr>
              <w:t xml:space="preserve"> via LPP.</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RSTD</w:t>
            </w:r>
            <w:r w:rsidRPr="00885F53">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DL RSTD</w:t>
            </w:r>
            <w:r w:rsidRPr="00241959">
              <w:rPr>
                <w:rFonts w:cs="Arial"/>
              </w:rPr>
              <w:t xml:space="preserve"> measurement report</w:t>
            </w:r>
            <w:r>
              <w:rPr>
                <w:rFonts w:cs="Arial"/>
              </w:rPr>
              <w:t>ing;</w:t>
            </w:r>
            <w:r w:rsidRPr="00241959">
              <w:rPr>
                <w:rFonts w:cs="Arial"/>
              </w:rPr>
              <w:t xml:space="preserve"> </w:t>
            </w:r>
            <w:r>
              <w:rPr>
                <w:rFonts w:cs="Arial"/>
              </w:rPr>
              <w:t xml:space="preserve">1 report capable of multiple DL RSTD measurements and if supported also multiple DL PRS-RSRP measurements configured for DL-TDOA. </w:t>
            </w:r>
            <w:r w:rsidRPr="00885F53">
              <w:rPr>
                <w:rFonts w:cs="Arial"/>
              </w:rPr>
              <w:t xml:space="preserve">Only applicable for UE </w:t>
            </w:r>
            <w:r>
              <w:rPr>
                <w:rFonts w:cs="Arial"/>
              </w:rPr>
              <w:t xml:space="preserve">capable of reporting measurements for DL-TDOA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lastRenderedPageBreak/>
              <w:t>UE Rx-</w:t>
            </w:r>
            <w:proofErr w:type="spellStart"/>
            <w:r>
              <w:rPr>
                <w:rFonts w:cs="Arial"/>
              </w:rPr>
              <w:t>Tx</w:t>
            </w:r>
            <w:proofErr w:type="spellEnd"/>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sidRPr="00241959">
              <w:rPr>
                <w:rFonts w:cs="Arial"/>
              </w:rPr>
              <w:t>1</w:t>
            </w:r>
          </w:p>
        </w:tc>
        <w:tc>
          <w:tcPr>
            <w:tcW w:w="4094" w:type="dxa"/>
          </w:tcPr>
          <w:p w:rsidR="002C047F" w:rsidRPr="00241959" w:rsidRDefault="002C047F" w:rsidP="00790E86">
            <w:pPr>
              <w:pStyle w:val="TAL"/>
              <w:rPr>
                <w:rFonts w:cs="Arial"/>
              </w:rPr>
            </w:pPr>
            <w:r>
              <w:rPr>
                <w:rFonts w:cs="Arial"/>
              </w:rPr>
              <w:t>UE Rx-</w:t>
            </w:r>
            <w:proofErr w:type="spellStart"/>
            <w:r>
              <w:rPr>
                <w:rFonts w:cs="Arial"/>
              </w:rPr>
              <w:t>Tx</w:t>
            </w:r>
            <w:proofErr w:type="spellEnd"/>
            <w:r w:rsidRPr="00241959">
              <w:rPr>
                <w:rFonts w:cs="Arial"/>
              </w:rPr>
              <w:t xml:space="preserve"> measurement report</w:t>
            </w:r>
            <w:r>
              <w:rPr>
                <w:rFonts w:cs="Arial"/>
              </w:rPr>
              <w:t>ing;</w:t>
            </w:r>
            <w:r w:rsidRPr="00241959">
              <w:rPr>
                <w:rFonts w:cs="Arial"/>
              </w:rPr>
              <w:t xml:space="preserve"> </w:t>
            </w:r>
            <w:r>
              <w:rPr>
                <w:rFonts w:cs="Arial"/>
              </w:rPr>
              <w:t>1 report capable of multiple UE Rx-</w:t>
            </w:r>
            <w:proofErr w:type="spellStart"/>
            <w:r>
              <w:rPr>
                <w:rFonts w:cs="Arial"/>
              </w:rPr>
              <w:t>Tx</w:t>
            </w:r>
            <w:proofErr w:type="spellEnd"/>
            <w:r>
              <w:rPr>
                <w:rFonts w:cs="Arial"/>
              </w:rPr>
              <w:t xml:space="preserve"> measurements and if supported also multiple PRS-RSRP measurements configured for multi-RTT. </w:t>
            </w:r>
            <w:r w:rsidRPr="00885F53">
              <w:rPr>
                <w:rFonts w:cs="Arial"/>
              </w:rPr>
              <w:t xml:space="preserve">Only applicable for UE </w:t>
            </w:r>
            <w:r>
              <w:rPr>
                <w:rFonts w:cs="Arial"/>
              </w:rPr>
              <w:t xml:space="preserve">capable of reporting measurements for multi-RTT to LMF </w:t>
            </w:r>
            <w:r w:rsidRPr="00885F53">
              <w:rPr>
                <w:rFonts w:cs="Arial"/>
              </w:rPr>
              <w:t>via LPP [22].</w:t>
            </w:r>
          </w:p>
        </w:tc>
      </w:tr>
      <w:tr w:rsidR="002C047F" w:rsidRPr="009C5807" w:rsidTr="00790E86">
        <w:trPr>
          <w:cantSplit/>
          <w:jc w:val="center"/>
        </w:trPr>
        <w:tc>
          <w:tcPr>
            <w:tcW w:w="4395" w:type="dxa"/>
          </w:tcPr>
          <w:p w:rsidR="002C047F" w:rsidRPr="00311EBF" w:rsidRDefault="002C047F" w:rsidP="00790E86">
            <w:pPr>
              <w:pStyle w:val="TAL"/>
              <w:rPr>
                <w:rFonts w:cs="Arial"/>
              </w:rPr>
            </w:pPr>
            <w:r>
              <w:rPr>
                <w:rFonts w:cs="Arial"/>
              </w:rPr>
              <w:t>DL PRS-RSRP</w:t>
            </w:r>
            <w:r w:rsidRPr="00311EBF">
              <w:rPr>
                <w:rFonts w:cs="Arial"/>
                <w:vertAlign w:val="superscript"/>
              </w:rPr>
              <w:t xml:space="preserve"> Note 2,3,4,5</w:t>
            </w:r>
          </w:p>
        </w:tc>
        <w:tc>
          <w:tcPr>
            <w:tcW w:w="992" w:type="dxa"/>
          </w:tcPr>
          <w:p w:rsidR="002C047F" w:rsidRPr="00241959" w:rsidRDefault="002C047F" w:rsidP="00790E86">
            <w:pPr>
              <w:pStyle w:val="TAC"/>
              <w:rPr>
                <w:rFonts w:cs="Arial"/>
              </w:rPr>
            </w:pPr>
            <w:r>
              <w:rPr>
                <w:rFonts w:cs="Arial"/>
              </w:rPr>
              <w:t>1</w:t>
            </w:r>
          </w:p>
        </w:tc>
        <w:tc>
          <w:tcPr>
            <w:tcW w:w="4094" w:type="dxa"/>
          </w:tcPr>
          <w:p w:rsidR="002C047F" w:rsidRPr="00241959" w:rsidRDefault="002C047F" w:rsidP="00790E86">
            <w:pPr>
              <w:pStyle w:val="TAL"/>
              <w:rPr>
                <w:rFonts w:cs="Arial"/>
              </w:rPr>
            </w:pPr>
            <w:r>
              <w:rPr>
                <w:rFonts w:cs="Arial"/>
              </w:rPr>
              <w:t>DL</w:t>
            </w:r>
            <w:r w:rsidRPr="00241959">
              <w:rPr>
                <w:rFonts w:cs="Arial"/>
              </w:rPr>
              <w:t xml:space="preserve"> </w:t>
            </w:r>
            <w:r>
              <w:rPr>
                <w:rFonts w:cs="Arial"/>
              </w:rPr>
              <w:t>PRS-RSRP</w:t>
            </w:r>
            <w:r w:rsidRPr="00241959">
              <w:rPr>
                <w:rFonts w:cs="Arial"/>
              </w:rPr>
              <w:t xml:space="preserve"> measurement report</w:t>
            </w:r>
            <w:r>
              <w:rPr>
                <w:rFonts w:cs="Arial"/>
              </w:rPr>
              <w:t>ing;</w:t>
            </w:r>
            <w:r w:rsidRPr="00241959">
              <w:rPr>
                <w:rFonts w:cs="Arial"/>
              </w:rPr>
              <w:t xml:space="preserve"> </w:t>
            </w:r>
            <w:r>
              <w:rPr>
                <w:rFonts w:cs="Arial"/>
              </w:rPr>
              <w:t>1 report capable of multiple DL PRS-RSRP measurements configured for DL-</w:t>
            </w:r>
            <w:proofErr w:type="spellStart"/>
            <w:r>
              <w:rPr>
                <w:rFonts w:cs="Arial"/>
              </w:rPr>
              <w:t>AoD</w:t>
            </w:r>
            <w:proofErr w:type="spellEnd"/>
            <w:r>
              <w:rPr>
                <w:rFonts w:cs="Arial"/>
              </w:rPr>
              <w:t xml:space="preserve">. </w:t>
            </w:r>
            <w:r w:rsidRPr="00885F53">
              <w:rPr>
                <w:rFonts w:cs="Arial"/>
              </w:rPr>
              <w:t xml:space="preserve">Only applicable for UE </w:t>
            </w:r>
            <w:r>
              <w:rPr>
                <w:rFonts w:cs="Arial"/>
              </w:rPr>
              <w:t>capable of reporting measurements for DL-</w:t>
            </w:r>
            <w:proofErr w:type="spellStart"/>
            <w:r>
              <w:rPr>
                <w:rFonts w:cs="Arial"/>
              </w:rPr>
              <w:t>AoD</w:t>
            </w:r>
            <w:proofErr w:type="spellEnd"/>
            <w:r>
              <w:rPr>
                <w:rFonts w:cs="Arial"/>
              </w:rPr>
              <w:t xml:space="preserve"> to LMF </w:t>
            </w:r>
            <w:r w:rsidRPr="00885F53">
              <w:rPr>
                <w:rFonts w:cs="Arial"/>
              </w:rPr>
              <w:t>via LPP [22].</w:t>
            </w:r>
          </w:p>
        </w:tc>
      </w:tr>
      <w:tr w:rsidR="004C4AD0" w:rsidRPr="009C5807" w:rsidTr="00790E86">
        <w:trPr>
          <w:cantSplit/>
          <w:jc w:val="center"/>
          <w:ins w:id="7" w:author="Huawei" w:date="2020-08-05T15:42:00Z"/>
        </w:trPr>
        <w:tc>
          <w:tcPr>
            <w:tcW w:w="4395" w:type="dxa"/>
          </w:tcPr>
          <w:p w:rsidR="004C4AD0" w:rsidRDefault="004C4AD0" w:rsidP="00790E86">
            <w:pPr>
              <w:pStyle w:val="TAL"/>
              <w:rPr>
                <w:ins w:id="8" w:author="Huawei" w:date="2020-08-05T15:42:00Z"/>
                <w:rFonts w:cs="Arial"/>
                <w:lang w:eastAsia="zh-CN"/>
              </w:rPr>
            </w:pPr>
            <w:ins w:id="9" w:author="Huawei" w:date="2020-08-05T15:42:00Z">
              <w:r>
                <w:rPr>
                  <w:rFonts w:cs="Arial" w:hint="eastAsia"/>
                  <w:lang w:eastAsia="zh-CN"/>
                </w:rPr>
                <w:t>S</w:t>
              </w:r>
              <w:r>
                <w:rPr>
                  <w:rFonts w:cs="Arial"/>
                  <w:lang w:eastAsia="zh-CN"/>
                </w:rPr>
                <w:t>RS-RSRP</w:t>
              </w:r>
            </w:ins>
            <w:ins w:id="10" w:author="Huawei" w:date="2020-08-05T15:43:00Z">
              <w:r w:rsidRPr="00311EBF">
                <w:rPr>
                  <w:rFonts w:cs="Arial"/>
                  <w:vertAlign w:val="superscript"/>
                </w:rPr>
                <w:t xml:space="preserve"> Note 2,3,4,5</w:t>
              </w:r>
            </w:ins>
          </w:p>
        </w:tc>
        <w:tc>
          <w:tcPr>
            <w:tcW w:w="992" w:type="dxa"/>
          </w:tcPr>
          <w:p w:rsidR="004C4AD0" w:rsidRDefault="004C4AD0" w:rsidP="00790E86">
            <w:pPr>
              <w:pStyle w:val="TAC"/>
              <w:rPr>
                <w:ins w:id="11" w:author="Huawei" w:date="2020-08-05T15:42:00Z"/>
                <w:rFonts w:cs="Arial"/>
                <w:lang w:eastAsia="zh-CN"/>
              </w:rPr>
            </w:pPr>
            <w:ins w:id="12" w:author="Huawei" w:date="2020-08-05T15:42:00Z">
              <w:r>
                <w:rPr>
                  <w:rFonts w:cs="Arial" w:hint="eastAsia"/>
                  <w:lang w:eastAsia="zh-CN"/>
                </w:rPr>
                <w:t>1</w:t>
              </w:r>
            </w:ins>
          </w:p>
        </w:tc>
        <w:tc>
          <w:tcPr>
            <w:tcW w:w="4094" w:type="dxa"/>
          </w:tcPr>
          <w:p w:rsidR="004C4AD0" w:rsidRDefault="004C4AD0" w:rsidP="004C4AD0">
            <w:pPr>
              <w:pStyle w:val="TAL"/>
              <w:rPr>
                <w:ins w:id="13" w:author="Huawei" w:date="2020-08-05T15:42:00Z"/>
                <w:rFonts w:cs="Arial"/>
              </w:rPr>
            </w:pPr>
            <w:ins w:id="14" w:author="Huawei" w:date="2020-08-05T15:43:00Z">
              <w:r>
                <w:rPr>
                  <w:rFonts w:cs="Arial"/>
                </w:rPr>
                <w:t>SRS-RSRP</w:t>
              </w:r>
              <w:r w:rsidRPr="009C5807">
                <w:rPr>
                  <w:rFonts w:cs="Arial"/>
                </w:rPr>
                <w:t xml:space="preserve"> measurement reporting </w:t>
              </w:r>
            </w:ins>
            <w:ins w:id="15" w:author="Huawei" w:date="2020-08-05T15:44:00Z">
              <w:r>
                <w:rPr>
                  <w:rFonts w:cs="Arial"/>
                </w:rPr>
                <w:t>for CLI</w:t>
              </w:r>
            </w:ins>
            <w:ins w:id="16" w:author="Huawei" w:date="2020-08-05T15:43:00Z">
              <w:r w:rsidRPr="009C5807">
                <w:rPr>
                  <w:rFonts w:cs="Arial"/>
                </w:rPr>
                <w:t xml:space="preserve">; 1 report capable of </w:t>
              </w:r>
            </w:ins>
            <w:ins w:id="17" w:author="Huawei" w:date="2020-08-05T15:45:00Z">
              <w:r>
                <w:rPr>
                  <w:rFonts w:cs="Arial"/>
                </w:rPr>
                <w:t xml:space="preserve">up to 32 SRS resources </w:t>
              </w:r>
            </w:ins>
            <w:ins w:id="18" w:author="Huawei" w:date="2020-08-05T15:43:00Z">
              <w:r w:rsidRPr="009C5807">
                <w:rPr>
                  <w:rFonts w:cs="Arial"/>
                </w:rPr>
                <w:t>measurements.</w:t>
              </w:r>
            </w:ins>
            <w:ins w:id="19" w:author="Huawei" w:date="2020-08-05T15:46:00Z">
              <w:r>
                <w:rPr>
                  <w:rFonts w:cs="Arial" w:hint="eastAsia"/>
                  <w:lang w:eastAsia="zh-CN"/>
                </w:rPr>
                <w:t xml:space="preserve"> </w:t>
              </w:r>
            </w:ins>
            <w:ins w:id="20" w:author="Huawei" w:date="2020-08-05T15:43:00Z">
              <w:r w:rsidRPr="009C5807">
                <w:rPr>
                  <w:rFonts w:cs="Arial"/>
                </w:rPr>
                <w:t xml:space="preserve">Only applicable for UE </w:t>
              </w:r>
            </w:ins>
            <w:ins w:id="21" w:author="Huawei" w:date="2020-08-05T15:47:00Z">
              <w:r>
                <w:rPr>
                  <w:rFonts w:cs="Arial"/>
                </w:rPr>
                <w:t xml:space="preserve">supporting </w:t>
              </w:r>
              <w:r w:rsidRPr="004C4AD0">
                <w:rPr>
                  <w:i/>
                </w:rPr>
                <w:t>cli</w:t>
              </w:r>
              <w:r w:rsidRPr="004C4AD0">
                <w:rPr>
                  <w:rFonts w:eastAsia="Malgun Gothic"/>
                  <w:i/>
                  <w:lang w:eastAsia="ko-KR"/>
                </w:rPr>
                <w:t>-SRS-RSRP-Meas-r16</w:t>
              </w:r>
            </w:ins>
            <w:ins w:id="22" w:author="Huawei" w:date="2020-08-05T15:43:00Z">
              <w:r w:rsidRPr="009C5807">
                <w:rPr>
                  <w:rFonts w:cs="Arial"/>
                </w:rPr>
                <w:t>.</w:t>
              </w:r>
            </w:ins>
          </w:p>
        </w:tc>
      </w:tr>
      <w:tr w:rsidR="004C4AD0" w:rsidRPr="009C5807" w:rsidTr="00790E86">
        <w:trPr>
          <w:cantSplit/>
          <w:jc w:val="center"/>
          <w:ins w:id="23" w:author="Huawei" w:date="2020-08-05T15:47:00Z"/>
        </w:trPr>
        <w:tc>
          <w:tcPr>
            <w:tcW w:w="4395" w:type="dxa"/>
          </w:tcPr>
          <w:p w:rsidR="004C4AD0" w:rsidRDefault="004C4AD0" w:rsidP="004C4AD0">
            <w:pPr>
              <w:pStyle w:val="TAL"/>
              <w:rPr>
                <w:ins w:id="24" w:author="Huawei" w:date="2020-08-05T15:47:00Z"/>
                <w:rFonts w:cs="Arial"/>
                <w:lang w:eastAsia="zh-CN"/>
              </w:rPr>
            </w:pPr>
            <w:ins w:id="25" w:author="Huawei" w:date="2020-08-05T15:48:00Z">
              <w:r>
                <w:rPr>
                  <w:rFonts w:cs="Arial"/>
                  <w:lang w:eastAsia="zh-CN"/>
                </w:rPr>
                <w:t>CLI-RSSI</w:t>
              </w:r>
              <w:r w:rsidRPr="00311EBF">
                <w:rPr>
                  <w:rFonts w:cs="Arial"/>
                  <w:vertAlign w:val="superscript"/>
                </w:rPr>
                <w:t xml:space="preserve"> Note 2,3,4,5</w:t>
              </w:r>
            </w:ins>
          </w:p>
        </w:tc>
        <w:tc>
          <w:tcPr>
            <w:tcW w:w="992" w:type="dxa"/>
          </w:tcPr>
          <w:p w:rsidR="004C4AD0" w:rsidRDefault="004C4AD0" w:rsidP="004C4AD0">
            <w:pPr>
              <w:pStyle w:val="TAC"/>
              <w:rPr>
                <w:ins w:id="26" w:author="Huawei" w:date="2020-08-05T15:47:00Z"/>
                <w:rFonts w:cs="Arial"/>
                <w:lang w:eastAsia="zh-CN"/>
              </w:rPr>
            </w:pPr>
            <w:ins w:id="27" w:author="Huawei" w:date="2020-08-05T15:48:00Z">
              <w:r>
                <w:rPr>
                  <w:rFonts w:cs="Arial" w:hint="eastAsia"/>
                  <w:lang w:eastAsia="zh-CN"/>
                </w:rPr>
                <w:t>1</w:t>
              </w:r>
            </w:ins>
          </w:p>
        </w:tc>
        <w:tc>
          <w:tcPr>
            <w:tcW w:w="4094" w:type="dxa"/>
          </w:tcPr>
          <w:p w:rsidR="004C4AD0" w:rsidRDefault="004C4AD0" w:rsidP="004C4AD0">
            <w:pPr>
              <w:pStyle w:val="TAL"/>
              <w:rPr>
                <w:ins w:id="28" w:author="Huawei" w:date="2020-08-05T15:47:00Z"/>
                <w:rFonts w:cs="Arial"/>
              </w:rPr>
            </w:pPr>
            <w:ins w:id="29" w:author="Huawei" w:date="2020-08-05T15:48:00Z">
              <w:r>
                <w:rPr>
                  <w:rFonts w:cs="Arial"/>
                </w:rPr>
                <w:t>CLI-RSSI</w:t>
              </w:r>
              <w:r w:rsidRPr="009C5807">
                <w:rPr>
                  <w:rFonts w:cs="Arial"/>
                </w:rPr>
                <w:t xml:space="preserve"> measurement reporting </w:t>
              </w:r>
              <w:r>
                <w:rPr>
                  <w:rFonts w:cs="Arial"/>
                </w:rPr>
                <w:t>for CLI</w:t>
              </w:r>
              <w:r w:rsidRPr="009C5807">
                <w:rPr>
                  <w:rFonts w:cs="Arial"/>
                </w:rPr>
                <w:t xml:space="preserve">; 1 report capable of </w:t>
              </w:r>
              <w:r>
                <w:rPr>
                  <w:rFonts w:cs="Arial"/>
                </w:rPr>
                <w:t xml:space="preserve">up to 64 </w:t>
              </w:r>
              <w:proofErr w:type="spellStart"/>
              <w:r>
                <w:rPr>
                  <w:rFonts w:cs="Arial"/>
                </w:rPr>
                <w:t>CLi</w:t>
              </w:r>
              <w:proofErr w:type="spellEnd"/>
              <w:r>
                <w:rPr>
                  <w:rFonts w:cs="Arial"/>
                </w:rPr>
                <w:t xml:space="preserve">-RSSI resources </w:t>
              </w:r>
              <w:r w:rsidRPr="009C5807">
                <w:rPr>
                  <w:rFonts w:cs="Arial"/>
                </w:rPr>
                <w:t>measurements.</w:t>
              </w:r>
              <w:r>
                <w:rPr>
                  <w:rFonts w:cs="Arial" w:hint="eastAsia"/>
                  <w:lang w:eastAsia="zh-CN"/>
                </w:rPr>
                <w:t xml:space="preserve"> </w:t>
              </w:r>
              <w:r w:rsidRPr="009C5807">
                <w:rPr>
                  <w:rFonts w:cs="Arial"/>
                </w:rPr>
                <w:t xml:space="preserve">Only applicable for UE </w:t>
              </w:r>
              <w:r>
                <w:rPr>
                  <w:rFonts w:cs="Arial"/>
                </w:rPr>
                <w:t xml:space="preserve">supporting </w:t>
              </w:r>
              <w:r w:rsidRPr="004C4AD0">
                <w:rPr>
                  <w:i/>
                </w:rPr>
                <w:t>cli-RSSI-Meas-r16</w:t>
              </w:r>
              <w:r w:rsidRPr="009C5807">
                <w:rPr>
                  <w:rFonts w:cs="Arial"/>
                </w:rPr>
                <w:t>.</w:t>
              </w:r>
            </w:ins>
          </w:p>
        </w:tc>
      </w:tr>
      <w:tr w:rsidR="004C4AD0" w:rsidRPr="009C5807" w:rsidTr="00790E86">
        <w:trPr>
          <w:cantSplit/>
          <w:jc w:val="center"/>
        </w:trPr>
        <w:tc>
          <w:tcPr>
            <w:tcW w:w="9481" w:type="dxa"/>
            <w:gridSpan w:val="3"/>
          </w:tcPr>
          <w:p w:rsidR="004C4AD0" w:rsidRPr="009C5807" w:rsidRDefault="004C4AD0" w:rsidP="004C4AD0">
            <w:pPr>
              <w:pStyle w:val="TAN"/>
            </w:pPr>
            <w:r w:rsidRPr="009C5807">
              <w:t>NOTE 1:</w:t>
            </w:r>
            <w:r w:rsidRPr="009C5807">
              <w:tab/>
              <w:t xml:space="preserve">When the UE is configured with </w:t>
            </w:r>
            <w:proofErr w:type="spellStart"/>
            <w:r w:rsidRPr="009C5807">
              <w:t>PSCell</w:t>
            </w:r>
            <w:proofErr w:type="spellEnd"/>
            <w:r w:rsidRPr="009C5807">
              <w:t xml:space="preserve"> and </w:t>
            </w:r>
            <w:proofErr w:type="spellStart"/>
            <w:r w:rsidRPr="009C5807">
              <w:t>SCell</w:t>
            </w:r>
            <w:proofErr w:type="spellEnd"/>
            <w:r w:rsidRPr="009C5807">
              <w:t xml:space="preserve"> carrier frequencies, </w:t>
            </w:r>
            <w:proofErr w:type="spellStart"/>
            <w:r w:rsidRPr="009C5807">
              <w:rPr>
                <w:rFonts w:cs="v4.2.0"/>
              </w:rPr>
              <w:t>E</w:t>
            </w:r>
            <w:r w:rsidRPr="009C5807">
              <w:rPr>
                <w:rFonts w:cs="v4.2.0"/>
                <w:vertAlign w:val="subscript"/>
              </w:rPr>
              <w:t>cat</w:t>
            </w:r>
            <w:proofErr w:type="spellEnd"/>
            <w:r w:rsidRPr="009C5807">
              <w:t xml:space="preserve"> for Intra-frequency is applied per corresponding NR serving frequency.</w:t>
            </w:r>
          </w:p>
          <w:p w:rsidR="004C4AD0" w:rsidRPr="009C5807" w:rsidRDefault="004C4AD0" w:rsidP="004C4AD0">
            <w:pPr>
              <w:pStyle w:val="TAN"/>
            </w:pPr>
            <w:r w:rsidRPr="009C5807">
              <w:t>NOTE 2: Applicable for UE configured with SA NR operation mode.</w:t>
            </w:r>
          </w:p>
          <w:p w:rsidR="004C4AD0" w:rsidRPr="009C5807" w:rsidRDefault="004C4AD0" w:rsidP="004C4AD0">
            <w:pPr>
              <w:pStyle w:val="TAN"/>
            </w:pPr>
            <w:r w:rsidRPr="009C5807">
              <w:t>NOTE 3: Applicable for UE configured with EN-DC operation mode.</w:t>
            </w:r>
          </w:p>
          <w:p w:rsidR="004C4AD0" w:rsidRPr="009C5807" w:rsidRDefault="004C4AD0" w:rsidP="004C4AD0">
            <w:pPr>
              <w:pStyle w:val="TAN"/>
            </w:pPr>
            <w:r w:rsidRPr="009C5807">
              <w:t>NOTE 4: Applicable for UE configured with NE-DC operation mode.</w:t>
            </w:r>
          </w:p>
          <w:p w:rsidR="004C4AD0" w:rsidRPr="009C5807" w:rsidRDefault="004C4AD0" w:rsidP="004C4AD0">
            <w:pPr>
              <w:pStyle w:val="TAN"/>
            </w:pPr>
            <w:r w:rsidRPr="009C5807">
              <w:t>NOTE 5: Applicable for UE configured with NR-DC operation mode.</w:t>
            </w:r>
          </w:p>
        </w:tc>
      </w:tr>
    </w:tbl>
    <w:p w:rsidR="002C047F" w:rsidRPr="009C5807" w:rsidRDefault="002C047F" w:rsidP="002C047F"/>
    <w:p w:rsidR="00411B37" w:rsidRPr="002C047F" w:rsidRDefault="00411B37" w:rsidP="00B5775E">
      <w:pPr>
        <w:rPr>
          <w:rFonts w:eastAsia="宋体"/>
          <w:noProof/>
          <w:highlight w:val="yellow"/>
          <w:lang w:eastAsia="zh-CN"/>
        </w:rPr>
      </w:pPr>
    </w:p>
    <w:p w:rsidR="00F43002" w:rsidRPr="00B77B05" w:rsidRDefault="00E9263D" w:rsidP="00B77B05">
      <w:pPr>
        <w:jc w:val="center"/>
        <w:rPr>
          <w:rFonts w:eastAsia="宋体"/>
          <w:noProof/>
          <w:lang w:eastAsia="zh-CN"/>
        </w:rPr>
      </w:pPr>
      <w:r w:rsidRPr="00207960">
        <w:rPr>
          <w:rFonts w:eastAsia="宋体" w:hint="eastAsia"/>
          <w:noProof/>
          <w:highlight w:val="yellow"/>
          <w:lang w:eastAsia="zh-CN"/>
        </w:rPr>
        <w:t>&lt;</w:t>
      </w:r>
      <w:r>
        <w:rPr>
          <w:rFonts w:eastAsia="宋体"/>
          <w:noProof/>
          <w:highlight w:val="yellow"/>
          <w:lang w:eastAsia="zh-CN"/>
        </w:rPr>
        <w:t>End</w:t>
      </w:r>
      <w:r w:rsidRPr="00207960">
        <w:rPr>
          <w:rFonts w:eastAsia="宋体" w:hint="eastAsia"/>
          <w:noProof/>
          <w:highlight w:val="yellow"/>
          <w:lang w:eastAsia="zh-CN"/>
        </w:rPr>
        <w:t xml:space="preserve"> of Change</w:t>
      </w:r>
      <w:r w:rsidRPr="00207960">
        <w:rPr>
          <w:rFonts w:eastAsia="宋体"/>
          <w:noProof/>
          <w:highlight w:val="yellow"/>
          <w:lang w:eastAsia="zh-CN"/>
        </w:rPr>
        <w:t xml:space="preserve"> </w:t>
      </w:r>
      <w:r>
        <w:rPr>
          <w:rFonts w:eastAsia="宋体"/>
          <w:noProof/>
          <w:highlight w:val="yellow"/>
          <w:lang w:eastAsia="zh-CN"/>
        </w:rPr>
        <w:t>1</w:t>
      </w:r>
      <w:r w:rsidRPr="00207960">
        <w:rPr>
          <w:rFonts w:eastAsia="宋体" w:hint="eastAsia"/>
          <w:noProof/>
          <w:highlight w:val="yellow"/>
          <w:lang w:eastAsia="zh-CN"/>
        </w:rPr>
        <w:t>&gt;</w:t>
      </w:r>
    </w:p>
    <w:sectPr w:rsidR="00F43002" w:rsidRPr="00B77B05"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7629A" w:rsidRDefault="0097629A">
      <w:r>
        <w:separator/>
      </w:r>
    </w:p>
  </w:endnote>
  <w:endnote w:type="continuationSeparator" w:id="0">
    <w:p w:rsidR="0097629A" w:rsidRDefault="0097629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modern"/>
    <w:pitch w:val="fixed"/>
  </w:font>
  <w:font w:name="Tahoma">
    <w:panose1 w:val="020B0604030504040204"/>
    <w:charset w:val="00"/>
    <w:family w:val="swiss"/>
    <w:pitch w:val="variable"/>
    <w:sig w:usb0="E1002EFF" w:usb1="C000605B" w:usb2="00000029" w:usb3="00000000" w:csb0="000101FF" w:csb1="00000000"/>
  </w:font>
  <w:font w:name="v4.2.0">
    <w:charset w:val="00"/>
    <w:family w:val="auto"/>
    <w:pitch w:val="default"/>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7629A" w:rsidRDefault="0097629A">
      <w:r>
        <w:separator/>
      </w:r>
    </w:p>
  </w:footnote>
  <w:footnote w:type="continuationSeparator" w:id="0">
    <w:p w:rsidR="0097629A" w:rsidRDefault="0097629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490BA3" w:rsidRDefault="00490BA3">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A2C477C"/>
    <w:multiLevelType w:val="hybridMultilevel"/>
    <w:tmpl w:val="13527B12"/>
    <w:lvl w:ilvl="0" w:tplc="27869B08">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1" w15:restartNumberingAfterBreak="0">
    <w:nsid w:val="2E8D1234"/>
    <w:multiLevelType w:val="hybridMultilevel"/>
    <w:tmpl w:val="BDFA997E"/>
    <w:lvl w:ilvl="0" w:tplc="03AC5A76">
      <w:start w:val="7"/>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48D6037C"/>
    <w:multiLevelType w:val="hybridMultilevel"/>
    <w:tmpl w:val="121ADAA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0C5"/>
    <w:rsid w:val="00022E4A"/>
    <w:rsid w:val="00036736"/>
    <w:rsid w:val="000663BC"/>
    <w:rsid w:val="00086436"/>
    <w:rsid w:val="00092937"/>
    <w:rsid w:val="000A3EE0"/>
    <w:rsid w:val="000A6394"/>
    <w:rsid w:val="000B41E3"/>
    <w:rsid w:val="000B7FED"/>
    <w:rsid w:val="000C038A"/>
    <w:rsid w:val="000C6598"/>
    <w:rsid w:val="0010656F"/>
    <w:rsid w:val="00145D43"/>
    <w:rsid w:val="00150AA6"/>
    <w:rsid w:val="00160EC9"/>
    <w:rsid w:val="0017153C"/>
    <w:rsid w:val="00192C46"/>
    <w:rsid w:val="001A08B3"/>
    <w:rsid w:val="001A7B60"/>
    <w:rsid w:val="001B52F0"/>
    <w:rsid w:val="001B6C26"/>
    <w:rsid w:val="001B7A65"/>
    <w:rsid w:val="001E41F3"/>
    <w:rsid w:val="001E4789"/>
    <w:rsid w:val="001E681B"/>
    <w:rsid w:val="001F32F9"/>
    <w:rsid w:val="00213B1C"/>
    <w:rsid w:val="0022247E"/>
    <w:rsid w:val="0026004D"/>
    <w:rsid w:val="002640DD"/>
    <w:rsid w:val="0027526D"/>
    <w:rsid w:val="00275D12"/>
    <w:rsid w:val="00284FEB"/>
    <w:rsid w:val="002860C4"/>
    <w:rsid w:val="00295579"/>
    <w:rsid w:val="002A4D34"/>
    <w:rsid w:val="002B0186"/>
    <w:rsid w:val="002B5741"/>
    <w:rsid w:val="002C047F"/>
    <w:rsid w:val="00305409"/>
    <w:rsid w:val="00357837"/>
    <w:rsid w:val="003609EF"/>
    <w:rsid w:val="0036231A"/>
    <w:rsid w:val="00374DD4"/>
    <w:rsid w:val="00385E24"/>
    <w:rsid w:val="003D5448"/>
    <w:rsid w:val="003E0238"/>
    <w:rsid w:val="003E1A36"/>
    <w:rsid w:val="003E39BB"/>
    <w:rsid w:val="003F767E"/>
    <w:rsid w:val="00410371"/>
    <w:rsid w:val="00411B37"/>
    <w:rsid w:val="00415D32"/>
    <w:rsid w:val="004242F1"/>
    <w:rsid w:val="004342D8"/>
    <w:rsid w:val="00460E56"/>
    <w:rsid w:val="00482950"/>
    <w:rsid w:val="00490BA3"/>
    <w:rsid w:val="004A61E0"/>
    <w:rsid w:val="004B75B7"/>
    <w:rsid w:val="004C1728"/>
    <w:rsid w:val="004C4AD0"/>
    <w:rsid w:val="004C557A"/>
    <w:rsid w:val="005074A3"/>
    <w:rsid w:val="0051580D"/>
    <w:rsid w:val="0052478D"/>
    <w:rsid w:val="0052655E"/>
    <w:rsid w:val="00530911"/>
    <w:rsid w:val="00542D20"/>
    <w:rsid w:val="005432AF"/>
    <w:rsid w:val="00547111"/>
    <w:rsid w:val="00572080"/>
    <w:rsid w:val="00587470"/>
    <w:rsid w:val="00592D74"/>
    <w:rsid w:val="005954BF"/>
    <w:rsid w:val="005C3421"/>
    <w:rsid w:val="005D361E"/>
    <w:rsid w:val="005E2C44"/>
    <w:rsid w:val="005F6A5E"/>
    <w:rsid w:val="00607BFA"/>
    <w:rsid w:val="00621188"/>
    <w:rsid w:val="006257ED"/>
    <w:rsid w:val="00630225"/>
    <w:rsid w:val="00632AC7"/>
    <w:rsid w:val="006355D6"/>
    <w:rsid w:val="0064017D"/>
    <w:rsid w:val="00646968"/>
    <w:rsid w:val="006547EB"/>
    <w:rsid w:val="00662081"/>
    <w:rsid w:val="00683512"/>
    <w:rsid w:val="00695808"/>
    <w:rsid w:val="006A0A6D"/>
    <w:rsid w:val="006B46FB"/>
    <w:rsid w:val="006C184B"/>
    <w:rsid w:val="006D6764"/>
    <w:rsid w:val="006E21FB"/>
    <w:rsid w:val="006E4E9E"/>
    <w:rsid w:val="0071403E"/>
    <w:rsid w:val="0072799D"/>
    <w:rsid w:val="0073218C"/>
    <w:rsid w:val="00753828"/>
    <w:rsid w:val="00753BFB"/>
    <w:rsid w:val="0076673A"/>
    <w:rsid w:val="00766873"/>
    <w:rsid w:val="00792342"/>
    <w:rsid w:val="007977A8"/>
    <w:rsid w:val="007B512A"/>
    <w:rsid w:val="007C2097"/>
    <w:rsid w:val="007D6A07"/>
    <w:rsid w:val="007F51E8"/>
    <w:rsid w:val="007F7259"/>
    <w:rsid w:val="008040A8"/>
    <w:rsid w:val="008279FA"/>
    <w:rsid w:val="00841B26"/>
    <w:rsid w:val="00843A1C"/>
    <w:rsid w:val="008626E7"/>
    <w:rsid w:val="00870EE7"/>
    <w:rsid w:val="00872278"/>
    <w:rsid w:val="008863B9"/>
    <w:rsid w:val="008A2D80"/>
    <w:rsid w:val="008A45A6"/>
    <w:rsid w:val="008E25C2"/>
    <w:rsid w:val="008E2B3A"/>
    <w:rsid w:val="008E5D02"/>
    <w:rsid w:val="008E61BB"/>
    <w:rsid w:val="008F686C"/>
    <w:rsid w:val="009148DE"/>
    <w:rsid w:val="00927C3F"/>
    <w:rsid w:val="00941E30"/>
    <w:rsid w:val="00971BE1"/>
    <w:rsid w:val="0097629A"/>
    <w:rsid w:val="009777D9"/>
    <w:rsid w:val="00990962"/>
    <w:rsid w:val="00991B88"/>
    <w:rsid w:val="009A4297"/>
    <w:rsid w:val="009A5753"/>
    <w:rsid w:val="009A579D"/>
    <w:rsid w:val="009D10D7"/>
    <w:rsid w:val="009E3297"/>
    <w:rsid w:val="009E36D8"/>
    <w:rsid w:val="009F19B6"/>
    <w:rsid w:val="009F1CB6"/>
    <w:rsid w:val="009F734F"/>
    <w:rsid w:val="00A246B6"/>
    <w:rsid w:val="00A47E70"/>
    <w:rsid w:val="00A50CF0"/>
    <w:rsid w:val="00A73A47"/>
    <w:rsid w:val="00A7671C"/>
    <w:rsid w:val="00A85BB7"/>
    <w:rsid w:val="00AA2CBC"/>
    <w:rsid w:val="00AC5820"/>
    <w:rsid w:val="00AD1CD8"/>
    <w:rsid w:val="00AD4AE8"/>
    <w:rsid w:val="00AD7843"/>
    <w:rsid w:val="00AF0DF0"/>
    <w:rsid w:val="00B02955"/>
    <w:rsid w:val="00B17531"/>
    <w:rsid w:val="00B258BB"/>
    <w:rsid w:val="00B33CAD"/>
    <w:rsid w:val="00B5775E"/>
    <w:rsid w:val="00B67B97"/>
    <w:rsid w:val="00B77A2E"/>
    <w:rsid w:val="00B77B05"/>
    <w:rsid w:val="00B841AD"/>
    <w:rsid w:val="00B92647"/>
    <w:rsid w:val="00B968C8"/>
    <w:rsid w:val="00BA3EC5"/>
    <w:rsid w:val="00BA51D9"/>
    <w:rsid w:val="00BB5DFC"/>
    <w:rsid w:val="00BC2DCA"/>
    <w:rsid w:val="00BC7AFB"/>
    <w:rsid w:val="00BD279D"/>
    <w:rsid w:val="00BD6BB8"/>
    <w:rsid w:val="00BF00B3"/>
    <w:rsid w:val="00BF2913"/>
    <w:rsid w:val="00BF7393"/>
    <w:rsid w:val="00C02622"/>
    <w:rsid w:val="00C05746"/>
    <w:rsid w:val="00C120D8"/>
    <w:rsid w:val="00C66BA2"/>
    <w:rsid w:val="00C71D68"/>
    <w:rsid w:val="00C8293B"/>
    <w:rsid w:val="00C95985"/>
    <w:rsid w:val="00CB2B7D"/>
    <w:rsid w:val="00CC5026"/>
    <w:rsid w:val="00CC68D0"/>
    <w:rsid w:val="00D03F9A"/>
    <w:rsid w:val="00D06D51"/>
    <w:rsid w:val="00D151A5"/>
    <w:rsid w:val="00D234C9"/>
    <w:rsid w:val="00D23B3F"/>
    <w:rsid w:val="00D24991"/>
    <w:rsid w:val="00D3694A"/>
    <w:rsid w:val="00D50255"/>
    <w:rsid w:val="00D66520"/>
    <w:rsid w:val="00D85A73"/>
    <w:rsid w:val="00D9224D"/>
    <w:rsid w:val="00DA34DF"/>
    <w:rsid w:val="00DA68A2"/>
    <w:rsid w:val="00DE34CF"/>
    <w:rsid w:val="00E13F3D"/>
    <w:rsid w:val="00E15D12"/>
    <w:rsid w:val="00E30FB5"/>
    <w:rsid w:val="00E34898"/>
    <w:rsid w:val="00E633E8"/>
    <w:rsid w:val="00E8349B"/>
    <w:rsid w:val="00E9263D"/>
    <w:rsid w:val="00EB09B7"/>
    <w:rsid w:val="00EB33E9"/>
    <w:rsid w:val="00EC2BD7"/>
    <w:rsid w:val="00ED055A"/>
    <w:rsid w:val="00EE7D7C"/>
    <w:rsid w:val="00F25D98"/>
    <w:rsid w:val="00F300FB"/>
    <w:rsid w:val="00F33338"/>
    <w:rsid w:val="00F43002"/>
    <w:rsid w:val="00F74E52"/>
    <w:rsid w:val="00F942BA"/>
    <w:rsid w:val="00FA4629"/>
    <w:rsid w:val="00FA547E"/>
    <w:rsid w:val="00FB5667"/>
    <w:rsid w:val="00FB6386"/>
    <w:rsid w:val="00FC783D"/>
    <w:rsid w:val="00FD1C1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RCoverPageChar">
    <w:name w:val="CR Cover Page Char"/>
    <w:link w:val="CRCoverPage"/>
    <w:rsid w:val="00683512"/>
    <w:rPr>
      <w:rFonts w:ascii="Arial" w:hAnsi="Arial"/>
      <w:lang w:val="en-GB" w:eastAsia="en-US"/>
    </w:rPr>
  </w:style>
  <w:style w:type="character" w:customStyle="1" w:styleId="B1Char">
    <w:name w:val="B1 Char"/>
    <w:link w:val="B1"/>
    <w:qFormat/>
    <w:rsid w:val="0017153C"/>
    <w:rPr>
      <w:rFonts w:ascii="Times New Roman" w:hAnsi="Times New Roman"/>
      <w:lang w:val="en-GB" w:eastAsia="en-US"/>
    </w:rPr>
  </w:style>
  <w:style w:type="character" w:customStyle="1" w:styleId="TACChar">
    <w:name w:val="TAC Char"/>
    <w:link w:val="TAC"/>
    <w:qFormat/>
    <w:rsid w:val="0017153C"/>
    <w:rPr>
      <w:rFonts w:ascii="Arial" w:hAnsi="Arial"/>
      <w:sz w:val="18"/>
      <w:lang w:val="en-GB" w:eastAsia="en-US"/>
    </w:rPr>
  </w:style>
  <w:style w:type="character" w:customStyle="1" w:styleId="THChar">
    <w:name w:val="TH Char"/>
    <w:link w:val="TH"/>
    <w:qFormat/>
    <w:rsid w:val="0017153C"/>
    <w:rPr>
      <w:rFonts w:ascii="Arial" w:hAnsi="Arial"/>
      <w:b/>
      <w:lang w:val="en-GB" w:eastAsia="en-US"/>
    </w:rPr>
  </w:style>
  <w:style w:type="character" w:customStyle="1" w:styleId="TAHCar">
    <w:name w:val="TAH Car"/>
    <w:link w:val="TAH"/>
    <w:qFormat/>
    <w:rsid w:val="0017153C"/>
    <w:rPr>
      <w:rFonts w:ascii="Arial" w:hAnsi="Arial"/>
      <w:b/>
      <w:sz w:val="18"/>
      <w:lang w:val="en-GB" w:eastAsia="en-US"/>
    </w:rPr>
  </w:style>
  <w:style w:type="character" w:customStyle="1" w:styleId="TANChar">
    <w:name w:val="TAN Char"/>
    <w:link w:val="TAN"/>
    <w:rsid w:val="00D85A73"/>
    <w:rPr>
      <w:rFonts w:ascii="Arial" w:hAnsi="Arial"/>
      <w:sz w:val="18"/>
      <w:lang w:val="en-GB" w:eastAsia="en-US"/>
    </w:rPr>
  </w:style>
  <w:style w:type="character" w:customStyle="1" w:styleId="TFChar">
    <w:name w:val="TF Char"/>
    <w:link w:val="TF"/>
    <w:rsid w:val="00D85A73"/>
    <w:rPr>
      <w:rFonts w:ascii="Arial" w:hAnsi="Arial"/>
      <w:b/>
      <w:lang w:val="en-GB" w:eastAsia="en-US"/>
    </w:rPr>
  </w:style>
  <w:style w:type="paragraph" w:styleId="af1">
    <w:name w:val="List Paragraph"/>
    <w:basedOn w:val="a"/>
    <w:uiPriority w:val="34"/>
    <w:qFormat/>
    <w:rsid w:val="00872278"/>
    <w:pPr>
      <w:ind w:firstLineChars="200" w:firstLine="420"/>
    </w:pPr>
  </w:style>
  <w:style w:type="character" w:customStyle="1" w:styleId="TALCar">
    <w:name w:val="TAL Car"/>
    <w:link w:val="TAL"/>
    <w:qFormat/>
    <w:rsid w:val="00BF2913"/>
    <w:rPr>
      <w:rFonts w:ascii="Arial" w:hAnsi="Arial"/>
      <w:sz w:val="18"/>
      <w:lang w:val="en-GB" w:eastAsia="en-US"/>
    </w:rPr>
  </w:style>
  <w:style w:type="character" w:customStyle="1" w:styleId="H6Char">
    <w:name w:val="H6 Char"/>
    <w:link w:val="H6"/>
    <w:rsid w:val="00F43002"/>
    <w:rPr>
      <w:rFonts w:ascii="Arial" w:hAnsi="Arial"/>
      <w:lang w:val="en-GB" w:eastAsia="en-US"/>
    </w:rPr>
  </w:style>
  <w:style w:type="character" w:customStyle="1" w:styleId="B2Char">
    <w:name w:val="B2 Char"/>
    <w:link w:val="B2"/>
    <w:rsid w:val="00FA547E"/>
    <w:rPr>
      <w:rFonts w:ascii="Times New Roman" w:hAnsi="Times New Roman"/>
      <w:lang w:val="en-GB" w:eastAsia="en-US"/>
    </w:rPr>
  </w:style>
  <w:style w:type="character" w:customStyle="1" w:styleId="1Char">
    <w:name w:val="标题 1 Char"/>
    <w:link w:val="1"/>
    <w:rsid w:val="007F51E8"/>
    <w:rPr>
      <w:rFonts w:ascii="Arial" w:hAnsi="Arial"/>
      <w:sz w:val="36"/>
      <w:lang w:val="en-GB" w:eastAsia="en-US"/>
    </w:rPr>
  </w:style>
  <w:style w:type="character" w:styleId="af2">
    <w:name w:val="Strong"/>
    <w:qFormat/>
    <w:rsid w:val="007F51E8"/>
    <w:rPr>
      <w:b/>
      <w:bCs/>
    </w:rPr>
  </w:style>
  <w:style w:type="character" w:customStyle="1" w:styleId="3Char">
    <w:name w:val="标题 3 Char"/>
    <w:basedOn w:val="a0"/>
    <w:link w:val="3"/>
    <w:rsid w:val="00A85BB7"/>
    <w:rPr>
      <w:rFonts w:ascii="Arial" w:hAnsi="Arial"/>
      <w:sz w:val="28"/>
      <w:lang w:val="en-GB" w:eastAsia="en-US"/>
    </w:rPr>
  </w:style>
  <w:style w:type="character" w:customStyle="1" w:styleId="4Char">
    <w:name w:val="标题 4 Char"/>
    <w:basedOn w:val="a0"/>
    <w:link w:val="4"/>
    <w:rsid w:val="00A85BB7"/>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2324564">
      <w:bodyDiv w:val="1"/>
      <w:marLeft w:val="0"/>
      <w:marRight w:val="0"/>
      <w:marTop w:val="0"/>
      <w:marBottom w:val="0"/>
      <w:divBdr>
        <w:top w:val="none" w:sz="0" w:space="0" w:color="auto"/>
        <w:left w:val="none" w:sz="0" w:space="0" w:color="auto"/>
        <w:bottom w:val="none" w:sz="0" w:space="0" w:color="auto"/>
        <w:right w:val="none" w:sz="0" w:space="0" w:color="auto"/>
      </w:divBdr>
    </w:div>
    <w:div w:id="1152217504">
      <w:bodyDiv w:val="1"/>
      <w:marLeft w:val="0"/>
      <w:marRight w:val="0"/>
      <w:marTop w:val="0"/>
      <w:marBottom w:val="0"/>
      <w:divBdr>
        <w:top w:val="none" w:sz="0" w:space="0" w:color="auto"/>
        <w:left w:val="none" w:sz="0" w:space="0" w:color="auto"/>
        <w:bottom w:val="none" w:sz="0" w:space="0" w:color="auto"/>
        <w:right w:val="none" w:sz="0" w:space="0" w:color="auto"/>
      </w:divBdr>
    </w:div>
    <w:div w:id="1342194861">
      <w:bodyDiv w:val="1"/>
      <w:marLeft w:val="0"/>
      <w:marRight w:val="0"/>
      <w:marTop w:val="0"/>
      <w:marBottom w:val="0"/>
      <w:divBdr>
        <w:top w:val="none" w:sz="0" w:space="0" w:color="auto"/>
        <w:left w:val="none" w:sz="0" w:space="0" w:color="auto"/>
        <w:bottom w:val="none" w:sz="0" w:space="0" w:color="auto"/>
        <w:right w:val="none" w:sz="0" w:space="0" w:color="auto"/>
      </w:divBdr>
    </w:div>
    <w:div w:id="1392270131">
      <w:bodyDiv w:val="1"/>
      <w:marLeft w:val="0"/>
      <w:marRight w:val="0"/>
      <w:marTop w:val="0"/>
      <w:marBottom w:val="0"/>
      <w:divBdr>
        <w:top w:val="none" w:sz="0" w:space="0" w:color="auto"/>
        <w:left w:val="none" w:sz="0" w:space="0" w:color="auto"/>
        <w:bottom w:val="none" w:sz="0" w:space="0" w:color="auto"/>
        <w:right w:val="none" w:sz="0" w:space="0" w:color="auto"/>
      </w:divBdr>
    </w:div>
    <w:div w:id="1537767700">
      <w:bodyDiv w:val="1"/>
      <w:marLeft w:val="0"/>
      <w:marRight w:val="0"/>
      <w:marTop w:val="0"/>
      <w:marBottom w:val="0"/>
      <w:divBdr>
        <w:top w:val="none" w:sz="0" w:space="0" w:color="auto"/>
        <w:left w:val="none" w:sz="0" w:space="0" w:color="auto"/>
        <w:bottom w:val="none" w:sz="0" w:space="0" w:color="auto"/>
        <w:right w:val="none" w:sz="0" w:space="0" w:color="auto"/>
      </w:divBdr>
    </w:div>
    <w:div w:id="1624383453">
      <w:bodyDiv w:val="1"/>
      <w:marLeft w:val="0"/>
      <w:marRight w:val="0"/>
      <w:marTop w:val="0"/>
      <w:marBottom w:val="0"/>
      <w:divBdr>
        <w:top w:val="none" w:sz="0" w:space="0" w:color="auto"/>
        <w:left w:val="none" w:sz="0" w:space="0" w:color="auto"/>
        <w:bottom w:val="none" w:sz="0" w:space="0" w:color="auto"/>
        <w:right w:val="none" w:sz="0" w:space="0" w:color="auto"/>
      </w:divBdr>
    </w:div>
    <w:div w:id="1634286514">
      <w:bodyDiv w:val="1"/>
      <w:marLeft w:val="0"/>
      <w:marRight w:val="0"/>
      <w:marTop w:val="0"/>
      <w:marBottom w:val="0"/>
      <w:divBdr>
        <w:top w:val="none" w:sz="0" w:space="0" w:color="auto"/>
        <w:left w:val="none" w:sz="0" w:space="0" w:color="auto"/>
        <w:bottom w:val="none" w:sz="0" w:space="0" w:color="auto"/>
        <w:right w:val="none" w:sz="0" w:space="0" w:color="auto"/>
      </w:divBdr>
    </w:div>
    <w:div w:id="211629172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oleObject" Target="embeddings/oleObject3.bin"/><Relationship Id="rId3" Type="http://schemas.openxmlformats.org/officeDocument/2006/relationships/numbering" Target="numbering.xml"/><Relationship Id="rId21" Type="http://schemas.openxmlformats.org/officeDocument/2006/relationships/header" Target="header4.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2.w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7BADB7-21C3-4F95-935C-C15A898FBEB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1373</TotalTime>
  <Pages>1</Pages>
  <Words>1592</Words>
  <Characters>9079</Characters>
  <Application>Microsoft Office Word</Application>
  <DocSecurity>0</DocSecurity>
  <Lines>75</Lines>
  <Paragraphs>21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66</cp:revision>
  <cp:lastPrinted>1899-12-31T23:00:00Z</cp:lastPrinted>
  <dcterms:created xsi:type="dcterms:W3CDTF">2018-11-05T09:14:00Z</dcterms:created>
  <dcterms:modified xsi:type="dcterms:W3CDTF">2020-08-07T14:39:00Z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(3)+wGn+ufUIyIVtWsMNpZXgdnrnZqbOFQdrqpgtWP71yDBSkvQMtM3gkm2fs0E+W/V1pET0Iuk
QnbZDvF50Ze+19rYbqerfbcNniPtsGIaNc9juFks3wvRC3GdZLQa7bROAkYQJn2GNokdaqPz
eD8Wnhega4RSbfBh8nAWYeHQwRtq6b1M2Gax1vGpADfF9oIi1AvyQtaKGUWcCgvnIOU+8r05
6aJ3t+a/8R0yXm4+NP</vt:lpwstr>
  </property>
  <property fmtid="{D5CDD505-2E9C-101B-9397-08002B2CF9AE}" pid="22" name="_2015_ms_pID_7253431">
    <vt:lpwstr>Up9netQJaIio4EVgvZQlo/faXD8Ta0wxptcujBqWSfiHoyAnYXE9Wh
LtWgGjsEE/vDxaHfxp1GtVYH7/QTpOfkzZcZZbtkuERF6NrFg4byK7v7+xb9eRa3gwcgzahu
T/ttCGQI5Xidm+xWMPjJTOpRjihQS88OPKftIF9hxAvY1ZbeEj+ZHeYsa9Y13KSdZ3iExOn3
OU2eGOVJF4uTJH4ax/zpNjGKMpX7lNGV2zXs</vt:lpwstr>
  </property>
  <property fmtid="{D5CDD505-2E9C-101B-9397-08002B2CF9AE}" pid="23" name="_2015_ms_pID_7253432">
    <vt:lpwstr>Mg==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1590994969</vt:lpwstr>
  </property>
</Properties>
</file>