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813" w:rsidRPr="00914BE1" w:rsidRDefault="00AD4813" w:rsidP="00AD4813">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w:t>
      </w:r>
      <w:r w:rsidR="00540527">
        <w:rPr>
          <w:rFonts w:cs="Arial"/>
          <w:b/>
          <w:sz w:val="24"/>
          <w:lang w:val="en-US" w:eastAsia="zh-CN"/>
        </w:rPr>
        <w:t>6</w:t>
      </w:r>
      <w:r>
        <w:rPr>
          <w:rFonts w:cs="Arial"/>
          <w:b/>
          <w:sz w:val="24"/>
          <w:lang w:val="en-US" w:eastAsia="zh-CN"/>
        </w:rPr>
        <w:t>-e</w:t>
      </w:r>
      <w:r>
        <w:rPr>
          <w:b/>
          <w:i/>
          <w:noProof/>
          <w:sz w:val="28"/>
        </w:rPr>
        <w:tab/>
      </w:r>
      <w:r w:rsidR="002102DD" w:rsidRPr="002102DD">
        <w:rPr>
          <w:rFonts w:eastAsia="宋体" w:cs="Arial"/>
          <w:b/>
          <w:sz w:val="24"/>
          <w:lang w:val="en-US" w:eastAsia="zh-CN"/>
        </w:rPr>
        <w:t>R4-2011062</w:t>
      </w:r>
    </w:p>
    <w:p w:rsidR="00AD4813" w:rsidRPr="00D02B0E" w:rsidRDefault="00AD4813" w:rsidP="00AD4813">
      <w:pPr>
        <w:pStyle w:val="a3"/>
        <w:tabs>
          <w:tab w:val="left" w:pos="2160"/>
        </w:tabs>
        <w:ind w:left="2127" w:hanging="2127"/>
        <w:jc w:val="both"/>
        <w:rPr>
          <w:rFonts w:eastAsia="宋体" w:cs="Arial"/>
          <w:noProof w:val="0"/>
          <w:sz w:val="24"/>
        </w:rPr>
      </w:pPr>
      <w:r w:rsidRPr="00547020">
        <w:rPr>
          <w:sz w:val="24"/>
        </w:rPr>
        <w:t xml:space="preserve">Online, </w:t>
      </w:r>
      <w:r w:rsidR="00540527">
        <w:rPr>
          <w:sz w:val="24"/>
        </w:rPr>
        <w:t>17</w:t>
      </w:r>
      <w:r w:rsidRPr="002E59D9">
        <w:rPr>
          <w:sz w:val="24"/>
          <w:vertAlign w:val="superscript"/>
        </w:rPr>
        <w:t>th</w:t>
      </w:r>
      <w:r w:rsidRPr="00547020">
        <w:rPr>
          <w:sz w:val="24"/>
        </w:rPr>
        <w:t xml:space="preserve">– </w:t>
      </w:r>
      <w:r w:rsidR="00540527">
        <w:rPr>
          <w:sz w:val="24"/>
        </w:rPr>
        <w:t>28</w:t>
      </w:r>
      <w:r w:rsidRPr="002E59D9">
        <w:rPr>
          <w:sz w:val="24"/>
          <w:vertAlign w:val="superscript"/>
        </w:rPr>
        <w:t>th</w:t>
      </w:r>
      <w:r>
        <w:rPr>
          <w:sz w:val="24"/>
        </w:rPr>
        <w:t xml:space="preserve"> </w:t>
      </w:r>
      <w:r w:rsidR="00540527">
        <w:rPr>
          <w:sz w:val="24"/>
        </w:rPr>
        <w:t>A</w:t>
      </w:r>
      <w:r w:rsidR="00A63A82">
        <w:rPr>
          <w:sz w:val="24"/>
        </w:rPr>
        <w:t>u</w:t>
      </w:r>
      <w:r w:rsidR="00540527">
        <w:rPr>
          <w:sz w:val="24"/>
        </w:rPr>
        <w:t>gust</w:t>
      </w:r>
      <w:r w:rsidRPr="00547020">
        <w:rPr>
          <w:sz w:val="24"/>
        </w:rPr>
        <w:t xml:space="preserve">, </w:t>
      </w:r>
      <w:r w:rsidRPr="00D02B0E">
        <w:rPr>
          <w:rFonts w:cs="Arial"/>
          <w:noProof w:val="0"/>
          <w:sz w:val="24"/>
        </w:rPr>
        <w:t>20</w:t>
      </w:r>
      <w:r>
        <w:rPr>
          <w:rFonts w:cs="Arial"/>
          <w:noProof w:val="0"/>
          <w:sz w:val="24"/>
        </w:rPr>
        <w:t>20</w:t>
      </w:r>
    </w:p>
    <w:bookmarkEnd w:id="0"/>
    <w:bookmarkEnd w:id="1"/>
    <w:p w:rsidR="00070561" w:rsidRPr="00AD4813"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35D7" w:rsidRPr="004035D7">
        <w:rPr>
          <w:rFonts w:ascii="Arial" w:eastAsia="宋体" w:hAnsi="Arial"/>
          <w:b/>
          <w:sz w:val="24"/>
          <w:lang w:val="en-US" w:eastAsia="zh-CN"/>
        </w:rPr>
        <w:t>Discussion on MRTD requirements for FR2 inter-band DL CA</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927D2" w:rsidRPr="00F927D2">
        <w:rPr>
          <w:rFonts w:ascii="Arial" w:eastAsia="宋体" w:hAnsi="Arial"/>
          <w:b/>
          <w:sz w:val="24"/>
          <w:lang w:val="en-US" w:eastAsia="zh-CN"/>
        </w:rPr>
        <w:t>7.12.2.1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5C0B11" w:rsidRDefault="005C0B11" w:rsidP="0064026D">
      <w:pPr>
        <w:adjustRightInd w:val="0"/>
        <w:snapToGrid w:val="0"/>
        <w:spacing w:before="180" w:after="120"/>
        <w:rPr>
          <w:rFonts w:eastAsia="宋体"/>
          <w:sz w:val="22"/>
          <w:szCs w:val="22"/>
          <w:lang w:val="en-US" w:eastAsia="zh-CN"/>
        </w:rPr>
      </w:pPr>
      <w:r>
        <w:rPr>
          <w:rFonts w:eastAsia="宋体"/>
          <w:sz w:val="22"/>
          <w:szCs w:val="22"/>
          <w:lang w:eastAsia="zh-CN"/>
        </w:rPr>
        <w:t>In last RAN4 meeting, the</w:t>
      </w:r>
      <w:r w:rsidR="004C2F76" w:rsidRPr="004C2F76">
        <w:rPr>
          <w:rFonts w:eastAsia="宋体"/>
          <w:sz w:val="22"/>
          <w:szCs w:val="22"/>
          <w:lang w:val="en-US" w:eastAsia="zh-CN"/>
        </w:rPr>
        <w:t xml:space="preserve"> </w:t>
      </w:r>
      <w:r w:rsidR="004C2F76">
        <w:rPr>
          <w:rFonts w:eastAsia="宋体"/>
          <w:sz w:val="22"/>
          <w:szCs w:val="22"/>
          <w:lang w:val="en-US" w:eastAsia="zh-CN"/>
        </w:rPr>
        <w:t>MRTD</w:t>
      </w:r>
      <w:r w:rsidR="004C2F76" w:rsidRPr="004C2F76">
        <w:rPr>
          <w:rFonts w:eastAsia="宋体"/>
          <w:sz w:val="22"/>
          <w:szCs w:val="22"/>
          <w:lang w:val="en-US" w:eastAsia="zh-CN"/>
        </w:rPr>
        <w:t xml:space="preserve"> requirement </w:t>
      </w:r>
      <w:r w:rsidR="004C2F76">
        <w:rPr>
          <w:rFonts w:eastAsia="宋体"/>
          <w:sz w:val="22"/>
          <w:szCs w:val="22"/>
          <w:lang w:val="en-US" w:eastAsia="zh-CN"/>
        </w:rPr>
        <w:t xml:space="preserve">for </w:t>
      </w:r>
      <w:r w:rsidR="004C2F76" w:rsidRPr="004C2F76">
        <w:rPr>
          <w:rFonts w:eastAsia="宋体"/>
          <w:sz w:val="22"/>
          <w:szCs w:val="22"/>
          <w:lang w:val="en-US" w:eastAsia="zh-CN"/>
        </w:rPr>
        <w:t xml:space="preserve">FR2 inter-band </w:t>
      </w:r>
      <w:r>
        <w:rPr>
          <w:rFonts w:eastAsia="宋体"/>
          <w:sz w:val="22"/>
          <w:szCs w:val="22"/>
          <w:lang w:val="en-US" w:eastAsia="zh-CN"/>
        </w:rPr>
        <w:t xml:space="preserve">CA has been discussed, the progress has been </w:t>
      </w:r>
      <w:r w:rsidR="004D7182">
        <w:rPr>
          <w:rFonts w:eastAsia="宋体"/>
          <w:sz w:val="22"/>
          <w:szCs w:val="22"/>
          <w:lang w:val="en-US" w:eastAsia="zh-CN"/>
        </w:rPr>
        <w:t>achieved</w:t>
      </w:r>
      <w:r>
        <w:rPr>
          <w:rFonts w:eastAsia="宋体"/>
          <w:sz w:val="22"/>
          <w:szCs w:val="22"/>
          <w:lang w:val="en-US" w:eastAsia="zh-CN"/>
        </w:rPr>
        <w:t xml:space="preserve"> as follows:</w:t>
      </w:r>
    </w:p>
    <w:tbl>
      <w:tblPr>
        <w:tblStyle w:val="af4"/>
        <w:tblW w:w="0" w:type="auto"/>
        <w:tblLook w:val="04A0" w:firstRow="1" w:lastRow="0" w:firstColumn="1" w:lastColumn="0" w:noHBand="0" w:noVBand="1"/>
      </w:tblPr>
      <w:tblGrid>
        <w:gridCol w:w="9621"/>
      </w:tblGrid>
      <w:tr w:rsidR="005C0B11" w:rsidTr="005C0B11">
        <w:tc>
          <w:tcPr>
            <w:tcW w:w="9621" w:type="dxa"/>
          </w:tcPr>
          <w:p w:rsidR="006E76AE" w:rsidRPr="00EF7017" w:rsidRDefault="006E76AE" w:rsidP="006E76AE">
            <w:pPr>
              <w:snapToGrid w:val="0"/>
              <w:spacing w:after="120"/>
              <w:ind w:left="720" w:hanging="360"/>
              <w:rPr>
                <w:bCs/>
                <w:iCs/>
                <w:color w:val="000000" w:themeColor="text1"/>
              </w:rPr>
            </w:pPr>
            <w:r w:rsidRPr="00EF7017">
              <w:rPr>
                <w:bCs/>
                <w:iCs/>
                <w:color w:val="000000" w:themeColor="text1"/>
              </w:rPr>
              <w:t>Agreement: MRTD for CBM is FFS</w:t>
            </w:r>
          </w:p>
          <w:p w:rsidR="006E76AE" w:rsidRPr="00EF7017" w:rsidRDefault="006E76AE" w:rsidP="006E76AE">
            <w:pPr>
              <w:pStyle w:val="af8"/>
              <w:numPr>
                <w:ilvl w:val="0"/>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At least 260ns is feasible from UE perspective</w:t>
            </w:r>
          </w:p>
          <w:p w:rsidR="006E76AE" w:rsidRPr="00EF7017" w:rsidRDefault="006E76AE" w:rsidP="006E76AE">
            <w:pPr>
              <w:pStyle w:val="af8"/>
              <w:numPr>
                <w:ilvl w:val="0"/>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At least 3us MRTD is feasible from network perspective for co-located deployments</w:t>
            </w:r>
          </w:p>
          <w:p w:rsidR="006E76AE" w:rsidRPr="00EF7017" w:rsidRDefault="006E76AE" w:rsidP="006E76AE">
            <w:pPr>
              <w:pStyle w:val="af8"/>
              <w:numPr>
                <w:ilvl w:val="0"/>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 xml:space="preserve">Further study feasibility to support up to 3us MRTD from UE perspective under assumption of co-located deployment in terms of impact on performance (e.g. possible scheduling restrictions) </w:t>
            </w:r>
          </w:p>
          <w:p w:rsidR="006E76AE" w:rsidRPr="00EF7017" w:rsidRDefault="006E76AE" w:rsidP="006E76AE">
            <w:pPr>
              <w:pStyle w:val="af8"/>
              <w:numPr>
                <w:ilvl w:val="1"/>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Option 1: complete this work by Rel-16. If not consensus can be reached by RAN4#96e, do not define CBM RRM requirements in Rel-16</w:t>
            </w:r>
          </w:p>
          <w:p w:rsidR="006E76AE" w:rsidRPr="00EF7017" w:rsidRDefault="006E76AE" w:rsidP="006E76AE">
            <w:pPr>
              <w:pStyle w:val="af8"/>
              <w:numPr>
                <w:ilvl w:val="1"/>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Option 2: continue discussing this in Rel-17. No CBM RRM requirements in Rel-16 are defined.</w:t>
            </w:r>
          </w:p>
          <w:p w:rsidR="006E76AE" w:rsidRPr="00EF7017" w:rsidRDefault="006E76AE" w:rsidP="006E76AE">
            <w:pPr>
              <w:pStyle w:val="af8"/>
              <w:numPr>
                <w:ilvl w:val="0"/>
                <w:numId w:val="46"/>
              </w:numPr>
              <w:overflowPunct w:val="0"/>
              <w:autoSpaceDE w:val="0"/>
              <w:autoSpaceDN w:val="0"/>
              <w:adjustRightInd w:val="0"/>
              <w:snapToGrid w:val="0"/>
              <w:spacing w:after="120"/>
              <w:contextualSpacing w:val="0"/>
              <w:textAlignment w:val="baseline"/>
              <w:rPr>
                <w:bCs/>
                <w:iCs/>
                <w:color w:val="000000" w:themeColor="text1"/>
                <w:sz w:val="20"/>
                <w:szCs w:val="20"/>
              </w:rPr>
            </w:pPr>
            <w:r w:rsidRPr="00EF7017">
              <w:rPr>
                <w:bCs/>
                <w:iCs/>
                <w:color w:val="000000" w:themeColor="text1"/>
                <w:sz w:val="20"/>
                <w:szCs w:val="20"/>
              </w:rPr>
              <w:t>If no consensus can be made to define MRTD value for CBM and the study on the feasibility to support up to 3us MRTD by RAN4#96e, no CBM RRM requirements in Rel-16 are defined</w:t>
            </w:r>
          </w:p>
          <w:p w:rsidR="005C0B11" w:rsidRPr="006E76AE" w:rsidRDefault="006E76AE" w:rsidP="006E76AE">
            <w:pPr>
              <w:snapToGrid w:val="0"/>
              <w:spacing w:after="120"/>
              <w:ind w:left="284"/>
            </w:pPr>
            <w:r w:rsidRPr="00EF7017">
              <w:rPr>
                <w:lang w:val="en-US"/>
              </w:rPr>
              <w:t>Agreement: 8us MRTD is defined for IBM based FR2 inter-band CA</w:t>
            </w:r>
          </w:p>
        </w:tc>
      </w:tr>
    </w:tbl>
    <w:p w:rsidR="00F01C79" w:rsidRPr="00F01C79" w:rsidRDefault="00F01C79" w:rsidP="0064026D">
      <w:pPr>
        <w:adjustRightInd w:val="0"/>
        <w:snapToGrid w:val="0"/>
        <w:spacing w:before="180" w:after="120"/>
        <w:rPr>
          <w:rFonts w:eastAsia="宋体"/>
          <w:sz w:val="22"/>
          <w:szCs w:val="22"/>
          <w:lang w:eastAsia="zh-CN"/>
        </w:rPr>
      </w:pPr>
      <w:r w:rsidRPr="00F01C79">
        <w:rPr>
          <w:rFonts w:eastAsia="宋体"/>
          <w:sz w:val="22"/>
          <w:szCs w:val="22"/>
          <w:lang w:eastAsia="zh-CN"/>
        </w:rPr>
        <w:t>In this contribution,</w:t>
      </w:r>
      <w:r w:rsidR="005C0B11">
        <w:rPr>
          <w:rFonts w:eastAsia="宋体"/>
          <w:sz w:val="22"/>
          <w:szCs w:val="22"/>
          <w:lang w:eastAsia="zh-CN"/>
        </w:rPr>
        <w:t xml:space="preserve"> </w:t>
      </w:r>
      <w:r>
        <w:rPr>
          <w:rFonts w:eastAsia="宋体"/>
          <w:sz w:val="22"/>
          <w:szCs w:val="22"/>
          <w:lang w:eastAsia="zh-CN"/>
        </w:rPr>
        <w:t xml:space="preserve">we </w:t>
      </w:r>
      <w:r w:rsidRPr="00F01C79">
        <w:rPr>
          <w:rFonts w:eastAsia="宋体"/>
          <w:sz w:val="22"/>
          <w:szCs w:val="22"/>
          <w:lang w:eastAsia="zh-CN"/>
        </w:rPr>
        <w:t>will</w:t>
      </w:r>
      <w:r>
        <w:rPr>
          <w:rFonts w:eastAsia="宋体"/>
          <w:sz w:val="22"/>
          <w:szCs w:val="22"/>
          <w:lang w:eastAsia="zh-CN"/>
        </w:rPr>
        <w:t xml:space="preserve"> provide </w:t>
      </w:r>
      <w:r w:rsidR="006B7F60">
        <w:rPr>
          <w:rFonts w:eastAsia="宋体"/>
          <w:sz w:val="22"/>
          <w:szCs w:val="22"/>
          <w:lang w:eastAsia="zh-CN"/>
        </w:rPr>
        <w:t>further</w:t>
      </w:r>
      <w:r>
        <w:rPr>
          <w:rFonts w:eastAsia="宋体"/>
          <w:sz w:val="22"/>
          <w:szCs w:val="22"/>
          <w:lang w:eastAsia="zh-CN"/>
        </w:rPr>
        <w:t xml:space="preserve"> discussion on </w:t>
      </w:r>
      <w:r w:rsidR="006E76AE">
        <w:rPr>
          <w:rFonts w:eastAsia="宋体"/>
          <w:sz w:val="22"/>
          <w:szCs w:val="22"/>
          <w:lang w:eastAsia="zh-CN"/>
        </w:rPr>
        <w:t>FR2 inter-band CA</w:t>
      </w:r>
      <w:r w:rsidR="006E76AE">
        <w:rPr>
          <w:rFonts w:eastAsia="宋体" w:hint="eastAsia"/>
          <w:sz w:val="22"/>
          <w:szCs w:val="22"/>
          <w:lang w:eastAsia="zh-CN"/>
        </w:rPr>
        <w:t xml:space="preserve"> </w:t>
      </w:r>
      <w:r w:rsidR="00D8010A">
        <w:rPr>
          <w:rFonts w:eastAsia="宋体" w:hint="eastAsia"/>
          <w:sz w:val="22"/>
          <w:szCs w:val="22"/>
          <w:lang w:eastAsia="zh-CN"/>
        </w:rPr>
        <w:t>MRTD</w:t>
      </w:r>
      <w:r w:rsidR="009B5B2F">
        <w:rPr>
          <w:rFonts w:eastAsia="宋体"/>
          <w:sz w:val="22"/>
          <w:szCs w:val="22"/>
          <w:lang w:eastAsia="zh-CN"/>
        </w:rPr>
        <w:t xml:space="preserve"> </w:t>
      </w:r>
      <w:r w:rsidR="006B7F60" w:rsidRPr="004C2F76">
        <w:rPr>
          <w:rFonts w:eastAsia="宋体"/>
          <w:sz w:val="22"/>
          <w:szCs w:val="22"/>
          <w:lang w:val="en-US" w:eastAsia="zh-CN"/>
        </w:rPr>
        <w:t xml:space="preserve">requirement </w:t>
      </w:r>
      <w:r w:rsidR="009B5B2F">
        <w:rPr>
          <w:rFonts w:eastAsia="宋体"/>
          <w:sz w:val="22"/>
          <w:szCs w:val="22"/>
          <w:lang w:eastAsia="zh-CN"/>
        </w:rPr>
        <w:t>for</w:t>
      </w:r>
      <w:r w:rsidR="006E76AE">
        <w:rPr>
          <w:rFonts w:eastAsia="宋体"/>
          <w:sz w:val="22"/>
          <w:szCs w:val="22"/>
          <w:lang w:eastAsia="zh-CN"/>
        </w:rPr>
        <w:t xml:space="preserve"> CBM UE</w:t>
      </w:r>
      <w:r>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2D72C7" w:rsidRDefault="006E76AE" w:rsidP="009B5B2F">
      <w:pPr>
        <w:widowControl w:val="0"/>
        <w:adjustRightInd w:val="0"/>
        <w:snapToGrid w:val="0"/>
        <w:spacing w:before="180"/>
        <w:rPr>
          <w:rFonts w:eastAsia="宋体"/>
          <w:sz w:val="22"/>
          <w:lang w:eastAsia="zh-CN"/>
        </w:rPr>
      </w:pPr>
      <w:bookmarkStart w:id="3" w:name="OLE_LINK232"/>
      <w:bookmarkStart w:id="4" w:name="OLE_LINK233"/>
      <w:bookmarkStart w:id="5" w:name="OLE_LINK665"/>
      <w:bookmarkStart w:id="6" w:name="OLE_LINK666"/>
      <w:bookmarkStart w:id="7" w:name="OLE_LINK667"/>
      <w:r>
        <w:rPr>
          <w:rFonts w:eastAsia="宋体"/>
          <w:sz w:val="22"/>
          <w:lang w:eastAsia="zh-CN"/>
        </w:rPr>
        <w:t>RAN4 has agreed to define 8us MRTD for IBM based FR2 inter-band CA</w:t>
      </w:r>
      <w:r w:rsidR="00C24E5A">
        <w:rPr>
          <w:rFonts w:eastAsia="宋体"/>
          <w:sz w:val="22"/>
          <w:lang w:eastAsia="zh-CN"/>
        </w:rPr>
        <w:t>.</w:t>
      </w:r>
      <w:r>
        <w:rPr>
          <w:rFonts w:eastAsia="宋体"/>
          <w:sz w:val="22"/>
          <w:lang w:eastAsia="zh-CN"/>
        </w:rPr>
        <w:t xml:space="preserve"> 8us MRTD is equal to 3us BS TAE plus 5us properly propagation delay.</w:t>
      </w:r>
      <w:r w:rsidR="00E16745">
        <w:rPr>
          <w:rFonts w:eastAsia="宋体"/>
          <w:sz w:val="22"/>
          <w:lang w:eastAsia="zh-CN"/>
        </w:rPr>
        <w:t xml:space="preserve"> For </w:t>
      </w:r>
      <w:r w:rsidR="006975E2">
        <w:rPr>
          <w:rFonts w:eastAsia="宋体"/>
          <w:sz w:val="22"/>
          <w:lang w:eastAsia="zh-CN"/>
        </w:rPr>
        <w:t>CBM based FR2 inter-band CA, the MRTD requirements is still FFS.</w:t>
      </w:r>
      <w:r w:rsidR="00834938">
        <w:rPr>
          <w:rFonts w:eastAsia="宋体"/>
          <w:sz w:val="22"/>
          <w:lang w:eastAsia="zh-CN"/>
        </w:rPr>
        <w:t xml:space="preserve"> </w:t>
      </w:r>
      <w:r w:rsidR="00513F57">
        <w:rPr>
          <w:rFonts w:eastAsia="宋体"/>
          <w:sz w:val="22"/>
          <w:lang w:eastAsia="zh-CN"/>
        </w:rPr>
        <w:t>260ns MRTD and 3us MRTD</w:t>
      </w:r>
      <w:r w:rsidR="00834938">
        <w:rPr>
          <w:rFonts w:eastAsia="宋体"/>
          <w:sz w:val="22"/>
          <w:lang w:eastAsia="zh-CN"/>
        </w:rPr>
        <w:t xml:space="preserve"> were proposed</w:t>
      </w:r>
      <w:r w:rsidR="00513F57">
        <w:rPr>
          <w:rFonts w:eastAsia="宋体"/>
          <w:sz w:val="22"/>
          <w:lang w:eastAsia="zh-CN"/>
        </w:rPr>
        <w:t xml:space="preserve"> under</w:t>
      </w:r>
      <w:r w:rsidR="00834938">
        <w:rPr>
          <w:rFonts w:eastAsia="宋体"/>
          <w:sz w:val="22"/>
          <w:lang w:eastAsia="zh-CN"/>
        </w:rPr>
        <w:t xml:space="preserve"> </w:t>
      </w:r>
      <w:r w:rsidR="00513F57">
        <w:rPr>
          <w:rFonts w:eastAsia="宋体"/>
          <w:sz w:val="22"/>
          <w:lang w:eastAsia="zh-CN"/>
        </w:rPr>
        <w:t>the assumption of co-located deployments.</w:t>
      </w:r>
      <w:r w:rsidR="00032A67">
        <w:rPr>
          <w:rFonts w:eastAsia="宋体"/>
          <w:sz w:val="22"/>
          <w:lang w:eastAsia="zh-CN"/>
        </w:rPr>
        <w:t xml:space="preserve"> </w:t>
      </w:r>
    </w:p>
    <w:p w:rsidR="001A2132" w:rsidRDefault="000A1088" w:rsidP="009B5B2F">
      <w:pPr>
        <w:widowControl w:val="0"/>
        <w:adjustRightInd w:val="0"/>
        <w:snapToGrid w:val="0"/>
        <w:spacing w:before="180"/>
        <w:rPr>
          <w:rFonts w:eastAsia="宋体"/>
          <w:sz w:val="22"/>
          <w:lang w:eastAsia="zh-CN"/>
        </w:rPr>
      </w:pPr>
      <w:r>
        <w:rPr>
          <w:rFonts w:eastAsia="宋体"/>
          <w:sz w:val="22"/>
          <w:lang w:eastAsia="zh-CN"/>
        </w:rPr>
        <w:t>If 260ns MRTD was defined for CBM UE, then it requires</w:t>
      </w:r>
      <w:r w:rsidR="00DF014D" w:rsidRPr="00DF014D">
        <w:rPr>
          <w:rFonts w:eastAsia="宋体"/>
          <w:sz w:val="22"/>
          <w:lang w:eastAsia="zh-CN"/>
        </w:rPr>
        <w:t xml:space="preserve"> </w:t>
      </w:r>
      <w:r w:rsidR="00DF014D">
        <w:rPr>
          <w:rFonts w:eastAsia="宋体"/>
          <w:sz w:val="22"/>
          <w:lang w:eastAsia="zh-CN"/>
        </w:rPr>
        <w:t xml:space="preserve">260ns BS TAE, which means that </w:t>
      </w:r>
      <w:r w:rsidR="0069385C">
        <w:rPr>
          <w:rFonts w:eastAsia="宋体"/>
          <w:sz w:val="22"/>
          <w:lang w:eastAsia="zh-CN"/>
        </w:rPr>
        <w:t>IBM UE and CBM UE</w:t>
      </w:r>
      <w:r w:rsidR="00DF014D">
        <w:rPr>
          <w:rFonts w:eastAsia="宋体"/>
          <w:sz w:val="22"/>
          <w:lang w:eastAsia="zh-CN"/>
        </w:rPr>
        <w:t xml:space="preserve"> </w:t>
      </w:r>
      <w:r w:rsidR="00DA289C">
        <w:rPr>
          <w:rFonts w:eastAsia="宋体"/>
          <w:sz w:val="22"/>
          <w:lang w:eastAsia="zh-CN"/>
        </w:rPr>
        <w:t>require</w:t>
      </w:r>
      <w:r w:rsidR="00DA289C" w:rsidRPr="00DF014D">
        <w:rPr>
          <w:rFonts w:eastAsia="宋体"/>
          <w:sz w:val="22"/>
          <w:lang w:eastAsia="zh-CN"/>
        </w:rPr>
        <w:t xml:space="preserve"> </w:t>
      </w:r>
      <w:r w:rsidR="00DF014D">
        <w:rPr>
          <w:rFonts w:eastAsia="宋体"/>
          <w:sz w:val="22"/>
          <w:lang w:eastAsia="zh-CN"/>
        </w:rPr>
        <w:t xml:space="preserve">different BS TAE </w:t>
      </w:r>
      <w:r w:rsidR="00DA289C">
        <w:rPr>
          <w:rFonts w:eastAsia="宋体"/>
          <w:sz w:val="22"/>
          <w:lang w:eastAsia="zh-CN"/>
        </w:rPr>
        <w:t>requirements</w:t>
      </w:r>
      <w:r w:rsidR="0069385C">
        <w:rPr>
          <w:rFonts w:eastAsia="宋体"/>
          <w:sz w:val="22"/>
          <w:lang w:eastAsia="zh-CN"/>
        </w:rPr>
        <w:t xml:space="preserve">. </w:t>
      </w:r>
      <w:r w:rsidR="00DF014D">
        <w:rPr>
          <w:rFonts w:eastAsia="宋体"/>
          <w:sz w:val="22"/>
          <w:lang w:eastAsia="zh-CN"/>
        </w:rPr>
        <w:t xml:space="preserve">Support of CBM or IBM is a per-band pair UE capability. </w:t>
      </w:r>
      <w:r w:rsidR="0069385C">
        <w:rPr>
          <w:rFonts w:eastAsia="宋体"/>
          <w:sz w:val="22"/>
          <w:lang w:eastAsia="zh-CN"/>
        </w:rPr>
        <w:t xml:space="preserve">However, </w:t>
      </w:r>
      <w:r w:rsidR="00DF014D">
        <w:rPr>
          <w:rFonts w:eastAsia="宋体"/>
          <w:sz w:val="22"/>
          <w:lang w:eastAsia="zh-CN"/>
        </w:rPr>
        <w:t>for a certain band pair, there is only one BS TAE capability. In order to support both IBM UE and CBM UE, it requires the network need to satisfy the stricter BS TAE requirement</w:t>
      </w:r>
      <w:r w:rsidR="00DA289C">
        <w:rPr>
          <w:rFonts w:eastAsia="宋体"/>
          <w:sz w:val="22"/>
          <w:lang w:eastAsia="zh-CN"/>
        </w:rPr>
        <w:t xml:space="preserve"> for each FR2 band pair</w:t>
      </w:r>
      <w:r w:rsidR="00DF014D">
        <w:rPr>
          <w:rFonts w:eastAsia="宋体"/>
          <w:sz w:val="22"/>
          <w:lang w:eastAsia="zh-CN"/>
        </w:rPr>
        <w:t>.</w:t>
      </w:r>
      <w:r w:rsidR="00DA289C">
        <w:rPr>
          <w:rFonts w:eastAsia="宋体"/>
          <w:sz w:val="22"/>
          <w:lang w:eastAsia="zh-CN"/>
        </w:rPr>
        <w:t xml:space="preserve"> Generally speaking, the indication of UE capabilities provides the guideline of network configuration, which should not </w:t>
      </w:r>
      <w:r w:rsidR="00920007">
        <w:rPr>
          <w:rFonts w:eastAsia="宋体"/>
          <w:sz w:val="22"/>
          <w:lang w:eastAsia="zh-CN"/>
        </w:rPr>
        <w:t>limit the BS capability. Currently, BS TAE</w:t>
      </w:r>
      <w:r w:rsidR="00920007" w:rsidRPr="00920007">
        <w:rPr>
          <w:rFonts w:eastAsia="宋体"/>
          <w:sz w:val="22"/>
          <w:lang w:eastAsia="zh-CN"/>
        </w:rPr>
        <w:t xml:space="preserve"> </w:t>
      </w:r>
      <w:r w:rsidR="00920007">
        <w:rPr>
          <w:rFonts w:eastAsia="宋体"/>
          <w:sz w:val="22"/>
          <w:lang w:eastAsia="zh-CN"/>
        </w:rPr>
        <w:t>for FR2 intra-band CA is defined as 260ns, which is based on the assumption of single-AAU BS implementation.</w:t>
      </w:r>
      <w:r w:rsidR="00FB6307">
        <w:rPr>
          <w:rFonts w:eastAsia="宋体"/>
          <w:sz w:val="22"/>
          <w:lang w:eastAsia="zh-CN"/>
        </w:rPr>
        <w:t xml:space="preserve"> </w:t>
      </w:r>
      <w:r w:rsidR="008214A9">
        <w:rPr>
          <w:rFonts w:eastAsia="宋体"/>
          <w:sz w:val="22"/>
          <w:lang w:eastAsia="zh-CN"/>
        </w:rPr>
        <w:t>For multiple-AAU implementation, the network only could achieve 3us BS TAE.</w:t>
      </w:r>
      <w:r w:rsidR="00920007">
        <w:rPr>
          <w:rFonts w:eastAsia="宋体"/>
          <w:sz w:val="22"/>
          <w:lang w:eastAsia="zh-CN"/>
        </w:rPr>
        <w:t xml:space="preserve"> </w:t>
      </w:r>
    </w:p>
    <w:p w:rsidR="005C0B11" w:rsidRDefault="001A2132" w:rsidP="009B5B2F">
      <w:pPr>
        <w:widowControl w:val="0"/>
        <w:adjustRightInd w:val="0"/>
        <w:snapToGrid w:val="0"/>
        <w:spacing w:before="180"/>
        <w:rPr>
          <w:rFonts w:eastAsia="宋体"/>
          <w:sz w:val="22"/>
          <w:lang w:eastAsia="zh-CN"/>
        </w:rPr>
      </w:pPr>
      <w:r>
        <w:rPr>
          <w:rFonts w:eastAsia="宋体"/>
          <w:sz w:val="22"/>
          <w:lang w:eastAsia="zh-CN"/>
        </w:rPr>
        <w:t>For 3us BS TAE</w:t>
      </w:r>
      <w:r w:rsidR="008214A9">
        <w:rPr>
          <w:rFonts w:eastAsia="宋体"/>
          <w:sz w:val="22"/>
          <w:lang w:eastAsia="zh-CN"/>
        </w:rPr>
        <w:t xml:space="preserve">, </w:t>
      </w:r>
      <w:r>
        <w:rPr>
          <w:rFonts w:eastAsia="宋体"/>
          <w:sz w:val="22"/>
          <w:lang w:eastAsia="zh-CN"/>
        </w:rPr>
        <w:t xml:space="preserve">it allows </w:t>
      </w:r>
      <w:r w:rsidR="008214A9">
        <w:rPr>
          <w:rFonts w:eastAsia="宋体"/>
          <w:sz w:val="22"/>
          <w:lang w:eastAsia="zh-CN"/>
        </w:rPr>
        <w:t>t</w:t>
      </w:r>
      <w:r w:rsidR="00DE3890">
        <w:rPr>
          <w:rFonts w:eastAsia="宋体"/>
          <w:sz w:val="22"/>
          <w:lang w:eastAsia="zh-CN"/>
        </w:rPr>
        <w:t xml:space="preserve">he </w:t>
      </w:r>
      <w:r w:rsidR="00FB6307">
        <w:rPr>
          <w:rFonts w:eastAsia="宋体"/>
          <w:sz w:val="22"/>
          <w:lang w:eastAsia="zh-CN"/>
        </w:rPr>
        <w:t xml:space="preserve">network </w:t>
      </w:r>
      <w:r>
        <w:rPr>
          <w:rFonts w:eastAsia="宋体"/>
          <w:sz w:val="22"/>
          <w:lang w:eastAsia="zh-CN"/>
        </w:rPr>
        <w:t>to</w:t>
      </w:r>
      <w:r w:rsidR="00FB6307">
        <w:rPr>
          <w:rFonts w:eastAsia="宋体"/>
          <w:sz w:val="22"/>
          <w:lang w:eastAsia="zh-CN"/>
        </w:rPr>
        <w:t xml:space="preserve"> upgrade the FR2 intra-band CA </w:t>
      </w:r>
      <w:r w:rsidR="008214A9">
        <w:rPr>
          <w:rFonts w:eastAsia="宋体"/>
          <w:sz w:val="22"/>
          <w:lang w:eastAsia="zh-CN"/>
        </w:rPr>
        <w:t xml:space="preserve">deployment </w:t>
      </w:r>
      <w:r w:rsidR="00FB6307">
        <w:rPr>
          <w:rFonts w:eastAsia="宋体"/>
          <w:sz w:val="22"/>
          <w:lang w:eastAsia="zh-CN"/>
        </w:rPr>
        <w:t>into FR2 inter-band CA</w:t>
      </w:r>
      <w:r w:rsidR="008214A9" w:rsidRPr="008214A9">
        <w:rPr>
          <w:rFonts w:eastAsia="宋体"/>
          <w:sz w:val="22"/>
          <w:lang w:eastAsia="zh-CN"/>
        </w:rPr>
        <w:t xml:space="preserve"> </w:t>
      </w:r>
      <w:r w:rsidR="008214A9">
        <w:rPr>
          <w:rFonts w:eastAsia="宋体"/>
          <w:sz w:val="22"/>
          <w:lang w:eastAsia="zh-CN"/>
        </w:rPr>
        <w:t>deployment</w:t>
      </w:r>
      <w:r w:rsidR="00FB6307">
        <w:rPr>
          <w:rFonts w:eastAsia="宋体"/>
          <w:sz w:val="22"/>
          <w:lang w:eastAsia="zh-CN"/>
        </w:rPr>
        <w:t xml:space="preserve"> by multiple-AAU implementation, i.e. using separate AAU</w:t>
      </w:r>
      <w:r w:rsidR="00B35328">
        <w:rPr>
          <w:rFonts w:eastAsia="宋体"/>
          <w:sz w:val="22"/>
          <w:lang w:eastAsia="zh-CN"/>
        </w:rPr>
        <w:t>s</w:t>
      </w:r>
      <w:r w:rsidR="00FB6307">
        <w:rPr>
          <w:rFonts w:eastAsia="宋体"/>
          <w:sz w:val="22"/>
          <w:lang w:eastAsia="zh-CN"/>
        </w:rPr>
        <w:t xml:space="preserve"> for </w:t>
      </w:r>
      <w:r w:rsidR="00B35328">
        <w:rPr>
          <w:rFonts w:eastAsia="宋体"/>
          <w:sz w:val="22"/>
          <w:lang w:eastAsia="zh-CN"/>
        </w:rPr>
        <w:t>different</w:t>
      </w:r>
      <w:r w:rsidR="00FB6307">
        <w:rPr>
          <w:rFonts w:eastAsia="宋体"/>
          <w:sz w:val="22"/>
          <w:lang w:eastAsia="zh-CN"/>
        </w:rPr>
        <w:t xml:space="preserve"> FR2 band</w:t>
      </w:r>
      <w:r w:rsidR="00B35328">
        <w:rPr>
          <w:rFonts w:eastAsia="宋体"/>
          <w:sz w:val="22"/>
          <w:lang w:eastAsia="zh-CN"/>
        </w:rPr>
        <w:t>s</w:t>
      </w:r>
      <w:r w:rsidR="00FB6307">
        <w:rPr>
          <w:rFonts w:eastAsia="宋体"/>
          <w:sz w:val="22"/>
          <w:lang w:eastAsia="zh-CN"/>
        </w:rPr>
        <w:t>.</w:t>
      </w:r>
      <w:r>
        <w:rPr>
          <w:rFonts w:eastAsia="宋体"/>
          <w:sz w:val="22"/>
          <w:lang w:eastAsia="zh-CN"/>
        </w:rPr>
        <w:t xml:space="preserve"> When a new FR2 band needs to be added for new CA band combination in future, then the network can upgrade the current BS device by adding another AAU for the new FR2 band.</w:t>
      </w:r>
      <w:r w:rsidR="001E5B0B">
        <w:rPr>
          <w:rFonts w:eastAsia="宋体"/>
          <w:sz w:val="22"/>
          <w:lang w:eastAsia="zh-CN"/>
        </w:rPr>
        <w:t xml:space="preserve"> </w:t>
      </w:r>
      <w:r>
        <w:rPr>
          <w:rFonts w:eastAsia="宋体"/>
          <w:sz w:val="22"/>
          <w:lang w:eastAsia="zh-CN"/>
        </w:rPr>
        <w:t xml:space="preserve">But 260ns BS TAE limits the BS implementation to single-AAU. It means that </w:t>
      </w:r>
      <w:r w:rsidR="001E5B0B">
        <w:rPr>
          <w:rFonts w:eastAsia="宋体"/>
          <w:sz w:val="22"/>
          <w:lang w:eastAsia="zh-CN"/>
        </w:rPr>
        <w:t xml:space="preserve">the BS implementation for FR2 inter-band CA is not backward compatible with the </w:t>
      </w:r>
      <w:r w:rsidR="00171E6C">
        <w:rPr>
          <w:rFonts w:eastAsia="宋体"/>
          <w:sz w:val="22"/>
          <w:lang w:eastAsia="zh-CN"/>
        </w:rPr>
        <w:t>implementation for FR2 intra-band CA</w:t>
      </w:r>
      <w:r w:rsidR="00171E6C" w:rsidRPr="00171E6C">
        <w:rPr>
          <w:rFonts w:eastAsia="宋体"/>
          <w:sz w:val="22"/>
          <w:lang w:eastAsia="zh-CN"/>
        </w:rPr>
        <w:t xml:space="preserve"> </w:t>
      </w:r>
      <w:r w:rsidR="00171E6C">
        <w:rPr>
          <w:rFonts w:eastAsia="宋体"/>
          <w:sz w:val="22"/>
          <w:lang w:eastAsia="zh-CN"/>
        </w:rPr>
        <w:t>deployment. The network needs to use new AAU for FR2 inter-band CA to instead of the AAU for FR2 int</w:t>
      </w:r>
      <w:r w:rsidR="00BA2C6C">
        <w:rPr>
          <w:rFonts w:eastAsia="宋体"/>
          <w:sz w:val="22"/>
          <w:lang w:eastAsia="zh-CN"/>
        </w:rPr>
        <w:t>ra</w:t>
      </w:r>
      <w:r w:rsidR="00171E6C">
        <w:rPr>
          <w:rFonts w:eastAsia="宋体"/>
          <w:sz w:val="22"/>
          <w:lang w:eastAsia="zh-CN"/>
        </w:rPr>
        <w:t>-band CA</w:t>
      </w:r>
      <w:r w:rsidR="00BA2C6C">
        <w:rPr>
          <w:rFonts w:eastAsia="宋体"/>
          <w:sz w:val="22"/>
          <w:lang w:eastAsia="zh-CN"/>
        </w:rPr>
        <w:t xml:space="preserve">. Similarly, 260ns BS TAE </w:t>
      </w:r>
      <w:r w:rsidR="00BA2C6C">
        <w:rPr>
          <w:rFonts w:eastAsia="宋体"/>
          <w:sz w:val="22"/>
          <w:lang w:eastAsia="zh-CN"/>
        </w:rPr>
        <w:lastRenderedPageBreak/>
        <w:t>requires the network using new AAU implementation to replace old AAU implementation for new FR2 CA band combination. 260ns BS TAE requirements for FR2 inter-band CA lead the BS implementation is neither backward compatible nor forward compatible.</w:t>
      </w:r>
    </w:p>
    <w:p w:rsidR="00453C12" w:rsidRPr="00C95438" w:rsidRDefault="006706BD" w:rsidP="009B5B2F">
      <w:pPr>
        <w:widowControl w:val="0"/>
        <w:adjustRightInd w:val="0"/>
        <w:snapToGrid w:val="0"/>
        <w:spacing w:before="180"/>
        <w:rPr>
          <w:rFonts w:eastAsia="宋体"/>
          <w:b/>
          <w:i/>
          <w:sz w:val="22"/>
          <w:lang w:eastAsia="zh-CN"/>
        </w:rPr>
      </w:pPr>
      <w:r w:rsidRPr="00C95438">
        <w:rPr>
          <w:rFonts w:eastAsia="宋体" w:hint="eastAsia"/>
          <w:b/>
          <w:i/>
          <w:sz w:val="22"/>
          <w:lang w:eastAsia="zh-CN"/>
        </w:rPr>
        <w:t>O</w:t>
      </w:r>
      <w:r w:rsidRPr="00C95438">
        <w:rPr>
          <w:rFonts w:eastAsia="宋体"/>
          <w:b/>
          <w:i/>
          <w:sz w:val="22"/>
          <w:lang w:eastAsia="zh-CN"/>
        </w:rPr>
        <w:t xml:space="preserve">bservation 1: 260ns MRTD for CBM UE would require </w:t>
      </w:r>
      <w:r w:rsidR="00C95438" w:rsidRPr="00C95438">
        <w:rPr>
          <w:rFonts w:eastAsia="宋体"/>
          <w:b/>
          <w:i/>
          <w:sz w:val="22"/>
          <w:lang w:eastAsia="zh-CN"/>
        </w:rPr>
        <w:t>260ns BS TAE for FR2 inter-band CA, which results in BS implementations that are neither backward compatible with current FR2 intra-band CA nor forward compatible with new FR2 CA band combinations in future.</w:t>
      </w:r>
    </w:p>
    <w:p w:rsidR="00C95438" w:rsidRDefault="00EA200D" w:rsidP="009B5B2F">
      <w:pPr>
        <w:widowControl w:val="0"/>
        <w:adjustRightInd w:val="0"/>
        <w:snapToGrid w:val="0"/>
        <w:spacing w:before="180"/>
        <w:rPr>
          <w:rFonts w:eastAsia="宋体"/>
          <w:sz w:val="22"/>
          <w:lang w:eastAsia="zh-CN"/>
        </w:rPr>
      </w:pPr>
      <w:r>
        <w:rPr>
          <w:rFonts w:eastAsia="宋体"/>
          <w:sz w:val="22"/>
          <w:lang w:eastAsia="zh-CN"/>
        </w:rPr>
        <w:t>It is assumed that</w:t>
      </w:r>
      <w:r w:rsidR="00D54486">
        <w:rPr>
          <w:rFonts w:eastAsia="宋体"/>
          <w:sz w:val="22"/>
          <w:lang w:eastAsia="zh-CN"/>
        </w:rPr>
        <w:t xml:space="preserve"> CBM UE</w:t>
      </w:r>
      <w:r w:rsidR="00AD77D0">
        <w:rPr>
          <w:rFonts w:eastAsia="宋体"/>
          <w:sz w:val="22"/>
          <w:lang w:eastAsia="zh-CN"/>
        </w:rPr>
        <w:t xml:space="preserve"> only could simultaneously receive signals on different CCs from same beam direction</w:t>
      </w:r>
      <w:r w:rsidR="00F94252">
        <w:rPr>
          <w:rFonts w:eastAsia="宋体"/>
          <w:sz w:val="22"/>
          <w:lang w:val="en-US" w:eastAsia="zh-CN"/>
        </w:rPr>
        <w:t>.</w:t>
      </w:r>
      <w:r w:rsidR="005311B2">
        <w:rPr>
          <w:rFonts w:eastAsia="宋体"/>
          <w:sz w:val="22"/>
          <w:lang w:val="en-US" w:eastAsia="zh-CN"/>
        </w:rPr>
        <w:t xml:space="preserve"> </w:t>
      </w:r>
      <w:r w:rsidR="00B35328">
        <w:rPr>
          <w:rFonts w:eastAsia="宋体"/>
          <w:sz w:val="22"/>
          <w:lang w:val="en-US" w:eastAsia="zh-CN"/>
        </w:rPr>
        <w:t xml:space="preserve">In FR2, 3us timing difference between two CCs will be longer than the CP length. </w:t>
      </w:r>
      <w:r w:rsidR="005311B2">
        <w:rPr>
          <w:rFonts w:eastAsia="宋体"/>
          <w:sz w:val="22"/>
          <w:lang w:val="en-US" w:eastAsia="zh-CN"/>
        </w:rPr>
        <w:t xml:space="preserve">As shown in Figure 1, </w:t>
      </w:r>
      <w:r w:rsidR="008025BC">
        <w:rPr>
          <w:rFonts w:eastAsia="宋体"/>
          <w:sz w:val="22"/>
          <w:lang w:val="en-US" w:eastAsia="zh-CN"/>
        </w:rPr>
        <w:t>assuming that</w:t>
      </w:r>
      <w:r w:rsidR="005311B2">
        <w:rPr>
          <w:rFonts w:eastAsia="宋体"/>
          <w:sz w:val="22"/>
          <w:lang w:val="en-US" w:eastAsia="zh-CN"/>
        </w:rPr>
        <w:t xml:space="preserve"> </w:t>
      </w:r>
      <w:r>
        <w:rPr>
          <w:rFonts w:eastAsia="宋体"/>
          <w:sz w:val="22"/>
          <w:lang w:val="en-US" w:eastAsia="zh-CN"/>
        </w:rPr>
        <w:t xml:space="preserve">the receiving timing difference between </w:t>
      </w:r>
      <w:r w:rsidR="003F07FB">
        <w:rPr>
          <w:rFonts w:eastAsia="宋体"/>
          <w:sz w:val="22"/>
          <w:lang w:val="en-US" w:eastAsia="zh-CN"/>
        </w:rPr>
        <w:t xml:space="preserve">two CCs exceeds the CP length, </w:t>
      </w:r>
      <w:r w:rsidR="003F07FB">
        <w:rPr>
          <w:rFonts w:eastAsia="宋体"/>
          <w:sz w:val="22"/>
          <w:lang w:eastAsia="zh-CN"/>
        </w:rPr>
        <w:t xml:space="preserve">there </w:t>
      </w:r>
      <w:r w:rsidR="003F07FB">
        <w:rPr>
          <w:rFonts w:eastAsia="宋体"/>
          <w:sz w:val="22"/>
          <w:lang w:val="en-US" w:eastAsia="zh-CN"/>
        </w:rPr>
        <w:t>would be an</w:t>
      </w:r>
      <w:r w:rsidR="003F07FB">
        <w:rPr>
          <w:rFonts w:eastAsia="宋体"/>
          <w:sz w:val="22"/>
          <w:lang w:eastAsia="zh-CN"/>
        </w:rPr>
        <w:t xml:space="preserve"> </w:t>
      </w:r>
      <w:r w:rsidR="003F07FB">
        <w:rPr>
          <w:rFonts w:eastAsia="宋体"/>
          <w:sz w:val="22"/>
          <w:lang w:val="en-US" w:eastAsia="zh-CN"/>
        </w:rPr>
        <w:t>interruption on CC</w:t>
      </w:r>
      <w:r w:rsidR="008025BC">
        <w:rPr>
          <w:rFonts w:eastAsia="宋体"/>
          <w:sz w:val="22"/>
          <w:lang w:val="en-US" w:eastAsia="zh-CN"/>
        </w:rPr>
        <w:t>#1</w:t>
      </w:r>
      <w:r w:rsidR="003F07FB">
        <w:rPr>
          <w:rFonts w:eastAsia="宋体"/>
          <w:sz w:val="22"/>
          <w:lang w:val="en-US" w:eastAsia="zh-CN"/>
        </w:rPr>
        <w:t xml:space="preserve"> </w:t>
      </w:r>
      <w:r w:rsidR="008025BC">
        <w:rPr>
          <w:rFonts w:eastAsia="宋体"/>
          <w:sz w:val="22"/>
          <w:lang w:val="en-US" w:eastAsia="zh-CN"/>
        </w:rPr>
        <w:t>i</w:t>
      </w:r>
      <w:r w:rsidR="003F07FB">
        <w:rPr>
          <w:rFonts w:eastAsia="宋体"/>
          <w:sz w:val="22"/>
          <w:lang w:val="en-US" w:eastAsia="zh-CN"/>
        </w:rPr>
        <w:t xml:space="preserve">f UE performs Rx beam switching within CP duration on </w:t>
      </w:r>
      <w:r w:rsidR="008025BC">
        <w:rPr>
          <w:rFonts w:eastAsia="宋体"/>
          <w:sz w:val="22"/>
          <w:lang w:val="en-US" w:eastAsia="zh-CN"/>
        </w:rPr>
        <w:t>CC#2.</w:t>
      </w:r>
    </w:p>
    <w:p w:rsidR="00C95438" w:rsidRDefault="003F07FB" w:rsidP="009B5B2F">
      <w:pPr>
        <w:widowControl w:val="0"/>
        <w:adjustRightInd w:val="0"/>
        <w:snapToGrid w:val="0"/>
        <w:spacing w:before="180"/>
        <w:rPr>
          <w:rFonts w:eastAsia="宋体"/>
          <w:sz w:val="22"/>
          <w:lang w:eastAsia="zh-CN"/>
        </w:rPr>
      </w:pPr>
      <w:r>
        <w:rPr>
          <w:noProof/>
          <w:lang w:val="en-US" w:eastAsia="zh-CN"/>
        </w:rPr>
        <w:drawing>
          <wp:inline distT="0" distB="0" distL="0" distR="0" wp14:anchorId="34F8560C" wp14:editId="19822CC9">
            <wp:extent cx="6115685" cy="1144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144270"/>
                    </a:xfrm>
                    <a:prstGeom prst="rect">
                      <a:avLst/>
                    </a:prstGeom>
                  </pic:spPr>
                </pic:pic>
              </a:graphicData>
            </a:graphic>
          </wp:inline>
        </w:drawing>
      </w:r>
    </w:p>
    <w:p w:rsidR="003F07FB" w:rsidRPr="003F07FB" w:rsidRDefault="003F07FB" w:rsidP="003F07FB">
      <w:pPr>
        <w:widowControl w:val="0"/>
        <w:adjustRightInd w:val="0"/>
        <w:snapToGrid w:val="0"/>
        <w:spacing w:before="180"/>
        <w:jc w:val="center"/>
        <w:rPr>
          <w:rFonts w:eastAsia="宋体"/>
          <w:b/>
          <w:sz w:val="22"/>
          <w:lang w:eastAsia="zh-CN"/>
        </w:rPr>
      </w:pPr>
      <w:r w:rsidRPr="003F07FB">
        <w:rPr>
          <w:rFonts w:eastAsia="宋体" w:hint="eastAsia"/>
          <w:b/>
          <w:sz w:val="22"/>
          <w:lang w:eastAsia="zh-CN"/>
        </w:rPr>
        <w:t>F</w:t>
      </w:r>
      <w:r w:rsidRPr="003F07FB">
        <w:rPr>
          <w:rFonts w:eastAsia="宋体"/>
          <w:b/>
          <w:sz w:val="22"/>
          <w:lang w:eastAsia="zh-CN"/>
        </w:rPr>
        <w:t>igure 1: UE Rx beam switching for CBM based FR2 inter-band CA</w:t>
      </w:r>
    </w:p>
    <w:p w:rsidR="00D54486" w:rsidRDefault="008025BC" w:rsidP="009B5B2F">
      <w:pPr>
        <w:widowControl w:val="0"/>
        <w:adjustRightInd w:val="0"/>
        <w:snapToGrid w:val="0"/>
        <w:spacing w:before="180"/>
        <w:rPr>
          <w:rFonts w:eastAsia="宋体"/>
          <w:sz w:val="22"/>
          <w:lang w:eastAsia="zh-CN"/>
        </w:rPr>
      </w:pPr>
      <w:r>
        <w:rPr>
          <w:rFonts w:eastAsia="宋体"/>
          <w:sz w:val="22"/>
          <w:lang w:eastAsia="zh-CN"/>
        </w:rPr>
        <w:t xml:space="preserve">The interruption time due to </w:t>
      </w:r>
      <w:r>
        <w:rPr>
          <w:rFonts w:eastAsia="宋体"/>
          <w:sz w:val="22"/>
          <w:lang w:val="en-US" w:eastAsia="zh-CN"/>
        </w:rPr>
        <w:t>UE beam switching may result</w:t>
      </w:r>
      <w:r w:rsidR="00B35328">
        <w:rPr>
          <w:rFonts w:eastAsia="宋体"/>
          <w:sz w:val="22"/>
          <w:lang w:val="en-US" w:eastAsia="zh-CN"/>
        </w:rPr>
        <w:t xml:space="preserve"> in </w:t>
      </w:r>
      <w:r w:rsidR="00B35328">
        <w:rPr>
          <w:rFonts w:eastAsia="宋体"/>
          <w:sz w:val="22"/>
          <w:lang w:eastAsia="zh-CN"/>
        </w:rPr>
        <w:t>performance degradation on CC#1.</w:t>
      </w:r>
      <w:r w:rsidR="00B35328" w:rsidRPr="00B35328">
        <w:rPr>
          <w:rFonts w:eastAsia="宋体"/>
          <w:sz w:val="22"/>
          <w:lang w:eastAsia="zh-CN"/>
        </w:rPr>
        <w:t xml:space="preserve"> </w:t>
      </w:r>
      <w:r w:rsidR="00B35328">
        <w:rPr>
          <w:rFonts w:eastAsia="宋体"/>
          <w:sz w:val="22"/>
          <w:lang w:eastAsia="zh-CN"/>
        </w:rPr>
        <w:t>Generally</w:t>
      </w:r>
      <w:r w:rsidR="00B35328">
        <w:rPr>
          <w:rFonts w:eastAsia="宋体"/>
          <w:sz w:val="22"/>
          <w:lang w:val="en-US" w:eastAsia="zh-CN"/>
        </w:rPr>
        <w:t>,</w:t>
      </w:r>
      <w:r w:rsidR="00B35328">
        <w:rPr>
          <w:rFonts w:eastAsia="宋体"/>
          <w:sz w:val="22"/>
          <w:lang w:eastAsia="zh-CN"/>
        </w:rPr>
        <w:t xml:space="preserve"> it </w:t>
      </w:r>
      <w:r w:rsidR="00B35328">
        <w:rPr>
          <w:rFonts w:eastAsia="宋体"/>
          <w:sz w:val="22"/>
          <w:lang w:val="en-US" w:eastAsia="zh-CN"/>
        </w:rPr>
        <w:t>is assumed that UE beam switching period will be a very short time, e.g. no longer than 100ns</w:t>
      </w:r>
      <w:r w:rsidR="00B35328" w:rsidRPr="0017222D">
        <w:rPr>
          <w:rFonts w:eastAsia="宋体"/>
          <w:sz w:val="22"/>
          <w:lang w:eastAsia="zh-CN"/>
        </w:rPr>
        <w:t>.</w:t>
      </w:r>
      <w:r w:rsidR="00B35328">
        <w:rPr>
          <w:rFonts w:eastAsia="宋体"/>
          <w:sz w:val="22"/>
          <w:lang w:eastAsia="zh-CN"/>
        </w:rPr>
        <w:t xml:space="preserve"> RAN4 need to study whether the performance </w:t>
      </w:r>
      <w:bookmarkStart w:id="8" w:name="OLE_LINK29"/>
      <w:r w:rsidR="00B35328">
        <w:rPr>
          <w:rFonts w:eastAsia="宋体"/>
          <w:sz w:val="22"/>
          <w:lang w:eastAsia="zh-CN"/>
        </w:rPr>
        <w:t xml:space="preserve">degradation </w:t>
      </w:r>
      <w:bookmarkEnd w:id="8"/>
      <w:r w:rsidR="00B35328">
        <w:rPr>
          <w:rFonts w:eastAsia="宋体"/>
          <w:sz w:val="22"/>
          <w:lang w:eastAsia="zh-CN"/>
        </w:rPr>
        <w:t xml:space="preserve">due to short </w:t>
      </w:r>
      <w:r w:rsidR="00B35328">
        <w:rPr>
          <w:rFonts w:eastAsia="宋体"/>
          <w:sz w:val="22"/>
          <w:lang w:val="en-US" w:eastAsia="zh-CN"/>
        </w:rPr>
        <w:t>UE beam switching period is acceptable.</w:t>
      </w:r>
      <w:r w:rsidR="00F927D2">
        <w:rPr>
          <w:rFonts w:eastAsia="宋体"/>
          <w:sz w:val="22"/>
          <w:lang w:val="en-US" w:eastAsia="zh-CN"/>
        </w:rPr>
        <w:t xml:space="preserve"> If the performance </w:t>
      </w:r>
      <w:r w:rsidR="00F927D2">
        <w:rPr>
          <w:rFonts w:eastAsia="宋体"/>
          <w:sz w:val="22"/>
          <w:lang w:eastAsia="zh-CN"/>
        </w:rPr>
        <w:t>degradation is not acceptable, we suggest not to define the RRM requirements for CBM UE.</w:t>
      </w:r>
    </w:p>
    <w:p w:rsidR="00C6168C" w:rsidRDefault="00C6168C" w:rsidP="00C6168C">
      <w:pPr>
        <w:widowControl w:val="0"/>
        <w:adjustRightInd w:val="0"/>
        <w:snapToGrid w:val="0"/>
        <w:spacing w:before="180"/>
        <w:rPr>
          <w:rFonts w:eastAsia="宋体"/>
          <w:b/>
          <w:i/>
          <w:sz w:val="22"/>
          <w:szCs w:val="22"/>
          <w:lang w:eastAsia="zh-CN"/>
        </w:rPr>
      </w:pPr>
      <w:r>
        <w:rPr>
          <w:rFonts w:eastAsia="宋体"/>
          <w:b/>
          <w:i/>
          <w:sz w:val="22"/>
          <w:szCs w:val="22"/>
          <w:lang w:eastAsia="zh-CN"/>
        </w:rPr>
        <w:t>Proposal</w:t>
      </w:r>
      <w:r w:rsidRPr="00AD3535">
        <w:rPr>
          <w:rFonts w:eastAsia="宋体" w:hint="eastAsia"/>
          <w:b/>
          <w:i/>
          <w:sz w:val="22"/>
          <w:szCs w:val="22"/>
          <w:lang w:eastAsia="zh-CN"/>
        </w:rPr>
        <w:t xml:space="preserve">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w:t>
      </w:r>
      <w:r w:rsidR="00B35328">
        <w:rPr>
          <w:rFonts w:eastAsia="宋体"/>
          <w:b/>
          <w:i/>
          <w:sz w:val="22"/>
          <w:szCs w:val="22"/>
          <w:lang w:eastAsia="zh-CN"/>
        </w:rPr>
        <w:t xml:space="preserve">If the interruption due to UE beam switching is not acceptable for CBM UE, we suggest not to define </w:t>
      </w:r>
      <w:r w:rsidR="00B35328" w:rsidRPr="00B35328">
        <w:rPr>
          <w:rFonts w:eastAsia="宋体"/>
          <w:b/>
          <w:i/>
          <w:sz w:val="22"/>
          <w:szCs w:val="22"/>
          <w:lang w:eastAsia="zh-CN"/>
        </w:rPr>
        <w:t xml:space="preserve">RRM requirements </w:t>
      </w:r>
      <w:r w:rsidR="00B35328">
        <w:rPr>
          <w:rFonts w:eastAsia="宋体"/>
          <w:b/>
          <w:i/>
          <w:sz w:val="22"/>
          <w:szCs w:val="22"/>
          <w:lang w:eastAsia="zh-CN"/>
        </w:rPr>
        <w:t xml:space="preserve">for </w:t>
      </w:r>
      <w:r w:rsidR="00B35328" w:rsidRPr="00B35328">
        <w:rPr>
          <w:rFonts w:eastAsia="宋体"/>
          <w:b/>
          <w:i/>
          <w:sz w:val="22"/>
          <w:szCs w:val="22"/>
          <w:lang w:eastAsia="zh-CN"/>
        </w:rPr>
        <w:t xml:space="preserve">CBM </w:t>
      </w:r>
      <w:r w:rsidR="00B35328">
        <w:rPr>
          <w:rFonts w:eastAsia="宋体"/>
          <w:b/>
          <w:i/>
          <w:sz w:val="22"/>
          <w:szCs w:val="22"/>
          <w:lang w:eastAsia="zh-CN"/>
        </w:rPr>
        <w:t xml:space="preserve">based FR2 inter-band CA </w:t>
      </w:r>
      <w:r w:rsidR="00B35328" w:rsidRPr="00B35328">
        <w:rPr>
          <w:rFonts w:eastAsia="宋体"/>
          <w:b/>
          <w:i/>
          <w:sz w:val="22"/>
          <w:szCs w:val="22"/>
          <w:lang w:eastAsia="zh-CN"/>
        </w:rPr>
        <w:t>in Rel-16</w:t>
      </w:r>
      <w:r>
        <w:rPr>
          <w:rFonts w:eastAsia="宋体"/>
          <w:b/>
          <w:i/>
          <w:sz w:val="22"/>
          <w:szCs w:val="22"/>
          <w:lang w:eastAsia="zh-CN"/>
        </w:rPr>
        <w:t>.</w:t>
      </w:r>
    </w:p>
    <w:p w:rsidR="008B5891" w:rsidRPr="00172736" w:rsidRDefault="008B5891" w:rsidP="00B73B55">
      <w:pPr>
        <w:spacing w:after="120"/>
        <w:rPr>
          <w:rFonts w:eastAsia="宋体"/>
          <w:sz w:val="22"/>
          <w:lang w:eastAsia="zh-CN"/>
        </w:rPr>
      </w:pPr>
    </w:p>
    <w:p w:rsidR="001B0BA7" w:rsidRDefault="001B0BA7" w:rsidP="001B0BA7">
      <w:pPr>
        <w:pStyle w:val="1"/>
        <w:jc w:val="both"/>
        <w:rPr>
          <w:lang w:val="en-US"/>
        </w:rPr>
      </w:pPr>
      <w:bookmarkStart w:id="9" w:name="_GoBack"/>
      <w:bookmarkEnd w:id="3"/>
      <w:bookmarkEnd w:id="4"/>
      <w:bookmarkEnd w:id="5"/>
      <w:bookmarkEnd w:id="6"/>
      <w:bookmarkEnd w:id="7"/>
      <w:bookmarkEnd w:id="9"/>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sidR="00DB3227">
        <w:rPr>
          <w:rFonts w:eastAsia="宋体"/>
          <w:sz w:val="22"/>
          <w:lang w:eastAsia="zh-CN"/>
        </w:rPr>
        <w:t>MRTD requirements for</w:t>
      </w:r>
      <w:r w:rsidR="003D54CF">
        <w:rPr>
          <w:rFonts w:eastAsia="宋体"/>
          <w:sz w:val="22"/>
          <w:lang w:eastAsia="zh-CN"/>
        </w:rPr>
        <w:t xml:space="preserve"> FR2 inter-band CA</w:t>
      </w:r>
      <w:r w:rsidR="00A21A34">
        <w:rPr>
          <w:rFonts w:eastAsia="宋体"/>
          <w:sz w:val="22"/>
          <w:lang w:eastAsia="zh-CN"/>
        </w:rPr>
        <w:t xml:space="preserve"> </w:t>
      </w:r>
      <w:r w:rsidR="003D54CF">
        <w:rPr>
          <w:rFonts w:eastAsia="宋体"/>
          <w:sz w:val="22"/>
          <w:lang w:eastAsia="zh-CN"/>
        </w:rPr>
        <w:t>in Rel-16</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rsidR="00B35328" w:rsidRPr="00C95438" w:rsidRDefault="00B35328" w:rsidP="00B35328">
      <w:pPr>
        <w:widowControl w:val="0"/>
        <w:adjustRightInd w:val="0"/>
        <w:snapToGrid w:val="0"/>
        <w:spacing w:before="180"/>
        <w:rPr>
          <w:rFonts w:eastAsia="宋体"/>
          <w:b/>
          <w:i/>
          <w:sz w:val="22"/>
          <w:lang w:eastAsia="zh-CN"/>
        </w:rPr>
      </w:pPr>
      <w:r w:rsidRPr="00C95438">
        <w:rPr>
          <w:rFonts w:eastAsia="宋体" w:hint="eastAsia"/>
          <w:b/>
          <w:i/>
          <w:sz w:val="22"/>
          <w:lang w:eastAsia="zh-CN"/>
        </w:rPr>
        <w:t>O</w:t>
      </w:r>
      <w:r w:rsidRPr="00C95438">
        <w:rPr>
          <w:rFonts w:eastAsia="宋体"/>
          <w:b/>
          <w:i/>
          <w:sz w:val="22"/>
          <w:lang w:eastAsia="zh-CN"/>
        </w:rPr>
        <w:t>bservation 1: 260ns MRTD for CBM UE would require 260ns BS TAE for FR2 inter-band CA, which results in BS implementations that are neither backward compatible with current FR2 intra-band CA nor forward compatible with new FR2 CA band combinations in future.</w:t>
      </w:r>
    </w:p>
    <w:p w:rsidR="00B35328" w:rsidRDefault="00B35328" w:rsidP="00B35328">
      <w:pPr>
        <w:widowControl w:val="0"/>
        <w:adjustRightInd w:val="0"/>
        <w:snapToGrid w:val="0"/>
        <w:spacing w:before="180"/>
        <w:rPr>
          <w:rFonts w:eastAsia="宋体"/>
          <w:b/>
          <w:i/>
          <w:sz w:val="22"/>
          <w:szCs w:val="22"/>
          <w:lang w:eastAsia="zh-CN"/>
        </w:rPr>
      </w:pPr>
      <w:r>
        <w:rPr>
          <w:rFonts w:eastAsia="宋体"/>
          <w:b/>
          <w:i/>
          <w:sz w:val="22"/>
          <w:szCs w:val="22"/>
          <w:lang w:eastAsia="zh-CN"/>
        </w:rPr>
        <w:t>Proposal</w:t>
      </w:r>
      <w:r w:rsidRPr="00AD3535">
        <w:rPr>
          <w:rFonts w:eastAsia="宋体" w:hint="eastAsia"/>
          <w:b/>
          <w:i/>
          <w:sz w:val="22"/>
          <w:szCs w:val="22"/>
          <w:lang w:eastAsia="zh-CN"/>
        </w:rPr>
        <w:t xml:space="preserve"> </w:t>
      </w:r>
      <w:r>
        <w:rPr>
          <w:rFonts w:eastAsia="宋体"/>
          <w:b/>
          <w:i/>
          <w:sz w:val="22"/>
          <w:szCs w:val="22"/>
          <w:lang w:eastAsia="zh-CN"/>
        </w:rPr>
        <w:t>1</w:t>
      </w:r>
      <w:r w:rsidRPr="00AD3535">
        <w:rPr>
          <w:rFonts w:eastAsia="宋体" w:hint="eastAsia"/>
          <w:b/>
          <w:i/>
          <w:sz w:val="22"/>
          <w:szCs w:val="22"/>
          <w:lang w:eastAsia="zh-CN"/>
        </w:rPr>
        <w:t>:</w:t>
      </w:r>
      <w:r>
        <w:rPr>
          <w:rFonts w:eastAsia="宋体"/>
          <w:b/>
          <w:i/>
          <w:sz w:val="22"/>
          <w:szCs w:val="22"/>
          <w:lang w:eastAsia="zh-CN"/>
        </w:rPr>
        <w:t xml:space="preserve"> If the interruption due to UE beam switching is not acceptable for CBM UE, we suggest not to define </w:t>
      </w:r>
      <w:r w:rsidRPr="00B35328">
        <w:rPr>
          <w:rFonts w:eastAsia="宋体"/>
          <w:b/>
          <w:i/>
          <w:sz w:val="22"/>
          <w:szCs w:val="22"/>
          <w:lang w:eastAsia="zh-CN"/>
        </w:rPr>
        <w:t xml:space="preserve">RRM requirements </w:t>
      </w:r>
      <w:r>
        <w:rPr>
          <w:rFonts w:eastAsia="宋体"/>
          <w:b/>
          <w:i/>
          <w:sz w:val="22"/>
          <w:szCs w:val="22"/>
          <w:lang w:eastAsia="zh-CN"/>
        </w:rPr>
        <w:t xml:space="preserve">for </w:t>
      </w:r>
      <w:r w:rsidRPr="00B35328">
        <w:rPr>
          <w:rFonts w:eastAsia="宋体"/>
          <w:b/>
          <w:i/>
          <w:sz w:val="22"/>
          <w:szCs w:val="22"/>
          <w:lang w:eastAsia="zh-CN"/>
        </w:rPr>
        <w:t xml:space="preserve">CBM </w:t>
      </w:r>
      <w:r>
        <w:rPr>
          <w:rFonts w:eastAsia="宋体"/>
          <w:b/>
          <w:i/>
          <w:sz w:val="22"/>
          <w:szCs w:val="22"/>
          <w:lang w:eastAsia="zh-CN"/>
        </w:rPr>
        <w:t xml:space="preserve">based FR2 inter-band CA </w:t>
      </w:r>
      <w:r w:rsidRPr="00B35328">
        <w:rPr>
          <w:rFonts w:eastAsia="宋体"/>
          <w:b/>
          <w:i/>
          <w:sz w:val="22"/>
          <w:szCs w:val="22"/>
          <w:lang w:eastAsia="zh-CN"/>
        </w:rPr>
        <w:t>in Rel-16</w:t>
      </w:r>
      <w:r>
        <w:rPr>
          <w:rFonts w:eastAsia="宋体"/>
          <w:b/>
          <w:i/>
          <w:sz w:val="22"/>
          <w:szCs w:val="22"/>
          <w:lang w:eastAsia="zh-CN"/>
        </w:rPr>
        <w:t>.</w:t>
      </w:r>
    </w:p>
    <w:p w:rsidR="009F47A5" w:rsidRPr="00B35328" w:rsidRDefault="009F47A5"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Default="003F417D" w:rsidP="003F417D">
      <w:pPr>
        <w:widowControl w:val="0"/>
        <w:numPr>
          <w:ilvl w:val="0"/>
          <w:numId w:val="5"/>
        </w:numPr>
        <w:tabs>
          <w:tab w:val="left" w:pos="426"/>
        </w:tabs>
        <w:rPr>
          <w:rFonts w:eastAsia="宋体"/>
          <w:sz w:val="22"/>
          <w:szCs w:val="22"/>
          <w:lang w:eastAsia="zh-CN"/>
        </w:rPr>
      </w:pPr>
      <w:r w:rsidRPr="003F417D">
        <w:rPr>
          <w:rFonts w:eastAsia="宋体"/>
          <w:sz w:val="22"/>
          <w:szCs w:val="22"/>
          <w:lang w:eastAsia="zh-CN"/>
        </w:rPr>
        <w:t>R4-</w:t>
      </w:r>
      <w:r w:rsidR="005C0B11">
        <w:rPr>
          <w:rFonts w:eastAsia="宋体"/>
          <w:sz w:val="22"/>
          <w:szCs w:val="22"/>
          <w:lang w:eastAsia="zh-CN"/>
        </w:rPr>
        <w:t>2005338</w:t>
      </w:r>
      <w:r w:rsidR="00D34474" w:rsidRPr="00D34474">
        <w:rPr>
          <w:rFonts w:eastAsia="宋体"/>
          <w:sz w:val="22"/>
          <w:szCs w:val="22"/>
          <w:lang w:eastAsia="zh-CN"/>
        </w:rPr>
        <w:t>, “</w:t>
      </w:r>
      <w:r w:rsidR="005C0B11" w:rsidRPr="005C0B11">
        <w:rPr>
          <w:rFonts w:eastAsia="宋体"/>
          <w:sz w:val="22"/>
          <w:szCs w:val="22"/>
          <w:lang w:eastAsia="zh-CN"/>
        </w:rPr>
        <w:t xml:space="preserve">Way forward on MRTD for FR2 inter-band </w:t>
      </w:r>
      <w:r w:rsidRPr="003F417D">
        <w:rPr>
          <w:rFonts w:eastAsia="宋体"/>
          <w:sz w:val="22"/>
          <w:szCs w:val="22"/>
          <w:lang w:eastAsia="zh-CN"/>
        </w:rPr>
        <w:t>CA</w:t>
      </w:r>
      <w:r w:rsidR="000113BA">
        <w:rPr>
          <w:rFonts w:eastAsia="宋体"/>
          <w:sz w:val="22"/>
          <w:szCs w:val="22"/>
          <w:lang w:eastAsia="zh-CN"/>
        </w:rPr>
        <w:t xml:space="preserve">”, </w:t>
      </w:r>
      <w:r w:rsidR="005C0B11" w:rsidRPr="005C0B11">
        <w:rPr>
          <w:rFonts w:eastAsia="宋体"/>
          <w:sz w:val="22"/>
          <w:szCs w:val="22"/>
          <w:lang w:eastAsia="zh-CN"/>
        </w:rPr>
        <w:t>Apple</w:t>
      </w:r>
    </w:p>
    <w:p w:rsidR="005C0B11" w:rsidRPr="00D34474" w:rsidRDefault="005C0B11" w:rsidP="005C0B11">
      <w:pPr>
        <w:widowControl w:val="0"/>
        <w:numPr>
          <w:ilvl w:val="0"/>
          <w:numId w:val="5"/>
        </w:numPr>
        <w:tabs>
          <w:tab w:val="left" w:pos="426"/>
        </w:tabs>
        <w:rPr>
          <w:rFonts w:eastAsia="宋体"/>
          <w:sz w:val="22"/>
          <w:szCs w:val="22"/>
          <w:lang w:eastAsia="zh-CN"/>
        </w:rPr>
      </w:pPr>
      <w:r w:rsidRPr="003F417D">
        <w:rPr>
          <w:rFonts w:eastAsia="宋体"/>
          <w:sz w:val="22"/>
          <w:szCs w:val="22"/>
          <w:lang w:eastAsia="zh-CN"/>
        </w:rPr>
        <w:t>R4-</w:t>
      </w:r>
      <w:r>
        <w:rPr>
          <w:rFonts w:eastAsia="宋体"/>
          <w:sz w:val="22"/>
          <w:szCs w:val="22"/>
          <w:lang w:eastAsia="zh-CN"/>
        </w:rPr>
        <w:t>2005736</w:t>
      </w:r>
      <w:r w:rsidRPr="00D34474">
        <w:rPr>
          <w:rFonts w:eastAsia="宋体"/>
          <w:sz w:val="22"/>
          <w:szCs w:val="22"/>
          <w:lang w:eastAsia="zh-CN"/>
        </w:rPr>
        <w:t>, “</w:t>
      </w:r>
      <w:r w:rsidRPr="005C0B11">
        <w:rPr>
          <w:rFonts w:eastAsia="宋体"/>
          <w:sz w:val="22"/>
          <w:szCs w:val="22"/>
          <w:lang w:eastAsia="zh-CN"/>
        </w:rPr>
        <w:t xml:space="preserve">WF on inter-band DL </w:t>
      </w:r>
      <w:r w:rsidRPr="003F417D">
        <w:rPr>
          <w:rFonts w:eastAsia="宋体"/>
          <w:sz w:val="22"/>
          <w:szCs w:val="22"/>
          <w:lang w:eastAsia="zh-CN"/>
        </w:rPr>
        <w:t>CA</w:t>
      </w:r>
      <w:r>
        <w:rPr>
          <w:rFonts w:eastAsia="宋体"/>
          <w:sz w:val="22"/>
          <w:szCs w:val="22"/>
          <w:lang w:eastAsia="zh-CN"/>
        </w:rPr>
        <w:t xml:space="preserve">”, </w:t>
      </w:r>
      <w:r w:rsidRPr="005C0B11">
        <w:rPr>
          <w:rFonts w:eastAsia="宋体"/>
          <w:sz w:val="22"/>
          <w:szCs w:val="22"/>
          <w:lang w:eastAsia="zh-CN"/>
        </w:rPr>
        <w:t>Qualcomm</w:t>
      </w:r>
    </w:p>
    <w:sectPr w:rsidR="005C0B11" w:rsidRPr="00D34474"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3E4" w:rsidRDefault="008303E4">
      <w:r>
        <w:separator/>
      </w:r>
    </w:p>
  </w:endnote>
  <w:endnote w:type="continuationSeparator" w:id="0">
    <w:p w:rsidR="008303E4" w:rsidRDefault="00830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438" w:rsidRDefault="00C954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95438" w:rsidRDefault="00C9543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438" w:rsidRDefault="00C9543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102DD">
      <w:rPr>
        <w:rStyle w:val="af1"/>
      </w:rPr>
      <w:t>2</w:t>
    </w:r>
    <w:r>
      <w:rPr>
        <w:rStyle w:val="af1"/>
      </w:rPr>
      <w:fldChar w:fldCharType="end"/>
    </w:r>
  </w:p>
  <w:p w:rsidR="00C95438" w:rsidRDefault="00C9543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3E4" w:rsidRDefault="008303E4">
      <w:r>
        <w:separator/>
      </w:r>
    </w:p>
  </w:footnote>
  <w:footnote w:type="continuationSeparator" w:id="0">
    <w:p w:rsidR="008303E4" w:rsidRDefault="008303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187E1F"/>
    <w:multiLevelType w:val="hybridMultilevel"/>
    <w:tmpl w:val="70CCBA6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5A3415"/>
    <w:multiLevelType w:val="hybridMultilevel"/>
    <w:tmpl w:val="8C7032F4"/>
    <w:lvl w:ilvl="0" w:tplc="15DABF5A">
      <w:start w:val="1"/>
      <w:numFmt w:val="bullet"/>
      <w:lvlText w:val="•"/>
      <w:lvlJc w:val="left"/>
      <w:pPr>
        <w:tabs>
          <w:tab w:val="num" w:pos="360"/>
        </w:tabs>
        <w:ind w:left="360" w:hanging="360"/>
      </w:pPr>
      <w:rPr>
        <w:rFonts w:ascii="Arial" w:hAnsi="Arial" w:hint="default"/>
      </w:rPr>
    </w:lvl>
    <w:lvl w:ilvl="1" w:tplc="50380BE4">
      <w:numFmt w:val="bullet"/>
      <w:lvlText w:val="•"/>
      <w:lvlJc w:val="left"/>
      <w:pPr>
        <w:tabs>
          <w:tab w:val="num" w:pos="1080"/>
        </w:tabs>
        <w:ind w:left="1080" w:hanging="360"/>
      </w:pPr>
      <w:rPr>
        <w:rFonts w:ascii="Arial" w:hAnsi="Arial" w:hint="default"/>
      </w:rPr>
    </w:lvl>
    <w:lvl w:ilvl="2" w:tplc="6D90CA54" w:tentative="1">
      <w:start w:val="1"/>
      <w:numFmt w:val="bullet"/>
      <w:lvlText w:val="•"/>
      <w:lvlJc w:val="left"/>
      <w:pPr>
        <w:tabs>
          <w:tab w:val="num" w:pos="1800"/>
        </w:tabs>
        <w:ind w:left="1800" w:hanging="360"/>
      </w:pPr>
      <w:rPr>
        <w:rFonts w:ascii="Arial" w:hAnsi="Arial" w:hint="default"/>
      </w:rPr>
    </w:lvl>
    <w:lvl w:ilvl="3" w:tplc="766A2398" w:tentative="1">
      <w:start w:val="1"/>
      <w:numFmt w:val="bullet"/>
      <w:lvlText w:val="•"/>
      <w:lvlJc w:val="left"/>
      <w:pPr>
        <w:tabs>
          <w:tab w:val="num" w:pos="2520"/>
        </w:tabs>
        <w:ind w:left="2520" w:hanging="360"/>
      </w:pPr>
      <w:rPr>
        <w:rFonts w:ascii="Arial" w:hAnsi="Arial" w:hint="default"/>
      </w:rPr>
    </w:lvl>
    <w:lvl w:ilvl="4" w:tplc="FD7E789A" w:tentative="1">
      <w:start w:val="1"/>
      <w:numFmt w:val="bullet"/>
      <w:lvlText w:val="•"/>
      <w:lvlJc w:val="left"/>
      <w:pPr>
        <w:tabs>
          <w:tab w:val="num" w:pos="3240"/>
        </w:tabs>
        <w:ind w:left="3240" w:hanging="360"/>
      </w:pPr>
      <w:rPr>
        <w:rFonts w:ascii="Arial" w:hAnsi="Arial" w:hint="default"/>
      </w:rPr>
    </w:lvl>
    <w:lvl w:ilvl="5" w:tplc="41BC5C0A" w:tentative="1">
      <w:start w:val="1"/>
      <w:numFmt w:val="bullet"/>
      <w:lvlText w:val="•"/>
      <w:lvlJc w:val="left"/>
      <w:pPr>
        <w:tabs>
          <w:tab w:val="num" w:pos="3960"/>
        </w:tabs>
        <w:ind w:left="3960" w:hanging="360"/>
      </w:pPr>
      <w:rPr>
        <w:rFonts w:ascii="Arial" w:hAnsi="Arial" w:hint="default"/>
      </w:rPr>
    </w:lvl>
    <w:lvl w:ilvl="6" w:tplc="7160F9E2" w:tentative="1">
      <w:start w:val="1"/>
      <w:numFmt w:val="bullet"/>
      <w:lvlText w:val="•"/>
      <w:lvlJc w:val="left"/>
      <w:pPr>
        <w:tabs>
          <w:tab w:val="num" w:pos="4680"/>
        </w:tabs>
        <w:ind w:left="4680" w:hanging="360"/>
      </w:pPr>
      <w:rPr>
        <w:rFonts w:ascii="Arial" w:hAnsi="Arial" w:hint="default"/>
      </w:rPr>
    </w:lvl>
    <w:lvl w:ilvl="7" w:tplc="E3A6EE54" w:tentative="1">
      <w:start w:val="1"/>
      <w:numFmt w:val="bullet"/>
      <w:lvlText w:val="•"/>
      <w:lvlJc w:val="left"/>
      <w:pPr>
        <w:tabs>
          <w:tab w:val="num" w:pos="5400"/>
        </w:tabs>
        <w:ind w:left="5400" w:hanging="360"/>
      </w:pPr>
      <w:rPr>
        <w:rFonts w:ascii="Arial" w:hAnsi="Arial" w:hint="default"/>
      </w:rPr>
    </w:lvl>
    <w:lvl w:ilvl="8" w:tplc="BC34CDE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7AE10A8"/>
    <w:multiLevelType w:val="hybridMultilevel"/>
    <w:tmpl w:val="3EE444B4"/>
    <w:lvl w:ilvl="0" w:tplc="26C847BC">
      <w:start w:val="1"/>
      <w:numFmt w:val="bullet"/>
      <w:lvlText w:val=""/>
      <w:lvlJc w:val="left"/>
      <w:pPr>
        <w:tabs>
          <w:tab w:val="num" w:pos="360"/>
        </w:tabs>
        <w:ind w:left="360" w:hanging="360"/>
      </w:pPr>
      <w:rPr>
        <w:rFonts w:ascii="Wingdings" w:hAnsi="Wingdings"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0A16B5"/>
    <w:multiLevelType w:val="hybridMultilevel"/>
    <w:tmpl w:val="8BDC143E"/>
    <w:lvl w:ilvl="0" w:tplc="F078D6CA">
      <w:start w:val="1"/>
      <w:numFmt w:val="bullet"/>
      <w:lvlText w:val="•"/>
      <w:lvlJc w:val="left"/>
      <w:pPr>
        <w:tabs>
          <w:tab w:val="num" w:pos="360"/>
        </w:tabs>
        <w:ind w:left="360" w:hanging="360"/>
      </w:pPr>
      <w:rPr>
        <w:rFonts w:ascii="Arial" w:hAnsi="Arial" w:hint="default"/>
      </w:rPr>
    </w:lvl>
    <w:lvl w:ilvl="1" w:tplc="8B6AE854">
      <w:numFmt w:val="bullet"/>
      <w:lvlText w:val="•"/>
      <w:lvlJc w:val="left"/>
      <w:pPr>
        <w:tabs>
          <w:tab w:val="num" w:pos="1080"/>
        </w:tabs>
        <w:ind w:left="1080" w:hanging="360"/>
      </w:pPr>
      <w:rPr>
        <w:rFonts w:ascii="Arial" w:hAnsi="Arial" w:hint="default"/>
      </w:rPr>
    </w:lvl>
    <w:lvl w:ilvl="2" w:tplc="772668EC">
      <w:numFmt w:val="bullet"/>
      <w:lvlText w:val="•"/>
      <w:lvlJc w:val="left"/>
      <w:pPr>
        <w:tabs>
          <w:tab w:val="num" w:pos="1800"/>
        </w:tabs>
        <w:ind w:left="1800" w:hanging="360"/>
      </w:pPr>
      <w:rPr>
        <w:rFonts w:ascii="Arial" w:hAnsi="Arial" w:hint="default"/>
      </w:rPr>
    </w:lvl>
    <w:lvl w:ilvl="3" w:tplc="A1AEF9D4" w:tentative="1">
      <w:start w:val="1"/>
      <w:numFmt w:val="bullet"/>
      <w:lvlText w:val="•"/>
      <w:lvlJc w:val="left"/>
      <w:pPr>
        <w:tabs>
          <w:tab w:val="num" w:pos="2520"/>
        </w:tabs>
        <w:ind w:left="2520" w:hanging="360"/>
      </w:pPr>
      <w:rPr>
        <w:rFonts w:ascii="Arial" w:hAnsi="Arial" w:hint="default"/>
      </w:rPr>
    </w:lvl>
    <w:lvl w:ilvl="4" w:tplc="F10E3C04" w:tentative="1">
      <w:start w:val="1"/>
      <w:numFmt w:val="bullet"/>
      <w:lvlText w:val="•"/>
      <w:lvlJc w:val="left"/>
      <w:pPr>
        <w:tabs>
          <w:tab w:val="num" w:pos="3240"/>
        </w:tabs>
        <w:ind w:left="3240" w:hanging="360"/>
      </w:pPr>
      <w:rPr>
        <w:rFonts w:ascii="Arial" w:hAnsi="Arial" w:hint="default"/>
      </w:rPr>
    </w:lvl>
    <w:lvl w:ilvl="5" w:tplc="E8AEF68A" w:tentative="1">
      <w:start w:val="1"/>
      <w:numFmt w:val="bullet"/>
      <w:lvlText w:val="•"/>
      <w:lvlJc w:val="left"/>
      <w:pPr>
        <w:tabs>
          <w:tab w:val="num" w:pos="3960"/>
        </w:tabs>
        <w:ind w:left="3960" w:hanging="360"/>
      </w:pPr>
      <w:rPr>
        <w:rFonts w:ascii="Arial" w:hAnsi="Arial" w:hint="default"/>
      </w:rPr>
    </w:lvl>
    <w:lvl w:ilvl="6" w:tplc="A6B87758" w:tentative="1">
      <w:start w:val="1"/>
      <w:numFmt w:val="bullet"/>
      <w:lvlText w:val="•"/>
      <w:lvlJc w:val="left"/>
      <w:pPr>
        <w:tabs>
          <w:tab w:val="num" w:pos="4680"/>
        </w:tabs>
        <w:ind w:left="4680" w:hanging="360"/>
      </w:pPr>
      <w:rPr>
        <w:rFonts w:ascii="Arial" w:hAnsi="Arial" w:hint="default"/>
      </w:rPr>
    </w:lvl>
    <w:lvl w:ilvl="7" w:tplc="FC921614" w:tentative="1">
      <w:start w:val="1"/>
      <w:numFmt w:val="bullet"/>
      <w:lvlText w:val="•"/>
      <w:lvlJc w:val="left"/>
      <w:pPr>
        <w:tabs>
          <w:tab w:val="num" w:pos="5400"/>
        </w:tabs>
        <w:ind w:left="5400" w:hanging="360"/>
      </w:pPr>
      <w:rPr>
        <w:rFonts w:ascii="Arial" w:hAnsi="Arial" w:hint="default"/>
      </w:rPr>
    </w:lvl>
    <w:lvl w:ilvl="8" w:tplc="705C079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0449EE"/>
    <w:multiLevelType w:val="hybridMultilevel"/>
    <w:tmpl w:val="CBCAA16C"/>
    <w:lvl w:ilvl="0" w:tplc="479A3B10">
      <w:start w:val="1"/>
      <w:numFmt w:val="bullet"/>
      <w:lvlText w:val="•"/>
      <w:lvlJc w:val="left"/>
      <w:pPr>
        <w:tabs>
          <w:tab w:val="num" w:pos="360"/>
        </w:tabs>
        <w:ind w:left="360" w:hanging="360"/>
      </w:pPr>
      <w:rPr>
        <w:rFonts w:ascii="Arial" w:hAnsi="Arial" w:hint="default"/>
      </w:rPr>
    </w:lvl>
    <w:lvl w:ilvl="1" w:tplc="2A1604CC">
      <w:numFmt w:val="bullet"/>
      <w:lvlText w:val="–"/>
      <w:lvlJc w:val="left"/>
      <w:pPr>
        <w:tabs>
          <w:tab w:val="num" w:pos="1080"/>
        </w:tabs>
        <w:ind w:left="1080" w:hanging="360"/>
      </w:pPr>
      <w:rPr>
        <w:rFonts w:ascii="Arial" w:hAnsi="Arial" w:hint="default"/>
      </w:rPr>
    </w:lvl>
    <w:lvl w:ilvl="2" w:tplc="4A7AAB1E" w:tentative="1">
      <w:start w:val="1"/>
      <w:numFmt w:val="bullet"/>
      <w:lvlText w:val="•"/>
      <w:lvlJc w:val="left"/>
      <w:pPr>
        <w:tabs>
          <w:tab w:val="num" w:pos="1800"/>
        </w:tabs>
        <w:ind w:left="1800" w:hanging="360"/>
      </w:pPr>
      <w:rPr>
        <w:rFonts w:ascii="Arial" w:hAnsi="Arial" w:hint="default"/>
      </w:rPr>
    </w:lvl>
    <w:lvl w:ilvl="3" w:tplc="0EB20D2E" w:tentative="1">
      <w:start w:val="1"/>
      <w:numFmt w:val="bullet"/>
      <w:lvlText w:val="•"/>
      <w:lvlJc w:val="left"/>
      <w:pPr>
        <w:tabs>
          <w:tab w:val="num" w:pos="2520"/>
        </w:tabs>
        <w:ind w:left="2520" w:hanging="360"/>
      </w:pPr>
      <w:rPr>
        <w:rFonts w:ascii="Arial" w:hAnsi="Arial" w:hint="default"/>
      </w:rPr>
    </w:lvl>
    <w:lvl w:ilvl="4" w:tplc="03D2EC4A" w:tentative="1">
      <w:start w:val="1"/>
      <w:numFmt w:val="bullet"/>
      <w:lvlText w:val="•"/>
      <w:lvlJc w:val="left"/>
      <w:pPr>
        <w:tabs>
          <w:tab w:val="num" w:pos="3240"/>
        </w:tabs>
        <w:ind w:left="3240" w:hanging="360"/>
      </w:pPr>
      <w:rPr>
        <w:rFonts w:ascii="Arial" w:hAnsi="Arial" w:hint="default"/>
      </w:rPr>
    </w:lvl>
    <w:lvl w:ilvl="5" w:tplc="5F06D4B8" w:tentative="1">
      <w:start w:val="1"/>
      <w:numFmt w:val="bullet"/>
      <w:lvlText w:val="•"/>
      <w:lvlJc w:val="left"/>
      <w:pPr>
        <w:tabs>
          <w:tab w:val="num" w:pos="3960"/>
        </w:tabs>
        <w:ind w:left="3960" w:hanging="360"/>
      </w:pPr>
      <w:rPr>
        <w:rFonts w:ascii="Arial" w:hAnsi="Arial" w:hint="default"/>
      </w:rPr>
    </w:lvl>
    <w:lvl w:ilvl="6" w:tplc="3F3442B4" w:tentative="1">
      <w:start w:val="1"/>
      <w:numFmt w:val="bullet"/>
      <w:lvlText w:val="•"/>
      <w:lvlJc w:val="left"/>
      <w:pPr>
        <w:tabs>
          <w:tab w:val="num" w:pos="4680"/>
        </w:tabs>
        <w:ind w:left="4680" w:hanging="360"/>
      </w:pPr>
      <w:rPr>
        <w:rFonts w:ascii="Arial" w:hAnsi="Arial" w:hint="default"/>
      </w:rPr>
    </w:lvl>
    <w:lvl w:ilvl="7" w:tplc="4A28344E" w:tentative="1">
      <w:start w:val="1"/>
      <w:numFmt w:val="bullet"/>
      <w:lvlText w:val="•"/>
      <w:lvlJc w:val="left"/>
      <w:pPr>
        <w:tabs>
          <w:tab w:val="num" w:pos="5400"/>
        </w:tabs>
        <w:ind w:left="5400" w:hanging="360"/>
      </w:pPr>
      <w:rPr>
        <w:rFonts w:ascii="Arial" w:hAnsi="Arial" w:hint="default"/>
      </w:rPr>
    </w:lvl>
    <w:lvl w:ilvl="8" w:tplc="12161934"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1A071C5"/>
    <w:multiLevelType w:val="hybridMultilevel"/>
    <w:tmpl w:val="AC34F91E"/>
    <w:lvl w:ilvl="0" w:tplc="392218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9"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340300"/>
    <w:multiLevelType w:val="hybridMultilevel"/>
    <w:tmpl w:val="9F005A8C"/>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E87602"/>
    <w:multiLevelType w:val="hybridMultilevel"/>
    <w:tmpl w:val="D37E319E"/>
    <w:lvl w:ilvl="0" w:tplc="E59C25BE">
      <w:start w:val="1"/>
      <w:numFmt w:val="bullet"/>
      <w:lvlText w:val="•"/>
      <w:lvlJc w:val="left"/>
      <w:pPr>
        <w:tabs>
          <w:tab w:val="num" w:pos="720"/>
        </w:tabs>
        <w:ind w:left="720" w:hanging="360"/>
      </w:pPr>
      <w:rPr>
        <w:rFonts w:ascii="Arial" w:hAnsi="Arial" w:hint="default"/>
      </w:rPr>
    </w:lvl>
    <w:lvl w:ilvl="1" w:tplc="37BCAEBC">
      <w:numFmt w:val="bullet"/>
      <w:lvlText w:val="•"/>
      <w:lvlJc w:val="left"/>
      <w:pPr>
        <w:tabs>
          <w:tab w:val="num" w:pos="1440"/>
        </w:tabs>
        <w:ind w:left="1440" w:hanging="360"/>
      </w:pPr>
      <w:rPr>
        <w:rFonts w:ascii="Arial" w:hAnsi="Arial" w:hint="default"/>
      </w:rPr>
    </w:lvl>
    <w:lvl w:ilvl="2" w:tplc="113EF520" w:tentative="1">
      <w:start w:val="1"/>
      <w:numFmt w:val="bullet"/>
      <w:lvlText w:val="•"/>
      <w:lvlJc w:val="left"/>
      <w:pPr>
        <w:tabs>
          <w:tab w:val="num" w:pos="2160"/>
        </w:tabs>
        <w:ind w:left="2160" w:hanging="360"/>
      </w:pPr>
      <w:rPr>
        <w:rFonts w:ascii="Arial" w:hAnsi="Arial" w:hint="default"/>
      </w:rPr>
    </w:lvl>
    <w:lvl w:ilvl="3" w:tplc="8D7C686E" w:tentative="1">
      <w:start w:val="1"/>
      <w:numFmt w:val="bullet"/>
      <w:lvlText w:val="•"/>
      <w:lvlJc w:val="left"/>
      <w:pPr>
        <w:tabs>
          <w:tab w:val="num" w:pos="2880"/>
        </w:tabs>
        <w:ind w:left="2880" w:hanging="360"/>
      </w:pPr>
      <w:rPr>
        <w:rFonts w:ascii="Arial" w:hAnsi="Arial" w:hint="default"/>
      </w:rPr>
    </w:lvl>
    <w:lvl w:ilvl="4" w:tplc="D674C24C" w:tentative="1">
      <w:start w:val="1"/>
      <w:numFmt w:val="bullet"/>
      <w:lvlText w:val="•"/>
      <w:lvlJc w:val="left"/>
      <w:pPr>
        <w:tabs>
          <w:tab w:val="num" w:pos="3600"/>
        </w:tabs>
        <w:ind w:left="3600" w:hanging="360"/>
      </w:pPr>
      <w:rPr>
        <w:rFonts w:ascii="Arial" w:hAnsi="Arial" w:hint="default"/>
      </w:rPr>
    </w:lvl>
    <w:lvl w:ilvl="5" w:tplc="5B8CA04E" w:tentative="1">
      <w:start w:val="1"/>
      <w:numFmt w:val="bullet"/>
      <w:lvlText w:val="•"/>
      <w:lvlJc w:val="left"/>
      <w:pPr>
        <w:tabs>
          <w:tab w:val="num" w:pos="4320"/>
        </w:tabs>
        <w:ind w:left="4320" w:hanging="360"/>
      </w:pPr>
      <w:rPr>
        <w:rFonts w:ascii="Arial" w:hAnsi="Arial" w:hint="default"/>
      </w:rPr>
    </w:lvl>
    <w:lvl w:ilvl="6" w:tplc="4CE8CA6A" w:tentative="1">
      <w:start w:val="1"/>
      <w:numFmt w:val="bullet"/>
      <w:lvlText w:val="•"/>
      <w:lvlJc w:val="left"/>
      <w:pPr>
        <w:tabs>
          <w:tab w:val="num" w:pos="5040"/>
        </w:tabs>
        <w:ind w:left="5040" w:hanging="360"/>
      </w:pPr>
      <w:rPr>
        <w:rFonts w:ascii="Arial" w:hAnsi="Arial" w:hint="default"/>
      </w:rPr>
    </w:lvl>
    <w:lvl w:ilvl="7" w:tplc="FE22263C" w:tentative="1">
      <w:start w:val="1"/>
      <w:numFmt w:val="bullet"/>
      <w:lvlText w:val="•"/>
      <w:lvlJc w:val="left"/>
      <w:pPr>
        <w:tabs>
          <w:tab w:val="num" w:pos="5760"/>
        </w:tabs>
        <w:ind w:left="5760" w:hanging="360"/>
      </w:pPr>
      <w:rPr>
        <w:rFonts w:ascii="Arial" w:hAnsi="Arial" w:hint="default"/>
      </w:rPr>
    </w:lvl>
    <w:lvl w:ilvl="8" w:tplc="37C6FF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2F0B50"/>
    <w:multiLevelType w:val="hybridMultilevel"/>
    <w:tmpl w:val="5CA0C4D2"/>
    <w:lvl w:ilvl="0" w:tplc="60147650">
      <w:start w:val="1"/>
      <w:numFmt w:val="bullet"/>
      <w:lvlText w:val="•"/>
      <w:lvlJc w:val="left"/>
      <w:pPr>
        <w:tabs>
          <w:tab w:val="num" w:pos="360"/>
        </w:tabs>
        <w:ind w:left="360" w:hanging="360"/>
      </w:pPr>
      <w:rPr>
        <w:rFonts w:ascii="Arial" w:hAnsi="Arial" w:hint="default"/>
      </w:rPr>
    </w:lvl>
    <w:lvl w:ilvl="1" w:tplc="5D723C7A">
      <w:numFmt w:val="bullet"/>
      <w:lvlText w:val="•"/>
      <w:lvlJc w:val="left"/>
      <w:pPr>
        <w:tabs>
          <w:tab w:val="num" w:pos="1080"/>
        </w:tabs>
        <w:ind w:left="1080" w:hanging="360"/>
      </w:pPr>
      <w:rPr>
        <w:rFonts w:ascii="Arial" w:hAnsi="Arial" w:hint="default"/>
      </w:rPr>
    </w:lvl>
    <w:lvl w:ilvl="2" w:tplc="A80EBA2E" w:tentative="1">
      <w:start w:val="1"/>
      <w:numFmt w:val="bullet"/>
      <w:lvlText w:val="•"/>
      <w:lvlJc w:val="left"/>
      <w:pPr>
        <w:tabs>
          <w:tab w:val="num" w:pos="1800"/>
        </w:tabs>
        <w:ind w:left="1800" w:hanging="360"/>
      </w:pPr>
      <w:rPr>
        <w:rFonts w:ascii="Arial" w:hAnsi="Arial" w:hint="default"/>
      </w:rPr>
    </w:lvl>
    <w:lvl w:ilvl="3" w:tplc="096A7F98" w:tentative="1">
      <w:start w:val="1"/>
      <w:numFmt w:val="bullet"/>
      <w:lvlText w:val="•"/>
      <w:lvlJc w:val="left"/>
      <w:pPr>
        <w:tabs>
          <w:tab w:val="num" w:pos="2520"/>
        </w:tabs>
        <w:ind w:left="2520" w:hanging="360"/>
      </w:pPr>
      <w:rPr>
        <w:rFonts w:ascii="Arial" w:hAnsi="Arial" w:hint="default"/>
      </w:rPr>
    </w:lvl>
    <w:lvl w:ilvl="4" w:tplc="804689CE" w:tentative="1">
      <w:start w:val="1"/>
      <w:numFmt w:val="bullet"/>
      <w:lvlText w:val="•"/>
      <w:lvlJc w:val="left"/>
      <w:pPr>
        <w:tabs>
          <w:tab w:val="num" w:pos="3240"/>
        </w:tabs>
        <w:ind w:left="3240" w:hanging="360"/>
      </w:pPr>
      <w:rPr>
        <w:rFonts w:ascii="Arial" w:hAnsi="Arial" w:hint="default"/>
      </w:rPr>
    </w:lvl>
    <w:lvl w:ilvl="5" w:tplc="433CB73A" w:tentative="1">
      <w:start w:val="1"/>
      <w:numFmt w:val="bullet"/>
      <w:lvlText w:val="•"/>
      <w:lvlJc w:val="left"/>
      <w:pPr>
        <w:tabs>
          <w:tab w:val="num" w:pos="3960"/>
        </w:tabs>
        <w:ind w:left="3960" w:hanging="360"/>
      </w:pPr>
      <w:rPr>
        <w:rFonts w:ascii="Arial" w:hAnsi="Arial" w:hint="default"/>
      </w:rPr>
    </w:lvl>
    <w:lvl w:ilvl="6" w:tplc="9DAEB06A" w:tentative="1">
      <w:start w:val="1"/>
      <w:numFmt w:val="bullet"/>
      <w:lvlText w:val="•"/>
      <w:lvlJc w:val="left"/>
      <w:pPr>
        <w:tabs>
          <w:tab w:val="num" w:pos="4680"/>
        </w:tabs>
        <w:ind w:left="4680" w:hanging="360"/>
      </w:pPr>
      <w:rPr>
        <w:rFonts w:ascii="Arial" w:hAnsi="Arial" w:hint="default"/>
      </w:rPr>
    </w:lvl>
    <w:lvl w:ilvl="7" w:tplc="78F61C62" w:tentative="1">
      <w:start w:val="1"/>
      <w:numFmt w:val="bullet"/>
      <w:lvlText w:val="•"/>
      <w:lvlJc w:val="left"/>
      <w:pPr>
        <w:tabs>
          <w:tab w:val="num" w:pos="5400"/>
        </w:tabs>
        <w:ind w:left="5400" w:hanging="360"/>
      </w:pPr>
      <w:rPr>
        <w:rFonts w:ascii="Arial" w:hAnsi="Arial" w:hint="default"/>
      </w:rPr>
    </w:lvl>
    <w:lvl w:ilvl="8" w:tplc="1DEAE56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7"/>
  </w:num>
  <w:num w:numId="2">
    <w:abstractNumId w:val="40"/>
  </w:num>
  <w:num w:numId="3">
    <w:abstractNumId w:val="44"/>
  </w:num>
  <w:num w:numId="4">
    <w:abstractNumId w:val="14"/>
  </w:num>
  <w:num w:numId="5">
    <w:abstractNumId w:val="25"/>
  </w:num>
  <w:num w:numId="6">
    <w:abstractNumId w:val="0"/>
  </w:num>
  <w:num w:numId="7">
    <w:abstractNumId w:val="35"/>
  </w:num>
  <w:num w:numId="8">
    <w:abstractNumId w:val="39"/>
  </w:num>
  <w:num w:numId="9">
    <w:abstractNumId w:val="26"/>
  </w:num>
  <w:num w:numId="10">
    <w:abstractNumId w:val="24"/>
  </w:num>
  <w:num w:numId="11">
    <w:abstractNumId w:val="33"/>
  </w:num>
  <w:num w:numId="12">
    <w:abstractNumId w:val="42"/>
  </w:num>
  <w:num w:numId="13">
    <w:abstractNumId w:val="6"/>
  </w:num>
  <w:num w:numId="14">
    <w:abstractNumId w:val="1"/>
  </w:num>
  <w:num w:numId="15">
    <w:abstractNumId w:val="9"/>
  </w:num>
  <w:num w:numId="16">
    <w:abstractNumId w:val="22"/>
  </w:num>
  <w:num w:numId="17">
    <w:abstractNumId w:val="16"/>
  </w:num>
  <w:num w:numId="18">
    <w:abstractNumId w:val="20"/>
  </w:num>
  <w:num w:numId="19">
    <w:abstractNumId w:val="21"/>
  </w:num>
  <w:num w:numId="20">
    <w:abstractNumId w:val="23"/>
  </w:num>
  <w:num w:numId="21">
    <w:abstractNumId w:val="30"/>
  </w:num>
  <w:num w:numId="22">
    <w:abstractNumId w:val="38"/>
  </w:num>
  <w:num w:numId="23">
    <w:abstractNumId w:val="12"/>
  </w:num>
  <w:num w:numId="24">
    <w:abstractNumId w:val="3"/>
  </w:num>
  <w:num w:numId="25">
    <w:abstractNumId w:val="11"/>
  </w:num>
  <w:num w:numId="26">
    <w:abstractNumId w:val="45"/>
  </w:num>
  <w:num w:numId="27">
    <w:abstractNumId w:val="37"/>
  </w:num>
  <w:num w:numId="28">
    <w:abstractNumId w:val="8"/>
  </w:num>
  <w:num w:numId="29">
    <w:abstractNumId w:val="29"/>
  </w:num>
  <w:num w:numId="30">
    <w:abstractNumId w:val="18"/>
  </w:num>
  <w:num w:numId="31">
    <w:abstractNumId w:val="17"/>
  </w:num>
  <w:num w:numId="32">
    <w:abstractNumId w:val="41"/>
  </w:num>
  <w:num w:numId="33">
    <w:abstractNumId w:val="7"/>
  </w:num>
  <w:num w:numId="34">
    <w:abstractNumId w:val="43"/>
  </w:num>
  <w:num w:numId="35">
    <w:abstractNumId w:val="32"/>
  </w:num>
  <w:num w:numId="36">
    <w:abstractNumId w:val="5"/>
  </w:num>
  <w:num w:numId="37">
    <w:abstractNumId w:val="15"/>
  </w:num>
  <w:num w:numId="38">
    <w:abstractNumId w:val="2"/>
  </w:num>
  <w:num w:numId="39">
    <w:abstractNumId w:val="31"/>
  </w:num>
  <w:num w:numId="40">
    <w:abstractNumId w:val="19"/>
  </w:num>
  <w:num w:numId="41">
    <w:abstractNumId w:val="34"/>
  </w:num>
  <w:num w:numId="42">
    <w:abstractNumId w:val="36"/>
  </w:num>
  <w:num w:numId="43">
    <w:abstractNumId w:val="4"/>
  </w:num>
  <w:num w:numId="44">
    <w:abstractNumId w:val="13"/>
  </w:num>
  <w:num w:numId="45">
    <w:abstractNumId w:val="10"/>
  </w:num>
  <w:num w:numId="46">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7CD"/>
    <w:rsid w:val="00026BDF"/>
    <w:rsid w:val="00026DB4"/>
    <w:rsid w:val="00027229"/>
    <w:rsid w:val="000274B1"/>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2A67"/>
    <w:rsid w:val="0003352E"/>
    <w:rsid w:val="0003375A"/>
    <w:rsid w:val="00033770"/>
    <w:rsid w:val="00033B9A"/>
    <w:rsid w:val="0003448D"/>
    <w:rsid w:val="000345EF"/>
    <w:rsid w:val="00034928"/>
    <w:rsid w:val="00034E92"/>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0D"/>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2E7"/>
    <w:rsid w:val="00084301"/>
    <w:rsid w:val="0008452A"/>
    <w:rsid w:val="0008455D"/>
    <w:rsid w:val="00084779"/>
    <w:rsid w:val="00084BE4"/>
    <w:rsid w:val="000852D9"/>
    <w:rsid w:val="00085380"/>
    <w:rsid w:val="0008544F"/>
    <w:rsid w:val="00085C24"/>
    <w:rsid w:val="00085DB7"/>
    <w:rsid w:val="00086024"/>
    <w:rsid w:val="0008616F"/>
    <w:rsid w:val="000864C4"/>
    <w:rsid w:val="0008674D"/>
    <w:rsid w:val="0008682B"/>
    <w:rsid w:val="00086E82"/>
    <w:rsid w:val="0008732D"/>
    <w:rsid w:val="00090210"/>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088"/>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541"/>
    <w:rsid w:val="000A6602"/>
    <w:rsid w:val="000A7047"/>
    <w:rsid w:val="000A7264"/>
    <w:rsid w:val="000A77C8"/>
    <w:rsid w:val="000A786A"/>
    <w:rsid w:val="000A79E3"/>
    <w:rsid w:val="000B0386"/>
    <w:rsid w:val="000B0794"/>
    <w:rsid w:val="000B0B23"/>
    <w:rsid w:val="000B125B"/>
    <w:rsid w:val="000B1F4E"/>
    <w:rsid w:val="000B22C0"/>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DBE"/>
    <w:rsid w:val="000C7E14"/>
    <w:rsid w:val="000D01BA"/>
    <w:rsid w:val="000D07C3"/>
    <w:rsid w:val="000D0DE2"/>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8BE"/>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9D0"/>
    <w:rsid w:val="00122A07"/>
    <w:rsid w:val="0012379E"/>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9C7"/>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6C"/>
    <w:rsid w:val="00171E83"/>
    <w:rsid w:val="00171F2C"/>
    <w:rsid w:val="0017222D"/>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4A5"/>
    <w:rsid w:val="001827C3"/>
    <w:rsid w:val="00182838"/>
    <w:rsid w:val="00182942"/>
    <w:rsid w:val="00182AE3"/>
    <w:rsid w:val="00182B7F"/>
    <w:rsid w:val="00182E76"/>
    <w:rsid w:val="0018342F"/>
    <w:rsid w:val="00183BAA"/>
    <w:rsid w:val="001842C6"/>
    <w:rsid w:val="001842E4"/>
    <w:rsid w:val="00184407"/>
    <w:rsid w:val="00184499"/>
    <w:rsid w:val="001845DC"/>
    <w:rsid w:val="00185049"/>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5FE8"/>
    <w:rsid w:val="0019646C"/>
    <w:rsid w:val="001966D2"/>
    <w:rsid w:val="0019698C"/>
    <w:rsid w:val="0019785D"/>
    <w:rsid w:val="001A040A"/>
    <w:rsid w:val="001A0684"/>
    <w:rsid w:val="001A0956"/>
    <w:rsid w:val="001A0A24"/>
    <w:rsid w:val="001A12AC"/>
    <w:rsid w:val="001A14A3"/>
    <w:rsid w:val="001A1B9D"/>
    <w:rsid w:val="001A1D6F"/>
    <w:rsid w:val="001A1F68"/>
    <w:rsid w:val="001A2132"/>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B0B"/>
    <w:rsid w:val="001E5C6E"/>
    <w:rsid w:val="001E5D7A"/>
    <w:rsid w:val="001E6B5F"/>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572"/>
    <w:rsid w:val="002069A6"/>
    <w:rsid w:val="00206B0D"/>
    <w:rsid w:val="00206C84"/>
    <w:rsid w:val="00206E6A"/>
    <w:rsid w:val="00206FD5"/>
    <w:rsid w:val="002072C2"/>
    <w:rsid w:val="002076F3"/>
    <w:rsid w:val="00207AEE"/>
    <w:rsid w:val="002102DD"/>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17CBE"/>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946"/>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8B1"/>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6E"/>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620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D13"/>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0A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B56"/>
    <w:rsid w:val="002D5DDD"/>
    <w:rsid w:val="002D67D5"/>
    <w:rsid w:val="002D72C7"/>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23C"/>
    <w:rsid w:val="00300433"/>
    <w:rsid w:val="003006D3"/>
    <w:rsid w:val="003006E7"/>
    <w:rsid w:val="00300A06"/>
    <w:rsid w:val="00300EA6"/>
    <w:rsid w:val="00301540"/>
    <w:rsid w:val="0030196C"/>
    <w:rsid w:val="00301981"/>
    <w:rsid w:val="00301B0D"/>
    <w:rsid w:val="00301EFA"/>
    <w:rsid w:val="00301FCC"/>
    <w:rsid w:val="00302763"/>
    <w:rsid w:val="003029D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6E58"/>
    <w:rsid w:val="00317471"/>
    <w:rsid w:val="003176C7"/>
    <w:rsid w:val="00317E1E"/>
    <w:rsid w:val="00317E88"/>
    <w:rsid w:val="003203F8"/>
    <w:rsid w:val="00321166"/>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1D"/>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7"/>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1A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178A"/>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0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950"/>
    <w:rsid w:val="003D4F62"/>
    <w:rsid w:val="003D5120"/>
    <w:rsid w:val="003D53C0"/>
    <w:rsid w:val="003D54CF"/>
    <w:rsid w:val="003D551D"/>
    <w:rsid w:val="003D5BCF"/>
    <w:rsid w:val="003D5FB8"/>
    <w:rsid w:val="003D61ED"/>
    <w:rsid w:val="003D66C3"/>
    <w:rsid w:val="003D67B6"/>
    <w:rsid w:val="003D68F7"/>
    <w:rsid w:val="003D6C47"/>
    <w:rsid w:val="003D6C8E"/>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11B"/>
    <w:rsid w:val="003E72DC"/>
    <w:rsid w:val="003E75CF"/>
    <w:rsid w:val="003E771E"/>
    <w:rsid w:val="003E7AEA"/>
    <w:rsid w:val="003E7B41"/>
    <w:rsid w:val="003F06FE"/>
    <w:rsid w:val="003F072F"/>
    <w:rsid w:val="003F07FB"/>
    <w:rsid w:val="003F082A"/>
    <w:rsid w:val="003F0F4F"/>
    <w:rsid w:val="003F1282"/>
    <w:rsid w:val="003F1636"/>
    <w:rsid w:val="003F1A0E"/>
    <w:rsid w:val="003F1DB6"/>
    <w:rsid w:val="003F1EE7"/>
    <w:rsid w:val="003F1F23"/>
    <w:rsid w:val="003F21D3"/>
    <w:rsid w:val="003F28F9"/>
    <w:rsid w:val="003F29FB"/>
    <w:rsid w:val="003F2DA5"/>
    <w:rsid w:val="003F2E56"/>
    <w:rsid w:val="003F30F5"/>
    <w:rsid w:val="003F3764"/>
    <w:rsid w:val="003F3C05"/>
    <w:rsid w:val="003F3D6B"/>
    <w:rsid w:val="003F417D"/>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5D7"/>
    <w:rsid w:val="004036A0"/>
    <w:rsid w:val="00403F04"/>
    <w:rsid w:val="004040B0"/>
    <w:rsid w:val="00404108"/>
    <w:rsid w:val="00404385"/>
    <w:rsid w:val="004045B3"/>
    <w:rsid w:val="004048C5"/>
    <w:rsid w:val="004049F0"/>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17E"/>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12"/>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01B"/>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248"/>
    <w:rsid w:val="00484565"/>
    <w:rsid w:val="00484596"/>
    <w:rsid w:val="0048493E"/>
    <w:rsid w:val="004852B8"/>
    <w:rsid w:val="004852CF"/>
    <w:rsid w:val="00485497"/>
    <w:rsid w:val="0048572D"/>
    <w:rsid w:val="00485B0A"/>
    <w:rsid w:val="00485D7D"/>
    <w:rsid w:val="00486067"/>
    <w:rsid w:val="004860E2"/>
    <w:rsid w:val="004863BC"/>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76"/>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437"/>
    <w:rsid w:val="004D3738"/>
    <w:rsid w:val="004D38C3"/>
    <w:rsid w:val="004D3A14"/>
    <w:rsid w:val="004D40A3"/>
    <w:rsid w:val="004D44B6"/>
    <w:rsid w:val="004D45B9"/>
    <w:rsid w:val="004D4691"/>
    <w:rsid w:val="004D48DE"/>
    <w:rsid w:val="004D4A52"/>
    <w:rsid w:val="004D4BFB"/>
    <w:rsid w:val="004D5073"/>
    <w:rsid w:val="004D560D"/>
    <w:rsid w:val="004D5664"/>
    <w:rsid w:val="004D57EC"/>
    <w:rsid w:val="004D5F99"/>
    <w:rsid w:val="004D6385"/>
    <w:rsid w:val="004D67CB"/>
    <w:rsid w:val="004D7182"/>
    <w:rsid w:val="004D71A9"/>
    <w:rsid w:val="004D79BC"/>
    <w:rsid w:val="004D79F5"/>
    <w:rsid w:val="004D7FA8"/>
    <w:rsid w:val="004E0842"/>
    <w:rsid w:val="004E08C9"/>
    <w:rsid w:val="004E09ED"/>
    <w:rsid w:val="004E0A99"/>
    <w:rsid w:val="004E0D1F"/>
    <w:rsid w:val="004E0F2B"/>
    <w:rsid w:val="004E1A68"/>
    <w:rsid w:val="004E1D25"/>
    <w:rsid w:val="004E1D44"/>
    <w:rsid w:val="004E2151"/>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9CF"/>
    <w:rsid w:val="00511C2E"/>
    <w:rsid w:val="005123AF"/>
    <w:rsid w:val="005124F4"/>
    <w:rsid w:val="00512C8D"/>
    <w:rsid w:val="00513039"/>
    <w:rsid w:val="00513169"/>
    <w:rsid w:val="0051395C"/>
    <w:rsid w:val="00513B3A"/>
    <w:rsid w:val="00513F57"/>
    <w:rsid w:val="00513FA0"/>
    <w:rsid w:val="005143F8"/>
    <w:rsid w:val="005147C5"/>
    <w:rsid w:val="0051510D"/>
    <w:rsid w:val="00515948"/>
    <w:rsid w:val="00515A24"/>
    <w:rsid w:val="00515AB2"/>
    <w:rsid w:val="00515CDF"/>
    <w:rsid w:val="00515D82"/>
    <w:rsid w:val="00515F54"/>
    <w:rsid w:val="00516053"/>
    <w:rsid w:val="00516792"/>
    <w:rsid w:val="005167E8"/>
    <w:rsid w:val="00516A3C"/>
    <w:rsid w:val="00516F71"/>
    <w:rsid w:val="00517276"/>
    <w:rsid w:val="005176CD"/>
    <w:rsid w:val="005179A5"/>
    <w:rsid w:val="00517EB6"/>
    <w:rsid w:val="005200B3"/>
    <w:rsid w:val="005205BE"/>
    <w:rsid w:val="00520D0C"/>
    <w:rsid w:val="005212AE"/>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9FE"/>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1B2"/>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D"/>
    <w:rsid w:val="00534C5F"/>
    <w:rsid w:val="00535095"/>
    <w:rsid w:val="0053509D"/>
    <w:rsid w:val="00535193"/>
    <w:rsid w:val="00535394"/>
    <w:rsid w:val="00535517"/>
    <w:rsid w:val="00535E13"/>
    <w:rsid w:val="0053650A"/>
    <w:rsid w:val="005365A1"/>
    <w:rsid w:val="00536833"/>
    <w:rsid w:val="0053737E"/>
    <w:rsid w:val="00537A13"/>
    <w:rsid w:val="00537A67"/>
    <w:rsid w:val="00537B3A"/>
    <w:rsid w:val="00537F2E"/>
    <w:rsid w:val="0054008E"/>
    <w:rsid w:val="00540527"/>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1D6"/>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7A9"/>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4CB2"/>
    <w:rsid w:val="005B5B9E"/>
    <w:rsid w:val="005B5DEC"/>
    <w:rsid w:val="005B5F79"/>
    <w:rsid w:val="005B6096"/>
    <w:rsid w:val="005B6182"/>
    <w:rsid w:val="005B681A"/>
    <w:rsid w:val="005B7339"/>
    <w:rsid w:val="005B76C4"/>
    <w:rsid w:val="005B792A"/>
    <w:rsid w:val="005B7FF3"/>
    <w:rsid w:val="005C0126"/>
    <w:rsid w:val="005C0B11"/>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33F"/>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EB3"/>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B8E"/>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7C"/>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4CD"/>
    <w:rsid w:val="006105DA"/>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2F1D"/>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06BD"/>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8E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85C"/>
    <w:rsid w:val="00693962"/>
    <w:rsid w:val="00694163"/>
    <w:rsid w:val="00694691"/>
    <w:rsid w:val="006947F0"/>
    <w:rsid w:val="0069487A"/>
    <w:rsid w:val="006949C6"/>
    <w:rsid w:val="006949FC"/>
    <w:rsid w:val="00694B17"/>
    <w:rsid w:val="00694BAD"/>
    <w:rsid w:val="00694FCB"/>
    <w:rsid w:val="006951D3"/>
    <w:rsid w:val="00695B1D"/>
    <w:rsid w:val="00695D19"/>
    <w:rsid w:val="00695E49"/>
    <w:rsid w:val="00696D35"/>
    <w:rsid w:val="00697217"/>
    <w:rsid w:val="006975E2"/>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8C"/>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B7F6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71"/>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6AE"/>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9A7"/>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5BC"/>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5E59"/>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A9"/>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3E4"/>
    <w:rsid w:val="0083050D"/>
    <w:rsid w:val="00830A72"/>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38"/>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1DA"/>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1D2B"/>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833"/>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4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5EC"/>
    <w:rsid w:val="008B081D"/>
    <w:rsid w:val="008B092F"/>
    <w:rsid w:val="008B0F95"/>
    <w:rsid w:val="008B115C"/>
    <w:rsid w:val="008B177C"/>
    <w:rsid w:val="008B1ED0"/>
    <w:rsid w:val="008B1FCC"/>
    <w:rsid w:val="008B23D1"/>
    <w:rsid w:val="008B264B"/>
    <w:rsid w:val="008B2657"/>
    <w:rsid w:val="008B272E"/>
    <w:rsid w:val="008B2893"/>
    <w:rsid w:val="008B2F62"/>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6D5D"/>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00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644"/>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0E3"/>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A7F5E"/>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B2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A4D"/>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4D7B"/>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725"/>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26B"/>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67F"/>
    <w:rsid w:val="00A20AFA"/>
    <w:rsid w:val="00A20E7E"/>
    <w:rsid w:val="00A21A34"/>
    <w:rsid w:val="00A21BE5"/>
    <w:rsid w:val="00A21EEF"/>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5E0"/>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A82"/>
    <w:rsid w:val="00A63EAA"/>
    <w:rsid w:val="00A6476F"/>
    <w:rsid w:val="00A64854"/>
    <w:rsid w:val="00A64A51"/>
    <w:rsid w:val="00A64BF4"/>
    <w:rsid w:val="00A64F4C"/>
    <w:rsid w:val="00A65A23"/>
    <w:rsid w:val="00A66069"/>
    <w:rsid w:val="00A660FF"/>
    <w:rsid w:val="00A6614A"/>
    <w:rsid w:val="00A667F9"/>
    <w:rsid w:val="00A669BD"/>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141"/>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0FB"/>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B3E"/>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69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813"/>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7D0"/>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408"/>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56F"/>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042"/>
    <w:rsid w:val="00B352AE"/>
    <w:rsid w:val="00B35328"/>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9B5"/>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664"/>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1F"/>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8D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2C6C"/>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3E2"/>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566"/>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6FE3"/>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4E5A"/>
    <w:rsid w:val="00C25343"/>
    <w:rsid w:val="00C2559A"/>
    <w:rsid w:val="00C25F63"/>
    <w:rsid w:val="00C26169"/>
    <w:rsid w:val="00C26474"/>
    <w:rsid w:val="00C26802"/>
    <w:rsid w:val="00C268E1"/>
    <w:rsid w:val="00C270F3"/>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68C"/>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3D"/>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5B5"/>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438"/>
    <w:rsid w:val="00C956B6"/>
    <w:rsid w:val="00C96218"/>
    <w:rsid w:val="00C9621A"/>
    <w:rsid w:val="00C96481"/>
    <w:rsid w:val="00C96645"/>
    <w:rsid w:val="00C966DA"/>
    <w:rsid w:val="00C967E2"/>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4DF"/>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6554"/>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1F"/>
    <w:rsid w:val="00D11BFE"/>
    <w:rsid w:val="00D11C6E"/>
    <w:rsid w:val="00D1200B"/>
    <w:rsid w:val="00D1231C"/>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CE7"/>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4C52"/>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486"/>
    <w:rsid w:val="00D54E84"/>
    <w:rsid w:val="00D54FCB"/>
    <w:rsid w:val="00D5501D"/>
    <w:rsid w:val="00D550E6"/>
    <w:rsid w:val="00D551AA"/>
    <w:rsid w:val="00D552B5"/>
    <w:rsid w:val="00D55595"/>
    <w:rsid w:val="00D55B88"/>
    <w:rsid w:val="00D55D66"/>
    <w:rsid w:val="00D563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67D61"/>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10A"/>
    <w:rsid w:val="00D80313"/>
    <w:rsid w:val="00D807E1"/>
    <w:rsid w:val="00D80E7F"/>
    <w:rsid w:val="00D81030"/>
    <w:rsid w:val="00D8117F"/>
    <w:rsid w:val="00D812B5"/>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89C"/>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227"/>
    <w:rsid w:val="00DB3479"/>
    <w:rsid w:val="00DB35A3"/>
    <w:rsid w:val="00DB38D8"/>
    <w:rsid w:val="00DB3A36"/>
    <w:rsid w:val="00DB3A70"/>
    <w:rsid w:val="00DB3BD2"/>
    <w:rsid w:val="00DB3C88"/>
    <w:rsid w:val="00DB3F4B"/>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21C"/>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38F"/>
    <w:rsid w:val="00DE36DA"/>
    <w:rsid w:val="00DE3890"/>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C7F"/>
    <w:rsid w:val="00DE7D29"/>
    <w:rsid w:val="00DE7D7E"/>
    <w:rsid w:val="00DE7E43"/>
    <w:rsid w:val="00DF014D"/>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45"/>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B43"/>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6AD"/>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525B"/>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B41"/>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4C9"/>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00D"/>
    <w:rsid w:val="00EA2299"/>
    <w:rsid w:val="00EA22B3"/>
    <w:rsid w:val="00EA3166"/>
    <w:rsid w:val="00EA3449"/>
    <w:rsid w:val="00EA3DD8"/>
    <w:rsid w:val="00EA3F7E"/>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098F"/>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CB3"/>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017"/>
    <w:rsid w:val="00EF74F9"/>
    <w:rsid w:val="00EF78C9"/>
    <w:rsid w:val="00EF7C1C"/>
    <w:rsid w:val="00EF7C60"/>
    <w:rsid w:val="00EF7CE3"/>
    <w:rsid w:val="00EF7D6D"/>
    <w:rsid w:val="00F00779"/>
    <w:rsid w:val="00F00B88"/>
    <w:rsid w:val="00F00CBC"/>
    <w:rsid w:val="00F00E00"/>
    <w:rsid w:val="00F00F67"/>
    <w:rsid w:val="00F014C9"/>
    <w:rsid w:val="00F01C79"/>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C50"/>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7E0"/>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6FB5"/>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4A4B"/>
    <w:rsid w:val="00F64B5D"/>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1F78"/>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7D2"/>
    <w:rsid w:val="00F92A5C"/>
    <w:rsid w:val="00F92A83"/>
    <w:rsid w:val="00F937D3"/>
    <w:rsid w:val="00F9384C"/>
    <w:rsid w:val="00F93CB2"/>
    <w:rsid w:val="00F93F0F"/>
    <w:rsid w:val="00F94113"/>
    <w:rsid w:val="00F94252"/>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307"/>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212"/>
    <w:rsid w:val="00FC43DB"/>
    <w:rsid w:val="00FC49B4"/>
    <w:rsid w:val="00FC502D"/>
    <w:rsid w:val="00FC53B4"/>
    <w:rsid w:val="00FC5AA5"/>
    <w:rsid w:val="00FC5C8E"/>
    <w:rsid w:val="00FC5DA2"/>
    <w:rsid w:val="00FC6995"/>
    <w:rsid w:val="00FC6C72"/>
    <w:rsid w:val="00FC73D0"/>
    <w:rsid w:val="00FD0497"/>
    <w:rsid w:val="00FD0796"/>
    <w:rsid w:val="00FD0937"/>
    <w:rsid w:val="00FD09B4"/>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B0A"/>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A2"/>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3169148">
      <w:bodyDiv w:val="1"/>
      <w:marLeft w:val="0"/>
      <w:marRight w:val="0"/>
      <w:marTop w:val="0"/>
      <w:marBottom w:val="0"/>
      <w:divBdr>
        <w:top w:val="none" w:sz="0" w:space="0" w:color="auto"/>
        <w:left w:val="none" w:sz="0" w:space="0" w:color="auto"/>
        <w:bottom w:val="none" w:sz="0" w:space="0" w:color="auto"/>
        <w:right w:val="none" w:sz="0" w:space="0" w:color="auto"/>
      </w:divBdr>
      <w:divsChild>
        <w:div w:id="250436516">
          <w:marLeft w:val="360"/>
          <w:marRight w:val="0"/>
          <w:marTop w:val="200"/>
          <w:marBottom w:val="0"/>
          <w:divBdr>
            <w:top w:val="none" w:sz="0" w:space="0" w:color="auto"/>
            <w:left w:val="none" w:sz="0" w:space="0" w:color="auto"/>
            <w:bottom w:val="none" w:sz="0" w:space="0" w:color="auto"/>
            <w:right w:val="none" w:sz="0" w:space="0" w:color="auto"/>
          </w:divBdr>
        </w:div>
        <w:div w:id="1016423610">
          <w:marLeft w:val="360"/>
          <w:marRight w:val="0"/>
          <w:marTop w:val="200"/>
          <w:marBottom w:val="0"/>
          <w:divBdr>
            <w:top w:val="none" w:sz="0" w:space="0" w:color="auto"/>
            <w:left w:val="none" w:sz="0" w:space="0" w:color="auto"/>
            <w:bottom w:val="none" w:sz="0" w:space="0" w:color="auto"/>
            <w:right w:val="none" w:sz="0" w:space="0" w:color="auto"/>
          </w:divBdr>
        </w:div>
        <w:div w:id="2076078253">
          <w:marLeft w:val="360"/>
          <w:marRight w:val="0"/>
          <w:marTop w:val="200"/>
          <w:marBottom w:val="0"/>
          <w:divBdr>
            <w:top w:val="none" w:sz="0" w:space="0" w:color="auto"/>
            <w:left w:val="none" w:sz="0" w:space="0" w:color="auto"/>
            <w:bottom w:val="none" w:sz="0" w:space="0" w:color="auto"/>
            <w:right w:val="none" w:sz="0" w:space="0" w:color="auto"/>
          </w:divBdr>
        </w:div>
        <w:div w:id="1686902022">
          <w:marLeft w:val="1080"/>
          <w:marRight w:val="0"/>
          <w:marTop w:val="100"/>
          <w:marBottom w:val="0"/>
          <w:divBdr>
            <w:top w:val="none" w:sz="0" w:space="0" w:color="auto"/>
            <w:left w:val="none" w:sz="0" w:space="0" w:color="auto"/>
            <w:bottom w:val="none" w:sz="0" w:space="0" w:color="auto"/>
            <w:right w:val="none" w:sz="0" w:space="0" w:color="auto"/>
          </w:divBdr>
        </w:div>
        <w:div w:id="894701743">
          <w:marLeft w:val="1800"/>
          <w:marRight w:val="0"/>
          <w:marTop w:val="100"/>
          <w:marBottom w:val="0"/>
          <w:divBdr>
            <w:top w:val="none" w:sz="0" w:space="0" w:color="auto"/>
            <w:left w:val="none" w:sz="0" w:space="0" w:color="auto"/>
            <w:bottom w:val="none" w:sz="0" w:space="0" w:color="auto"/>
            <w:right w:val="none" w:sz="0" w:space="0" w:color="auto"/>
          </w:divBdr>
        </w:div>
        <w:div w:id="184371502">
          <w:marLeft w:val="1800"/>
          <w:marRight w:val="0"/>
          <w:marTop w:val="100"/>
          <w:marBottom w:val="0"/>
          <w:divBdr>
            <w:top w:val="none" w:sz="0" w:space="0" w:color="auto"/>
            <w:left w:val="none" w:sz="0" w:space="0" w:color="auto"/>
            <w:bottom w:val="none" w:sz="0" w:space="0" w:color="auto"/>
            <w:right w:val="none" w:sz="0" w:space="0" w:color="auto"/>
          </w:divBdr>
        </w:div>
        <w:div w:id="833955692">
          <w:marLeft w:val="360"/>
          <w:marRight w:val="0"/>
          <w:marTop w:val="200"/>
          <w:marBottom w:val="0"/>
          <w:divBdr>
            <w:top w:val="none" w:sz="0" w:space="0" w:color="auto"/>
            <w:left w:val="none" w:sz="0" w:space="0" w:color="auto"/>
            <w:bottom w:val="none" w:sz="0" w:space="0" w:color="auto"/>
            <w:right w:val="none" w:sz="0" w:space="0" w:color="auto"/>
          </w:divBdr>
        </w:div>
        <w:div w:id="1011418390">
          <w:marLeft w:val="1080"/>
          <w:marRight w:val="0"/>
          <w:marTop w:val="100"/>
          <w:marBottom w:val="0"/>
          <w:divBdr>
            <w:top w:val="none" w:sz="0" w:space="0" w:color="auto"/>
            <w:left w:val="none" w:sz="0" w:space="0" w:color="auto"/>
            <w:bottom w:val="none" w:sz="0" w:space="0" w:color="auto"/>
            <w:right w:val="none" w:sz="0" w:space="0" w:color="auto"/>
          </w:divBdr>
        </w:div>
        <w:div w:id="171069352">
          <w:marLeft w:val="360"/>
          <w:marRight w:val="0"/>
          <w:marTop w:val="2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216732">
      <w:bodyDiv w:val="1"/>
      <w:marLeft w:val="0"/>
      <w:marRight w:val="0"/>
      <w:marTop w:val="0"/>
      <w:marBottom w:val="0"/>
      <w:divBdr>
        <w:top w:val="none" w:sz="0" w:space="0" w:color="auto"/>
        <w:left w:val="none" w:sz="0" w:space="0" w:color="auto"/>
        <w:bottom w:val="none" w:sz="0" w:space="0" w:color="auto"/>
        <w:right w:val="none" w:sz="0" w:space="0" w:color="auto"/>
      </w:divBdr>
      <w:divsChild>
        <w:div w:id="815948282">
          <w:marLeft w:val="547"/>
          <w:marRight w:val="0"/>
          <w:marTop w:val="80"/>
          <w:marBottom w:val="0"/>
          <w:divBdr>
            <w:top w:val="none" w:sz="0" w:space="0" w:color="auto"/>
            <w:left w:val="none" w:sz="0" w:space="0" w:color="auto"/>
            <w:bottom w:val="none" w:sz="0" w:space="0" w:color="auto"/>
            <w:right w:val="none" w:sz="0" w:space="0" w:color="auto"/>
          </w:divBdr>
        </w:div>
        <w:div w:id="1541160904">
          <w:marLeft w:val="1166"/>
          <w:marRight w:val="0"/>
          <w:marTop w:val="60"/>
          <w:marBottom w:val="0"/>
          <w:divBdr>
            <w:top w:val="none" w:sz="0" w:space="0" w:color="auto"/>
            <w:left w:val="none" w:sz="0" w:space="0" w:color="auto"/>
            <w:bottom w:val="none" w:sz="0" w:space="0" w:color="auto"/>
            <w:right w:val="none" w:sz="0" w:space="0" w:color="auto"/>
          </w:divBdr>
        </w:div>
        <w:div w:id="226841671">
          <w:marLeft w:val="547"/>
          <w:marRight w:val="0"/>
          <w:marTop w:val="80"/>
          <w:marBottom w:val="0"/>
          <w:divBdr>
            <w:top w:val="none" w:sz="0" w:space="0" w:color="auto"/>
            <w:left w:val="none" w:sz="0" w:space="0" w:color="auto"/>
            <w:bottom w:val="none" w:sz="0" w:space="0" w:color="auto"/>
            <w:right w:val="none" w:sz="0" w:space="0" w:color="auto"/>
          </w:divBdr>
        </w:div>
        <w:div w:id="150215449">
          <w:marLeft w:val="547"/>
          <w:marRight w:val="0"/>
          <w:marTop w:val="80"/>
          <w:marBottom w:val="0"/>
          <w:divBdr>
            <w:top w:val="none" w:sz="0" w:space="0" w:color="auto"/>
            <w:left w:val="none" w:sz="0" w:space="0" w:color="auto"/>
            <w:bottom w:val="none" w:sz="0" w:space="0" w:color="auto"/>
            <w:right w:val="none" w:sz="0" w:space="0" w:color="auto"/>
          </w:divBdr>
        </w:div>
        <w:div w:id="109012029">
          <w:marLeft w:val="1166"/>
          <w:marRight w:val="0"/>
          <w:marTop w:val="6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5665082">
      <w:bodyDiv w:val="1"/>
      <w:marLeft w:val="0"/>
      <w:marRight w:val="0"/>
      <w:marTop w:val="0"/>
      <w:marBottom w:val="0"/>
      <w:divBdr>
        <w:top w:val="none" w:sz="0" w:space="0" w:color="auto"/>
        <w:left w:val="none" w:sz="0" w:space="0" w:color="auto"/>
        <w:bottom w:val="none" w:sz="0" w:space="0" w:color="auto"/>
        <w:right w:val="none" w:sz="0" w:space="0" w:color="auto"/>
      </w:divBdr>
      <w:divsChild>
        <w:div w:id="1803305807">
          <w:marLeft w:val="360"/>
          <w:marRight w:val="0"/>
          <w:marTop w:val="20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1326038">
      <w:bodyDiv w:val="1"/>
      <w:marLeft w:val="0"/>
      <w:marRight w:val="0"/>
      <w:marTop w:val="0"/>
      <w:marBottom w:val="0"/>
      <w:divBdr>
        <w:top w:val="none" w:sz="0" w:space="0" w:color="auto"/>
        <w:left w:val="none" w:sz="0" w:space="0" w:color="auto"/>
        <w:bottom w:val="none" w:sz="0" w:space="0" w:color="auto"/>
        <w:right w:val="none" w:sz="0" w:space="0" w:color="auto"/>
      </w:divBdr>
      <w:divsChild>
        <w:div w:id="1807623962">
          <w:marLeft w:val="360"/>
          <w:marRight w:val="0"/>
          <w:marTop w:val="200"/>
          <w:marBottom w:val="0"/>
          <w:divBdr>
            <w:top w:val="none" w:sz="0" w:space="0" w:color="auto"/>
            <w:left w:val="none" w:sz="0" w:space="0" w:color="auto"/>
            <w:bottom w:val="none" w:sz="0" w:space="0" w:color="auto"/>
            <w:right w:val="none" w:sz="0" w:space="0" w:color="auto"/>
          </w:divBdr>
        </w:div>
        <w:div w:id="872227448">
          <w:marLeft w:val="1080"/>
          <w:marRight w:val="0"/>
          <w:marTop w:val="100"/>
          <w:marBottom w:val="0"/>
          <w:divBdr>
            <w:top w:val="none" w:sz="0" w:space="0" w:color="auto"/>
            <w:left w:val="none" w:sz="0" w:space="0" w:color="auto"/>
            <w:bottom w:val="none" w:sz="0" w:space="0" w:color="auto"/>
            <w:right w:val="none" w:sz="0" w:space="0" w:color="auto"/>
          </w:divBdr>
        </w:div>
        <w:div w:id="1740900287">
          <w:marLeft w:val="1080"/>
          <w:marRight w:val="0"/>
          <w:marTop w:val="100"/>
          <w:marBottom w:val="0"/>
          <w:divBdr>
            <w:top w:val="none" w:sz="0" w:space="0" w:color="auto"/>
            <w:left w:val="none" w:sz="0" w:space="0" w:color="auto"/>
            <w:bottom w:val="none" w:sz="0" w:space="0" w:color="auto"/>
            <w:right w:val="none" w:sz="0" w:space="0" w:color="auto"/>
          </w:divBdr>
        </w:div>
        <w:div w:id="893540732">
          <w:marLeft w:val="360"/>
          <w:marRight w:val="0"/>
          <w:marTop w:val="200"/>
          <w:marBottom w:val="0"/>
          <w:divBdr>
            <w:top w:val="none" w:sz="0" w:space="0" w:color="auto"/>
            <w:left w:val="none" w:sz="0" w:space="0" w:color="auto"/>
            <w:bottom w:val="none" w:sz="0" w:space="0" w:color="auto"/>
            <w:right w:val="none" w:sz="0" w:space="0" w:color="auto"/>
          </w:divBdr>
        </w:div>
        <w:div w:id="806557568">
          <w:marLeft w:val="1080"/>
          <w:marRight w:val="0"/>
          <w:marTop w:val="100"/>
          <w:marBottom w:val="0"/>
          <w:divBdr>
            <w:top w:val="none" w:sz="0" w:space="0" w:color="auto"/>
            <w:left w:val="none" w:sz="0" w:space="0" w:color="auto"/>
            <w:bottom w:val="none" w:sz="0" w:space="0" w:color="auto"/>
            <w:right w:val="none" w:sz="0" w:space="0" w:color="auto"/>
          </w:divBdr>
        </w:div>
        <w:div w:id="786975070">
          <w:marLeft w:val="1080"/>
          <w:marRight w:val="0"/>
          <w:marTop w:val="1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251570">
      <w:bodyDiv w:val="1"/>
      <w:marLeft w:val="0"/>
      <w:marRight w:val="0"/>
      <w:marTop w:val="0"/>
      <w:marBottom w:val="0"/>
      <w:divBdr>
        <w:top w:val="none" w:sz="0" w:space="0" w:color="auto"/>
        <w:left w:val="none" w:sz="0" w:space="0" w:color="auto"/>
        <w:bottom w:val="none" w:sz="0" w:space="0" w:color="auto"/>
        <w:right w:val="none" w:sz="0" w:space="0" w:color="auto"/>
      </w:divBdr>
      <w:divsChild>
        <w:div w:id="1293025645">
          <w:marLeft w:val="360"/>
          <w:marRight w:val="0"/>
          <w:marTop w:val="200"/>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6556508">
      <w:bodyDiv w:val="1"/>
      <w:marLeft w:val="0"/>
      <w:marRight w:val="0"/>
      <w:marTop w:val="0"/>
      <w:marBottom w:val="0"/>
      <w:divBdr>
        <w:top w:val="none" w:sz="0" w:space="0" w:color="auto"/>
        <w:left w:val="none" w:sz="0" w:space="0" w:color="auto"/>
        <w:bottom w:val="none" w:sz="0" w:space="0" w:color="auto"/>
        <w:right w:val="none" w:sz="0" w:space="0" w:color="auto"/>
      </w:divBdr>
      <w:divsChild>
        <w:div w:id="680277627">
          <w:marLeft w:val="360"/>
          <w:marRight w:val="0"/>
          <w:marTop w:val="200"/>
          <w:marBottom w:val="0"/>
          <w:divBdr>
            <w:top w:val="none" w:sz="0" w:space="0" w:color="auto"/>
            <w:left w:val="none" w:sz="0" w:space="0" w:color="auto"/>
            <w:bottom w:val="none" w:sz="0" w:space="0" w:color="auto"/>
            <w:right w:val="none" w:sz="0" w:space="0" w:color="auto"/>
          </w:divBdr>
        </w:div>
        <w:div w:id="1154755961">
          <w:marLeft w:val="360"/>
          <w:marRight w:val="0"/>
          <w:marTop w:val="200"/>
          <w:marBottom w:val="0"/>
          <w:divBdr>
            <w:top w:val="none" w:sz="0" w:space="0" w:color="auto"/>
            <w:left w:val="none" w:sz="0" w:space="0" w:color="auto"/>
            <w:bottom w:val="none" w:sz="0" w:space="0" w:color="auto"/>
            <w:right w:val="none" w:sz="0" w:space="0" w:color="auto"/>
          </w:divBdr>
        </w:div>
        <w:div w:id="1123891121">
          <w:marLeft w:val="1080"/>
          <w:marRight w:val="0"/>
          <w:marTop w:val="100"/>
          <w:marBottom w:val="0"/>
          <w:divBdr>
            <w:top w:val="none" w:sz="0" w:space="0" w:color="auto"/>
            <w:left w:val="none" w:sz="0" w:space="0" w:color="auto"/>
            <w:bottom w:val="none" w:sz="0" w:space="0" w:color="auto"/>
            <w:right w:val="none" w:sz="0" w:space="0" w:color="auto"/>
          </w:divBdr>
        </w:div>
        <w:div w:id="695888983">
          <w:marLeft w:val="1080"/>
          <w:marRight w:val="0"/>
          <w:marTop w:val="100"/>
          <w:marBottom w:val="0"/>
          <w:divBdr>
            <w:top w:val="none" w:sz="0" w:space="0" w:color="auto"/>
            <w:left w:val="none" w:sz="0" w:space="0" w:color="auto"/>
            <w:bottom w:val="none" w:sz="0" w:space="0" w:color="auto"/>
            <w:right w:val="none" w:sz="0" w:space="0" w:color="auto"/>
          </w:divBdr>
        </w:div>
        <w:div w:id="93870008">
          <w:marLeft w:val="1080"/>
          <w:marRight w:val="0"/>
          <w:marTop w:val="10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6297765">
      <w:bodyDiv w:val="1"/>
      <w:marLeft w:val="0"/>
      <w:marRight w:val="0"/>
      <w:marTop w:val="0"/>
      <w:marBottom w:val="0"/>
      <w:divBdr>
        <w:top w:val="none" w:sz="0" w:space="0" w:color="auto"/>
        <w:left w:val="none" w:sz="0" w:space="0" w:color="auto"/>
        <w:bottom w:val="none" w:sz="0" w:space="0" w:color="auto"/>
        <w:right w:val="none" w:sz="0" w:space="0" w:color="auto"/>
      </w:divBdr>
      <w:divsChild>
        <w:div w:id="672025335">
          <w:marLeft w:val="360"/>
          <w:marRight w:val="0"/>
          <w:marTop w:val="200"/>
          <w:marBottom w:val="0"/>
          <w:divBdr>
            <w:top w:val="none" w:sz="0" w:space="0" w:color="auto"/>
            <w:left w:val="none" w:sz="0" w:space="0" w:color="auto"/>
            <w:bottom w:val="none" w:sz="0" w:space="0" w:color="auto"/>
            <w:right w:val="none" w:sz="0" w:space="0" w:color="auto"/>
          </w:divBdr>
        </w:div>
        <w:div w:id="550962918">
          <w:marLeft w:val="1080"/>
          <w:marRight w:val="0"/>
          <w:marTop w:val="100"/>
          <w:marBottom w:val="0"/>
          <w:divBdr>
            <w:top w:val="none" w:sz="0" w:space="0" w:color="auto"/>
            <w:left w:val="none" w:sz="0" w:space="0" w:color="auto"/>
            <w:bottom w:val="none" w:sz="0" w:space="0" w:color="auto"/>
            <w:right w:val="none" w:sz="0" w:space="0" w:color="auto"/>
          </w:divBdr>
        </w:div>
        <w:div w:id="555706455">
          <w:marLeft w:val="1080"/>
          <w:marRight w:val="0"/>
          <w:marTop w:val="100"/>
          <w:marBottom w:val="0"/>
          <w:divBdr>
            <w:top w:val="none" w:sz="0" w:space="0" w:color="auto"/>
            <w:left w:val="none" w:sz="0" w:space="0" w:color="auto"/>
            <w:bottom w:val="none" w:sz="0" w:space="0" w:color="auto"/>
            <w:right w:val="none" w:sz="0" w:space="0" w:color="auto"/>
          </w:divBdr>
        </w:div>
        <w:div w:id="152835525">
          <w:marLeft w:val="360"/>
          <w:marRight w:val="0"/>
          <w:marTop w:val="200"/>
          <w:marBottom w:val="0"/>
          <w:divBdr>
            <w:top w:val="none" w:sz="0" w:space="0" w:color="auto"/>
            <w:left w:val="none" w:sz="0" w:space="0" w:color="auto"/>
            <w:bottom w:val="none" w:sz="0" w:space="0" w:color="auto"/>
            <w:right w:val="none" w:sz="0" w:space="0" w:color="auto"/>
          </w:divBdr>
        </w:div>
        <w:div w:id="157428364">
          <w:marLeft w:val="1080"/>
          <w:marRight w:val="0"/>
          <w:marTop w:val="100"/>
          <w:marBottom w:val="0"/>
          <w:divBdr>
            <w:top w:val="none" w:sz="0" w:space="0" w:color="auto"/>
            <w:left w:val="none" w:sz="0" w:space="0" w:color="auto"/>
            <w:bottom w:val="none" w:sz="0" w:space="0" w:color="auto"/>
            <w:right w:val="none" w:sz="0" w:space="0" w:color="auto"/>
          </w:divBdr>
        </w:div>
        <w:div w:id="1661887728">
          <w:marLeft w:val="1080"/>
          <w:marRight w:val="0"/>
          <w:marTop w:val="1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0CD957-B694-449C-82B0-0326005D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788</Words>
  <Characters>4494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2020-08-07T15:12:00Z</dcterms:created>
  <dcterms:modified xsi:type="dcterms:W3CDTF">2020-08-07T15:12:00Z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(3)BXjpk3qYE9WfPe5WOolXu1XqGT310loZe9ue4vhlvYZROARr13wSK2nWl2qiAvrdamiWV8Ej
T8L7oChhFSKVjAAKfdF5ooqLOY7iYl7vpXu6aShVtyztxoCLE/Lp83is0BBZvQMAjNlNBjZ1
4BJTk/oDZ/mj/G6WKcXne3Js4CevRVxnQ3ZWsUEJpLyExfiruibH2Ile88fCJoc0gsZpFioW
YzEXNDol3r/gpOP/IH</vt:lpwstr>
  </property>
  <property fmtid="{D5CDD505-2E9C-101B-9397-08002B2CF9AE}" pid="17" name="_2015_ms_pID_725343_00">
    <vt:lpwstr>_2015_ms_pID_725343</vt:lpwstr>
  </property>
  <property fmtid="{D5CDD505-2E9C-101B-9397-08002B2CF9AE}" pid="18" name="_2015_ms_pID_7253431">
    <vt:lpwstr>3fZJnVbOfPuwxDeY+6V3IZJfRWAxcFV+WjIYY9puPPaiaDRxacrpXz
XJuvkeCfajRd9yUUqkWa6RMDG6ZCrck2Z87N3P8QMyjmcEck49jljJJfzSwiWLu/mflPf7ab
WJ4iQzJftJoPwbbkjF4bqlOwDesClZ7d0b6AvRHN5Gzi4n2i3NfJ+cIi2+6hlWjJKOjv4+CF
ASHsi4VZw6sEbVquv6sDuNtLzycNXYiQj18M</vt:lpwstr>
  </property>
  <property fmtid="{D5CDD505-2E9C-101B-9397-08002B2CF9AE}" pid="19" name="_2015_ms_pID_7253431_00">
    <vt:lpwstr>_2015_ms_pID_7253431</vt:lpwstr>
  </property>
  <property fmtid="{D5CDD505-2E9C-101B-9397-08002B2CF9AE}" pid="20" name="_2015_ms_pID_7253432">
    <vt:lpwstr>KujC6WOwHdkP0SYol9sC9krb1emQ36ZcV5Dd
pOXHToGezIWUZjlxAhIzdehOUMCD7dzWRENoRXgd8bCC9ngXSp0=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1593308022</vt:lpwstr>
  </property>
</Properties>
</file>