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A17D" w14:textId="41DDCE1F" w:rsidR="00803510" w:rsidRPr="00EE2C74" w:rsidRDefault="00803510" w:rsidP="00803510">
      <w:pPr>
        <w:pStyle w:val="3GPPHeader"/>
        <w:spacing w:after="0"/>
        <w:rPr>
          <w:lang w:val="en-US"/>
        </w:rPr>
      </w:pPr>
      <w:r w:rsidRPr="00EE2C74">
        <w:rPr>
          <w:lang w:val="en-US"/>
        </w:rPr>
        <w:t>3GPP TSG-RAN4 Meeting #9</w:t>
      </w:r>
      <w:r w:rsidR="005155DE">
        <w:rPr>
          <w:lang w:val="en-US"/>
        </w:rPr>
        <w:t>6</w:t>
      </w:r>
      <w:r>
        <w:rPr>
          <w:lang w:val="en-US"/>
        </w:rPr>
        <w:t>-e</w:t>
      </w:r>
      <w:r w:rsidRPr="00EE2C74">
        <w:rPr>
          <w:lang w:val="en-US"/>
        </w:rPr>
        <w:tab/>
      </w:r>
      <w:r w:rsidR="00142124" w:rsidRPr="00142124">
        <w:rPr>
          <w:lang w:val="en-US"/>
        </w:rPr>
        <w:t>R4-2009593</w:t>
      </w:r>
    </w:p>
    <w:p w14:paraId="091FE811" w14:textId="59263735" w:rsidR="00803510" w:rsidRDefault="00803510" w:rsidP="00803510">
      <w:pPr>
        <w:pStyle w:val="3GPPHeader"/>
        <w:spacing w:after="0"/>
        <w:rPr>
          <w:lang w:val="en-US"/>
        </w:rPr>
      </w:pPr>
      <w:r>
        <w:rPr>
          <w:lang w:val="en-US"/>
        </w:rPr>
        <w:t>Online, 2</w:t>
      </w:r>
      <w:r w:rsidR="005155DE">
        <w:rPr>
          <w:lang w:val="en-US"/>
        </w:rPr>
        <w:t>4</w:t>
      </w:r>
      <w:r w:rsidRPr="00F97F03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5155DE">
        <w:rPr>
          <w:lang w:val="en-US"/>
        </w:rPr>
        <w:t>Aug</w:t>
      </w:r>
      <w:r>
        <w:rPr>
          <w:lang w:val="en-US"/>
        </w:rPr>
        <w:t xml:space="preserve"> – </w:t>
      </w:r>
      <w:r w:rsidR="005155DE">
        <w:rPr>
          <w:lang w:val="en-US"/>
        </w:rPr>
        <w:t>4</w:t>
      </w:r>
      <w:r>
        <w:rPr>
          <w:lang w:val="en-US"/>
        </w:rPr>
        <w:t xml:space="preserve">th </w:t>
      </w:r>
      <w:r w:rsidR="005155DE">
        <w:rPr>
          <w:lang w:val="en-US"/>
        </w:rPr>
        <w:t>Sep</w:t>
      </w:r>
      <w:r>
        <w:rPr>
          <w:lang w:val="en-US"/>
        </w:rPr>
        <w:t xml:space="preserve"> 2020</w:t>
      </w:r>
    </w:p>
    <w:p w14:paraId="26F858F2" w14:textId="77777777" w:rsidR="0043450E" w:rsidRPr="0080351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  <w:bookmarkStart w:id="0" w:name="_GoBack"/>
    </w:p>
    <w:p w14:paraId="5B6A96A7" w14:textId="711AE43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155DE">
        <w:rPr>
          <w:sz w:val="22"/>
        </w:rPr>
        <w:t xml:space="preserve">On </w:t>
      </w:r>
      <w:r w:rsidR="00D44EB4">
        <w:rPr>
          <w:sz w:val="22"/>
        </w:rPr>
        <w:t>remaining issues for WRC-19</w:t>
      </w:r>
    </w:p>
    <w:bookmarkEnd w:id="0"/>
    <w:p w14:paraId="23226DA5" w14:textId="3C72B35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348C6">
        <w:rPr>
          <w:sz w:val="22"/>
        </w:rPr>
        <w:t>4.2.2.1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6E9B3310" w14:textId="2BD97C47" w:rsidR="00B72408" w:rsidRDefault="00126055" w:rsidP="00AE1D3D">
      <w:r>
        <w:t>RAN4#9</w:t>
      </w:r>
      <w:r w:rsidR="005155DE">
        <w:t>5</w:t>
      </w:r>
      <w:r w:rsidR="008926AE">
        <w:t>-</w:t>
      </w:r>
      <w:r w:rsidR="00F62561">
        <w:t>e</w:t>
      </w:r>
      <w:r w:rsidR="005155DE">
        <w:t xml:space="preserve"> approved a </w:t>
      </w:r>
      <w:r w:rsidR="008926AE">
        <w:t>“</w:t>
      </w:r>
      <w:r w:rsidR="00AE1D3D" w:rsidRPr="00AE1D3D">
        <w:t>WF on WRC-19 outcome and impact on RAN4 specifications</w:t>
      </w:r>
      <w:r w:rsidR="008926AE">
        <w:t>”</w:t>
      </w:r>
      <w:r w:rsidR="005155DE" w:rsidRPr="005155DE">
        <w:t xml:space="preserve"> </w:t>
      </w:r>
      <w:r w:rsidR="005155DE">
        <w:t>[1]</w:t>
      </w:r>
      <w:r w:rsidR="00B72408">
        <w:t>. This contribution addresses the following open issues.</w:t>
      </w:r>
      <w:r w:rsidR="00F562CA">
        <w:t xml:space="preserve"> The issues are roughly divided into two parts. One is how to handle </w:t>
      </w:r>
      <w:r w:rsidR="00F562CA" w:rsidRPr="00F562CA">
        <w:t>the enforcement of the time of “UE brought into use</w:t>
      </w:r>
      <w:r w:rsidR="00F562CA">
        <w:t xml:space="preserve">” and </w:t>
      </w:r>
      <w:r w:rsidR="00757284">
        <w:t xml:space="preserve">the other is </w:t>
      </w:r>
      <w:r w:rsidR="00F562CA">
        <w:t>how to handle NS_201</w:t>
      </w:r>
    </w:p>
    <w:p w14:paraId="5F62AD34" w14:textId="77777777" w:rsidR="00F562CA" w:rsidRPr="00F562CA" w:rsidRDefault="00F562CA" w:rsidP="00B72408">
      <w:pPr>
        <w:numPr>
          <w:ilvl w:val="0"/>
          <w:numId w:val="15"/>
        </w:numPr>
        <w:rPr>
          <w:b/>
          <w:bCs/>
          <w:lang w:val="en-US"/>
        </w:rPr>
      </w:pPr>
      <w:r w:rsidRPr="00F562CA">
        <w:rPr>
          <w:b/>
          <w:bCs/>
        </w:rPr>
        <w:t xml:space="preserve">the enforcement of the time of “UE brought into use” </w:t>
      </w:r>
    </w:p>
    <w:p w14:paraId="1BE5DB71" w14:textId="2CC6BD8E" w:rsidR="00B72408" w:rsidRPr="00B72408" w:rsidRDefault="00B72408" w:rsidP="00F562CA">
      <w:pPr>
        <w:numPr>
          <w:ilvl w:val="1"/>
          <w:numId w:val="15"/>
        </w:numPr>
        <w:rPr>
          <w:b/>
          <w:bCs/>
          <w:lang w:val="en-US"/>
        </w:rPr>
      </w:pPr>
      <w:r w:rsidRPr="00B72408">
        <w:rPr>
          <w:b/>
          <w:bCs/>
          <w:lang w:val="en-US"/>
        </w:rPr>
        <w:t>How to reflect this in specification can be part of the CR work, including the enforcement of the time of “UE brought into use”</w:t>
      </w:r>
    </w:p>
    <w:p w14:paraId="5B8BA908" w14:textId="77777777" w:rsidR="00B72408" w:rsidRPr="00B72408" w:rsidRDefault="00B72408" w:rsidP="00F562CA">
      <w:pPr>
        <w:numPr>
          <w:ilvl w:val="1"/>
          <w:numId w:val="15"/>
        </w:numPr>
        <w:rPr>
          <w:b/>
          <w:bCs/>
          <w:lang w:val="en-US"/>
        </w:rPr>
      </w:pPr>
      <w:r w:rsidRPr="00B72408">
        <w:rPr>
          <w:b/>
          <w:bCs/>
          <w:lang w:val="en-US"/>
        </w:rPr>
        <w:t xml:space="preserve">Whether mandatory or not for UE brought into use before the changeover date is FFS </w:t>
      </w:r>
    </w:p>
    <w:p w14:paraId="17E076C5" w14:textId="77777777" w:rsidR="00B72408" w:rsidRPr="00B72408" w:rsidRDefault="00B72408" w:rsidP="00F562CA">
      <w:pPr>
        <w:numPr>
          <w:ilvl w:val="2"/>
          <w:numId w:val="15"/>
        </w:numPr>
        <w:rPr>
          <w:b/>
          <w:bCs/>
          <w:lang w:val="en-US"/>
        </w:rPr>
      </w:pPr>
      <w:r w:rsidRPr="00B72408">
        <w:rPr>
          <w:b/>
          <w:bCs/>
          <w:lang w:val="en-US"/>
        </w:rPr>
        <w:t>FFS how to avoid mandating UEs to meet NS_204 before it is required in regulations, e.g. until 2024 in EU and 2027 in JP/US.</w:t>
      </w:r>
    </w:p>
    <w:p w14:paraId="5D543903" w14:textId="3CC01E14" w:rsidR="005155DE" w:rsidRDefault="00B72408" w:rsidP="00F562CA">
      <w:pPr>
        <w:numPr>
          <w:ilvl w:val="1"/>
          <w:numId w:val="15"/>
        </w:numPr>
        <w:rPr>
          <w:b/>
          <w:bCs/>
          <w:lang w:val="en-US"/>
        </w:rPr>
      </w:pPr>
      <w:r w:rsidRPr="00B72408">
        <w:rPr>
          <w:b/>
          <w:bCs/>
          <w:lang w:val="en-US"/>
        </w:rPr>
        <w:t>FFS if mandatory status of NS is tied to release version</w:t>
      </w:r>
    </w:p>
    <w:p w14:paraId="76AA1EBB" w14:textId="77777777" w:rsidR="00F562CA" w:rsidRDefault="00F562CA" w:rsidP="00F562CA">
      <w:pPr>
        <w:numPr>
          <w:ilvl w:val="0"/>
          <w:numId w:val="15"/>
        </w:numPr>
        <w:rPr>
          <w:b/>
          <w:bCs/>
          <w:lang w:val="en-US"/>
        </w:rPr>
      </w:pPr>
      <w:r>
        <w:rPr>
          <w:b/>
          <w:bCs/>
          <w:lang w:val="en-US"/>
        </w:rPr>
        <w:t>NS_201 handling</w:t>
      </w:r>
    </w:p>
    <w:p w14:paraId="44B79B70" w14:textId="4DB6BE2A" w:rsidR="00F562CA" w:rsidRPr="00B72408" w:rsidRDefault="00F562CA" w:rsidP="00F562CA">
      <w:pPr>
        <w:numPr>
          <w:ilvl w:val="1"/>
          <w:numId w:val="15"/>
        </w:numPr>
        <w:rPr>
          <w:b/>
          <w:bCs/>
          <w:lang w:val="en-US"/>
        </w:rPr>
      </w:pPr>
      <w:r w:rsidRPr="00B72408">
        <w:rPr>
          <w:b/>
          <w:bCs/>
          <w:lang w:val="en-US"/>
        </w:rPr>
        <w:t>Whether NS_201 can be repurposed to signal the -5dBm/200MHz requirement is FFS</w:t>
      </w:r>
    </w:p>
    <w:p w14:paraId="04F3AEE5" w14:textId="77777777" w:rsidR="00B72408" w:rsidRPr="00B72408" w:rsidRDefault="00B72408" w:rsidP="00F562CA">
      <w:pPr>
        <w:numPr>
          <w:ilvl w:val="1"/>
          <w:numId w:val="15"/>
        </w:numPr>
        <w:rPr>
          <w:b/>
          <w:bCs/>
        </w:rPr>
      </w:pPr>
      <w:r w:rsidRPr="00B72408">
        <w:rPr>
          <w:b/>
          <w:bCs/>
          <w:lang w:val="en-US"/>
        </w:rPr>
        <w:t>For handling of NS_201, whether repurposing NS_201 is FFS</w:t>
      </w:r>
    </w:p>
    <w:p w14:paraId="13894CBA" w14:textId="77777777" w:rsidR="00B72408" w:rsidRPr="00B72408" w:rsidRDefault="00B72408" w:rsidP="00F562CA">
      <w:pPr>
        <w:numPr>
          <w:ilvl w:val="1"/>
          <w:numId w:val="15"/>
        </w:numPr>
        <w:rPr>
          <w:b/>
          <w:bCs/>
        </w:rPr>
      </w:pPr>
      <w:r w:rsidRPr="00B72408">
        <w:rPr>
          <w:b/>
          <w:bCs/>
          <w:lang w:val="en-US"/>
        </w:rPr>
        <w:t>If repurpose NS_201, the following should be discussed</w:t>
      </w:r>
    </w:p>
    <w:p w14:paraId="155144A1" w14:textId="77777777" w:rsidR="00B72408" w:rsidRPr="00B72408" w:rsidRDefault="00B72408" w:rsidP="00F562CA">
      <w:pPr>
        <w:numPr>
          <w:ilvl w:val="2"/>
          <w:numId w:val="15"/>
        </w:numPr>
        <w:rPr>
          <w:b/>
          <w:bCs/>
        </w:rPr>
      </w:pPr>
      <w:r w:rsidRPr="00B72408">
        <w:rPr>
          <w:b/>
          <w:bCs/>
          <w:lang w:val="en-US"/>
        </w:rPr>
        <w:t>Whether modified MPR for NS_201 is needed or not</w:t>
      </w:r>
    </w:p>
    <w:p w14:paraId="69C28BC8" w14:textId="77777777" w:rsidR="00B72408" w:rsidRPr="00B72408" w:rsidRDefault="00B72408" w:rsidP="00B72408">
      <w:pPr>
        <w:numPr>
          <w:ilvl w:val="1"/>
          <w:numId w:val="15"/>
        </w:numPr>
        <w:rPr>
          <w:b/>
          <w:bCs/>
        </w:rPr>
      </w:pPr>
      <w:r w:rsidRPr="00B72408">
        <w:rPr>
          <w:b/>
          <w:bCs/>
          <w:lang w:val="en-US"/>
        </w:rPr>
        <w:t>The descriptive Text in CR [5] should be same with that in CR [6] (It depends on whether alt 1-2 will be taken)</w:t>
      </w:r>
    </w:p>
    <w:p w14:paraId="677979CE" w14:textId="77777777" w:rsidR="00B72408" w:rsidRPr="00B72408" w:rsidRDefault="00B72408" w:rsidP="00F562CA">
      <w:pPr>
        <w:numPr>
          <w:ilvl w:val="1"/>
          <w:numId w:val="15"/>
        </w:numPr>
        <w:rPr>
          <w:b/>
          <w:bCs/>
        </w:rPr>
      </w:pPr>
      <w:r w:rsidRPr="00B72408">
        <w:rPr>
          <w:b/>
          <w:bCs/>
          <w:lang w:val="en-US"/>
        </w:rPr>
        <w:t>If not repurpose NS_201, the following should be discussed</w:t>
      </w:r>
    </w:p>
    <w:p w14:paraId="33A9D0C0" w14:textId="76BA44AD" w:rsidR="00E014E2" w:rsidRPr="00F562CA" w:rsidRDefault="00B72408" w:rsidP="00F562CA">
      <w:pPr>
        <w:numPr>
          <w:ilvl w:val="2"/>
          <w:numId w:val="15"/>
        </w:numPr>
        <w:rPr>
          <w:b/>
          <w:bCs/>
        </w:rPr>
      </w:pPr>
      <w:r w:rsidRPr="00B72408">
        <w:rPr>
          <w:b/>
          <w:bCs/>
          <w:lang w:val="en-US"/>
        </w:rPr>
        <w:t>Whether or not NS_201 is obsolete</w:t>
      </w:r>
    </w:p>
    <w:p w14:paraId="33BDEED4" w14:textId="2CEEE237" w:rsidR="00E014E2" w:rsidRDefault="00E014E2" w:rsidP="00E014E2">
      <w:pPr>
        <w:pStyle w:val="Heading1"/>
      </w:pPr>
      <w:r>
        <w:t>2</w:t>
      </w:r>
      <w:r>
        <w:tab/>
        <w:t>Timing of supported NS(s) and A-MPR</w:t>
      </w:r>
    </w:p>
    <w:p w14:paraId="666774B1" w14:textId="10577845" w:rsidR="00E014E2" w:rsidRDefault="00E014E2" w:rsidP="00E014E2">
      <w:r>
        <w:t xml:space="preserve">Firstly, we discuss how the introduction of new NS(s) and its </w:t>
      </w:r>
      <w:r w:rsidR="00757284">
        <w:t>timing</w:t>
      </w:r>
      <w:r>
        <w:t xml:space="preserve"> impact on A-MPR. To conduct a case study, </w:t>
      </w:r>
      <w:r w:rsidR="00757284">
        <w:t xml:space="preserve">we assume </w:t>
      </w:r>
      <w:r>
        <w:t>the followings.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32"/>
        <w:gridCol w:w="1416"/>
        <w:gridCol w:w="4671"/>
      </w:tblGrid>
      <w:tr w:rsidR="00C17B19" w:rsidRPr="00E014E2" w14:paraId="1533E47D" w14:textId="77777777" w:rsidTr="00A925DB">
        <w:trPr>
          <w:trHeight w:val="18"/>
        </w:trPr>
        <w:tc>
          <w:tcPr>
            <w:tcW w:w="183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3461850D" w14:textId="77777777" w:rsidR="00E014E2" w:rsidRPr="00E014E2" w:rsidRDefault="00E014E2" w:rsidP="00E014E2">
            <w:r w:rsidRPr="00E014E2">
              <w:rPr>
                <w:b/>
                <w:bCs/>
              </w:rPr>
              <w:t>Requirement</w:t>
            </w:r>
          </w:p>
        </w:tc>
        <w:tc>
          <w:tcPr>
            <w:tcW w:w="73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1C3A0117" w14:textId="77777777" w:rsidR="00E014E2" w:rsidRPr="00E014E2" w:rsidRDefault="00E014E2" w:rsidP="00E014E2">
            <w:r w:rsidRPr="00E014E2">
              <w:rPr>
                <w:b/>
                <w:bCs/>
              </w:rPr>
              <w:t>Relevant NS</w:t>
            </w:r>
          </w:p>
        </w:tc>
        <w:tc>
          <w:tcPr>
            <w:tcW w:w="242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7848A020" w14:textId="77777777" w:rsidR="00E014E2" w:rsidRPr="00E014E2" w:rsidRDefault="00E014E2" w:rsidP="00E014E2">
            <w:r w:rsidRPr="00E014E2">
              <w:rPr>
                <w:b/>
                <w:bCs/>
              </w:rPr>
              <w:t>Applicability</w:t>
            </w:r>
          </w:p>
        </w:tc>
      </w:tr>
      <w:tr w:rsidR="00C17B19" w:rsidRPr="00E014E2" w14:paraId="11D417D3" w14:textId="77777777" w:rsidTr="00A925DB">
        <w:trPr>
          <w:trHeight w:val="17"/>
        </w:trPr>
        <w:tc>
          <w:tcPr>
            <w:tcW w:w="183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02D14271" w14:textId="327BACB5" w:rsidR="00E014E2" w:rsidRPr="00E014E2" w:rsidRDefault="00E014E2" w:rsidP="00E014E2">
            <w:r w:rsidRPr="00E014E2">
              <w:rPr>
                <w:b/>
                <w:bCs/>
                <w:i/>
                <w:iCs/>
              </w:rPr>
              <w:t>Loose</w:t>
            </w:r>
            <w:r w:rsidRPr="00E014E2">
              <w:t xml:space="preserve"> requirement</w:t>
            </w:r>
            <w:r w:rsidR="00C17B19">
              <w:t xml:space="preserve"> </w:t>
            </w:r>
            <w:r w:rsidRPr="00E014E2">
              <w:t>(Ex:1dBm/200MHz)</w:t>
            </w:r>
          </w:p>
        </w:tc>
        <w:tc>
          <w:tcPr>
            <w:tcW w:w="73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30EE90EA" w14:textId="77777777" w:rsidR="00E014E2" w:rsidRPr="00E014E2" w:rsidRDefault="00E014E2" w:rsidP="00E014E2">
            <w:r w:rsidRPr="00E014E2">
              <w:t>NS_20X</w:t>
            </w:r>
          </w:p>
        </w:tc>
        <w:tc>
          <w:tcPr>
            <w:tcW w:w="242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4B3A2CC3" w14:textId="6A341D3D" w:rsidR="00E014E2" w:rsidRPr="00E014E2" w:rsidRDefault="00E014E2" w:rsidP="00E014E2">
            <w:r w:rsidRPr="00E014E2">
              <w:rPr>
                <w:lang w:val="en-US"/>
              </w:rPr>
              <w:t xml:space="preserve">UEs brought up into use </w:t>
            </w:r>
            <w:r w:rsidR="00A925DB">
              <w:rPr>
                <w:b/>
                <w:bCs/>
                <w:i/>
                <w:iCs/>
                <w:lang w:val="en-US"/>
              </w:rPr>
              <w:t xml:space="preserve">prior to </w:t>
            </w:r>
            <w:r w:rsidRPr="00E014E2">
              <w:rPr>
                <w:lang w:val="en-US"/>
              </w:rPr>
              <w:t>the changeover date</w:t>
            </w:r>
          </w:p>
        </w:tc>
      </w:tr>
      <w:tr w:rsidR="00C17B19" w:rsidRPr="00E014E2" w14:paraId="25C2EFC6" w14:textId="77777777" w:rsidTr="00A925DB">
        <w:trPr>
          <w:trHeight w:val="18"/>
        </w:trPr>
        <w:tc>
          <w:tcPr>
            <w:tcW w:w="18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10A2AB1C" w14:textId="4D9D5A3E" w:rsidR="00E014E2" w:rsidRPr="00E014E2" w:rsidRDefault="00E014E2" w:rsidP="00E014E2">
            <w:r w:rsidRPr="00E014E2">
              <w:rPr>
                <w:b/>
                <w:bCs/>
                <w:i/>
                <w:iCs/>
              </w:rPr>
              <w:t>Tight</w:t>
            </w:r>
            <w:r w:rsidRPr="00E014E2">
              <w:t xml:space="preserve"> requirement</w:t>
            </w:r>
            <w:r w:rsidR="00C17B19">
              <w:t xml:space="preserve"> </w:t>
            </w:r>
            <w:r w:rsidRPr="00E014E2">
              <w:t>(</w:t>
            </w:r>
            <w:proofErr w:type="gramStart"/>
            <w:r w:rsidRPr="00E014E2">
              <w:t>Ex:-</w:t>
            </w:r>
            <w:proofErr w:type="gramEnd"/>
            <w:r w:rsidRPr="00E014E2">
              <w:t>5dBm/200MHz)</w:t>
            </w:r>
          </w:p>
        </w:tc>
        <w:tc>
          <w:tcPr>
            <w:tcW w:w="7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4B8B0027" w14:textId="77777777" w:rsidR="00E014E2" w:rsidRPr="00E014E2" w:rsidRDefault="00E014E2" w:rsidP="00E014E2">
            <w:r w:rsidRPr="00E014E2">
              <w:t>NS_20Y</w:t>
            </w:r>
          </w:p>
        </w:tc>
        <w:tc>
          <w:tcPr>
            <w:tcW w:w="24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0" w:type="dxa"/>
              <w:right w:w="144" w:type="dxa"/>
            </w:tcMar>
            <w:hideMark/>
          </w:tcPr>
          <w:p w14:paraId="2E91ADBD" w14:textId="77777777" w:rsidR="00E014E2" w:rsidRPr="00E014E2" w:rsidRDefault="00E014E2" w:rsidP="00E014E2">
            <w:r w:rsidRPr="00E014E2">
              <w:rPr>
                <w:lang w:val="en-US"/>
              </w:rPr>
              <w:t xml:space="preserve">UEs brought up into use </w:t>
            </w:r>
            <w:r w:rsidRPr="00E014E2">
              <w:rPr>
                <w:b/>
                <w:bCs/>
                <w:i/>
                <w:iCs/>
                <w:lang w:val="en-US"/>
              </w:rPr>
              <w:t>after</w:t>
            </w:r>
            <w:r w:rsidRPr="00E014E2">
              <w:rPr>
                <w:lang w:val="en-US"/>
              </w:rPr>
              <w:t xml:space="preserve"> the changeover date</w:t>
            </w:r>
          </w:p>
        </w:tc>
      </w:tr>
    </w:tbl>
    <w:p w14:paraId="24E8E2AB" w14:textId="77777777" w:rsidR="00C17B19" w:rsidRDefault="00C17B19" w:rsidP="00E014E2"/>
    <w:p w14:paraId="1C3039B9" w14:textId="7DD6A674" w:rsidR="00C17B19" w:rsidRDefault="00C17B19" w:rsidP="00E014E2">
      <w:r>
        <w:t xml:space="preserve">As the basis, </w:t>
      </w:r>
      <w:r w:rsidRPr="00C17B19">
        <w:t xml:space="preserve">UEs brought up into use </w:t>
      </w:r>
      <w:r w:rsidR="00757284">
        <w:t xml:space="preserve">prior to </w:t>
      </w:r>
      <w:r w:rsidRPr="00C17B19">
        <w:t>the changeover date do NOT have to meet the tight requirement even after the changeover date</w:t>
      </w:r>
      <w:r>
        <w:t xml:space="preserve">. </w:t>
      </w:r>
    </w:p>
    <w:p w14:paraId="1B19C750" w14:textId="5BB7461D" w:rsidR="00C17B19" w:rsidRPr="00C17B19" w:rsidRDefault="00C17B19" w:rsidP="00C17B19">
      <w:pPr>
        <w:rPr>
          <w:b/>
          <w:bCs/>
        </w:rPr>
      </w:pPr>
      <w:r>
        <w:lastRenderedPageBreak/>
        <w:t xml:space="preserve">BS </w:t>
      </w:r>
      <w:proofErr w:type="gramStart"/>
      <w:r>
        <w:t>has to</w:t>
      </w:r>
      <w:proofErr w:type="gramEnd"/>
      <w:r>
        <w:t xml:space="preserve"> handle NS values correctly</w:t>
      </w:r>
      <w:r w:rsidR="00613AB3">
        <w:t xml:space="preserve"> for SA operation</w:t>
      </w:r>
      <w:r>
        <w:t xml:space="preserve"> by appropriately prioritizing NS values in </w:t>
      </w:r>
      <w:r w:rsidRPr="00834AED">
        <w:rPr>
          <w:i/>
        </w:rPr>
        <w:t>nr-NS-</w:t>
      </w:r>
      <w:proofErr w:type="spellStart"/>
      <w:r w:rsidRPr="00834AED">
        <w:rPr>
          <w:i/>
        </w:rPr>
        <w:t>PmaxList</w:t>
      </w:r>
      <w:proofErr w:type="spellEnd"/>
      <w:r w:rsidR="00757284">
        <w:rPr>
          <w:i/>
        </w:rPr>
        <w:t xml:space="preserve"> </w:t>
      </w:r>
      <w:r w:rsidR="00757284" w:rsidRPr="00757284">
        <w:rPr>
          <w:iCs/>
        </w:rPr>
        <w:t>before and after the changeover date</w:t>
      </w:r>
      <w:r>
        <w:t>.</w:t>
      </w:r>
      <w:r w:rsidR="00613AB3">
        <w:t xml:space="preserve"> </w:t>
      </w:r>
      <w:r w:rsidR="00F562CA">
        <w:t xml:space="preserve">Note that the same principle is applicable to EN-DC operation for HO after BS knows which NS values each of UEs support by </w:t>
      </w:r>
      <w:proofErr w:type="spellStart"/>
      <w:r w:rsidR="00F562CA">
        <w:t>modifiedMPR</w:t>
      </w:r>
      <w:proofErr w:type="spellEnd"/>
      <w:r w:rsidR="00F562CA">
        <w:t>.</w:t>
      </w:r>
    </w:p>
    <w:p w14:paraId="387DE794" w14:textId="0AFC030F" w:rsidR="00C17B19" w:rsidRPr="00C17B19" w:rsidRDefault="00C17B19" w:rsidP="00C17B19">
      <w:pPr>
        <w:pStyle w:val="ListParagraph"/>
        <w:numPr>
          <w:ilvl w:val="0"/>
          <w:numId w:val="17"/>
        </w:numPr>
      </w:pPr>
      <w:r w:rsidRPr="00C17B19">
        <w:t xml:space="preserve">Until the changeover date, </w:t>
      </w:r>
      <w:r w:rsidRPr="00C17B19">
        <w:rPr>
          <w:rFonts w:eastAsia="Times New Roman"/>
        </w:rPr>
        <w:t>(1</w:t>
      </w:r>
      <w:r w:rsidRPr="00C17B19">
        <w:rPr>
          <w:rFonts w:eastAsia="Times New Roman"/>
          <w:vertAlign w:val="superscript"/>
        </w:rPr>
        <w:t>st</w:t>
      </w:r>
      <w:r w:rsidRPr="00C17B19">
        <w:rPr>
          <w:rFonts w:eastAsia="Times New Roman"/>
        </w:rPr>
        <w:t>, 2</w:t>
      </w:r>
      <w:r w:rsidRPr="00C17B19">
        <w:rPr>
          <w:rFonts w:eastAsia="Times New Roman"/>
          <w:vertAlign w:val="superscript"/>
        </w:rPr>
        <w:t>nd</w:t>
      </w:r>
      <w:r w:rsidRPr="00C17B19">
        <w:rPr>
          <w:rFonts w:eastAsia="Times New Roman"/>
        </w:rPr>
        <w:t>)</w:t>
      </w:r>
      <w:r>
        <w:t xml:space="preserve"> </w:t>
      </w:r>
      <w:r w:rsidRPr="00C17B19">
        <w:rPr>
          <w:rFonts w:eastAsia="Times New Roman"/>
        </w:rPr>
        <w:t>=</w:t>
      </w:r>
      <w:r>
        <w:t xml:space="preserve"> </w:t>
      </w:r>
      <w:r w:rsidRPr="00C17B19">
        <w:rPr>
          <w:rFonts w:eastAsia="Times New Roman"/>
        </w:rPr>
        <w:t>(20X, 20Y)</w:t>
      </w:r>
    </w:p>
    <w:p w14:paraId="0E0DBC5B" w14:textId="70DD4375" w:rsidR="00C17B19" w:rsidRPr="00C17B19" w:rsidRDefault="00C17B19" w:rsidP="00C17B19">
      <w:pPr>
        <w:pStyle w:val="ListParagraph"/>
        <w:numPr>
          <w:ilvl w:val="1"/>
          <w:numId w:val="17"/>
        </w:numPr>
      </w:pPr>
      <w:r w:rsidRPr="00C17B19">
        <w:rPr>
          <w:rFonts w:eastAsia="Times New Roman"/>
          <w:lang w:val="en-US"/>
        </w:rPr>
        <w:t>As far as UE</w:t>
      </w:r>
      <w:r w:rsidR="00AD0F48">
        <w:rPr>
          <w:lang w:val="en-US"/>
        </w:rPr>
        <w:t>s</w:t>
      </w:r>
      <w:r w:rsidRPr="00C17B19">
        <w:rPr>
          <w:rFonts w:eastAsia="Times New Roman"/>
          <w:lang w:val="en-US"/>
        </w:rPr>
        <w:t xml:space="preserve"> can understand NS_20X, the UE</w:t>
      </w:r>
      <w:r w:rsidR="00AD0F48">
        <w:rPr>
          <w:lang w:val="en-US"/>
        </w:rPr>
        <w:t>s</w:t>
      </w:r>
      <w:r w:rsidRPr="00C17B19">
        <w:rPr>
          <w:rFonts w:eastAsia="Times New Roman"/>
          <w:lang w:val="en-US"/>
        </w:rPr>
        <w:t xml:space="preserve"> uses NS_20X. If the UE does not understand NS_20X, then, 20Y is used instead</w:t>
      </w:r>
    </w:p>
    <w:p w14:paraId="51C0E984" w14:textId="675186DA" w:rsidR="00C17B19" w:rsidRPr="00C17B19" w:rsidRDefault="00C17B19" w:rsidP="00C17B19">
      <w:pPr>
        <w:pStyle w:val="ListParagraph"/>
        <w:numPr>
          <w:ilvl w:val="1"/>
          <w:numId w:val="17"/>
        </w:numPr>
      </w:pPr>
      <w:r w:rsidRPr="00C17B19">
        <w:rPr>
          <w:rFonts w:eastAsia="Times New Roman"/>
          <w:lang w:val="en-US"/>
        </w:rPr>
        <w:t xml:space="preserve">In short, </w:t>
      </w:r>
      <w:r w:rsidR="00757284">
        <w:rPr>
          <w:rFonts w:eastAsia="Times New Roman"/>
          <w:lang w:val="en-US"/>
        </w:rPr>
        <w:t xml:space="preserve">even if UE supports both NS values, </w:t>
      </w:r>
      <w:r w:rsidRPr="00C17B19">
        <w:rPr>
          <w:rFonts w:eastAsia="Times New Roman"/>
          <w:lang w:val="en-US"/>
        </w:rPr>
        <w:t xml:space="preserve">there is no trouble </w:t>
      </w:r>
      <w:r w:rsidRPr="00757284">
        <w:rPr>
          <w:rFonts w:eastAsia="Times New Roman"/>
          <w:b/>
          <w:bCs/>
          <w:lang w:val="en-US"/>
        </w:rPr>
        <w:t>until</w:t>
      </w:r>
      <w:r w:rsidRPr="00C17B19">
        <w:rPr>
          <w:rFonts w:eastAsia="Times New Roman"/>
          <w:lang w:val="en-US"/>
        </w:rPr>
        <w:t xml:space="preserve"> the changeover date as far as 20X is prioritized.</w:t>
      </w:r>
    </w:p>
    <w:p w14:paraId="552D502A" w14:textId="02C20123" w:rsidR="00C17B19" w:rsidRPr="00C17B19" w:rsidRDefault="00C17B19" w:rsidP="00C17B19">
      <w:pPr>
        <w:pStyle w:val="ListParagraph"/>
        <w:numPr>
          <w:ilvl w:val="0"/>
          <w:numId w:val="17"/>
        </w:numPr>
      </w:pPr>
      <w:r w:rsidRPr="00C17B19">
        <w:t xml:space="preserve">From the changeover date, </w:t>
      </w:r>
      <w:r w:rsidRPr="00C17B19">
        <w:rPr>
          <w:rFonts w:eastAsia="Times New Roman"/>
        </w:rPr>
        <w:t>(1</w:t>
      </w:r>
      <w:r w:rsidRPr="00C17B19">
        <w:rPr>
          <w:rFonts w:eastAsia="Times New Roman"/>
          <w:vertAlign w:val="superscript"/>
        </w:rPr>
        <w:t>st</w:t>
      </w:r>
      <w:r w:rsidRPr="00C17B19">
        <w:rPr>
          <w:rFonts w:eastAsia="Times New Roman"/>
        </w:rPr>
        <w:t>, 2</w:t>
      </w:r>
      <w:r w:rsidRPr="00C17B19">
        <w:rPr>
          <w:rFonts w:eastAsia="Times New Roman"/>
          <w:vertAlign w:val="superscript"/>
        </w:rPr>
        <w:t>nd</w:t>
      </w:r>
      <w:r w:rsidRPr="00C17B19">
        <w:rPr>
          <w:rFonts w:eastAsia="Times New Roman"/>
        </w:rPr>
        <w:t>)</w:t>
      </w:r>
      <w:r w:rsidRPr="00C17B19">
        <w:t xml:space="preserve"> </w:t>
      </w:r>
      <w:r w:rsidRPr="00C17B19">
        <w:rPr>
          <w:rFonts w:eastAsia="Times New Roman"/>
        </w:rPr>
        <w:t>=</w:t>
      </w:r>
      <w:r w:rsidRPr="00C17B19">
        <w:t xml:space="preserve"> </w:t>
      </w:r>
      <w:r w:rsidRPr="00C17B19">
        <w:rPr>
          <w:rFonts w:eastAsia="Times New Roman"/>
        </w:rPr>
        <w:t>(20Y, 20X)</w:t>
      </w:r>
    </w:p>
    <w:p w14:paraId="421B707C" w14:textId="381DDCC5" w:rsidR="00AD0F48" w:rsidRDefault="00C17B19" w:rsidP="00AD0F48">
      <w:pPr>
        <w:pStyle w:val="ListParagraph"/>
        <w:numPr>
          <w:ilvl w:val="1"/>
          <w:numId w:val="17"/>
        </w:numPr>
      </w:pPr>
      <w:r w:rsidRPr="00AD0F48">
        <w:t xml:space="preserve">NS_20Y for the tight requirement </w:t>
      </w:r>
      <w:r w:rsidR="00757284">
        <w:t xml:space="preserve">must be prioritized </w:t>
      </w:r>
      <w:r w:rsidRPr="00AD0F48">
        <w:t>after the changeover date</w:t>
      </w:r>
    </w:p>
    <w:p w14:paraId="0F6BD2EC" w14:textId="6FC400FD" w:rsidR="00AD0F48" w:rsidRDefault="00C17B19" w:rsidP="00AD0F48">
      <w:pPr>
        <w:pStyle w:val="ListParagraph"/>
        <w:numPr>
          <w:ilvl w:val="1"/>
          <w:numId w:val="17"/>
        </w:numPr>
      </w:pPr>
      <w:r w:rsidRPr="00C17B19">
        <w:t>As far as UE</w:t>
      </w:r>
      <w:r w:rsidR="00AD0F48">
        <w:t>s</w:t>
      </w:r>
      <w:r w:rsidRPr="00C17B19">
        <w:t xml:space="preserve"> can understand NS_20Y, the UE</w:t>
      </w:r>
      <w:r w:rsidR="00AD0F48">
        <w:t>s</w:t>
      </w:r>
      <w:r w:rsidRPr="00C17B19">
        <w:t xml:space="preserve"> uses NS_20Y. </w:t>
      </w:r>
    </w:p>
    <w:p w14:paraId="188D1717" w14:textId="48F210EB" w:rsidR="00AD0F48" w:rsidRDefault="00C17B19" w:rsidP="00AD0F48">
      <w:pPr>
        <w:pStyle w:val="ListParagraph"/>
        <w:numPr>
          <w:ilvl w:val="1"/>
          <w:numId w:val="17"/>
        </w:numPr>
      </w:pPr>
      <w:r w:rsidRPr="00C17B19">
        <w:t>If the UE</w:t>
      </w:r>
      <w:r w:rsidR="00AD0F48">
        <w:t>s</w:t>
      </w:r>
      <w:r w:rsidRPr="00C17B19">
        <w:t xml:space="preserve"> does not understand NS_20Y, then, 20X is used instead</w:t>
      </w:r>
    </w:p>
    <w:p w14:paraId="41E971C2" w14:textId="6E9376D0" w:rsidR="00E014E2" w:rsidRDefault="00C17B19" w:rsidP="00AD0F48">
      <w:pPr>
        <w:pStyle w:val="ListParagraph"/>
        <w:numPr>
          <w:ilvl w:val="1"/>
          <w:numId w:val="17"/>
        </w:numPr>
      </w:pPr>
      <w:r w:rsidRPr="00C17B19">
        <w:t>Thus, if UEs brought up into use support NS_20Y</w:t>
      </w:r>
      <w:r w:rsidR="00AD0F48">
        <w:t xml:space="preserve"> </w:t>
      </w:r>
      <w:r w:rsidR="00757284">
        <w:t>prior to</w:t>
      </w:r>
      <w:r w:rsidR="00AD0F48">
        <w:t xml:space="preserve"> the changeover date</w:t>
      </w:r>
      <w:r w:rsidRPr="00C17B19">
        <w:t>, the UEs will use larger A-MPR even they do not have to do that</w:t>
      </w:r>
      <w:r w:rsidR="00AD0F48">
        <w:t xml:space="preserve"> from the changeover date</w:t>
      </w:r>
      <w:r w:rsidRPr="00C17B19">
        <w:t>.</w:t>
      </w:r>
    </w:p>
    <w:p w14:paraId="0F2B6F4C" w14:textId="6C0B39D8" w:rsidR="00AD0F48" w:rsidRPr="00AD0F48" w:rsidRDefault="00AD0F48" w:rsidP="00AD0F48">
      <w:pPr>
        <w:rPr>
          <w:b/>
          <w:bCs/>
        </w:rPr>
      </w:pPr>
      <w:r w:rsidRPr="00AD0F48">
        <w:rPr>
          <w:rFonts w:eastAsia="Times New Roman"/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1: At least mandat</w:t>
      </w:r>
      <w:r w:rsidR="00757284">
        <w:rPr>
          <w:b/>
          <w:bCs/>
          <w:lang w:val="en-US"/>
        </w:rPr>
        <w:t>ing</w:t>
      </w:r>
      <w:r>
        <w:rPr>
          <w:b/>
          <w:bCs/>
          <w:lang w:val="en-US"/>
        </w:rPr>
        <w:t xml:space="preserve"> UEs brought up into use </w:t>
      </w:r>
      <w:r w:rsidR="00757284">
        <w:rPr>
          <w:b/>
          <w:bCs/>
          <w:lang w:val="en-US"/>
        </w:rPr>
        <w:t>prior to</w:t>
      </w:r>
      <w:r>
        <w:rPr>
          <w:b/>
          <w:bCs/>
          <w:lang w:val="en-US"/>
        </w:rPr>
        <w:t xml:space="preserve"> the changeover date support the tighter requirements should be avoided.</w:t>
      </w:r>
    </w:p>
    <w:p w14:paraId="38C301F2" w14:textId="3FB185CC" w:rsidR="00126055" w:rsidRDefault="00E014E2" w:rsidP="00EE0298">
      <w:pPr>
        <w:pStyle w:val="Heading1"/>
      </w:pPr>
      <w:r>
        <w:t>3</w:t>
      </w:r>
      <w:r w:rsidR="00126055">
        <w:tab/>
      </w:r>
      <w:r w:rsidR="009B6543">
        <w:t>E</w:t>
      </w:r>
      <w:r w:rsidR="009B6543" w:rsidRPr="009B6543">
        <w:t>nforcement of the time of “UE brought into use”</w:t>
      </w:r>
    </w:p>
    <w:p w14:paraId="38D4AEBD" w14:textId="7DA30CAE" w:rsidR="00F562CA" w:rsidRDefault="00F562CA" w:rsidP="00F62561">
      <w:r>
        <w:t xml:space="preserve">There have been </w:t>
      </w:r>
      <w:r w:rsidR="006026F2">
        <w:t xml:space="preserve">roughly </w:t>
      </w:r>
      <w:r w:rsidR="00F648B5">
        <w:t xml:space="preserve">four </w:t>
      </w:r>
      <w:r w:rsidR="006026F2" w:rsidRPr="006026F2">
        <w:rPr>
          <w:rFonts w:hint="eastAsia"/>
        </w:rPr>
        <w:t>options</w:t>
      </w:r>
      <w:r>
        <w:t xml:space="preserve"> to address the issues.</w:t>
      </w:r>
    </w:p>
    <w:p w14:paraId="123104FC" w14:textId="77777777" w:rsidR="00F648B5" w:rsidRDefault="00F648B5" w:rsidP="00F648B5">
      <w:pPr>
        <w:pStyle w:val="ListParagraph"/>
        <w:numPr>
          <w:ilvl w:val="0"/>
          <w:numId w:val="17"/>
        </w:numPr>
      </w:pPr>
      <w:r>
        <w:t xml:space="preserve">Option 1: Introduce both loose and tight requirements simultaneously </w:t>
      </w:r>
    </w:p>
    <w:p w14:paraId="72EF17E7" w14:textId="23EA3E6D" w:rsidR="00F648B5" w:rsidRDefault="00F648B5" w:rsidP="00F648B5">
      <w:pPr>
        <w:pStyle w:val="ListParagraph"/>
        <w:numPr>
          <w:ilvl w:val="1"/>
          <w:numId w:val="17"/>
        </w:numPr>
      </w:pPr>
      <w:r>
        <w:t xml:space="preserve">Option 1-1: </w:t>
      </w:r>
      <w:bookmarkStart w:id="1" w:name="_Hlk47344533"/>
      <w:r w:rsidR="00A925DB">
        <w:t xml:space="preserve">add applicability condition </w:t>
      </w:r>
      <w:r>
        <w:t>by interpreting ITU-R phrases</w:t>
      </w:r>
      <w:bookmarkEnd w:id="1"/>
    </w:p>
    <w:p w14:paraId="6AC56D8C" w14:textId="3F76F4F9" w:rsidR="00F648B5" w:rsidRDefault="00F648B5" w:rsidP="00F648B5">
      <w:pPr>
        <w:pStyle w:val="ListParagraph"/>
        <w:numPr>
          <w:ilvl w:val="1"/>
          <w:numId w:val="17"/>
        </w:numPr>
      </w:pPr>
      <w:r>
        <w:t xml:space="preserve">Option 1-2: </w:t>
      </w:r>
      <w:r w:rsidR="00A925DB">
        <w:t xml:space="preserve">add applicability condition </w:t>
      </w:r>
      <w:r w:rsidR="009B7F2A">
        <w:t xml:space="preserve">by using </w:t>
      </w:r>
      <w:r>
        <w:t>ITU-R phrases as they are</w:t>
      </w:r>
    </w:p>
    <w:p w14:paraId="5974FEF7" w14:textId="1F238065" w:rsidR="00F648B5" w:rsidRDefault="00F648B5" w:rsidP="00F648B5">
      <w:pPr>
        <w:pStyle w:val="ListParagraph"/>
        <w:numPr>
          <w:ilvl w:val="1"/>
          <w:numId w:val="17"/>
        </w:numPr>
      </w:pPr>
      <w:r>
        <w:t xml:space="preserve">Option 1-3: by one of the above options with a way that </w:t>
      </w:r>
      <w:r w:rsidRPr="006026F2">
        <w:t>mandatory status of NS is tied to release version</w:t>
      </w:r>
    </w:p>
    <w:p w14:paraId="60E6CE6F" w14:textId="61D7477B" w:rsidR="00F562CA" w:rsidRDefault="00F562CA" w:rsidP="00F562CA">
      <w:pPr>
        <w:pStyle w:val="ListParagraph"/>
        <w:numPr>
          <w:ilvl w:val="0"/>
          <w:numId w:val="17"/>
        </w:numPr>
      </w:pPr>
      <w:r>
        <w:t xml:space="preserve">Option </w:t>
      </w:r>
      <w:r w:rsidR="00F648B5">
        <w:t>2</w:t>
      </w:r>
      <w:r>
        <w:t xml:space="preserve">: </w:t>
      </w:r>
      <w:r w:rsidR="006026F2">
        <w:t xml:space="preserve">Not to introduce the tight requirement until </w:t>
      </w:r>
      <w:r w:rsidR="00ED54F1">
        <w:t>it</w:t>
      </w:r>
      <w:r w:rsidR="006026F2">
        <w:t xml:space="preserve"> becomes necessary.</w:t>
      </w:r>
    </w:p>
    <w:p w14:paraId="4FD1A08F" w14:textId="1A57A1E6" w:rsidR="008A635A" w:rsidRPr="00AD0CC8" w:rsidRDefault="008A635A" w:rsidP="00F62561">
      <w:pPr>
        <w:rPr>
          <w:b/>
          <w:bCs/>
          <w:i/>
          <w:iCs/>
          <w:u w:val="single"/>
        </w:rPr>
      </w:pPr>
      <w:r w:rsidRPr="00AD0CC8">
        <w:rPr>
          <w:b/>
          <w:bCs/>
          <w:i/>
          <w:iCs/>
          <w:u w:val="single"/>
        </w:rPr>
        <w:t>Option 1</w:t>
      </w:r>
      <w:r w:rsidR="00F648B5" w:rsidRPr="00AD0CC8">
        <w:rPr>
          <w:b/>
          <w:bCs/>
          <w:i/>
          <w:iCs/>
          <w:u w:val="single"/>
        </w:rPr>
        <w:t>-1</w:t>
      </w:r>
      <w:r w:rsidRPr="00AD0CC8">
        <w:rPr>
          <w:b/>
          <w:bCs/>
          <w:i/>
          <w:iCs/>
          <w:u w:val="single"/>
        </w:rPr>
        <w:t>:</w:t>
      </w:r>
      <w:r w:rsidR="00AD0CC8" w:rsidRPr="00AD0CC8">
        <w:rPr>
          <w:u w:val="single"/>
        </w:rPr>
        <w:t xml:space="preserve"> </w:t>
      </w:r>
      <w:r w:rsidR="00A925DB" w:rsidRPr="00A925DB">
        <w:rPr>
          <w:b/>
          <w:bCs/>
          <w:i/>
          <w:iCs/>
          <w:u w:val="single"/>
        </w:rPr>
        <w:t>add applicability condition by interpreting ITU-R phrases</w:t>
      </w:r>
    </w:p>
    <w:p w14:paraId="7FC3F213" w14:textId="442E2A5F" w:rsidR="00895E24" w:rsidRDefault="009B6543" w:rsidP="00F62561">
      <w:r>
        <w:t xml:space="preserve">There have been a discussion on how to incorporate ITU-R </w:t>
      </w:r>
      <w:r w:rsidR="009B7F2A">
        <w:t>phrase</w:t>
      </w:r>
      <w:r>
        <w:t>, e.g., “UE brought into use”</w:t>
      </w:r>
      <w:r w:rsidR="00895E24" w:rsidRPr="00895E24">
        <w:t xml:space="preserve"> and the enforcement of the time </w:t>
      </w:r>
      <w:r>
        <w:t>into the specification</w:t>
      </w:r>
      <w:r w:rsidR="009B7F2A">
        <w:t>,</w:t>
      </w:r>
      <w:r>
        <w:t xml:space="preserve"> since it is not clear that if </w:t>
      </w:r>
      <w:r w:rsidR="00F648B5">
        <w:t>“</w:t>
      </w:r>
      <w:r>
        <w:t>th</w:t>
      </w:r>
      <w:r w:rsidR="00F648B5">
        <w:t>e time”</w:t>
      </w:r>
      <w:r>
        <w:t xml:space="preserve"> means the time when UE is assembled in a factory or shipped from the factory, the time when UE gets a certification etc. Perhaps, how to interpret the </w:t>
      </w:r>
      <w:r w:rsidR="009B7F2A">
        <w:t>phrase</w:t>
      </w:r>
      <w:r>
        <w:t xml:space="preserve"> may be different from country to country. </w:t>
      </w:r>
      <w:r w:rsidR="00CB607B">
        <w:t>Hence</w:t>
      </w:r>
      <w:r w:rsidR="009B7F2A">
        <w:t>,</w:t>
      </w:r>
      <w:r w:rsidR="00CB607B">
        <w:t xml:space="preserve"> there would be no single interpretation of this </w:t>
      </w:r>
      <w:r w:rsidR="009B7F2A">
        <w:t>phrase</w:t>
      </w:r>
      <w:r w:rsidR="00CB607B">
        <w:t xml:space="preserve"> and may be better to leave people to how to </w:t>
      </w:r>
      <w:r w:rsidR="00895E24">
        <w:t>interpret it.</w:t>
      </w:r>
    </w:p>
    <w:p w14:paraId="54ECE756" w14:textId="6B28D55E" w:rsidR="00895E24" w:rsidRPr="00895E24" w:rsidRDefault="00895E24" w:rsidP="00F62561">
      <w:pPr>
        <w:rPr>
          <w:b/>
          <w:bCs/>
        </w:rPr>
      </w:pPr>
      <w:r w:rsidRPr="00895E24">
        <w:rPr>
          <w:b/>
          <w:bCs/>
        </w:rPr>
        <w:t xml:space="preserve">Observation </w:t>
      </w:r>
      <w:r w:rsidR="009B7F2A">
        <w:rPr>
          <w:b/>
          <w:bCs/>
        </w:rPr>
        <w:t>2</w:t>
      </w:r>
      <w:r w:rsidRPr="00895E24">
        <w:rPr>
          <w:b/>
          <w:bCs/>
        </w:rPr>
        <w:t xml:space="preserve">: </w:t>
      </w:r>
      <w:r w:rsidR="00AD0CC8">
        <w:rPr>
          <w:b/>
          <w:bCs/>
        </w:rPr>
        <w:t>It would be c</w:t>
      </w:r>
      <w:r w:rsidRPr="00895E24">
        <w:rPr>
          <w:b/>
          <w:bCs/>
        </w:rPr>
        <w:t xml:space="preserve">hallenging </w:t>
      </w:r>
      <w:r w:rsidR="00AD0CC8">
        <w:rPr>
          <w:b/>
          <w:bCs/>
        </w:rPr>
        <w:t xml:space="preserve">for 3GPP to uniquely </w:t>
      </w:r>
      <w:r w:rsidRPr="00895E24">
        <w:rPr>
          <w:b/>
          <w:bCs/>
        </w:rPr>
        <w:t>define “UE brought into use” and “the enforcement of the time” as a single 3GPP phrase applicable all over the world.</w:t>
      </w:r>
    </w:p>
    <w:p w14:paraId="04446D29" w14:textId="3DF728FA" w:rsidR="00AD0CC8" w:rsidRPr="00AD0CC8" w:rsidRDefault="00AD0CC8" w:rsidP="00AD0CC8">
      <w:pPr>
        <w:rPr>
          <w:b/>
          <w:bCs/>
          <w:i/>
          <w:iCs/>
          <w:u w:val="single"/>
        </w:rPr>
      </w:pPr>
      <w:r w:rsidRPr="00AD0CC8">
        <w:rPr>
          <w:b/>
          <w:bCs/>
          <w:i/>
          <w:iCs/>
          <w:u w:val="single"/>
        </w:rPr>
        <w:t>Option 1-2:</w:t>
      </w:r>
      <w:r w:rsidRPr="00AD0CC8">
        <w:rPr>
          <w:u w:val="single"/>
        </w:rPr>
        <w:t xml:space="preserve"> </w:t>
      </w:r>
      <w:r w:rsidR="00A925DB" w:rsidRPr="00A925DB">
        <w:rPr>
          <w:b/>
          <w:bCs/>
          <w:i/>
          <w:iCs/>
          <w:u w:val="single"/>
        </w:rPr>
        <w:t>add applicability condition by using ITU-R phrases as they are</w:t>
      </w:r>
    </w:p>
    <w:p w14:paraId="34276770" w14:textId="1E893104" w:rsidR="009B6543" w:rsidRDefault="00AD0CC8" w:rsidP="00F62561">
      <w:r>
        <w:t xml:space="preserve">The option 1-1 was discussed </w:t>
      </w:r>
      <w:r w:rsidR="009B6543">
        <w:t>in BS RF</w:t>
      </w:r>
      <w:r w:rsidR="00895E24">
        <w:t xml:space="preserve"> session as well and RAN4#95-e agreed </w:t>
      </w:r>
      <w:r w:rsidR="009B6543">
        <w:t>CR</w:t>
      </w:r>
      <w:r w:rsidR="00895E24">
        <w:t>s</w:t>
      </w:r>
      <w:r w:rsidR="009B6543">
        <w:t xml:space="preserve"> of [</w:t>
      </w:r>
      <w:r w:rsidR="00C83E86">
        <w:t>2</w:t>
      </w:r>
      <w:r w:rsidR="00895E24">
        <w:t xml:space="preserve">, </w:t>
      </w:r>
      <w:r w:rsidR="00C83E86">
        <w:t>3</w:t>
      </w:r>
      <w:r w:rsidR="009B6543">
        <w:t xml:space="preserve">] </w:t>
      </w:r>
      <w:r w:rsidR="00895E24">
        <w:t xml:space="preserve">for 38.104 and 38.141-2, respectively. In the end, BS RF </w:t>
      </w:r>
      <w:r w:rsidR="000138FC">
        <w:t>adopted</w:t>
      </w:r>
      <w:r w:rsidR="00895E24">
        <w:t xml:space="preserve"> </w:t>
      </w:r>
      <w:r w:rsidR="00023AC5">
        <w:t>almost the same phrase</w:t>
      </w:r>
      <w:r w:rsidR="000138FC">
        <w:t>s</w:t>
      </w:r>
      <w:r w:rsidR="00023AC5">
        <w:t xml:space="preserve"> from ITU-R as </w:t>
      </w:r>
      <w:r w:rsidR="000138FC">
        <w:t>they are</w:t>
      </w:r>
      <w:r w:rsidR="00023AC5">
        <w:t>.</w:t>
      </w:r>
      <w:r w:rsidR="00C83E86">
        <w:t xml:space="preserve"> The below is an excerpt from [2].</w:t>
      </w:r>
    </w:p>
    <w:p w14:paraId="79AE4BD3" w14:textId="017EFFF6" w:rsidR="00C83E86" w:rsidRPr="00C83E86" w:rsidRDefault="00C83E86" w:rsidP="00F62561">
      <w:pPr>
        <w:rPr>
          <w:color w:val="FF0000"/>
        </w:rPr>
      </w:pPr>
      <w:r w:rsidRPr="00C83E86">
        <w:rPr>
          <w:color w:val="FF0000"/>
        </w:rPr>
        <w:t>----------------------------------------------------------excerpt from [2]</w:t>
      </w:r>
      <w:r>
        <w:rPr>
          <w:color w:val="FF0000"/>
        </w:rPr>
        <w:t xml:space="preserve"> starts</w:t>
      </w:r>
      <w:r w:rsidRPr="00C83E86">
        <w:rPr>
          <w:color w:val="FF0000"/>
        </w:rPr>
        <w:t>-----------------------------------------------------------</w:t>
      </w:r>
    </w:p>
    <w:p w14:paraId="3EE7A994" w14:textId="77777777" w:rsidR="00C83E86" w:rsidRDefault="00C83E86" w:rsidP="00C83E86">
      <w:pPr>
        <w:pStyle w:val="Heading6"/>
      </w:pPr>
      <w:r>
        <w:t>9.7.4.3</w:t>
      </w:r>
      <w:r w:rsidRPr="00A55711">
        <w:t>.4</w:t>
      </w:r>
      <w:r>
        <w:t>.1</w:t>
      </w:r>
      <w:r>
        <w:tab/>
        <w:t>Protection of Earth Exploration Satellite Service</w:t>
      </w:r>
    </w:p>
    <w:p w14:paraId="58617B11" w14:textId="77777777" w:rsidR="00C83E86" w:rsidRDefault="00C83E86" w:rsidP="00C83E86">
      <w:r>
        <w:t xml:space="preserve">For BS operating in the frequency range 24.25 – 27.5 GHz, </w:t>
      </w:r>
      <w:r>
        <w:rPr>
          <w:rFonts w:cs="v5.0.0"/>
        </w:rPr>
        <w:t>t</w:t>
      </w:r>
      <w:r w:rsidRPr="006F0B54">
        <w:rPr>
          <w:rFonts w:cs="v5.0.0"/>
        </w:rPr>
        <w:t xml:space="preserve">he power of </w:t>
      </w:r>
      <w:r>
        <w:rPr>
          <w:rFonts w:cs="v5.0.0"/>
        </w:rPr>
        <w:t>unwanted</w:t>
      </w:r>
      <w:r w:rsidRPr="006F0B54">
        <w:rPr>
          <w:rFonts w:cs="v5.0.0"/>
        </w:rPr>
        <w:t xml:space="preserve"> emission shall not exceed the limits in table </w:t>
      </w:r>
      <w:r>
        <w:t>9.7.4.3</w:t>
      </w:r>
      <w:r w:rsidRPr="00A55711">
        <w:t>.4</w:t>
      </w:r>
      <w:r>
        <w:t>.1-1.</w:t>
      </w:r>
    </w:p>
    <w:p w14:paraId="2EBB0F06" w14:textId="77777777" w:rsidR="00C83E86" w:rsidRPr="00C6449B" w:rsidRDefault="00C83E86" w:rsidP="00C83E86">
      <w:pPr>
        <w:pStyle w:val="TH"/>
      </w:pPr>
      <w:r w:rsidRPr="00C6449B">
        <w:t xml:space="preserve">Table </w:t>
      </w:r>
      <w:r>
        <w:t>9.7.4.3</w:t>
      </w:r>
      <w:r w:rsidRPr="00A55711">
        <w:t>.4</w:t>
      </w:r>
      <w:r w:rsidRPr="00C6449B">
        <w:t>.</w:t>
      </w:r>
      <w:r>
        <w:t>1</w:t>
      </w:r>
      <w:r w:rsidRPr="00C6449B">
        <w:t xml:space="preserve">-1: </w:t>
      </w:r>
      <w:r>
        <w:t>OBUE</w:t>
      </w:r>
      <w:r w:rsidRPr="00C6449B">
        <w:t xml:space="preserve"> limits</w:t>
      </w:r>
      <w:r>
        <w:t xml:space="preserve"> for protection of </w:t>
      </w:r>
      <w:r w:rsidRPr="000609B1">
        <w:t>Earth Exploration Satellite Service</w:t>
      </w:r>
    </w:p>
    <w:tbl>
      <w:tblPr>
        <w:tblW w:w="69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294"/>
        <w:gridCol w:w="2273"/>
      </w:tblGrid>
      <w:tr w:rsidR="00C83E86" w:rsidRPr="00C6449B" w14:paraId="7CC1C571" w14:textId="77777777" w:rsidTr="00C83E86">
        <w:trPr>
          <w:cantSplit/>
          <w:jc w:val="center"/>
        </w:trPr>
        <w:tc>
          <w:tcPr>
            <w:tcW w:w="2376" w:type="dxa"/>
          </w:tcPr>
          <w:p w14:paraId="593C1678" w14:textId="77777777" w:rsidR="00C83E86" w:rsidRPr="00C6449B" w:rsidRDefault="00C83E86" w:rsidP="007133F5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294" w:type="dxa"/>
          </w:tcPr>
          <w:p w14:paraId="7136E9C2" w14:textId="77777777" w:rsidR="00C83E86" w:rsidRPr="00C6449B" w:rsidRDefault="00C83E86" w:rsidP="007133F5">
            <w:pPr>
              <w:pStyle w:val="TAH"/>
            </w:pPr>
            <w:r w:rsidRPr="00C6449B">
              <w:t>Limit</w:t>
            </w:r>
          </w:p>
        </w:tc>
        <w:tc>
          <w:tcPr>
            <w:tcW w:w="2268" w:type="dxa"/>
          </w:tcPr>
          <w:p w14:paraId="62B2B475" w14:textId="77777777" w:rsidR="00C83E86" w:rsidRPr="00C6449B" w:rsidRDefault="00C83E86" w:rsidP="007133F5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</w:tr>
      <w:tr w:rsidR="00C83E86" w:rsidRPr="00C6449B" w14:paraId="35575FE5" w14:textId="77777777" w:rsidTr="00C83E86">
        <w:trPr>
          <w:cantSplit/>
          <w:jc w:val="center"/>
        </w:trPr>
        <w:tc>
          <w:tcPr>
            <w:tcW w:w="2376" w:type="dxa"/>
          </w:tcPr>
          <w:p w14:paraId="30C07132" w14:textId="77777777" w:rsidR="00C83E86" w:rsidRPr="00C6449B" w:rsidRDefault="00C83E86" w:rsidP="007133F5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</w:tcPr>
          <w:p w14:paraId="61C3496E" w14:textId="77777777" w:rsidR="00C83E86" w:rsidRPr="00C6449B" w:rsidRDefault="00C83E86" w:rsidP="007133F5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2268" w:type="dxa"/>
          </w:tcPr>
          <w:p w14:paraId="1BE4D8A1" w14:textId="77777777" w:rsidR="00C83E86" w:rsidRPr="00C6449B" w:rsidRDefault="00C83E86" w:rsidP="007133F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C83E86" w:rsidRPr="00C6449B" w14:paraId="51AC5C5F" w14:textId="77777777" w:rsidTr="00C83E86">
        <w:trPr>
          <w:cantSplit/>
          <w:jc w:val="center"/>
        </w:trPr>
        <w:tc>
          <w:tcPr>
            <w:tcW w:w="2376" w:type="dxa"/>
          </w:tcPr>
          <w:p w14:paraId="7406B200" w14:textId="77777777" w:rsidR="00C83E86" w:rsidRPr="00C6449B" w:rsidRDefault="00C83E86" w:rsidP="007133F5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</w:tcPr>
          <w:p w14:paraId="3FE793B9" w14:textId="77777777" w:rsidR="00C83E86" w:rsidRPr="00C6449B" w:rsidRDefault="00C83E86" w:rsidP="007133F5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2268" w:type="dxa"/>
          </w:tcPr>
          <w:p w14:paraId="321B0570" w14:textId="77777777" w:rsidR="00C83E86" w:rsidRPr="00C6449B" w:rsidRDefault="00C83E86" w:rsidP="007133F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C83E86" w:rsidRPr="00C6449B" w14:paraId="39F52695" w14:textId="77777777" w:rsidTr="00C83E86">
        <w:trPr>
          <w:cantSplit/>
          <w:jc w:val="center"/>
        </w:trPr>
        <w:tc>
          <w:tcPr>
            <w:tcW w:w="6943" w:type="dxa"/>
            <w:gridSpan w:val="3"/>
          </w:tcPr>
          <w:p w14:paraId="5C609BAD" w14:textId="77777777" w:rsidR="00C83E86" w:rsidRPr="00C83E86" w:rsidRDefault="00C83E86" w:rsidP="007133F5">
            <w:pPr>
              <w:pStyle w:val="TAN"/>
              <w:rPr>
                <w:color w:val="FF0000"/>
              </w:rPr>
            </w:pPr>
            <w:r w:rsidRPr="00C83E86">
              <w:rPr>
                <w:color w:val="FF0000"/>
              </w:rPr>
              <w:t>NOTE 1:</w:t>
            </w:r>
            <w:r w:rsidRPr="00C83E86">
              <w:rPr>
                <w:color w:val="FF0000"/>
              </w:rPr>
              <w:tab/>
              <w:t>This limit applies to BS brought into use on or before 1 September 2027</w:t>
            </w:r>
            <w:r w:rsidRPr="00C83E86">
              <w:rPr>
                <w:color w:val="FF0000"/>
                <w:lang w:val="en-US"/>
              </w:rPr>
              <w:t xml:space="preserve"> </w:t>
            </w:r>
            <w:r w:rsidRPr="00C83E86">
              <w:rPr>
                <w:color w:val="FF0000"/>
                <w:lang w:eastAsia="zh-CN"/>
              </w:rPr>
              <w:t>and enters into force from January 1, 2021</w:t>
            </w:r>
            <w:r w:rsidRPr="00C83E86">
              <w:rPr>
                <w:color w:val="FF0000"/>
              </w:rPr>
              <w:t>.</w:t>
            </w:r>
          </w:p>
          <w:p w14:paraId="01411CA9" w14:textId="77777777" w:rsidR="00C83E86" w:rsidRDefault="00C83E86" w:rsidP="00C83E86">
            <w:pPr>
              <w:pStyle w:val="TAN"/>
              <w:rPr>
                <w:rFonts w:cs="Arial"/>
              </w:rPr>
            </w:pPr>
            <w:r w:rsidRPr="00C83E86">
              <w:rPr>
                <w:color w:val="FF0000"/>
              </w:rPr>
              <w:t xml:space="preserve">NOTE 2: </w:t>
            </w:r>
            <w:r w:rsidRPr="00C83E86">
              <w:rPr>
                <w:color w:val="FF0000"/>
              </w:rPr>
              <w:tab/>
              <w:t>This limit applies to BS brought into use after 1 September 2027.</w:t>
            </w:r>
          </w:p>
        </w:tc>
      </w:tr>
    </w:tbl>
    <w:p w14:paraId="0CD5FBE6" w14:textId="77777777" w:rsidR="00C83E86" w:rsidRDefault="00C83E86" w:rsidP="00C83E86">
      <w:pPr>
        <w:rPr>
          <w:lang w:val="en-US"/>
        </w:rPr>
      </w:pPr>
    </w:p>
    <w:p w14:paraId="4E56DCEA" w14:textId="2131F61D" w:rsidR="00C83E86" w:rsidRDefault="00C83E86" w:rsidP="00C83E86">
      <w:r>
        <w:t>----------------------------------------------------------excerpt from [2] ends------------------------------------------------------------</w:t>
      </w:r>
    </w:p>
    <w:p w14:paraId="699B23AF" w14:textId="02AB1365" w:rsidR="00C83E86" w:rsidRDefault="00C83E86" w:rsidP="00F62561">
      <w:pPr>
        <w:rPr>
          <w:b/>
          <w:bCs/>
        </w:rPr>
      </w:pPr>
      <w:r w:rsidRPr="00895E24">
        <w:rPr>
          <w:b/>
          <w:bCs/>
        </w:rPr>
        <w:lastRenderedPageBreak/>
        <w:t xml:space="preserve">Observation </w:t>
      </w:r>
      <w:r w:rsidR="000138FC">
        <w:rPr>
          <w:b/>
          <w:bCs/>
        </w:rPr>
        <w:t>3</w:t>
      </w:r>
      <w:r w:rsidRPr="00895E24">
        <w:rPr>
          <w:b/>
          <w:bCs/>
        </w:rPr>
        <w:t xml:space="preserve">: </w:t>
      </w:r>
      <w:r w:rsidR="00AD0CC8">
        <w:rPr>
          <w:b/>
          <w:bCs/>
        </w:rPr>
        <w:t>BS RF has already adopted ITU-R phrases almost as they are</w:t>
      </w:r>
      <w:r w:rsidR="000138FC">
        <w:rPr>
          <w:b/>
          <w:bCs/>
        </w:rPr>
        <w:t xml:space="preserve"> and reflected them into specifications</w:t>
      </w:r>
      <w:r w:rsidR="00AD0CC8">
        <w:rPr>
          <w:b/>
          <w:bCs/>
        </w:rPr>
        <w:t>.</w:t>
      </w:r>
    </w:p>
    <w:p w14:paraId="610D7361" w14:textId="22D2159A" w:rsidR="004974FD" w:rsidRDefault="00AD0CC8" w:rsidP="00AD0CC8">
      <w:pPr>
        <w:rPr>
          <w:b/>
          <w:bCs/>
          <w:i/>
          <w:iCs/>
          <w:u w:val="single"/>
        </w:rPr>
      </w:pPr>
      <w:r>
        <w:t>Though this option would leave some room for specification readers to how to define “brought up into use”, this phrase originally comes from ITU-R where almost all the countries official</w:t>
      </w:r>
      <w:r w:rsidR="000138FC">
        <w:t>s</w:t>
      </w:r>
      <w:r>
        <w:t xml:space="preserve"> join. Hence, it would be safer to leave the phrase as they are than for 3GPP to </w:t>
      </w:r>
      <w:r w:rsidR="000138FC">
        <w:t xml:space="preserve">interpret it and define a new phrase </w:t>
      </w:r>
      <w:r>
        <w:t>by ourselves.</w:t>
      </w:r>
    </w:p>
    <w:p w14:paraId="1450778C" w14:textId="567BA8F4" w:rsidR="00AD0CC8" w:rsidRPr="00AD0CC8" w:rsidRDefault="00AD0CC8" w:rsidP="00AD0CC8">
      <w:pPr>
        <w:rPr>
          <w:b/>
          <w:bCs/>
          <w:i/>
          <w:iCs/>
          <w:u w:val="single"/>
        </w:rPr>
      </w:pPr>
      <w:r w:rsidRPr="00AD0CC8">
        <w:rPr>
          <w:b/>
          <w:bCs/>
          <w:i/>
          <w:iCs/>
          <w:u w:val="single"/>
        </w:rPr>
        <w:t>Option 1-</w:t>
      </w:r>
      <w:r>
        <w:rPr>
          <w:b/>
          <w:bCs/>
          <w:i/>
          <w:iCs/>
          <w:u w:val="single"/>
        </w:rPr>
        <w:t>3</w:t>
      </w:r>
      <w:r w:rsidRPr="00AD0CC8">
        <w:rPr>
          <w:b/>
          <w:bCs/>
          <w:i/>
          <w:iCs/>
          <w:u w:val="single"/>
        </w:rPr>
        <w:t>:</w:t>
      </w:r>
      <w:r w:rsidRPr="00AD0CC8">
        <w:rPr>
          <w:u w:val="single"/>
        </w:rPr>
        <w:t xml:space="preserve"> </w:t>
      </w:r>
      <w:r w:rsidR="00177EFF" w:rsidRPr="00177EFF">
        <w:rPr>
          <w:b/>
          <w:bCs/>
          <w:i/>
          <w:iCs/>
          <w:u w:val="single"/>
        </w:rPr>
        <w:t>by one of the above options with a way that mandatory status of NS is tied to release version</w:t>
      </w:r>
    </w:p>
    <w:p w14:paraId="36AEE767" w14:textId="5920CB1B" w:rsidR="004974FD" w:rsidRDefault="004974FD" w:rsidP="00F62561">
      <w:r>
        <w:t xml:space="preserve">An idea itself looks good. </w:t>
      </w:r>
      <w:r w:rsidR="000138FC">
        <w:t xml:space="preserve">Since the issues discussed so far are very complicated due to the changeover date etc., it would be better to </w:t>
      </w:r>
      <w:r>
        <w:t xml:space="preserve">dig into the detail on if this really works or not. Suppose that we make a certain NS value mandatory from </w:t>
      </w:r>
      <w:r w:rsidR="000138FC">
        <w:t>a certain r</w:t>
      </w:r>
      <w:r>
        <w:t>elease version of “N”</w:t>
      </w:r>
      <w:r w:rsidR="000138FC">
        <w:t xml:space="preserve">. Firstly, </w:t>
      </w:r>
      <w:r>
        <w:t>we need to select the appropriate timing to apply this</w:t>
      </w:r>
      <w:r w:rsidR="000138FC">
        <w:t xml:space="preserve"> to </w:t>
      </w:r>
      <w:r w:rsidR="00A925DB">
        <w:t>specification</w:t>
      </w:r>
      <w:r>
        <w:t xml:space="preserve">. This is a similar issue </w:t>
      </w:r>
      <w:r w:rsidR="00A83B5D">
        <w:t xml:space="preserve">to be </w:t>
      </w:r>
      <w:r>
        <w:t xml:space="preserve">identified in Option </w:t>
      </w:r>
      <w:r w:rsidR="00A83B5D">
        <w:t>2</w:t>
      </w:r>
      <w:r>
        <w:t>. The 2</w:t>
      </w:r>
      <w:r w:rsidRPr="004974FD">
        <w:rPr>
          <w:vertAlign w:val="superscript"/>
        </w:rPr>
        <w:t>nd</w:t>
      </w:r>
      <w:r>
        <w:t xml:space="preserve"> issue is that we basically allow to apply so called “release independent manner” to bands. Thus, if some try to implement n257</w:t>
      </w:r>
      <w:r w:rsidR="000138FC">
        <w:t xml:space="preserve"> with a r</w:t>
      </w:r>
      <w:r>
        <w:t>el</w:t>
      </w:r>
      <w:r w:rsidR="000138FC">
        <w:t xml:space="preserve">ease </w:t>
      </w:r>
      <w:r>
        <w:t>“15” capable chip</w:t>
      </w:r>
      <w:r w:rsidR="000138FC">
        <w:t>set</w:t>
      </w:r>
      <w:r>
        <w:t xml:space="preserve"> into their UEs after the changeover date, the release </w:t>
      </w:r>
      <w:r w:rsidR="00A83B5D">
        <w:t xml:space="preserve">of the UEs </w:t>
      </w:r>
      <w:r>
        <w:t xml:space="preserve">is still </w:t>
      </w:r>
      <w:r w:rsidR="000138FC">
        <w:t xml:space="preserve">release </w:t>
      </w:r>
      <w:r>
        <w:t>”15” and the requirement is not mandatory in terms of 3GPP specification while this violates ITU-R conclusion.</w:t>
      </w:r>
      <w:r w:rsidR="00A83B5D">
        <w:t xml:space="preserve"> That comes from the fact that we are not able to force not to use the chipset already available </w:t>
      </w:r>
      <w:r w:rsidR="000138FC">
        <w:t xml:space="preserve">in the market </w:t>
      </w:r>
      <w:r w:rsidR="00A83B5D">
        <w:t xml:space="preserve">from the certain timing of the future.     </w:t>
      </w:r>
    </w:p>
    <w:p w14:paraId="29F6B1F2" w14:textId="7CCC8746" w:rsidR="00A83B5D" w:rsidRDefault="00A83B5D" w:rsidP="00A83B5D">
      <w:pPr>
        <w:rPr>
          <w:b/>
          <w:bCs/>
        </w:rPr>
      </w:pPr>
      <w:r w:rsidRPr="00895E24">
        <w:rPr>
          <w:b/>
          <w:bCs/>
        </w:rPr>
        <w:t xml:space="preserve">Observation </w:t>
      </w:r>
      <w:r w:rsidR="000138FC">
        <w:rPr>
          <w:b/>
          <w:bCs/>
        </w:rPr>
        <w:t>4</w:t>
      </w:r>
      <w:r w:rsidRPr="00895E24">
        <w:rPr>
          <w:b/>
          <w:bCs/>
        </w:rPr>
        <w:t>:</w:t>
      </w:r>
      <w:r>
        <w:rPr>
          <w:b/>
          <w:bCs/>
        </w:rPr>
        <w:t xml:space="preserve"> A way that </w:t>
      </w:r>
      <w:r w:rsidRPr="00A83B5D">
        <w:rPr>
          <w:b/>
          <w:bCs/>
        </w:rPr>
        <w:t xml:space="preserve">mandatory status of NS is tied to release version </w:t>
      </w:r>
      <w:r>
        <w:rPr>
          <w:b/>
          <w:bCs/>
        </w:rPr>
        <w:t>would not be the way for this issue.</w:t>
      </w:r>
    </w:p>
    <w:p w14:paraId="554E6C79" w14:textId="7B30E71E" w:rsidR="00A83B5D" w:rsidRPr="00AD0CC8" w:rsidRDefault="00A83B5D" w:rsidP="00A83B5D">
      <w:pPr>
        <w:rPr>
          <w:b/>
          <w:bCs/>
          <w:i/>
          <w:iCs/>
          <w:u w:val="single"/>
        </w:rPr>
      </w:pPr>
      <w:r w:rsidRPr="00AD0CC8">
        <w:rPr>
          <w:b/>
          <w:bCs/>
          <w:i/>
          <w:iCs/>
          <w:u w:val="single"/>
        </w:rPr>
        <w:t xml:space="preserve">Option </w:t>
      </w:r>
      <w:r>
        <w:rPr>
          <w:b/>
          <w:bCs/>
          <w:i/>
          <w:iCs/>
          <w:u w:val="single"/>
        </w:rPr>
        <w:t>2</w:t>
      </w:r>
      <w:r w:rsidRPr="00AD0CC8">
        <w:rPr>
          <w:b/>
          <w:bCs/>
          <w:i/>
          <w:iCs/>
          <w:u w:val="single"/>
        </w:rPr>
        <w:t>:</w:t>
      </w:r>
      <w:r w:rsidRPr="00AD0CC8">
        <w:rPr>
          <w:u w:val="single"/>
        </w:rPr>
        <w:t xml:space="preserve"> </w:t>
      </w:r>
      <w:r w:rsidRPr="00A83B5D">
        <w:rPr>
          <w:b/>
          <w:bCs/>
          <w:i/>
          <w:iCs/>
          <w:u w:val="single"/>
        </w:rPr>
        <w:t xml:space="preserve">Not to introduce the tighter requirement until </w:t>
      </w:r>
      <w:r w:rsidR="00ED54F1">
        <w:rPr>
          <w:b/>
          <w:bCs/>
          <w:i/>
          <w:iCs/>
          <w:u w:val="single"/>
        </w:rPr>
        <w:t>it</w:t>
      </w:r>
      <w:r w:rsidRPr="00A83B5D">
        <w:rPr>
          <w:b/>
          <w:bCs/>
          <w:i/>
          <w:iCs/>
          <w:u w:val="single"/>
        </w:rPr>
        <w:t xml:space="preserve"> becomes necessary</w:t>
      </w:r>
    </w:p>
    <w:p w14:paraId="488A8E10" w14:textId="33AE8387" w:rsidR="00215E52" w:rsidRDefault="00C83E86" w:rsidP="00F62561">
      <w:r>
        <w:t xml:space="preserve">This would work if RAN4 </w:t>
      </w:r>
      <w:r w:rsidR="00215E52">
        <w:t xml:space="preserve">could </w:t>
      </w:r>
      <w:r>
        <w:t xml:space="preserve">identify the exact timing </w:t>
      </w:r>
      <w:r w:rsidR="00C91EE2">
        <w:t xml:space="preserve">to introduce </w:t>
      </w:r>
      <w:r>
        <w:t xml:space="preserve">the new more stringent requirement </w:t>
      </w:r>
      <w:r w:rsidR="00215E52">
        <w:t xml:space="preserve">and RAN4 could introduce it in a timely manner. </w:t>
      </w:r>
      <w:r w:rsidR="00ED54F1">
        <w:t xml:space="preserve">As was mentioned in the option 1-3, it would be </w:t>
      </w:r>
      <w:r w:rsidR="00C91EE2">
        <w:t xml:space="preserve">challenging </w:t>
      </w:r>
      <w:r w:rsidR="00ED54F1">
        <w:t xml:space="preserve">to identify the exact timing. In addition, this means that the current </w:t>
      </w:r>
      <w:r w:rsidR="00215E52">
        <w:t xml:space="preserve">RAN4 </w:t>
      </w:r>
      <w:r w:rsidR="00ED54F1">
        <w:t>leaves this task to the future RAN4 people. This may be a risk since there is no guarantee that the future RAN4 surely notice</w:t>
      </w:r>
      <w:r w:rsidR="00C91EE2">
        <w:t>s</w:t>
      </w:r>
      <w:r w:rsidR="00ED54F1">
        <w:t xml:space="preserve"> the </w:t>
      </w:r>
      <w:r w:rsidR="00C91EE2">
        <w:t xml:space="preserve">remaining </w:t>
      </w:r>
      <w:r w:rsidR="00ED54F1">
        <w:t>issue and address it.</w:t>
      </w:r>
    </w:p>
    <w:p w14:paraId="15FEEA9D" w14:textId="083CB30E" w:rsidR="00215E52" w:rsidRDefault="00215E52" w:rsidP="00F62561">
      <w:r w:rsidRPr="00895E24">
        <w:rPr>
          <w:b/>
          <w:bCs/>
        </w:rPr>
        <w:t xml:space="preserve">Observation </w:t>
      </w:r>
      <w:r w:rsidR="00C91EE2">
        <w:rPr>
          <w:b/>
          <w:bCs/>
        </w:rPr>
        <w:t>5</w:t>
      </w:r>
      <w:r w:rsidRPr="00895E24">
        <w:rPr>
          <w:b/>
          <w:bCs/>
        </w:rPr>
        <w:t xml:space="preserve">: </w:t>
      </w:r>
      <w:r w:rsidR="00C91EE2">
        <w:rPr>
          <w:b/>
          <w:bCs/>
        </w:rPr>
        <w:t xml:space="preserve">Not to introduce the tighter requirement until it becomes necessary </w:t>
      </w:r>
      <w:r w:rsidR="00ED54F1">
        <w:rPr>
          <w:b/>
          <w:bCs/>
        </w:rPr>
        <w:t xml:space="preserve">would </w:t>
      </w:r>
      <w:r w:rsidR="00C91EE2">
        <w:rPr>
          <w:b/>
          <w:bCs/>
        </w:rPr>
        <w:t>leave</w:t>
      </w:r>
      <w:r w:rsidR="00ED54F1">
        <w:rPr>
          <w:b/>
          <w:bCs/>
        </w:rPr>
        <w:t xml:space="preserve"> a risk that the future RAN4 miss introducing the tighter requirement </w:t>
      </w:r>
      <w:r w:rsidR="00C91EE2">
        <w:rPr>
          <w:b/>
          <w:bCs/>
        </w:rPr>
        <w:t xml:space="preserve">in an appropriate timing </w:t>
      </w:r>
      <w:r w:rsidR="00ED54F1">
        <w:rPr>
          <w:b/>
          <w:bCs/>
        </w:rPr>
        <w:t>in the future.</w:t>
      </w:r>
    </w:p>
    <w:p w14:paraId="5905B6CF" w14:textId="282B2466" w:rsidR="007C3D2F" w:rsidRDefault="00ED54F1" w:rsidP="00F62561">
      <w:r>
        <w:t xml:space="preserve">In summary, any options are not perfect. At least we understand that the both option 1-2 and option 2 would work. </w:t>
      </w:r>
      <w:r w:rsidR="00871B4D">
        <w:t xml:space="preserve">At this moment, </w:t>
      </w:r>
      <w:r>
        <w:t>we propose to take the option 1-2</w:t>
      </w:r>
      <w:r w:rsidR="00871B4D">
        <w:t xml:space="preserve">. </w:t>
      </w:r>
      <w:r w:rsidR="00C91EE2">
        <w:t>Since a</w:t>
      </w:r>
      <w:r w:rsidR="00871B4D">
        <w:t xml:space="preserve">s far as people understand what happens after the changeover date if UEs brought into </w:t>
      </w:r>
      <w:r w:rsidR="00C91EE2">
        <w:t>prior to</w:t>
      </w:r>
      <w:r w:rsidR="00871B4D">
        <w:t xml:space="preserve"> the changeover date </w:t>
      </w:r>
      <w:r w:rsidR="00C91EE2">
        <w:t xml:space="preserve">implement the tighter requirement </w:t>
      </w:r>
      <w:r w:rsidR="00871B4D">
        <w:t xml:space="preserve">as elaborated in the Section 2, </w:t>
      </w:r>
      <w:r w:rsidR="00C91EE2">
        <w:t xml:space="preserve">the </w:t>
      </w:r>
      <w:r w:rsidR="00871B4D">
        <w:t xml:space="preserve">implementation of the tighter requirement would be conducted </w:t>
      </w:r>
      <w:r w:rsidR="00C91EE2">
        <w:t xml:space="preserve">in an appropriate manner </w:t>
      </w:r>
      <w:r w:rsidR="00871B4D">
        <w:t>based on when and for which country the UEs are shipped.</w:t>
      </w:r>
      <w:r w:rsidR="00C91EE2">
        <w:t xml:space="preserve"> In addition, RAN4 can conclude our work now.</w:t>
      </w:r>
      <w:r w:rsidR="00D07626">
        <w:t xml:space="preserve">  </w:t>
      </w:r>
      <w:r w:rsidR="007C3D2F">
        <w:t xml:space="preserve"> </w:t>
      </w:r>
    </w:p>
    <w:p w14:paraId="3825BC6A" w14:textId="77777777" w:rsidR="00966126" w:rsidRPr="00966126" w:rsidRDefault="00966126" w:rsidP="00966126">
      <w:pPr>
        <w:rPr>
          <w:b/>
          <w:bCs/>
        </w:rPr>
      </w:pPr>
      <w:r w:rsidRPr="00966126">
        <w:rPr>
          <w:b/>
          <w:bCs/>
        </w:rPr>
        <w:t>Observation 6: At least the following two options are realistic candidates.</w:t>
      </w:r>
    </w:p>
    <w:p w14:paraId="31F7CADF" w14:textId="1C7730E5" w:rsidR="00C91EE2" w:rsidRPr="00C91EE2" w:rsidRDefault="00C91EE2" w:rsidP="00C91EE2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 xml:space="preserve">Option 1-2: </w:t>
      </w:r>
      <w:r w:rsidRPr="00C91EE2">
        <w:rPr>
          <w:b/>
          <w:bCs/>
        </w:rPr>
        <w:t>Introduce both loose and tight requirements simultaneously using ITU-R phrases as they are</w:t>
      </w:r>
    </w:p>
    <w:p w14:paraId="3935ACC8" w14:textId="3A5D139E" w:rsidR="00C91EE2" w:rsidRPr="00C91EE2" w:rsidRDefault="00C91EE2" w:rsidP="00C91EE2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 xml:space="preserve">Option 2: </w:t>
      </w:r>
      <w:r w:rsidRPr="00C91EE2">
        <w:rPr>
          <w:b/>
          <w:bCs/>
        </w:rPr>
        <w:t>Not to introduce the tight requirement until it becomes necessary</w:t>
      </w:r>
    </w:p>
    <w:p w14:paraId="4F569848" w14:textId="77777777" w:rsidR="00595369" w:rsidRPr="00595369" w:rsidRDefault="00595369" w:rsidP="00595369">
      <w:pPr>
        <w:rPr>
          <w:b/>
          <w:bCs/>
        </w:rPr>
      </w:pPr>
      <w:r w:rsidRPr="00595369">
        <w:rPr>
          <w:b/>
          <w:bCs/>
        </w:rPr>
        <w:t>Proposal 1: Adopt the option 1-2 and more specifically that means</w:t>
      </w:r>
    </w:p>
    <w:p w14:paraId="6DEDDD1D" w14:textId="481CE596" w:rsidR="00871B4D" w:rsidRDefault="00595369" w:rsidP="00595369">
      <w:pPr>
        <w:pStyle w:val="ListParagraph"/>
        <w:numPr>
          <w:ilvl w:val="0"/>
          <w:numId w:val="17"/>
        </w:numPr>
      </w:pPr>
      <w:r w:rsidRPr="00595369">
        <w:rPr>
          <w:b/>
          <w:bCs/>
        </w:rPr>
        <w:t>Introduce both loose and tight requirements simultaneously by adding NOTEs for each of the requirements (loose and tight) by reusing ITU-R phrases as almost they are like BS RF.</w:t>
      </w:r>
    </w:p>
    <w:p w14:paraId="15D17031" w14:textId="0A6FCA73" w:rsidR="00126055" w:rsidRDefault="00703602" w:rsidP="00126055">
      <w:pPr>
        <w:pStyle w:val="Heading1"/>
      </w:pPr>
      <w:r>
        <w:t>4</w:t>
      </w:r>
      <w:r w:rsidR="00126055">
        <w:tab/>
      </w:r>
      <w:r>
        <w:t>NS_201 handling</w:t>
      </w:r>
    </w:p>
    <w:p w14:paraId="389C11D0" w14:textId="029D047C" w:rsidR="00703602" w:rsidRPr="00703602" w:rsidRDefault="00703602" w:rsidP="00703602">
      <w:r w:rsidRPr="00703602">
        <w:t xml:space="preserve">In general, it is a good idea to reuse the existing NS as far as the legacy UEs meet the modified requirement. </w:t>
      </w:r>
      <w:r>
        <w:t xml:space="preserve">In our understanding is that </w:t>
      </w:r>
      <w:r w:rsidR="00C3087E">
        <w:t xml:space="preserve">whether </w:t>
      </w:r>
      <w:r>
        <w:t xml:space="preserve">repurpose is possible or not depends on </w:t>
      </w:r>
      <w:r w:rsidRPr="00703602">
        <w:t xml:space="preserve">if there </w:t>
      </w:r>
      <w:r w:rsidR="005D18A4">
        <w:t xml:space="preserve">have been already </w:t>
      </w:r>
      <w:r w:rsidRPr="00703602">
        <w:t>UEs capable of -8dBm/200MHz or not.</w:t>
      </w:r>
    </w:p>
    <w:p w14:paraId="56643A0B" w14:textId="77777777" w:rsidR="00703602" w:rsidRPr="00703602" w:rsidRDefault="00703602" w:rsidP="00703602">
      <w:r w:rsidRPr="00703602">
        <w:tab/>
        <w:t>Case 1: If does NOT exist, we may reuse 201.</w:t>
      </w:r>
    </w:p>
    <w:p w14:paraId="5E139DE6" w14:textId="7F9A7E51" w:rsidR="00703602" w:rsidRDefault="00703602" w:rsidP="00703602">
      <w:r w:rsidRPr="00703602">
        <w:tab/>
        <w:t>Case 2: If exist or not sure about it, we should not reuse 201</w:t>
      </w:r>
    </w:p>
    <w:p w14:paraId="64ECF90D" w14:textId="1C60E832" w:rsidR="00703602" w:rsidRDefault="005D18A4" w:rsidP="00703602">
      <w:r>
        <w:t xml:space="preserve">In addition, even if the situation is in Case 1, if we </w:t>
      </w:r>
      <w:r w:rsidR="00C3087E">
        <w:t xml:space="preserve">may </w:t>
      </w:r>
      <w:r>
        <w:t xml:space="preserve">apply not only -5dBm/200MHz but also </w:t>
      </w:r>
      <w:r w:rsidRPr="00703602">
        <w:t>-10dBm/100MHz</w:t>
      </w:r>
      <w:r w:rsidR="00C3087E" w:rsidRPr="00C3087E">
        <w:t xml:space="preserve"> </w:t>
      </w:r>
      <w:r w:rsidR="00C3087E">
        <w:t>to NS_201</w:t>
      </w:r>
      <w:r>
        <w:t xml:space="preserve">, there is no guarantee that the legacy UEs can meet </w:t>
      </w:r>
      <w:r w:rsidR="008D12E4">
        <w:t>-</w:t>
      </w:r>
      <w:r>
        <w:t>10dBm/100MHz.</w:t>
      </w:r>
      <w:r w:rsidRPr="00703602">
        <w:t xml:space="preserve"> </w:t>
      </w:r>
      <w:r w:rsidR="008D12E4">
        <w:t xml:space="preserve">Moreover, </w:t>
      </w:r>
      <w:r w:rsidR="00703602" w:rsidRPr="00703602">
        <w:t xml:space="preserve">considering the mechanism to avoid unnecessary A-MPR after the changeover date, repurposing the signal makes the situation more complex </w:t>
      </w:r>
      <w:r w:rsidR="008D12E4">
        <w:t>to shuffle many things</w:t>
      </w:r>
      <w:r w:rsidR="00703602">
        <w:t>.</w:t>
      </w:r>
      <w:r w:rsidR="008D12E4">
        <w:t xml:space="preserve"> Thus, though we understand the motivation of this approach, this time, it would be good not to repurpose NS_201.</w:t>
      </w:r>
    </w:p>
    <w:p w14:paraId="14F1D7A7" w14:textId="7BB5A578" w:rsidR="008D12E4" w:rsidRPr="00703602" w:rsidRDefault="008D12E4" w:rsidP="00703602">
      <w:r>
        <w:t>In case, we do not repurpose NS_201, we may be able to handle NS_201 in the same approach we adopted for LTE Band 6.</w:t>
      </w:r>
    </w:p>
    <w:p w14:paraId="3553EB1B" w14:textId="0FBA3ACB" w:rsidR="007E752F" w:rsidRPr="0007321B" w:rsidRDefault="007E752F" w:rsidP="007E752F">
      <w:pPr>
        <w:rPr>
          <w:b/>
          <w:bCs/>
        </w:rPr>
      </w:pPr>
      <w:r w:rsidRPr="0007321B">
        <w:rPr>
          <w:b/>
          <w:bCs/>
        </w:rPr>
        <w:t>Proposal</w:t>
      </w:r>
      <w:r>
        <w:rPr>
          <w:b/>
          <w:bCs/>
        </w:rPr>
        <w:t xml:space="preserve"> </w:t>
      </w:r>
      <w:r w:rsidR="005735CF">
        <w:rPr>
          <w:b/>
          <w:bCs/>
        </w:rPr>
        <w:t>2</w:t>
      </w:r>
      <w:r w:rsidRPr="0007321B">
        <w:rPr>
          <w:b/>
          <w:bCs/>
        </w:rPr>
        <w:t xml:space="preserve">: </w:t>
      </w:r>
    </w:p>
    <w:p w14:paraId="5C76DE5B" w14:textId="55548B56" w:rsidR="007E752F" w:rsidRPr="00891F14" w:rsidRDefault="008D12E4" w:rsidP="00891F14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lastRenderedPageBreak/>
        <w:t xml:space="preserve">Not repurpose NS_201 for this </w:t>
      </w:r>
      <w:proofErr w:type="gramStart"/>
      <w:r>
        <w:rPr>
          <w:b/>
          <w:bCs/>
        </w:rPr>
        <w:t xml:space="preserve">particular </w:t>
      </w:r>
      <w:r w:rsidR="00C3087E">
        <w:rPr>
          <w:b/>
          <w:bCs/>
        </w:rPr>
        <w:t>issue</w:t>
      </w:r>
      <w:proofErr w:type="gramEnd"/>
      <w:r>
        <w:rPr>
          <w:b/>
          <w:bCs/>
        </w:rPr>
        <w:t>. As alternative, we apply the same approach taken in LTE Band 6 to NS_201. That means adding a NOTE like “NS_201 is not applicable.” to NS_201.</w:t>
      </w:r>
    </w:p>
    <w:p w14:paraId="4063B845" w14:textId="6E7C98FC" w:rsidR="00276F69" w:rsidRDefault="00276F69" w:rsidP="00276F69">
      <w:pPr>
        <w:pStyle w:val="Heading1"/>
      </w:pPr>
      <w:r>
        <w:t>4</w:t>
      </w:r>
      <w:r>
        <w:tab/>
        <w:t>Conclusion</w:t>
      </w:r>
    </w:p>
    <w:p w14:paraId="6B8478EE" w14:textId="4D475459" w:rsidR="00276F69" w:rsidRDefault="00276F69" w:rsidP="00276F69">
      <w:r>
        <w:t>This contribution address</w:t>
      </w:r>
      <w:r w:rsidR="00713482">
        <w:t>es</w:t>
      </w:r>
      <w:r>
        <w:t xml:space="preserve"> the remaining issues for WRC19 </w:t>
      </w:r>
      <w:r w:rsidR="00C91EE2">
        <w:t>conclusion,</w:t>
      </w:r>
      <w:r>
        <w:t xml:space="preserve"> and we propose the followings. Note that companion CR</w:t>
      </w:r>
      <w:r w:rsidR="00713482">
        <w:t>s</w:t>
      </w:r>
      <w:r>
        <w:t xml:space="preserve"> for </w:t>
      </w:r>
      <w:r w:rsidR="00713482">
        <w:t>are</w:t>
      </w:r>
      <w:r>
        <w:t xml:space="preserve"> provided in [</w:t>
      </w:r>
      <w:r w:rsidR="00C3087E">
        <w:t>4, 5</w:t>
      </w:r>
      <w:r>
        <w:t>].</w:t>
      </w:r>
      <w:r w:rsidR="00713482">
        <w:t xml:space="preserve"> Note that [</w:t>
      </w:r>
      <w:r w:rsidR="00C3087E">
        <w:t>5</w:t>
      </w:r>
      <w:r w:rsidR="00713482">
        <w:t>] is a category A CR of [</w:t>
      </w:r>
      <w:r w:rsidR="00C3087E">
        <w:t>4</w:t>
      </w:r>
      <w:r w:rsidR="00713482">
        <w:t>].</w:t>
      </w:r>
    </w:p>
    <w:p w14:paraId="5F222492" w14:textId="295AEDEA" w:rsidR="00757284" w:rsidRDefault="00757284" w:rsidP="00757284">
      <w:pPr>
        <w:rPr>
          <w:b/>
          <w:bCs/>
          <w:lang w:val="en-US"/>
        </w:rPr>
      </w:pPr>
      <w:r w:rsidRPr="00AD0F48">
        <w:rPr>
          <w:rFonts w:eastAsia="Times New Roman"/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1: At least mandating UEs brought up into use prior to the changeover date support the tighter requirements should be avoided.</w:t>
      </w:r>
    </w:p>
    <w:p w14:paraId="0197F113" w14:textId="77777777" w:rsidR="009B7F2A" w:rsidRPr="00895E24" w:rsidRDefault="009B7F2A" w:rsidP="009B7F2A">
      <w:pPr>
        <w:rPr>
          <w:b/>
          <w:bCs/>
        </w:rPr>
      </w:pPr>
      <w:r w:rsidRPr="00895E24">
        <w:rPr>
          <w:b/>
          <w:bCs/>
        </w:rPr>
        <w:t xml:space="preserve">Observation </w:t>
      </w:r>
      <w:r>
        <w:rPr>
          <w:b/>
          <w:bCs/>
        </w:rPr>
        <w:t>2</w:t>
      </w:r>
      <w:r w:rsidRPr="00895E24">
        <w:rPr>
          <w:b/>
          <w:bCs/>
        </w:rPr>
        <w:t xml:space="preserve">: </w:t>
      </w:r>
      <w:r>
        <w:rPr>
          <w:b/>
          <w:bCs/>
        </w:rPr>
        <w:t>It would be c</w:t>
      </w:r>
      <w:r w:rsidRPr="00895E24">
        <w:rPr>
          <w:b/>
          <w:bCs/>
        </w:rPr>
        <w:t xml:space="preserve">hallenging </w:t>
      </w:r>
      <w:r>
        <w:rPr>
          <w:b/>
          <w:bCs/>
        </w:rPr>
        <w:t xml:space="preserve">for 3GPP to uniquely </w:t>
      </w:r>
      <w:r w:rsidRPr="00895E24">
        <w:rPr>
          <w:b/>
          <w:bCs/>
        </w:rPr>
        <w:t>define “UE brought into use” and “the enforcement of the time” as a single 3GPP phrase applicable all over the world.</w:t>
      </w:r>
    </w:p>
    <w:p w14:paraId="0292BB28" w14:textId="77777777" w:rsidR="000138FC" w:rsidRDefault="000138FC" w:rsidP="000138FC">
      <w:pPr>
        <w:rPr>
          <w:b/>
          <w:bCs/>
        </w:rPr>
      </w:pPr>
      <w:r w:rsidRPr="00895E24">
        <w:rPr>
          <w:b/>
          <w:bCs/>
        </w:rPr>
        <w:t xml:space="preserve">Observation </w:t>
      </w:r>
      <w:r>
        <w:rPr>
          <w:b/>
          <w:bCs/>
        </w:rPr>
        <w:t>3</w:t>
      </w:r>
      <w:r w:rsidRPr="00895E24">
        <w:rPr>
          <w:b/>
          <w:bCs/>
        </w:rPr>
        <w:t xml:space="preserve">: </w:t>
      </w:r>
      <w:r>
        <w:rPr>
          <w:b/>
          <w:bCs/>
        </w:rPr>
        <w:t>BS RF has already adopted ITU-R phrases almost as they are and reflected them into specifications.</w:t>
      </w:r>
    </w:p>
    <w:p w14:paraId="2065EF3E" w14:textId="03AB3A8C" w:rsidR="009B7F2A" w:rsidRPr="00AD0F48" w:rsidRDefault="000138FC" w:rsidP="00757284">
      <w:pPr>
        <w:rPr>
          <w:b/>
          <w:bCs/>
        </w:rPr>
      </w:pPr>
      <w:r w:rsidRPr="00895E24">
        <w:rPr>
          <w:b/>
          <w:bCs/>
        </w:rPr>
        <w:t xml:space="preserve">Observation </w:t>
      </w:r>
      <w:r>
        <w:rPr>
          <w:b/>
          <w:bCs/>
        </w:rPr>
        <w:t>4</w:t>
      </w:r>
      <w:r w:rsidRPr="00895E24">
        <w:rPr>
          <w:b/>
          <w:bCs/>
        </w:rPr>
        <w:t>:</w:t>
      </w:r>
      <w:r>
        <w:rPr>
          <w:b/>
          <w:bCs/>
        </w:rPr>
        <w:t xml:space="preserve"> A way that </w:t>
      </w:r>
      <w:r w:rsidRPr="00A83B5D">
        <w:rPr>
          <w:b/>
          <w:bCs/>
        </w:rPr>
        <w:t xml:space="preserve">mandatory status of NS is tied to release version </w:t>
      </w:r>
      <w:r>
        <w:rPr>
          <w:b/>
          <w:bCs/>
        </w:rPr>
        <w:t>would not be the way for this issue.</w:t>
      </w:r>
      <w:r w:rsidR="00C91EE2">
        <w:rPr>
          <w:b/>
          <w:bCs/>
        </w:rPr>
        <w:t xml:space="preserve"> </w:t>
      </w:r>
    </w:p>
    <w:p w14:paraId="31E7B0BB" w14:textId="77777777" w:rsidR="00C91EE2" w:rsidRDefault="00C91EE2" w:rsidP="00C91EE2">
      <w:r w:rsidRPr="00895E24">
        <w:rPr>
          <w:b/>
          <w:bCs/>
        </w:rPr>
        <w:t xml:space="preserve">Observation </w:t>
      </w:r>
      <w:r>
        <w:rPr>
          <w:b/>
          <w:bCs/>
        </w:rPr>
        <w:t>5</w:t>
      </w:r>
      <w:r w:rsidRPr="00895E24">
        <w:rPr>
          <w:b/>
          <w:bCs/>
        </w:rPr>
        <w:t xml:space="preserve">: </w:t>
      </w:r>
      <w:r>
        <w:rPr>
          <w:b/>
          <w:bCs/>
        </w:rPr>
        <w:t>Not to introduce the tighter requirement until it becomes necessary would leave a risk that the future RAN4 miss introducing the tighter requirement in an appropriate timing in the future.</w:t>
      </w:r>
    </w:p>
    <w:p w14:paraId="3C992FC0" w14:textId="68413689" w:rsidR="00C91EE2" w:rsidRDefault="00C91EE2" w:rsidP="00C91EE2">
      <w:pPr>
        <w:rPr>
          <w:b/>
          <w:bCs/>
        </w:rPr>
      </w:pPr>
      <w:r>
        <w:rPr>
          <w:b/>
          <w:bCs/>
        </w:rPr>
        <w:t>Observation 6</w:t>
      </w:r>
      <w:r w:rsidRPr="00895E24">
        <w:rPr>
          <w:b/>
          <w:bCs/>
        </w:rPr>
        <w:t xml:space="preserve">: </w:t>
      </w:r>
      <w:r w:rsidR="00966126">
        <w:rPr>
          <w:b/>
          <w:bCs/>
        </w:rPr>
        <w:t>At least t</w:t>
      </w:r>
      <w:r>
        <w:rPr>
          <w:b/>
          <w:bCs/>
        </w:rPr>
        <w:t xml:space="preserve">he following two options </w:t>
      </w:r>
      <w:r w:rsidR="00966126">
        <w:rPr>
          <w:b/>
          <w:bCs/>
        </w:rPr>
        <w:t xml:space="preserve">are realistic </w:t>
      </w:r>
      <w:r>
        <w:rPr>
          <w:b/>
          <w:bCs/>
        </w:rPr>
        <w:t>candidates.</w:t>
      </w:r>
    </w:p>
    <w:p w14:paraId="5BC9AE64" w14:textId="77777777" w:rsidR="00C91EE2" w:rsidRPr="00C91EE2" w:rsidRDefault="00C91EE2" w:rsidP="00C91EE2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 xml:space="preserve">Option 1-2: </w:t>
      </w:r>
      <w:r w:rsidRPr="00C91EE2">
        <w:rPr>
          <w:b/>
          <w:bCs/>
        </w:rPr>
        <w:t>Introduce both loose and tight requirements simultaneously using ITU-R phrases as they are</w:t>
      </w:r>
    </w:p>
    <w:p w14:paraId="633423C5" w14:textId="77777777" w:rsidR="00C91EE2" w:rsidRPr="00C91EE2" w:rsidRDefault="00C91EE2" w:rsidP="00C91EE2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/>
          <w:bCs/>
        </w:rPr>
        <w:t xml:space="preserve">Option 2: </w:t>
      </w:r>
      <w:r w:rsidRPr="00C91EE2">
        <w:rPr>
          <w:b/>
          <w:bCs/>
        </w:rPr>
        <w:t>Not to introduce the tight requirement until it becomes necessary</w:t>
      </w:r>
    </w:p>
    <w:p w14:paraId="3700F893" w14:textId="2468AC69" w:rsidR="00966126" w:rsidRPr="00966126" w:rsidRDefault="00966126" w:rsidP="00C91EE2">
      <w:r w:rsidRPr="00966126">
        <w:t xml:space="preserve">To complete all the work now and not leave a risk to the future as mentioned in Observation </w:t>
      </w:r>
      <w:r>
        <w:t>5</w:t>
      </w:r>
      <w:r w:rsidRPr="00966126">
        <w:t>, we propose the following.</w:t>
      </w:r>
    </w:p>
    <w:p w14:paraId="4D301CCC" w14:textId="77777777" w:rsidR="00595369" w:rsidRDefault="00C91EE2" w:rsidP="00595369">
      <w:pPr>
        <w:rPr>
          <w:b/>
          <w:bCs/>
        </w:rPr>
      </w:pPr>
      <w:r w:rsidRPr="00C91EE2">
        <w:rPr>
          <w:b/>
          <w:bCs/>
        </w:rPr>
        <w:t xml:space="preserve">Proposal 1: Adopt the option 1-2 </w:t>
      </w:r>
      <w:r w:rsidR="00595369">
        <w:rPr>
          <w:b/>
          <w:bCs/>
        </w:rPr>
        <w:t>and more specifically that means</w:t>
      </w:r>
    </w:p>
    <w:p w14:paraId="42672532" w14:textId="6E2ECDD9" w:rsidR="00C91EE2" w:rsidRDefault="00595369" w:rsidP="00595369">
      <w:pPr>
        <w:pStyle w:val="ListParagraph"/>
        <w:numPr>
          <w:ilvl w:val="0"/>
          <w:numId w:val="17"/>
        </w:numPr>
      </w:pPr>
      <w:r w:rsidRPr="00595369">
        <w:rPr>
          <w:b/>
          <w:bCs/>
        </w:rPr>
        <w:t xml:space="preserve">Introduce both loose and tight requirements simultaneously by adding </w:t>
      </w:r>
      <w:r w:rsidR="00C91EE2" w:rsidRPr="00595369">
        <w:rPr>
          <w:b/>
          <w:bCs/>
        </w:rPr>
        <w:t>NOTEs for each of the requirements (loose and tight) by reusing ITU-R phrases as almost they are like BS RF.</w:t>
      </w:r>
    </w:p>
    <w:p w14:paraId="0BE0133D" w14:textId="77777777" w:rsidR="00C3087E" w:rsidRPr="0007321B" w:rsidRDefault="00C3087E" w:rsidP="00C3087E">
      <w:pPr>
        <w:rPr>
          <w:b/>
          <w:bCs/>
        </w:rPr>
      </w:pPr>
      <w:r w:rsidRPr="0007321B">
        <w:rPr>
          <w:b/>
          <w:bCs/>
        </w:rPr>
        <w:t>Proposal</w:t>
      </w:r>
      <w:r>
        <w:rPr>
          <w:b/>
          <w:bCs/>
        </w:rPr>
        <w:t xml:space="preserve"> 2</w:t>
      </w:r>
      <w:r w:rsidRPr="0007321B">
        <w:rPr>
          <w:b/>
          <w:bCs/>
        </w:rPr>
        <w:t xml:space="preserve">: </w:t>
      </w:r>
    </w:p>
    <w:p w14:paraId="4CA11172" w14:textId="71A160F3" w:rsidR="00276F69" w:rsidRPr="00C3087E" w:rsidRDefault="00C3087E" w:rsidP="00595369">
      <w:pPr>
        <w:pStyle w:val="ListParagraph"/>
        <w:numPr>
          <w:ilvl w:val="0"/>
          <w:numId w:val="14"/>
        </w:numPr>
        <w:ind w:left="284"/>
        <w:rPr>
          <w:b/>
          <w:bCs/>
        </w:rPr>
      </w:pPr>
      <w:r>
        <w:rPr>
          <w:b/>
          <w:bCs/>
        </w:rPr>
        <w:t xml:space="preserve">Not repurpose NS_201 for this </w:t>
      </w:r>
      <w:proofErr w:type="gramStart"/>
      <w:r>
        <w:rPr>
          <w:b/>
          <w:bCs/>
        </w:rPr>
        <w:t>particular issue</w:t>
      </w:r>
      <w:proofErr w:type="gramEnd"/>
      <w:r>
        <w:rPr>
          <w:b/>
          <w:bCs/>
        </w:rPr>
        <w:t>. As alternative, we apply the same approach taken in LTE Band 6 to NS_201. That means adding a NOTE like “NS_201 is not applicable.” to NS_201.</w:t>
      </w:r>
    </w:p>
    <w:p w14:paraId="08E8FE59" w14:textId="3F01D42C" w:rsidR="00F62561" w:rsidRDefault="00276F69" w:rsidP="00F62561">
      <w:pPr>
        <w:pStyle w:val="Heading1"/>
      </w:pPr>
      <w:r>
        <w:t>5</w:t>
      </w:r>
      <w:r w:rsidR="00F62561">
        <w:tab/>
        <w:t>References</w:t>
      </w:r>
    </w:p>
    <w:p w14:paraId="0080C24C" w14:textId="77777777" w:rsidR="00713482" w:rsidRDefault="00F62561" w:rsidP="00F62561">
      <w:r>
        <w:t xml:space="preserve">[1] </w:t>
      </w:r>
      <w:r w:rsidR="00AE1D3D" w:rsidRPr="00AE1D3D">
        <w:t>R4-2009141</w:t>
      </w:r>
      <w:r>
        <w:t xml:space="preserve">, </w:t>
      </w:r>
      <w:r w:rsidR="00AE1D3D" w:rsidRPr="00AE1D3D">
        <w:t>WF on WRC-19 outcome and impact on RAN4 specifications</w:t>
      </w:r>
      <w:r>
        <w:t xml:space="preserve">, </w:t>
      </w:r>
      <w:r w:rsidR="00AE1D3D">
        <w:t>NTT DOCOMO, INC.</w:t>
      </w:r>
    </w:p>
    <w:p w14:paraId="35B71734" w14:textId="61F12830" w:rsidR="00846F0E" w:rsidRDefault="00846F0E" w:rsidP="00F62561">
      <w:r>
        <w:t xml:space="preserve">[2] </w:t>
      </w:r>
      <w:r w:rsidR="000138FC" w:rsidRPr="000138FC">
        <w:t>R4-2009056</w:t>
      </w:r>
      <w:r>
        <w:t xml:space="preserve">, </w:t>
      </w:r>
      <w:r w:rsidR="000138FC" w:rsidRPr="000138FC">
        <w:t>CR to 38.104 on EESS protection for bands n257 and n258 (Rel-15</w:t>
      </w:r>
      <w:r w:rsidR="000138FC">
        <w:t>)</w:t>
      </w:r>
      <w:r>
        <w:t xml:space="preserve">, </w:t>
      </w:r>
      <w:r w:rsidR="000138FC">
        <w:t>Ericsson</w:t>
      </w:r>
    </w:p>
    <w:p w14:paraId="5F0768C8" w14:textId="59AD42CB" w:rsidR="00713482" w:rsidRDefault="00713482" w:rsidP="00713482">
      <w:r>
        <w:t>[</w:t>
      </w:r>
      <w:r w:rsidR="00C3087E">
        <w:t>3</w:t>
      </w:r>
      <w:r>
        <w:t xml:space="preserve">] </w:t>
      </w:r>
      <w:r w:rsidR="000138FC" w:rsidRPr="000138FC">
        <w:t>R4-2009057</w:t>
      </w:r>
      <w:r>
        <w:t xml:space="preserve">, </w:t>
      </w:r>
      <w:r w:rsidR="000138FC" w:rsidRPr="000138FC">
        <w:t>CR to 38.141-2 on EESS protection for bands n257 and n258 (Rel-15)</w:t>
      </w:r>
      <w:r>
        <w:t xml:space="preserve">, </w:t>
      </w:r>
      <w:r w:rsidR="000138FC">
        <w:t>Ericsson</w:t>
      </w:r>
    </w:p>
    <w:p w14:paraId="4579A4D1" w14:textId="338021EA" w:rsidR="00D546CC" w:rsidRDefault="00D546CC" w:rsidP="00D546CC">
      <w:r>
        <w:t>[</w:t>
      </w:r>
      <w:r w:rsidR="00C3087E">
        <w:t>4</w:t>
      </w:r>
      <w:r>
        <w:t xml:space="preserve">] </w:t>
      </w:r>
      <w:r w:rsidR="00417963" w:rsidRPr="00417963">
        <w:t>R4-2009594</w:t>
      </w:r>
      <w:r>
        <w:t xml:space="preserve">, </w:t>
      </w:r>
      <w:r w:rsidR="00417963" w:rsidRPr="00417963">
        <w:t>ESS protection related requirements for FR2</w:t>
      </w:r>
      <w:r>
        <w:t xml:space="preserve">, </w:t>
      </w:r>
      <w:r w:rsidRPr="008849F2">
        <w:rPr>
          <w:sz w:val="22"/>
        </w:rPr>
        <w:t>Nok</w:t>
      </w:r>
      <w:r>
        <w:rPr>
          <w:sz w:val="22"/>
        </w:rPr>
        <w:t>ia, Nokia Shanghai Bell</w:t>
      </w:r>
      <w:r>
        <w:t xml:space="preserve"> </w:t>
      </w:r>
    </w:p>
    <w:p w14:paraId="7FA805F4" w14:textId="79FF395C" w:rsidR="00C3087E" w:rsidRDefault="00C3087E" w:rsidP="00C3087E">
      <w:r>
        <w:t xml:space="preserve">[5] </w:t>
      </w:r>
      <w:r w:rsidR="00417963" w:rsidRPr="00417963">
        <w:t>R4-200959</w:t>
      </w:r>
      <w:r w:rsidR="00417963">
        <w:t>5</w:t>
      </w:r>
      <w:r>
        <w:t xml:space="preserve">, </w:t>
      </w:r>
      <w:r w:rsidR="00417963" w:rsidRPr="00417963">
        <w:t>ESS protection related requirements for FR2</w:t>
      </w:r>
      <w:r>
        <w:t xml:space="preserve">, </w:t>
      </w:r>
      <w:r w:rsidRPr="008849F2">
        <w:rPr>
          <w:sz w:val="22"/>
        </w:rPr>
        <w:t>Nok</w:t>
      </w:r>
      <w:r>
        <w:rPr>
          <w:sz w:val="22"/>
        </w:rPr>
        <w:t>ia, Nokia Shanghai Bell</w:t>
      </w:r>
      <w:r>
        <w:t xml:space="preserve"> </w:t>
      </w:r>
    </w:p>
    <w:p w14:paraId="7D632174" w14:textId="77777777" w:rsidR="00713482" w:rsidRDefault="00713482" w:rsidP="00F62561"/>
    <w:p w14:paraId="3AD49871" w14:textId="77777777" w:rsidR="00F62561" w:rsidRDefault="00F62561" w:rsidP="000B5E8E"/>
    <w:sectPr w:rsidR="00F62561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D88FA" w14:textId="77777777" w:rsidR="00EE5885" w:rsidRDefault="00EE5885" w:rsidP="002B3503">
      <w:pPr>
        <w:spacing w:after="0"/>
      </w:pPr>
      <w:r>
        <w:separator/>
      </w:r>
    </w:p>
  </w:endnote>
  <w:endnote w:type="continuationSeparator" w:id="0">
    <w:p w14:paraId="541DB7A2" w14:textId="77777777" w:rsidR="00EE5885" w:rsidRDefault="00EE588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C9717" w14:textId="77777777" w:rsidR="00EE5885" w:rsidRDefault="00EE5885" w:rsidP="002B3503">
      <w:pPr>
        <w:spacing w:after="0"/>
      </w:pPr>
      <w:r>
        <w:separator/>
      </w:r>
    </w:p>
  </w:footnote>
  <w:footnote w:type="continuationSeparator" w:id="0">
    <w:p w14:paraId="20E6FC47" w14:textId="77777777" w:rsidR="00EE5885" w:rsidRDefault="00EE588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607B" w:rsidRDefault="00CB60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"/>
  </w:num>
  <w:num w:numId="8">
    <w:abstractNumId w:val="16"/>
  </w:num>
  <w:num w:numId="9">
    <w:abstractNumId w:val="6"/>
  </w:num>
  <w:num w:numId="10">
    <w:abstractNumId w:val="2"/>
  </w:num>
  <w:num w:numId="11">
    <w:abstractNumId w:val="10"/>
  </w:num>
  <w:num w:numId="12">
    <w:abstractNumId w:val="18"/>
  </w:num>
  <w:num w:numId="13">
    <w:abstractNumId w:val="13"/>
  </w:num>
  <w:num w:numId="14">
    <w:abstractNumId w:val="3"/>
  </w:num>
  <w:num w:numId="15">
    <w:abstractNumId w:val="8"/>
  </w:num>
  <w:num w:numId="16">
    <w:abstractNumId w:val="11"/>
  </w:num>
  <w:num w:numId="17">
    <w:abstractNumId w:val="20"/>
  </w:num>
  <w:num w:numId="18">
    <w:abstractNumId w:val="0"/>
  </w:num>
  <w:num w:numId="19">
    <w:abstractNumId w:val="17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8FC"/>
    <w:rsid w:val="00023AC5"/>
    <w:rsid w:val="0007321B"/>
    <w:rsid w:val="00091F0B"/>
    <w:rsid w:val="000A6473"/>
    <w:rsid w:val="000B4E56"/>
    <w:rsid w:val="000B5E8E"/>
    <w:rsid w:val="000F2546"/>
    <w:rsid w:val="000F50EC"/>
    <w:rsid w:val="00101626"/>
    <w:rsid w:val="00126055"/>
    <w:rsid w:val="00136328"/>
    <w:rsid w:val="001364A1"/>
    <w:rsid w:val="00142124"/>
    <w:rsid w:val="0015000E"/>
    <w:rsid w:val="00154D1C"/>
    <w:rsid w:val="0016131F"/>
    <w:rsid w:val="00177EFF"/>
    <w:rsid w:val="001953B8"/>
    <w:rsid w:val="002127E2"/>
    <w:rsid w:val="00214C87"/>
    <w:rsid w:val="00215035"/>
    <w:rsid w:val="00215E52"/>
    <w:rsid w:val="00242B76"/>
    <w:rsid w:val="00272473"/>
    <w:rsid w:val="00276F69"/>
    <w:rsid w:val="00291DDD"/>
    <w:rsid w:val="002A066E"/>
    <w:rsid w:val="002A7181"/>
    <w:rsid w:val="002B3503"/>
    <w:rsid w:val="002D1B45"/>
    <w:rsid w:val="002F6A38"/>
    <w:rsid w:val="00347DEA"/>
    <w:rsid w:val="003777FE"/>
    <w:rsid w:val="00417963"/>
    <w:rsid w:val="0042109F"/>
    <w:rsid w:val="00426A90"/>
    <w:rsid w:val="00430A73"/>
    <w:rsid w:val="0043450E"/>
    <w:rsid w:val="00453BA5"/>
    <w:rsid w:val="00454E53"/>
    <w:rsid w:val="00482477"/>
    <w:rsid w:val="00484078"/>
    <w:rsid w:val="00491386"/>
    <w:rsid w:val="00494F18"/>
    <w:rsid w:val="004974FD"/>
    <w:rsid w:val="004A41DA"/>
    <w:rsid w:val="004C0103"/>
    <w:rsid w:val="004C58F9"/>
    <w:rsid w:val="004D0C67"/>
    <w:rsid w:val="004D3D81"/>
    <w:rsid w:val="005155DE"/>
    <w:rsid w:val="00560A63"/>
    <w:rsid w:val="005647F5"/>
    <w:rsid w:val="00564B2E"/>
    <w:rsid w:val="00570B14"/>
    <w:rsid w:val="005735CF"/>
    <w:rsid w:val="00595369"/>
    <w:rsid w:val="005B2640"/>
    <w:rsid w:val="005D18A4"/>
    <w:rsid w:val="005D784D"/>
    <w:rsid w:val="005F31A5"/>
    <w:rsid w:val="005F4052"/>
    <w:rsid w:val="005F6CE3"/>
    <w:rsid w:val="006026F2"/>
    <w:rsid w:val="00602EB6"/>
    <w:rsid w:val="00613AB3"/>
    <w:rsid w:val="00641C2E"/>
    <w:rsid w:val="00641E1F"/>
    <w:rsid w:val="00664AE9"/>
    <w:rsid w:val="00664DF6"/>
    <w:rsid w:val="006919C7"/>
    <w:rsid w:val="006B0708"/>
    <w:rsid w:val="006B6CB6"/>
    <w:rsid w:val="006C44A0"/>
    <w:rsid w:val="006C6840"/>
    <w:rsid w:val="006D43D1"/>
    <w:rsid w:val="006D63C8"/>
    <w:rsid w:val="00702ED2"/>
    <w:rsid w:val="00703602"/>
    <w:rsid w:val="00713482"/>
    <w:rsid w:val="00726265"/>
    <w:rsid w:val="00734EBD"/>
    <w:rsid w:val="00747F44"/>
    <w:rsid w:val="00757284"/>
    <w:rsid w:val="007C3D2F"/>
    <w:rsid w:val="007D1C54"/>
    <w:rsid w:val="007D20DF"/>
    <w:rsid w:val="007E0C29"/>
    <w:rsid w:val="007E752F"/>
    <w:rsid w:val="00803510"/>
    <w:rsid w:val="00813258"/>
    <w:rsid w:val="008236E4"/>
    <w:rsid w:val="00846F0E"/>
    <w:rsid w:val="00850296"/>
    <w:rsid w:val="00871B4D"/>
    <w:rsid w:val="00891F14"/>
    <w:rsid w:val="008926AE"/>
    <w:rsid w:val="00895E24"/>
    <w:rsid w:val="008A4493"/>
    <w:rsid w:val="008A635A"/>
    <w:rsid w:val="008B72EE"/>
    <w:rsid w:val="008D12E4"/>
    <w:rsid w:val="0091383D"/>
    <w:rsid w:val="00940559"/>
    <w:rsid w:val="00966126"/>
    <w:rsid w:val="00996062"/>
    <w:rsid w:val="009A1B59"/>
    <w:rsid w:val="009B1E68"/>
    <w:rsid w:val="009B6543"/>
    <w:rsid w:val="009B7F2A"/>
    <w:rsid w:val="00A16F72"/>
    <w:rsid w:val="00A451E8"/>
    <w:rsid w:val="00A6018C"/>
    <w:rsid w:val="00A83B5D"/>
    <w:rsid w:val="00A925DB"/>
    <w:rsid w:val="00AB3FAE"/>
    <w:rsid w:val="00AD0CC8"/>
    <w:rsid w:val="00AD0F48"/>
    <w:rsid w:val="00AE1D3D"/>
    <w:rsid w:val="00AE6327"/>
    <w:rsid w:val="00AF7CB0"/>
    <w:rsid w:val="00B4385F"/>
    <w:rsid w:val="00B65B59"/>
    <w:rsid w:val="00B72408"/>
    <w:rsid w:val="00B77164"/>
    <w:rsid w:val="00BC2924"/>
    <w:rsid w:val="00BC764C"/>
    <w:rsid w:val="00BF4B17"/>
    <w:rsid w:val="00C17B19"/>
    <w:rsid w:val="00C21554"/>
    <w:rsid w:val="00C3087E"/>
    <w:rsid w:val="00C81190"/>
    <w:rsid w:val="00C83E86"/>
    <w:rsid w:val="00C91EE2"/>
    <w:rsid w:val="00CB607B"/>
    <w:rsid w:val="00CC2754"/>
    <w:rsid w:val="00D07626"/>
    <w:rsid w:val="00D275CC"/>
    <w:rsid w:val="00D348C6"/>
    <w:rsid w:val="00D44EB4"/>
    <w:rsid w:val="00D546CC"/>
    <w:rsid w:val="00D57C62"/>
    <w:rsid w:val="00D767C4"/>
    <w:rsid w:val="00D77CF5"/>
    <w:rsid w:val="00E014E2"/>
    <w:rsid w:val="00E332C0"/>
    <w:rsid w:val="00E33B68"/>
    <w:rsid w:val="00E36095"/>
    <w:rsid w:val="00E962C5"/>
    <w:rsid w:val="00EA3488"/>
    <w:rsid w:val="00EB5F7D"/>
    <w:rsid w:val="00EC589F"/>
    <w:rsid w:val="00ED54F1"/>
    <w:rsid w:val="00EE0298"/>
    <w:rsid w:val="00EE5885"/>
    <w:rsid w:val="00EE6657"/>
    <w:rsid w:val="00F562CA"/>
    <w:rsid w:val="00F62561"/>
    <w:rsid w:val="00F648B5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1845</Words>
  <Characters>10517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2020-08-07T10:20:00Z</dcterms:created>
  <dcterms:modified xsi:type="dcterms:W3CDTF">2020-08-07T10:20:00Z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hiromasa.umeda@nokia.com</vt:lpwstr>
  </property>
  <property fmtid="{D5CDD505-2E9C-101B-9397-08002B2CF9AE}" pid="5" name="MSIP_Label_b1aa2129-79ec-42c0-bfac-e5b7a0374572_SetDate">
    <vt:lpwstr>2020-08-07T10:06:56.7837712Z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