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89F8D2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5058EB">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r w:rsidR="00B81543">
        <w:rPr>
          <w:rFonts w:ascii="Arial" w:eastAsia="SimSun" w:hAnsi="Arial" w:cs="Times New Roman"/>
          <w:b/>
          <w:bCs/>
          <w:sz w:val="24"/>
          <w:szCs w:val="20"/>
          <w:lang w:val="en-GB" w:eastAsia="zh-CN"/>
        </w:rPr>
        <w:t>07165</w:t>
      </w:r>
    </w:p>
    <w:p w14:paraId="3DEDC117" w14:textId="676C837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0A576C">
        <w:rPr>
          <w:rFonts w:ascii="Arial" w:eastAsia="SimSun" w:hAnsi="Arial" w:cs="Times New Roman"/>
          <w:b/>
          <w:sz w:val="24"/>
          <w:szCs w:val="20"/>
          <w:lang w:val="en-GB"/>
        </w:rPr>
        <w:t>5</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June</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C7A7BD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058EB" w:rsidRPr="005058EB">
        <w:rPr>
          <w:rFonts w:ascii="Arial" w:eastAsia="Calibri" w:hAnsi="Arial" w:cs="Arial"/>
          <w:b/>
          <w:bCs/>
          <w:sz w:val="24"/>
          <w:lang w:val="en-GB"/>
        </w:rPr>
        <w:t>Connected mode inter-RAT measurements</w:t>
      </w:r>
      <w:r w:rsidRPr="00841BCD" w:rsidDel="000A742C">
        <w:rPr>
          <w:rFonts w:ascii="Arial" w:eastAsia="Calibri" w:hAnsi="Arial" w:cs="Arial"/>
          <w:b/>
          <w:bCs/>
          <w:sz w:val="24"/>
          <w:lang w:val="en-GB"/>
        </w:rPr>
        <w:t xml:space="preserve"> </w:t>
      </w:r>
    </w:p>
    <w:p w14:paraId="53921647" w14:textId="61BAD7D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81543">
        <w:rPr>
          <w:rFonts w:ascii="Arial" w:eastAsia="MS Mincho" w:hAnsi="Arial" w:cs="Arial"/>
          <w:b/>
          <w:bCs/>
          <w:sz w:val="24"/>
          <w:szCs w:val="20"/>
          <w:lang w:val="en-GB"/>
        </w:rPr>
        <w:t>6.17.1.5</w:t>
      </w:r>
    </w:p>
    <w:p w14:paraId="266D763D" w14:textId="77777777" w:rsidR="00841BCD" w:rsidRPr="00841BCD" w:rsidRDefault="00841BCD" w:rsidP="00841BCD">
      <w:pPr>
        <w:tabs>
          <w:tab w:val="left" w:pos="1985"/>
        </w:tabs>
        <w:rPr>
          <w:rFonts w:ascii="Arial" w:eastAsia="Calibri" w:hAnsi="Arial" w:cs="Arial"/>
          <w:b/>
          <w:bCs/>
          <w:sz w:val="24"/>
          <w:lang w:val="en-GB"/>
        </w:rPr>
      </w:pPr>
      <w:r w:rsidRPr="00B81543">
        <w:rPr>
          <w:rFonts w:ascii="Arial" w:eastAsia="Calibri" w:hAnsi="Arial" w:cs="Arial"/>
          <w:b/>
          <w:bCs/>
          <w:sz w:val="24"/>
          <w:lang w:val="en-GB"/>
        </w:rPr>
        <w:t>Document for:</w:t>
      </w:r>
      <w:r w:rsidRPr="00B81543">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43E3FBB6" w:rsidR="00AD58AB" w:rsidRDefault="005058EB" w:rsidP="00841BCD">
      <w:pPr>
        <w:ind w:right="-22"/>
        <w:rPr>
          <w:rFonts w:eastAsia="Calibri" w:cs="Times New Roman"/>
          <w:szCs w:val="20"/>
          <w:lang w:val="en-GB"/>
        </w:rPr>
      </w:pPr>
      <w:bookmarkStart w:id="4" w:name="_Hlk40294456"/>
      <w:r>
        <w:rPr>
          <w:rFonts w:eastAsia="Calibri" w:cs="Times New Roman"/>
          <w:szCs w:val="20"/>
          <w:lang w:val="en-GB"/>
        </w:rPr>
        <w:t xml:space="preserve">In last meeting RAN4 agreed a WF in [1] in which the connected mode requirements under HST were captured. Related to connected mode operation two open items remain namely </w:t>
      </w:r>
      <w:bookmarkEnd w:id="4"/>
      <w:r>
        <w:rPr>
          <w:rFonts w:eastAsia="Calibri" w:cs="Times New Roman"/>
          <w:szCs w:val="20"/>
          <w:lang w:val="en-GB"/>
        </w:rPr>
        <w:t xml:space="preserve">UE requirements for </w:t>
      </w:r>
      <w:r w:rsidRPr="006E7805">
        <w:rPr>
          <w:rFonts w:eastAsia="Calibri" w:cs="Times New Roman"/>
          <w:szCs w:val="20"/>
        </w:rPr>
        <w:t>NR- EUTRA Inter-RAT measurement</w:t>
      </w:r>
      <w:r>
        <w:rPr>
          <w:rFonts w:eastAsia="Calibri" w:cs="Times New Roman"/>
          <w:szCs w:val="20"/>
        </w:rPr>
        <w:t xml:space="preserve"> and </w:t>
      </w:r>
      <w:r w:rsidRPr="006E7805">
        <w:rPr>
          <w:rFonts w:eastAsia="Calibri" w:cs="Times New Roman"/>
          <w:szCs w:val="20"/>
        </w:rPr>
        <w:t>EUTRA-NR Inter-RAT measurement</w:t>
      </w:r>
      <w:r>
        <w:rPr>
          <w:rFonts w:eastAsia="Calibri" w:cs="Times New Roman"/>
          <w:szCs w:val="20"/>
        </w:rPr>
        <w:t xml:space="preserve">. </w:t>
      </w:r>
      <w:r>
        <w:rPr>
          <w:rFonts w:eastAsia="Calibri" w:cs="Times New Roman"/>
          <w:szCs w:val="20"/>
          <w:lang w:val="en-GB"/>
        </w:rPr>
        <w:t xml:space="preserve">In this paper we give further input on the </w:t>
      </w:r>
      <w:r w:rsidR="00B81543" w:rsidRPr="006E7805">
        <w:rPr>
          <w:rFonts w:eastAsia="Calibri" w:cs="Times New Roman"/>
          <w:szCs w:val="20"/>
        </w:rPr>
        <w:t>EUTRA-NR Inter-RAT measurement</w:t>
      </w:r>
      <w:r w:rsidR="00B81543">
        <w:rPr>
          <w:rFonts w:eastAsia="Calibri" w:cs="Times New Roman"/>
          <w:szCs w:val="20"/>
          <w:lang w:val="en-GB"/>
        </w:rPr>
        <w:t xml:space="preserve"> </w:t>
      </w:r>
      <w:r>
        <w:rPr>
          <w:rFonts w:eastAsia="Calibri" w:cs="Times New Roman"/>
          <w:szCs w:val="20"/>
          <w:lang w:val="en-GB"/>
        </w:rPr>
        <w:t>topic.</w:t>
      </w:r>
      <w:r w:rsidR="00AD58AB">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2DE11EA6" w14:textId="145BFC23" w:rsidR="005058EB" w:rsidRDefault="005058EB" w:rsidP="005058EB">
      <w:pPr>
        <w:ind w:right="-22"/>
        <w:rPr>
          <w:rFonts w:eastAsia="Calibri" w:cs="Times New Roman"/>
          <w:szCs w:val="20"/>
          <w:lang w:val="en-GB"/>
        </w:rPr>
      </w:pPr>
      <w:r>
        <w:rPr>
          <w:rFonts w:eastAsia="Calibri" w:cs="Times New Roman"/>
          <w:szCs w:val="20"/>
          <w:lang w:val="en-GB"/>
        </w:rPr>
        <w:t>Several options where listed in last meeting in [1] and agreement is pending.</w:t>
      </w:r>
    </w:p>
    <w:p w14:paraId="306184B9" w14:textId="4FD77CB9" w:rsidR="005058EB" w:rsidRDefault="005058EB" w:rsidP="005058EB">
      <w:pPr>
        <w:ind w:right="-22"/>
        <w:rPr>
          <w:rFonts w:eastAsia="Calibri" w:cs="Times New Roman"/>
          <w:szCs w:val="20"/>
          <w:lang w:val="en-GB"/>
        </w:rPr>
      </w:pPr>
      <w:r>
        <w:rPr>
          <w:rFonts w:eastAsia="Calibri" w:cs="Times New Roman"/>
          <w:szCs w:val="20"/>
          <w:lang w:val="en-GB"/>
        </w:rPr>
        <w:t>Generally, for HST scenario is that it needs to be considered how fast the UE moves relative to the expected target cell coverage. The UE delays would need to be such that the UE – with the given measurement assumptions – is capable of detecting, measuring and evaluating the target cell to enable handover timely. Hence, this must be done before UE loses service from current serving cell.</w:t>
      </w:r>
    </w:p>
    <w:p w14:paraId="282D6C73" w14:textId="1E36B8D6" w:rsidR="005058EB" w:rsidRDefault="005058EB" w:rsidP="005058EB">
      <w:pPr>
        <w:ind w:right="-22"/>
        <w:rPr>
          <w:rFonts w:eastAsia="Calibri" w:cs="Times New Roman"/>
          <w:szCs w:val="20"/>
          <w:lang w:val="en-GB"/>
        </w:rPr>
      </w:pPr>
      <w:r>
        <w:rPr>
          <w:rFonts w:eastAsia="Calibri" w:cs="Times New Roman"/>
          <w:szCs w:val="20"/>
          <w:lang w:val="en-GB"/>
        </w:rPr>
        <w:t>For connected mode there are additional signalling and network delays to consider in the overall mobility delay. Such delays are influenced by the system parameters settings but also highly dependent on the UE detection and measurement delay. The UE minimum measurement assumption is currently that UE performs a measurement once per measurement gap. In DRX the UE is however allowed to measure more often.</w:t>
      </w:r>
    </w:p>
    <w:p w14:paraId="7CA30700" w14:textId="77777777" w:rsidR="005058EB" w:rsidRDefault="005058EB" w:rsidP="005058EB">
      <w:pPr>
        <w:ind w:right="-22"/>
        <w:rPr>
          <w:rFonts w:eastAsia="Calibri" w:cs="Times New Roman"/>
          <w:szCs w:val="20"/>
          <w:lang w:val="en-GB"/>
        </w:rPr>
      </w:pPr>
      <w:r>
        <w:rPr>
          <w:rFonts w:eastAsia="Calibri" w:cs="Times New Roman"/>
          <w:szCs w:val="20"/>
          <w:lang w:val="en-GB"/>
        </w:rPr>
        <w:t xml:space="preserve">Assuming neighbour cell detection conditions the cell detection cannot be done before neighbour cell SSB signal is good enough – hence, not during the full coverage of the serving cell, but at least at the cell boundary. At a speed of 500kmh the UE would travel around 140m/s and therefore pass by the inter-RAT target cell in about 7,2 seconds. </w:t>
      </w:r>
    </w:p>
    <w:p w14:paraId="15507B3F" w14:textId="2814FDDE" w:rsidR="005058EB" w:rsidRDefault="005058EB" w:rsidP="005058EB">
      <w:pPr>
        <w:ind w:right="-22"/>
        <w:rPr>
          <w:rFonts w:eastAsia="Calibri" w:cs="Times New Roman"/>
          <w:szCs w:val="20"/>
          <w:lang w:val="en-GB"/>
        </w:rPr>
      </w:pPr>
      <w:r>
        <w:rPr>
          <w:rFonts w:eastAsia="Calibri" w:cs="Times New Roman"/>
          <w:szCs w:val="20"/>
          <w:lang w:val="en-GB"/>
        </w:rPr>
        <w:t>Assuming a cell overlap of 250ms which would allow the UE about 1500m ‘time’ to detect and measure the inter-RAT neighbour cells, which will leave 10 seconds</w:t>
      </w:r>
      <w:r w:rsidR="00D04B49">
        <w:rPr>
          <w:rFonts w:eastAsia="Calibri" w:cs="Times New Roman"/>
          <w:szCs w:val="20"/>
          <w:lang w:val="en-GB"/>
        </w:rPr>
        <w:t xml:space="preserve"> for measurement, reporting and possible handover.</w:t>
      </w:r>
      <w:r>
        <w:rPr>
          <w:rFonts w:eastAsia="Calibri" w:cs="Times New Roman"/>
          <w:szCs w:val="20"/>
          <w:lang w:val="en-GB"/>
        </w:rPr>
        <w:t xml:space="preserve"> </w:t>
      </w:r>
    </w:p>
    <w:p w14:paraId="4B94D742" w14:textId="3128E1E1" w:rsidR="005058EB" w:rsidRPr="00101F01" w:rsidRDefault="005058EB" w:rsidP="005058EB">
      <w:pPr>
        <w:ind w:right="-22"/>
        <w:rPr>
          <w:rFonts w:eastAsia="Calibri" w:cs="Times New Roman"/>
          <w:szCs w:val="20"/>
          <w:lang w:val="en-GB"/>
        </w:rPr>
      </w:pPr>
    </w:p>
    <w:p w14:paraId="6B36BC42" w14:textId="5272D66E" w:rsidR="005058EB" w:rsidRDefault="00437542" w:rsidP="00437542">
      <w:pPr>
        <w:pStyle w:val="RAN4H2"/>
        <w:rPr>
          <w:rFonts w:eastAsia="Calibri"/>
          <w:lang w:val="en-GB"/>
        </w:rPr>
      </w:pPr>
      <w:r w:rsidRPr="00437542">
        <w:rPr>
          <w:rFonts w:eastAsia="Calibri"/>
        </w:rPr>
        <w:t>EUTRA - NR Inter-RAT measurement</w:t>
      </w:r>
      <w:r>
        <w:rPr>
          <w:rFonts w:eastAsia="Calibri"/>
        </w:rPr>
        <w:t xml:space="preserve"> requirements</w:t>
      </w:r>
    </w:p>
    <w:p w14:paraId="68D3309F" w14:textId="39B98434" w:rsidR="005058EB" w:rsidRDefault="00437542" w:rsidP="00EA17AC">
      <w:pPr>
        <w:ind w:right="-22"/>
        <w:rPr>
          <w:rFonts w:eastAsia="Calibri" w:cs="Times New Roman"/>
          <w:szCs w:val="20"/>
          <w:lang w:val="en-GB"/>
        </w:rPr>
      </w:pPr>
      <w:r>
        <w:rPr>
          <w:rFonts w:eastAsia="Calibri" w:cs="Times New Roman"/>
          <w:szCs w:val="20"/>
          <w:lang w:val="en-GB"/>
        </w:rPr>
        <w:t xml:space="preserve">2 options have been listed. </w:t>
      </w:r>
      <w:r w:rsidR="008174B8">
        <w:rPr>
          <w:rFonts w:eastAsia="Calibri" w:cs="Times New Roman"/>
          <w:szCs w:val="20"/>
          <w:lang w:val="en-GB"/>
        </w:rPr>
        <w:t>As indicated in last meeting option 1 is straight forward and almost reflects current requirements.</w:t>
      </w:r>
    </w:p>
    <w:p w14:paraId="1D118759" w14:textId="56303AFE" w:rsidR="008174B8" w:rsidRPr="00B81543" w:rsidRDefault="008174B8" w:rsidP="008174B8">
      <w:pPr>
        <w:pStyle w:val="RAN4proposal"/>
        <w:rPr>
          <w:lang w:val="en-GB"/>
        </w:rPr>
      </w:pPr>
      <w:r w:rsidRPr="00B81543">
        <w:rPr>
          <w:lang w:val="en-GB"/>
        </w:rPr>
        <w:t>EUTRA - NR Inter-RAT measurement requirements for LTE connected mode follow option 1 in [1]</w:t>
      </w:r>
    </w:p>
    <w:p w14:paraId="761516E1" w14:textId="1C3C47BA" w:rsidR="00CD7492" w:rsidRPr="00B81543" w:rsidRDefault="00CD7492" w:rsidP="00A37002">
      <w:pPr>
        <w:pStyle w:val="RAN4H1"/>
      </w:pPr>
      <w:r w:rsidRPr="00B81543">
        <w:t>Conclusion</w:t>
      </w:r>
    </w:p>
    <w:p w14:paraId="4F987B31" w14:textId="1FA71CD7" w:rsidR="00B81543" w:rsidRPr="00B81543" w:rsidRDefault="00B81543" w:rsidP="00B81543">
      <w:pPr>
        <w:rPr>
          <w:lang w:val="en-GB"/>
        </w:rPr>
      </w:pPr>
      <w:r w:rsidRPr="00B81543">
        <w:rPr>
          <w:lang w:val="en-GB"/>
        </w:rPr>
        <w:t>Concerning measurement requirement for EUTRA -NR inter-RAT measurements we suggest:</w:t>
      </w:r>
    </w:p>
    <w:p w14:paraId="0A7CB7AF" w14:textId="77777777" w:rsidR="00B81543" w:rsidRPr="00B81543" w:rsidRDefault="00B81543" w:rsidP="00B81543">
      <w:pPr>
        <w:pStyle w:val="RAN4proposal"/>
        <w:numPr>
          <w:ilvl w:val="0"/>
          <w:numId w:val="22"/>
        </w:numPr>
        <w:rPr>
          <w:lang w:val="en-GB"/>
        </w:rPr>
      </w:pPr>
      <w:r w:rsidRPr="00B81543">
        <w:rPr>
          <w:lang w:val="en-GB"/>
        </w:rPr>
        <w:t>EUTRA - NR Inter-RAT measurement requirements for LTE connected mode follow option 1 in [1]</w:t>
      </w:r>
    </w:p>
    <w:p w14:paraId="3DAFBD41" w14:textId="77777777" w:rsidR="003B659E" w:rsidRPr="0095295C" w:rsidRDefault="003B659E" w:rsidP="0008612A">
      <w:pPr>
        <w:pStyle w:val="RAN4H1"/>
      </w:pPr>
      <w:r w:rsidRPr="0095295C">
        <w:t>References</w:t>
      </w:r>
    </w:p>
    <w:p w14:paraId="7BF34BA9" w14:textId="0A7501A7" w:rsidR="00687FA0" w:rsidRPr="00B81543" w:rsidRDefault="005058EB" w:rsidP="00B963B9">
      <w:pPr>
        <w:numPr>
          <w:ilvl w:val="0"/>
          <w:numId w:val="1"/>
        </w:numPr>
        <w:overflowPunct w:val="0"/>
        <w:autoSpaceDE w:val="0"/>
        <w:autoSpaceDN w:val="0"/>
        <w:adjustRightInd w:val="0"/>
        <w:spacing w:after="120" w:line="240" w:lineRule="auto"/>
        <w:ind w:right="-22"/>
        <w:jc w:val="both"/>
        <w:textAlignment w:val="baseline"/>
        <w:rPr>
          <w:lang w:val="en-GB"/>
        </w:rPr>
      </w:pPr>
      <w:bookmarkStart w:id="5" w:name="_Ref431017336"/>
      <w:r w:rsidRPr="00B81543">
        <w:rPr>
          <w:rFonts w:eastAsia="Calibri" w:cs="Times New Roman"/>
          <w:szCs w:val="20"/>
          <w:lang w:val="en-GB"/>
        </w:rPr>
        <w:t xml:space="preserve">R4-2005358, </w:t>
      </w:r>
      <w:r w:rsidRPr="00B81543">
        <w:rPr>
          <w:rFonts w:eastAsia="Calibri" w:cs="Times New Roman"/>
          <w:szCs w:val="20"/>
        </w:rPr>
        <w:t>WF on RRM for NR HST</w:t>
      </w:r>
      <w:r w:rsidRPr="00B81543">
        <w:rPr>
          <w:rFonts w:eastAsia="Times New Roman" w:cs="Times New Roman"/>
          <w:szCs w:val="20"/>
          <w:lang w:val="en-GB"/>
        </w:rPr>
        <w:t>, CMCC</w:t>
      </w:r>
      <w:bookmarkEnd w:id="5"/>
    </w:p>
    <w:sectPr w:rsidR="00687FA0" w:rsidRPr="00B8154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3BD90" w14:textId="77777777" w:rsidR="007115C6" w:rsidRDefault="007115C6" w:rsidP="00001C9B">
      <w:pPr>
        <w:spacing w:after="0" w:line="240" w:lineRule="auto"/>
      </w:pPr>
      <w:r>
        <w:separator/>
      </w:r>
    </w:p>
  </w:endnote>
  <w:endnote w:type="continuationSeparator" w:id="0">
    <w:p w14:paraId="7C7125F2" w14:textId="77777777" w:rsidR="007115C6" w:rsidRDefault="007115C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A2C3A" w14:textId="77777777" w:rsidR="007115C6" w:rsidRDefault="007115C6" w:rsidP="00001C9B">
      <w:pPr>
        <w:spacing w:after="0" w:line="240" w:lineRule="auto"/>
      </w:pPr>
      <w:r>
        <w:separator/>
      </w:r>
    </w:p>
  </w:footnote>
  <w:footnote w:type="continuationSeparator" w:id="0">
    <w:p w14:paraId="33F2589E" w14:textId="77777777" w:rsidR="007115C6" w:rsidRDefault="007115C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A576C"/>
    <w:rsid w:val="000B0056"/>
    <w:rsid w:val="00101F01"/>
    <w:rsid w:val="0010671C"/>
    <w:rsid w:val="00141D43"/>
    <w:rsid w:val="001745F8"/>
    <w:rsid w:val="00176671"/>
    <w:rsid w:val="001838CF"/>
    <w:rsid w:val="001C2F6D"/>
    <w:rsid w:val="001E30F6"/>
    <w:rsid w:val="00235F5C"/>
    <w:rsid w:val="00245FB8"/>
    <w:rsid w:val="002B4922"/>
    <w:rsid w:val="002B5C89"/>
    <w:rsid w:val="002C2D19"/>
    <w:rsid w:val="002D10FA"/>
    <w:rsid w:val="002D4C55"/>
    <w:rsid w:val="00363CF1"/>
    <w:rsid w:val="003B659E"/>
    <w:rsid w:val="00417AA0"/>
    <w:rsid w:val="00427689"/>
    <w:rsid w:val="0043750A"/>
    <w:rsid w:val="00437542"/>
    <w:rsid w:val="004B7B4A"/>
    <w:rsid w:val="004E5E66"/>
    <w:rsid w:val="00503B4D"/>
    <w:rsid w:val="00504EE9"/>
    <w:rsid w:val="005058EB"/>
    <w:rsid w:val="005433E0"/>
    <w:rsid w:val="0054442C"/>
    <w:rsid w:val="00550285"/>
    <w:rsid w:val="00577E81"/>
    <w:rsid w:val="005836F8"/>
    <w:rsid w:val="005918FA"/>
    <w:rsid w:val="005E3125"/>
    <w:rsid w:val="005E61A8"/>
    <w:rsid w:val="005F6419"/>
    <w:rsid w:val="00617400"/>
    <w:rsid w:val="00664950"/>
    <w:rsid w:val="00683220"/>
    <w:rsid w:val="00687FA0"/>
    <w:rsid w:val="006B7010"/>
    <w:rsid w:val="007115C6"/>
    <w:rsid w:val="007145FF"/>
    <w:rsid w:val="0075079E"/>
    <w:rsid w:val="00751515"/>
    <w:rsid w:val="00785232"/>
    <w:rsid w:val="007C3ED0"/>
    <w:rsid w:val="00806A76"/>
    <w:rsid w:val="00811C9D"/>
    <w:rsid w:val="00816C80"/>
    <w:rsid w:val="008174B8"/>
    <w:rsid w:val="00841BCD"/>
    <w:rsid w:val="008826C1"/>
    <w:rsid w:val="009042BD"/>
    <w:rsid w:val="009557A8"/>
    <w:rsid w:val="00977E1D"/>
    <w:rsid w:val="009C003D"/>
    <w:rsid w:val="00A22B78"/>
    <w:rsid w:val="00A25AE5"/>
    <w:rsid w:val="00A37002"/>
    <w:rsid w:val="00A704F9"/>
    <w:rsid w:val="00AA1B0E"/>
    <w:rsid w:val="00AC5CA7"/>
    <w:rsid w:val="00AD58AB"/>
    <w:rsid w:val="00AE56B1"/>
    <w:rsid w:val="00B73862"/>
    <w:rsid w:val="00B81543"/>
    <w:rsid w:val="00BA6900"/>
    <w:rsid w:val="00BA6E48"/>
    <w:rsid w:val="00BA724E"/>
    <w:rsid w:val="00BF2218"/>
    <w:rsid w:val="00BF6AE7"/>
    <w:rsid w:val="00C838ED"/>
    <w:rsid w:val="00C873E5"/>
    <w:rsid w:val="00C94120"/>
    <w:rsid w:val="00CD7492"/>
    <w:rsid w:val="00CE3A6B"/>
    <w:rsid w:val="00D00211"/>
    <w:rsid w:val="00D04B49"/>
    <w:rsid w:val="00D06309"/>
    <w:rsid w:val="00D27872"/>
    <w:rsid w:val="00D351EA"/>
    <w:rsid w:val="00D43403"/>
    <w:rsid w:val="00D62E71"/>
    <w:rsid w:val="00D740CA"/>
    <w:rsid w:val="00D85728"/>
    <w:rsid w:val="00D97F4E"/>
    <w:rsid w:val="00DA2EF9"/>
    <w:rsid w:val="00DD555A"/>
    <w:rsid w:val="00DF2997"/>
    <w:rsid w:val="00E96760"/>
    <w:rsid w:val="00EA17AC"/>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2B249E18-AEEB-4AE9-BA10-92450C09C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54520">
      <w:bodyDiv w:val="1"/>
      <w:marLeft w:val="0"/>
      <w:marRight w:val="0"/>
      <w:marTop w:val="0"/>
      <w:marBottom w:val="0"/>
      <w:divBdr>
        <w:top w:val="none" w:sz="0" w:space="0" w:color="auto"/>
        <w:left w:val="none" w:sz="0" w:space="0" w:color="auto"/>
        <w:bottom w:val="none" w:sz="0" w:space="0" w:color="auto"/>
        <w:right w:val="none" w:sz="0" w:space="0" w:color="auto"/>
      </w:divBdr>
      <w:divsChild>
        <w:div w:id="1971788273">
          <w:marLeft w:val="547"/>
          <w:marRight w:val="0"/>
          <w:marTop w:val="77"/>
          <w:marBottom w:val="0"/>
          <w:divBdr>
            <w:top w:val="none" w:sz="0" w:space="0" w:color="auto"/>
            <w:left w:val="none" w:sz="0" w:space="0" w:color="auto"/>
            <w:bottom w:val="none" w:sz="0" w:space="0" w:color="auto"/>
            <w:right w:val="none" w:sz="0" w:space="0" w:color="auto"/>
          </w:divBdr>
        </w:div>
      </w:divsChild>
    </w:div>
    <w:div w:id="1760908629">
      <w:bodyDiv w:val="1"/>
      <w:marLeft w:val="0"/>
      <w:marRight w:val="0"/>
      <w:marTop w:val="0"/>
      <w:marBottom w:val="0"/>
      <w:divBdr>
        <w:top w:val="none" w:sz="0" w:space="0" w:color="auto"/>
        <w:left w:val="none" w:sz="0" w:space="0" w:color="auto"/>
        <w:bottom w:val="none" w:sz="0" w:space="0" w:color="auto"/>
        <w:right w:val="none" w:sz="0" w:space="0" w:color="auto"/>
      </w:divBdr>
      <w:divsChild>
        <w:div w:id="183332651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C3251-F4E5-455B-985B-3A89DE0CBFFB}">
  <ds:schemaRefs>
    <ds:schemaRef ds:uri="http://schemas.microsoft.com/sharepoint/events"/>
  </ds:schemaRefs>
</ds:datastoreItem>
</file>

<file path=customXml/itemProps2.xml><?xml version="1.0" encoding="utf-8"?>
<ds:datastoreItem xmlns:ds="http://schemas.openxmlformats.org/officeDocument/2006/customXml" ds:itemID="{FF2BAD6D-7FD3-4273-B198-B45CCDC6F600}">
  <ds:schemaRefs>
    <ds:schemaRef ds:uri="Microsoft.SharePoint.Taxonomy.ContentTypeSync"/>
  </ds:schemaRefs>
</ds:datastoreItem>
</file>

<file path=customXml/itemProps3.xml><?xml version="1.0" encoding="utf-8"?>
<ds:datastoreItem xmlns:ds="http://schemas.openxmlformats.org/officeDocument/2006/customXml" ds:itemID="{2A817A84-1853-47E6-92F4-B1907CD2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6977B-FB0B-4863-BA27-7D3F3667899A}">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B5DD6E5C-3264-4D53-8C37-6D0425878490}">
  <ds:schemaRefs>
    <ds:schemaRef ds:uri="http://schemas.microsoft.com/sharepoint/v3/contenttype/forms"/>
  </ds:schemaRefs>
</ds:datastoreItem>
</file>

<file path=customXml/itemProps6.xml><?xml version="1.0" encoding="utf-8"?>
<ds:datastoreItem xmlns:ds="http://schemas.openxmlformats.org/officeDocument/2006/customXml" ds:itemID="{0EAC7060-44B3-4EAB-B383-C7B54D71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2020-05-15T18:14:00Z</dcterms:created>
  <dcterms:modified xsi:type="dcterms:W3CDTF">2020-05-15T18:14:00Z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