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0999C997"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Meeting#94-e-Bis</w:t>
      </w:r>
      <w:r w:rsidRPr="00C76CEC">
        <w:rPr>
          <w:rFonts w:cs="Arial"/>
          <w:sz w:val="24"/>
          <w:szCs w:val="24"/>
          <w:lang w:val="de-DE"/>
        </w:rPr>
        <w:tab/>
      </w:r>
      <w:r w:rsidRPr="00A05A14">
        <w:rPr>
          <w:rFonts w:cs="Arial"/>
          <w:sz w:val="24"/>
          <w:szCs w:val="24"/>
          <w:lang w:val="de-DE"/>
        </w:rPr>
        <w:t>R4-</w:t>
      </w:r>
      <w:r w:rsidRPr="006D4C9A">
        <w:t xml:space="preserve"> </w:t>
      </w:r>
      <w:r w:rsidRPr="00DC0E61">
        <w:rPr>
          <w:rFonts w:cs="Arial"/>
          <w:sz w:val="24"/>
          <w:szCs w:val="24"/>
          <w:lang w:val="de-DE"/>
        </w:rPr>
        <w:t>2004</w:t>
      </w:r>
      <w:r w:rsidR="00856190">
        <w:rPr>
          <w:rFonts w:cs="Arial"/>
          <w:sz w:val="24"/>
          <w:szCs w:val="24"/>
          <w:lang w:val="de-DE"/>
        </w:rPr>
        <w:t>79</w:t>
      </w:r>
      <w:r w:rsidR="00022730">
        <w:rPr>
          <w:rFonts w:cs="Arial"/>
          <w:sz w:val="24"/>
          <w:szCs w:val="24"/>
          <w:lang w:val="de-DE"/>
        </w:rPr>
        <w:t>8</w:t>
      </w:r>
    </w:p>
    <w:p w14:paraId="66DD69FE" w14:textId="76D77DDD"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20th Apr – 30th Apr,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4D2A8F16"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1B60F4">
        <w:rPr>
          <w:rFonts w:ascii="Arial" w:hAnsi="Arial"/>
          <w:sz w:val="24"/>
          <w:lang w:val="en-US"/>
        </w:rPr>
        <w:t>Channel</w:t>
      </w:r>
      <w:r w:rsidR="00195603">
        <w:rPr>
          <w:rFonts w:ascii="Arial" w:hAnsi="Arial"/>
          <w:sz w:val="24"/>
          <w:lang w:val="en-US"/>
        </w:rPr>
        <w:t xml:space="preserve"> Mapping for Rel-15 Tests</w:t>
      </w:r>
    </w:p>
    <w:p w14:paraId="16F29D66" w14:textId="19B0D3A3"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195603">
        <w:rPr>
          <w:rFonts w:ascii="Arial" w:hAnsi="Arial"/>
          <w:sz w:val="24"/>
          <w:lang w:val="en-US"/>
        </w:rPr>
        <w:t>4.11.1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39103408" w:rsidR="001971F3" w:rsidRPr="00F968A5" w:rsidRDefault="00D867BE" w:rsidP="001971F3">
      <w:pPr>
        <w:rPr>
          <w:sz w:val="24"/>
          <w:szCs w:val="24"/>
          <w:lang w:val="en-US"/>
        </w:rPr>
      </w:pPr>
      <w:r>
        <w:rPr>
          <w:sz w:val="24"/>
          <w:szCs w:val="24"/>
          <w:lang w:val="en-US"/>
        </w:rPr>
        <w:t>In W</w:t>
      </w:r>
      <w:r w:rsidR="00877551">
        <w:rPr>
          <w:sz w:val="24"/>
          <w:szCs w:val="24"/>
          <w:lang w:val="en-US"/>
        </w:rPr>
        <w:t>F</w:t>
      </w:r>
      <w:r>
        <w:rPr>
          <w:sz w:val="24"/>
          <w:szCs w:val="24"/>
          <w:lang w:val="en-US"/>
        </w:rPr>
        <w:t xml:space="preserve"> [</w:t>
      </w:r>
      <w:r w:rsidR="00277E85">
        <w:rPr>
          <w:sz w:val="24"/>
          <w:szCs w:val="24"/>
          <w:lang w:val="en-US"/>
        </w:rPr>
        <w:t>1</w:t>
      </w:r>
      <w:r>
        <w:rPr>
          <w:sz w:val="24"/>
          <w:szCs w:val="24"/>
          <w:lang w:val="en-US"/>
        </w:rPr>
        <w:t xml:space="preserve">], </w:t>
      </w:r>
      <w:r w:rsidR="00CD4AC4">
        <w:rPr>
          <w:sz w:val="24"/>
          <w:szCs w:val="24"/>
          <w:lang w:val="en-US"/>
        </w:rPr>
        <w:t>channel mapping to physical antennas was discussed and there were some open issues. In this paper, we provide our views on open issues.</w:t>
      </w:r>
    </w:p>
    <w:p w14:paraId="797750B2" w14:textId="65C39412" w:rsidR="00877551" w:rsidRDefault="00B70FD8" w:rsidP="00940694">
      <w:pPr>
        <w:pStyle w:val="Heading1"/>
        <w:tabs>
          <w:tab w:val="clear" w:pos="7902"/>
          <w:tab w:val="num" w:pos="360"/>
        </w:tabs>
        <w:ind w:hanging="7902"/>
        <w:rPr>
          <w:lang w:val="en-US"/>
        </w:rPr>
      </w:pPr>
      <w:r>
        <w:rPr>
          <w:lang w:val="en-US"/>
        </w:rPr>
        <w:t>PDCCH Mapping to Physical Antennas</w:t>
      </w:r>
    </w:p>
    <w:p w14:paraId="3BF0557E" w14:textId="4540B050" w:rsidR="00B70FD8" w:rsidRDefault="00512B3C" w:rsidP="00512B3C">
      <w:pPr>
        <w:rPr>
          <w:sz w:val="24"/>
          <w:szCs w:val="24"/>
          <w:lang w:val="en-US"/>
        </w:rPr>
      </w:pPr>
      <w:r w:rsidRPr="00512B3C">
        <w:rPr>
          <w:sz w:val="24"/>
          <w:szCs w:val="24"/>
          <w:lang w:val="en-US"/>
        </w:rPr>
        <w:t xml:space="preserve">In </w:t>
      </w:r>
      <w:r w:rsidR="00B70FD8">
        <w:rPr>
          <w:sz w:val="24"/>
          <w:szCs w:val="24"/>
          <w:lang w:val="en-US"/>
        </w:rPr>
        <w:t xml:space="preserve">WF [1], there were two options </w:t>
      </w:r>
      <w:r w:rsidR="00B62C80">
        <w:rPr>
          <w:sz w:val="24"/>
          <w:szCs w:val="24"/>
          <w:lang w:val="en-US"/>
        </w:rPr>
        <w:t xml:space="preserve">for mapping PDCCH in case of CSI reporting tests. </w:t>
      </w:r>
      <w:r w:rsidR="0096539E">
        <w:rPr>
          <w:sz w:val="24"/>
          <w:szCs w:val="24"/>
          <w:lang w:val="en-US"/>
        </w:rPr>
        <w:t xml:space="preserve">Using a precoder provides Tx diversity benefit to PDCCH performance. At the same time, </w:t>
      </w:r>
      <w:r w:rsidR="00856769">
        <w:rPr>
          <w:sz w:val="24"/>
          <w:szCs w:val="24"/>
          <w:lang w:val="en-US"/>
        </w:rPr>
        <w:t xml:space="preserve">precoding it to too many Tx antennas may degrade the PDCCH performance. </w:t>
      </w:r>
      <w:r w:rsidR="00101942">
        <w:rPr>
          <w:sz w:val="24"/>
          <w:szCs w:val="24"/>
          <w:lang w:val="en-US"/>
        </w:rPr>
        <w:t>Therefore, we propose the following.</w:t>
      </w:r>
    </w:p>
    <w:p w14:paraId="7F1A7005" w14:textId="42E64DCB" w:rsidR="00DD06BA" w:rsidRPr="003359FB" w:rsidRDefault="00101942" w:rsidP="00512B3C">
      <w:pPr>
        <w:rPr>
          <w:b/>
          <w:bCs/>
          <w:sz w:val="24"/>
          <w:szCs w:val="24"/>
          <w:lang w:val="en-US"/>
        </w:rPr>
      </w:pPr>
      <w:r w:rsidRPr="00DE7738">
        <w:rPr>
          <w:b/>
          <w:bCs/>
          <w:sz w:val="24"/>
          <w:szCs w:val="24"/>
          <w:lang w:val="en-US"/>
        </w:rPr>
        <w:t xml:space="preserve">Proposal 1: </w:t>
      </w:r>
      <w:r w:rsidR="00DE7738" w:rsidRPr="00DE7738">
        <w:rPr>
          <w:b/>
          <w:bCs/>
          <w:sz w:val="24"/>
          <w:szCs w:val="24"/>
        </w:rPr>
        <w:t xml:space="preserve">PDCCH is </w:t>
      </w:r>
      <w:r w:rsidR="00856769">
        <w:rPr>
          <w:b/>
          <w:bCs/>
          <w:sz w:val="24"/>
          <w:szCs w:val="24"/>
        </w:rPr>
        <w:t>precoded</w:t>
      </w:r>
      <w:r w:rsidR="00DE7738" w:rsidRPr="00DE7738">
        <w:rPr>
          <w:b/>
          <w:bCs/>
          <w:sz w:val="24"/>
          <w:szCs w:val="24"/>
        </w:rPr>
        <w:t xml:space="preserve"> </w:t>
      </w:r>
      <w:r w:rsidR="00856769">
        <w:rPr>
          <w:b/>
          <w:bCs/>
          <w:sz w:val="24"/>
          <w:szCs w:val="24"/>
        </w:rPr>
        <w:t xml:space="preserve">with random </w:t>
      </w:r>
      <w:r w:rsidR="005F0FC8">
        <w:rPr>
          <w:b/>
          <w:bCs/>
          <w:sz w:val="24"/>
          <w:szCs w:val="24"/>
        </w:rPr>
        <w:t xml:space="preserve">single panel Type I precoder </w:t>
      </w:r>
      <w:r w:rsidR="00DE7738" w:rsidRPr="00DE7738">
        <w:rPr>
          <w:b/>
          <w:bCs/>
          <w:sz w:val="24"/>
          <w:szCs w:val="24"/>
        </w:rPr>
        <w:t xml:space="preserve">to </w:t>
      </w:r>
      <w:r w:rsidR="00856769">
        <w:rPr>
          <w:b/>
          <w:bCs/>
          <w:sz w:val="24"/>
          <w:szCs w:val="24"/>
        </w:rPr>
        <w:t>two</w:t>
      </w:r>
      <w:r w:rsidR="00DE7738" w:rsidRPr="00DE7738">
        <w:rPr>
          <w:b/>
          <w:bCs/>
          <w:sz w:val="24"/>
          <w:szCs w:val="24"/>
        </w:rPr>
        <w:t xml:space="preserve"> physical antenna</w:t>
      </w:r>
      <w:r w:rsidR="00856769">
        <w:rPr>
          <w:b/>
          <w:bCs/>
          <w:sz w:val="24"/>
          <w:szCs w:val="24"/>
        </w:rPr>
        <w:t>s</w:t>
      </w:r>
      <w:r w:rsidR="00DE7738" w:rsidRPr="00DE7738">
        <w:rPr>
          <w:b/>
          <w:bCs/>
          <w:sz w:val="24"/>
          <w:szCs w:val="24"/>
        </w:rPr>
        <w:t xml:space="preserve"> for CSI reporting requirements.</w:t>
      </w:r>
    </w:p>
    <w:p w14:paraId="25E5613E" w14:textId="67906169" w:rsidR="00E9319B" w:rsidRPr="00E9319B" w:rsidRDefault="00B70FD8" w:rsidP="00E9319B">
      <w:pPr>
        <w:pStyle w:val="Heading1"/>
        <w:tabs>
          <w:tab w:val="clear" w:pos="7902"/>
          <w:tab w:val="num" w:pos="360"/>
        </w:tabs>
        <w:ind w:hanging="7902"/>
        <w:rPr>
          <w:lang w:val="en-US"/>
        </w:rPr>
      </w:pPr>
      <w:r>
        <w:rPr>
          <w:lang w:val="en-US"/>
        </w:rPr>
        <w:t>TRS Mapping to Physical Antennas</w:t>
      </w:r>
    </w:p>
    <w:p w14:paraId="45EA164C" w14:textId="0C25FB6A" w:rsidR="00E9319B" w:rsidRDefault="00E9319B" w:rsidP="00386745">
      <w:pPr>
        <w:rPr>
          <w:sz w:val="24"/>
          <w:szCs w:val="24"/>
          <w:lang w:val="en-US"/>
        </w:rPr>
      </w:pPr>
      <w:r>
        <w:rPr>
          <w:sz w:val="24"/>
          <w:szCs w:val="24"/>
          <w:lang w:val="en-US"/>
        </w:rPr>
        <w:t xml:space="preserve">Similar to </w:t>
      </w:r>
      <w:r w:rsidR="00DE7738">
        <w:rPr>
          <w:sz w:val="24"/>
          <w:szCs w:val="24"/>
          <w:lang w:val="en-US"/>
        </w:rPr>
        <w:t>PDCCH, same issue arises for TRS</w:t>
      </w:r>
      <w:r w:rsidR="003E76A3">
        <w:rPr>
          <w:sz w:val="24"/>
          <w:szCs w:val="24"/>
          <w:lang w:val="en-US"/>
        </w:rPr>
        <w:t xml:space="preserve"> as it </w:t>
      </w:r>
      <w:r w:rsidR="00325A20">
        <w:rPr>
          <w:sz w:val="24"/>
          <w:szCs w:val="24"/>
          <w:lang w:val="en-US"/>
        </w:rPr>
        <w:t>ha</w:t>
      </w:r>
      <w:r w:rsidR="003E76A3">
        <w:rPr>
          <w:sz w:val="24"/>
          <w:szCs w:val="24"/>
          <w:lang w:val="en-US"/>
        </w:rPr>
        <w:t xml:space="preserve">s </w:t>
      </w:r>
      <w:r w:rsidR="00325A20">
        <w:rPr>
          <w:sz w:val="24"/>
          <w:szCs w:val="24"/>
          <w:lang w:val="en-US"/>
        </w:rPr>
        <w:t>only one port</w:t>
      </w:r>
      <w:r w:rsidR="00AC3157">
        <w:rPr>
          <w:sz w:val="24"/>
          <w:szCs w:val="24"/>
          <w:lang w:val="en-US"/>
        </w:rPr>
        <w:t xml:space="preserve">. </w:t>
      </w:r>
      <w:r w:rsidR="00DB2AAB">
        <w:rPr>
          <w:sz w:val="24"/>
          <w:szCs w:val="24"/>
          <w:lang w:val="en-US"/>
        </w:rPr>
        <w:t>At the same time, QCL relationship needs to be maintained with PDCCH and PDSCH</w:t>
      </w:r>
      <w:r w:rsidR="00EA1F36">
        <w:rPr>
          <w:sz w:val="24"/>
          <w:szCs w:val="24"/>
          <w:lang w:val="en-US"/>
        </w:rPr>
        <w:t>,</w:t>
      </w:r>
      <w:bookmarkStart w:id="1" w:name="_GoBack"/>
      <w:bookmarkEnd w:id="1"/>
      <w:r w:rsidR="00DB2AAB">
        <w:rPr>
          <w:sz w:val="24"/>
          <w:szCs w:val="24"/>
          <w:lang w:val="en-US"/>
        </w:rPr>
        <w:t xml:space="preserve"> which are transmi</w:t>
      </w:r>
      <w:r w:rsidR="0065396C">
        <w:rPr>
          <w:sz w:val="24"/>
          <w:szCs w:val="24"/>
          <w:lang w:val="en-US"/>
        </w:rPr>
        <w:t xml:space="preserve">tted on multiple antennas. </w:t>
      </w:r>
      <w:r w:rsidR="00AC3157">
        <w:rPr>
          <w:sz w:val="24"/>
          <w:szCs w:val="24"/>
          <w:lang w:val="en-US"/>
        </w:rPr>
        <w:t>Therefore, we propose the following</w:t>
      </w:r>
      <w:r w:rsidR="00844952">
        <w:rPr>
          <w:sz w:val="24"/>
          <w:szCs w:val="24"/>
          <w:lang w:val="en-US"/>
        </w:rPr>
        <w:t>.</w:t>
      </w:r>
    </w:p>
    <w:p w14:paraId="4EBAAE01" w14:textId="5BAA3D78" w:rsidR="00254699" w:rsidRDefault="00AC3157" w:rsidP="00BC242A">
      <w:pPr>
        <w:rPr>
          <w:b/>
          <w:bCs/>
          <w:sz w:val="24"/>
          <w:szCs w:val="24"/>
        </w:rPr>
      </w:pPr>
      <w:r w:rsidRPr="00621814">
        <w:rPr>
          <w:b/>
          <w:bCs/>
          <w:sz w:val="24"/>
          <w:szCs w:val="24"/>
          <w:lang w:val="en-US"/>
        </w:rPr>
        <w:t xml:space="preserve">Proposal 2: </w:t>
      </w:r>
      <w:r w:rsidR="002D359D">
        <w:rPr>
          <w:b/>
          <w:bCs/>
          <w:sz w:val="24"/>
          <w:szCs w:val="24"/>
        </w:rPr>
        <w:t xml:space="preserve">Discuss </w:t>
      </w:r>
      <w:r w:rsidR="00DB2AAB">
        <w:rPr>
          <w:b/>
          <w:bCs/>
          <w:sz w:val="24"/>
          <w:szCs w:val="24"/>
        </w:rPr>
        <w:t>whether</w:t>
      </w:r>
      <w:r w:rsidR="003B77AC">
        <w:rPr>
          <w:b/>
          <w:bCs/>
          <w:sz w:val="24"/>
          <w:szCs w:val="24"/>
        </w:rPr>
        <w:t xml:space="preserve"> </w:t>
      </w:r>
      <w:r w:rsidR="009E451B">
        <w:rPr>
          <w:b/>
          <w:bCs/>
          <w:sz w:val="24"/>
          <w:szCs w:val="24"/>
        </w:rPr>
        <w:t>TRS mapp</w:t>
      </w:r>
      <w:r w:rsidR="0065396C">
        <w:rPr>
          <w:b/>
          <w:bCs/>
          <w:sz w:val="24"/>
          <w:szCs w:val="24"/>
        </w:rPr>
        <w:t>ing</w:t>
      </w:r>
      <w:r w:rsidR="002D359D">
        <w:rPr>
          <w:b/>
          <w:bCs/>
          <w:sz w:val="24"/>
          <w:szCs w:val="24"/>
        </w:rPr>
        <w:t xml:space="preserve"> to physical antennas</w:t>
      </w:r>
      <w:r w:rsidR="009E451B">
        <w:rPr>
          <w:b/>
          <w:bCs/>
          <w:sz w:val="24"/>
          <w:szCs w:val="24"/>
        </w:rPr>
        <w:t xml:space="preserve"> </w:t>
      </w:r>
      <w:r w:rsidR="0065396C">
        <w:rPr>
          <w:b/>
          <w:bCs/>
          <w:sz w:val="24"/>
          <w:szCs w:val="24"/>
        </w:rPr>
        <w:t xml:space="preserve">needs to be defined </w:t>
      </w:r>
      <w:r w:rsidR="009E451B">
        <w:rPr>
          <w:b/>
          <w:bCs/>
          <w:sz w:val="24"/>
          <w:szCs w:val="24"/>
        </w:rPr>
        <w:t xml:space="preserve">in </w:t>
      </w:r>
      <w:r w:rsidR="003B77AC">
        <w:rPr>
          <w:b/>
          <w:bCs/>
          <w:sz w:val="24"/>
          <w:szCs w:val="24"/>
        </w:rPr>
        <w:t>Rel-15 requirements</w:t>
      </w:r>
      <w:r w:rsidR="002D359D">
        <w:rPr>
          <w:b/>
          <w:bCs/>
          <w:sz w:val="24"/>
          <w:szCs w:val="24"/>
        </w:rPr>
        <w:t>.</w:t>
      </w:r>
    </w:p>
    <w:p w14:paraId="60A0B796" w14:textId="42C50F0F"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069CD1CB"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81B55">
        <w:rPr>
          <w:sz w:val="24"/>
          <w:szCs w:val="24"/>
          <w:lang w:val="en-US"/>
        </w:rPr>
        <w:t>open issues</w:t>
      </w:r>
      <w:r w:rsidR="00E55875">
        <w:rPr>
          <w:sz w:val="24"/>
          <w:szCs w:val="24"/>
          <w:lang w:val="en-US"/>
        </w:rPr>
        <w:t xml:space="preserve"> </w:t>
      </w:r>
      <w:r w:rsidR="00BF61EC">
        <w:rPr>
          <w:sz w:val="24"/>
          <w:szCs w:val="24"/>
          <w:lang w:val="en-US"/>
        </w:rPr>
        <w:t xml:space="preserve">for </w:t>
      </w:r>
      <w:r w:rsidR="00A81B55">
        <w:rPr>
          <w:sz w:val="24"/>
          <w:szCs w:val="24"/>
          <w:lang w:val="en-US"/>
        </w:rPr>
        <w:t>power imbalance test cases</w:t>
      </w:r>
      <w:r w:rsidR="0038238B">
        <w:rPr>
          <w:sz w:val="24"/>
          <w:szCs w:val="24"/>
          <w:lang w:val="en-US"/>
        </w:rPr>
        <w:t xml:space="preserve">. </w:t>
      </w:r>
      <w:r w:rsidR="001956CF">
        <w:rPr>
          <w:sz w:val="24"/>
          <w:szCs w:val="24"/>
          <w:lang w:val="en-US"/>
        </w:rPr>
        <w:t>Following has been proposed</w:t>
      </w:r>
      <w:r w:rsidR="00601C9B">
        <w:rPr>
          <w:sz w:val="24"/>
          <w:szCs w:val="24"/>
          <w:lang w:val="en-US"/>
        </w:rPr>
        <w:t>.</w:t>
      </w:r>
    </w:p>
    <w:p w14:paraId="4E7BB7CA" w14:textId="0D94BB10" w:rsidR="00E85F64" w:rsidRDefault="00844952" w:rsidP="00E85F64">
      <w:pPr>
        <w:rPr>
          <w:b/>
          <w:bCs/>
          <w:sz w:val="24"/>
          <w:szCs w:val="24"/>
          <w:lang w:val="en-US"/>
        </w:rPr>
      </w:pPr>
      <w:r w:rsidRPr="00DE7738">
        <w:rPr>
          <w:b/>
          <w:bCs/>
          <w:sz w:val="24"/>
          <w:szCs w:val="24"/>
          <w:lang w:val="en-US"/>
        </w:rPr>
        <w:t xml:space="preserve">Proposal 1: </w:t>
      </w:r>
      <w:r w:rsidRPr="00DE7738">
        <w:rPr>
          <w:b/>
          <w:bCs/>
          <w:sz w:val="24"/>
          <w:szCs w:val="24"/>
        </w:rPr>
        <w:t xml:space="preserve">PDCCH is </w:t>
      </w:r>
      <w:r>
        <w:rPr>
          <w:b/>
          <w:bCs/>
          <w:sz w:val="24"/>
          <w:szCs w:val="24"/>
        </w:rPr>
        <w:t>precoded</w:t>
      </w:r>
      <w:r w:rsidRPr="00DE7738">
        <w:rPr>
          <w:b/>
          <w:bCs/>
          <w:sz w:val="24"/>
          <w:szCs w:val="24"/>
        </w:rPr>
        <w:t xml:space="preserve"> </w:t>
      </w:r>
      <w:r>
        <w:rPr>
          <w:b/>
          <w:bCs/>
          <w:sz w:val="24"/>
          <w:szCs w:val="24"/>
        </w:rPr>
        <w:t xml:space="preserve">with random single panel Type I precoder </w:t>
      </w:r>
      <w:r w:rsidRPr="00DE7738">
        <w:rPr>
          <w:b/>
          <w:bCs/>
          <w:sz w:val="24"/>
          <w:szCs w:val="24"/>
        </w:rPr>
        <w:t xml:space="preserve">to </w:t>
      </w:r>
      <w:r>
        <w:rPr>
          <w:b/>
          <w:bCs/>
          <w:sz w:val="24"/>
          <w:szCs w:val="24"/>
        </w:rPr>
        <w:t>two</w:t>
      </w:r>
      <w:r w:rsidRPr="00DE7738">
        <w:rPr>
          <w:b/>
          <w:bCs/>
          <w:sz w:val="24"/>
          <w:szCs w:val="24"/>
        </w:rPr>
        <w:t xml:space="preserve"> physical antenna</w:t>
      </w:r>
      <w:r>
        <w:rPr>
          <w:b/>
          <w:bCs/>
          <w:sz w:val="24"/>
          <w:szCs w:val="24"/>
        </w:rPr>
        <w:t>s</w:t>
      </w:r>
      <w:r w:rsidRPr="00DE7738">
        <w:rPr>
          <w:b/>
          <w:bCs/>
          <w:sz w:val="24"/>
          <w:szCs w:val="24"/>
        </w:rPr>
        <w:t xml:space="preserve"> for CSI reporting requirements.</w:t>
      </w:r>
    </w:p>
    <w:p w14:paraId="788E6982" w14:textId="6829F38F" w:rsidR="007E6417" w:rsidRPr="007E6417" w:rsidRDefault="00B65759" w:rsidP="00254699">
      <w:pPr>
        <w:rPr>
          <w:b/>
          <w:bCs/>
          <w:sz w:val="24"/>
          <w:szCs w:val="24"/>
          <w:lang w:val="en-US"/>
        </w:rPr>
      </w:pPr>
      <w:r w:rsidRPr="00621814">
        <w:rPr>
          <w:b/>
          <w:bCs/>
          <w:sz w:val="24"/>
          <w:szCs w:val="24"/>
          <w:lang w:val="en-US"/>
        </w:rPr>
        <w:t xml:space="preserve">Proposal 2: </w:t>
      </w:r>
      <w:r w:rsidR="0065396C">
        <w:rPr>
          <w:b/>
          <w:bCs/>
          <w:sz w:val="24"/>
          <w:szCs w:val="24"/>
        </w:rPr>
        <w:t>Discuss whether TRS mapping to physical antennas needs to be defined in Rel-15 requirements.</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08744461" w:rsidR="005B13A2" w:rsidRPr="001956CF" w:rsidRDefault="00C321F2" w:rsidP="0038238B">
      <w:pPr>
        <w:rPr>
          <w:sz w:val="24"/>
          <w:szCs w:val="24"/>
          <w:lang w:val="en-US"/>
        </w:rPr>
      </w:pPr>
      <w:r>
        <w:rPr>
          <w:sz w:val="24"/>
          <w:szCs w:val="24"/>
          <w:lang w:val="en-US"/>
        </w:rPr>
        <w:t>[1] R4-</w:t>
      </w:r>
      <w:r w:rsidR="00741D8F">
        <w:rPr>
          <w:sz w:val="24"/>
          <w:szCs w:val="24"/>
          <w:lang w:val="en-US"/>
        </w:rPr>
        <w:t>2002</w:t>
      </w:r>
      <w:r w:rsidR="008F77B7">
        <w:rPr>
          <w:sz w:val="24"/>
          <w:szCs w:val="24"/>
          <w:lang w:val="en-US"/>
        </w:rPr>
        <w:t>534</w:t>
      </w:r>
      <w:r>
        <w:rPr>
          <w:sz w:val="24"/>
          <w:szCs w:val="24"/>
          <w:lang w:val="en-US"/>
        </w:rPr>
        <w:t>, “</w:t>
      </w:r>
      <w:r w:rsidR="00E20223" w:rsidRPr="00E20223">
        <w:rPr>
          <w:sz w:val="24"/>
          <w:szCs w:val="24"/>
        </w:rPr>
        <w:t>Way forward on DL channels mapping and power ratio</w:t>
      </w:r>
      <w:r>
        <w:rPr>
          <w:sz w:val="24"/>
          <w:szCs w:val="24"/>
          <w:lang w:val="en-US"/>
        </w:rPr>
        <w:t xml:space="preserve">”, 3GPP TSG RAN WG4 </w:t>
      </w:r>
      <w:r w:rsidR="00F46530">
        <w:rPr>
          <w:sz w:val="24"/>
          <w:szCs w:val="24"/>
          <w:lang w:val="en-US"/>
        </w:rPr>
        <w:t>Meeting #94-e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 xml:space="preserve">, </w:t>
      </w:r>
      <w:r w:rsidR="00F46530">
        <w:rPr>
          <w:sz w:val="24"/>
          <w:szCs w:val="24"/>
          <w:lang w:val="en-US"/>
        </w:rPr>
        <w:t>Feb</w:t>
      </w:r>
      <w:r w:rsidR="00F46530" w:rsidRPr="00AD3BD9">
        <w:rPr>
          <w:sz w:val="24"/>
          <w:szCs w:val="24"/>
          <w:lang w:val="en-US"/>
        </w:rPr>
        <w:t xml:space="preserve"> </w:t>
      </w:r>
      <w:r w:rsidR="00F46530">
        <w:rPr>
          <w:sz w:val="24"/>
          <w:szCs w:val="24"/>
          <w:lang w:val="en-US"/>
        </w:rPr>
        <w:t xml:space="preserve">24 </w:t>
      </w:r>
      <w:r w:rsidR="00F46530" w:rsidRPr="00AD3BD9">
        <w:rPr>
          <w:sz w:val="24"/>
          <w:szCs w:val="24"/>
          <w:lang w:val="en-US"/>
        </w:rPr>
        <w:t>-</w:t>
      </w:r>
      <w:r w:rsidR="00F46530">
        <w:rPr>
          <w:sz w:val="24"/>
          <w:szCs w:val="24"/>
          <w:lang w:val="en-US"/>
        </w:rPr>
        <w:t xml:space="preserve"> Mar 6</w:t>
      </w:r>
      <w:r w:rsidR="00F46530" w:rsidRPr="00AD3BD9">
        <w:rPr>
          <w:sz w:val="24"/>
          <w:szCs w:val="24"/>
          <w:lang w:val="en-US"/>
        </w:rPr>
        <w:t>, 20</w:t>
      </w:r>
      <w:r w:rsidR="00F46530">
        <w:rPr>
          <w:sz w:val="24"/>
          <w:szCs w:val="24"/>
          <w:lang w:val="en-US"/>
        </w:rPr>
        <w:t>20</w:t>
      </w:r>
      <w:r w:rsidR="00F46530"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0B22A" w14:textId="77777777" w:rsidR="001F75E4" w:rsidRDefault="001F75E4">
      <w:r>
        <w:separator/>
      </w:r>
    </w:p>
  </w:endnote>
  <w:endnote w:type="continuationSeparator" w:id="0">
    <w:p w14:paraId="6C1C974A" w14:textId="77777777" w:rsidR="001F75E4" w:rsidRDefault="001F75E4">
      <w:r>
        <w:continuationSeparator/>
      </w:r>
    </w:p>
  </w:endnote>
  <w:endnote w:type="continuationNotice" w:id="1">
    <w:p w14:paraId="2C9E0DF3" w14:textId="77777777" w:rsidR="001F75E4" w:rsidRDefault="001F7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9BB4B" w14:textId="77777777" w:rsidR="001F75E4" w:rsidRDefault="001F75E4">
      <w:r>
        <w:separator/>
      </w:r>
    </w:p>
  </w:footnote>
  <w:footnote w:type="continuationSeparator" w:id="0">
    <w:p w14:paraId="4EB9F591" w14:textId="77777777" w:rsidR="001F75E4" w:rsidRDefault="001F75E4">
      <w:r>
        <w:continuationSeparator/>
      </w:r>
    </w:p>
  </w:footnote>
  <w:footnote w:type="continuationNotice" w:id="1">
    <w:p w14:paraId="7C5FC812" w14:textId="77777777" w:rsidR="001F75E4" w:rsidRDefault="001F75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C65B60"/>
    <w:multiLevelType w:val="hybridMultilevel"/>
    <w:tmpl w:val="A1C6BC40"/>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20"/>
  </w:num>
  <w:num w:numId="4">
    <w:abstractNumId w:val="14"/>
  </w:num>
  <w:num w:numId="5">
    <w:abstractNumId w:val="8"/>
  </w:num>
  <w:num w:numId="6">
    <w:abstractNumId w:val="3"/>
  </w:num>
  <w:num w:numId="7">
    <w:abstractNumId w:val="15"/>
  </w:num>
  <w:num w:numId="8">
    <w:abstractNumId w:val="9"/>
  </w:num>
  <w:num w:numId="9">
    <w:abstractNumId w:val="13"/>
  </w:num>
  <w:num w:numId="10">
    <w:abstractNumId w:val="21"/>
  </w:num>
  <w:num w:numId="11">
    <w:abstractNumId w:val="1"/>
  </w:num>
  <w:num w:numId="12">
    <w:abstractNumId w:val="11"/>
  </w:num>
  <w:num w:numId="13">
    <w:abstractNumId w:val="7"/>
  </w:num>
  <w:num w:numId="14">
    <w:abstractNumId w:val="4"/>
  </w:num>
  <w:num w:numId="15">
    <w:abstractNumId w:val="18"/>
  </w:num>
  <w:num w:numId="16">
    <w:abstractNumId w:val="6"/>
  </w:num>
  <w:num w:numId="17">
    <w:abstractNumId w:val="0"/>
  </w:num>
  <w:num w:numId="18">
    <w:abstractNumId w:val="2"/>
  </w:num>
  <w:num w:numId="19">
    <w:abstractNumId w:val="17"/>
  </w:num>
  <w:num w:numId="20">
    <w:abstractNumId w:val="5"/>
  </w:num>
  <w:num w:numId="21">
    <w:abstractNumId w:val="19"/>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30"/>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4E"/>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942"/>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15E1"/>
    <w:rsid w:val="00192293"/>
    <w:rsid w:val="001925A9"/>
    <w:rsid w:val="00193142"/>
    <w:rsid w:val="00193747"/>
    <w:rsid w:val="00194403"/>
    <w:rsid w:val="00194CEA"/>
    <w:rsid w:val="00195150"/>
    <w:rsid w:val="00195603"/>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0F4"/>
    <w:rsid w:val="001B6134"/>
    <w:rsid w:val="001B6982"/>
    <w:rsid w:val="001B6B77"/>
    <w:rsid w:val="001B7859"/>
    <w:rsid w:val="001B791F"/>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5E4"/>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3CA"/>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359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A20"/>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59FB"/>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B77AC"/>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6A3"/>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D32"/>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53E"/>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B3C"/>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0D73"/>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0FC8"/>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814"/>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396C"/>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15EF"/>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064"/>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417"/>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A8"/>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11F"/>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4952"/>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190"/>
    <w:rsid w:val="008562A0"/>
    <w:rsid w:val="00856531"/>
    <w:rsid w:val="0085660A"/>
    <w:rsid w:val="008566C8"/>
    <w:rsid w:val="00856769"/>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77551"/>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7B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39E"/>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1B"/>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B55"/>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7F5"/>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157"/>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2C80"/>
    <w:rsid w:val="00B63729"/>
    <w:rsid w:val="00B63934"/>
    <w:rsid w:val="00B6450F"/>
    <w:rsid w:val="00B64F9D"/>
    <w:rsid w:val="00B65759"/>
    <w:rsid w:val="00B65A22"/>
    <w:rsid w:val="00B65AC5"/>
    <w:rsid w:val="00B66188"/>
    <w:rsid w:val="00B66766"/>
    <w:rsid w:val="00B66EC0"/>
    <w:rsid w:val="00B7010E"/>
    <w:rsid w:val="00B70FD8"/>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AC4"/>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29D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2F0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2AAB"/>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6BA"/>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738"/>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223"/>
    <w:rsid w:val="00E20ECB"/>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926"/>
    <w:rsid w:val="00E92AA5"/>
    <w:rsid w:val="00E92AD0"/>
    <w:rsid w:val="00E92FE3"/>
    <w:rsid w:val="00E9319B"/>
    <w:rsid w:val="00E939DB"/>
    <w:rsid w:val="00E94E5C"/>
    <w:rsid w:val="00E95093"/>
    <w:rsid w:val="00E95174"/>
    <w:rsid w:val="00E96499"/>
    <w:rsid w:val="00E96A09"/>
    <w:rsid w:val="00E974EB"/>
    <w:rsid w:val="00E978BC"/>
    <w:rsid w:val="00EA06F1"/>
    <w:rsid w:val="00EA121D"/>
    <w:rsid w:val="00EA1781"/>
    <w:rsid w:val="00EA1F36"/>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38A"/>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95"/>
    <w:rsid w:val="00FC6C89"/>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D0FC1924-DBD9-47F8-95F3-940762586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1414</TotalTime>
  <Pages>1</Pages>
  <Words>269</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257</cp:revision>
  <cp:lastPrinted>2016-03-25T18:53:00Z</cp:lastPrinted>
  <dcterms:created xsi:type="dcterms:W3CDTF">2019-10-04T17:45:00Z</dcterms:created>
  <dcterms:modified xsi:type="dcterms:W3CDTF">2020-04-10T23:20:00Z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