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B38BD" w14:textId="1DB29E52" w:rsidR="00601C93" w:rsidRPr="00601C93" w:rsidRDefault="00601C93" w:rsidP="00601C93">
      <w:pPr>
        <w:tabs>
          <w:tab w:val="right" w:pos="9639"/>
        </w:tabs>
        <w:spacing w:after="0"/>
        <w:rPr>
          <w:rFonts w:ascii="Arial" w:eastAsia="Times New Roman" w:hAnsi="Arial"/>
          <w:b/>
          <w:i/>
          <w:noProof/>
          <w:sz w:val="28"/>
        </w:rPr>
      </w:pPr>
      <w:bookmarkStart w:id="0" w:name="_Toc523749794"/>
      <w:bookmarkStart w:id="1" w:name="_Toc523750859"/>
      <w:r w:rsidRPr="00601C93">
        <w:rPr>
          <w:rFonts w:ascii="Arial" w:eastAsia="Times New Roman" w:hAnsi="Arial"/>
          <w:b/>
          <w:noProof/>
          <w:sz w:val="24"/>
        </w:rPr>
        <w:t>3GPP TSG-</w:t>
      </w:r>
      <w:r w:rsidRPr="00601C93">
        <w:rPr>
          <w:rFonts w:ascii="Arial" w:eastAsia="Times New Roman" w:hAnsi="Arial"/>
        </w:rPr>
        <w:fldChar w:fldCharType="begin"/>
      </w:r>
      <w:r w:rsidRPr="00601C93">
        <w:rPr>
          <w:rFonts w:ascii="Arial" w:eastAsia="Times New Roman" w:hAnsi="Arial"/>
        </w:rPr>
        <w:instrText xml:space="preserve"> DOCPROPERTY  TSG/WGRef  \* MERGEFORMAT </w:instrText>
      </w:r>
      <w:r w:rsidRPr="00601C93">
        <w:rPr>
          <w:rFonts w:ascii="Arial" w:eastAsia="Times New Roman" w:hAnsi="Arial"/>
        </w:rPr>
        <w:fldChar w:fldCharType="separate"/>
      </w:r>
      <w:r w:rsidRPr="00601C93">
        <w:rPr>
          <w:rFonts w:ascii="Arial" w:eastAsia="Times New Roman" w:hAnsi="Arial"/>
          <w:b/>
          <w:noProof/>
          <w:sz w:val="24"/>
        </w:rPr>
        <w:t>RAN4</w:t>
      </w:r>
      <w:r w:rsidRPr="00601C93">
        <w:rPr>
          <w:rFonts w:ascii="Arial" w:eastAsia="Times New Roman" w:hAnsi="Arial"/>
          <w:b/>
          <w:noProof/>
          <w:sz w:val="24"/>
        </w:rPr>
        <w:fldChar w:fldCharType="end"/>
      </w:r>
      <w:r w:rsidRPr="00601C93">
        <w:rPr>
          <w:rFonts w:ascii="Arial" w:eastAsia="Times New Roman" w:hAnsi="Arial"/>
          <w:b/>
          <w:noProof/>
          <w:sz w:val="24"/>
        </w:rPr>
        <w:t xml:space="preserve"> Meeting #</w:t>
      </w:r>
      <w:r w:rsidRPr="00601C93">
        <w:rPr>
          <w:rFonts w:ascii="Arial" w:eastAsia="Times New Roman" w:hAnsi="Arial"/>
        </w:rPr>
        <w:fldChar w:fldCharType="begin"/>
      </w:r>
      <w:r w:rsidRPr="00601C93">
        <w:rPr>
          <w:rFonts w:ascii="Arial" w:eastAsia="Times New Roman" w:hAnsi="Arial"/>
        </w:rPr>
        <w:instrText xml:space="preserve"> DOCPROPERTY  MtgSeq  \* MERGEFORMAT </w:instrText>
      </w:r>
      <w:r w:rsidRPr="00601C93">
        <w:rPr>
          <w:rFonts w:ascii="Arial" w:eastAsia="Times New Roman" w:hAnsi="Arial"/>
        </w:rPr>
        <w:fldChar w:fldCharType="separate"/>
      </w:r>
      <w:r w:rsidRPr="00601C93">
        <w:rPr>
          <w:rFonts w:ascii="Arial" w:eastAsia="Times New Roman" w:hAnsi="Arial"/>
          <w:b/>
          <w:noProof/>
          <w:sz w:val="24"/>
        </w:rPr>
        <w:t>94</w:t>
      </w:r>
      <w:r w:rsidRPr="00601C93">
        <w:rPr>
          <w:rFonts w:ascii="Arial" w:eastAsia="Times New Roman" w:hAnsi="Arial"/>
          <w:b/>
          <w:noProof/>
          <w:sz w:val="24"/>
        </w:rPr>
        <w:fldChar w:fldCharType="end"/>
      </w:r>
      <w:r w:rsidR="002A78BC">
        <w:rPr>
          <w:rFonts w:ascii="Arial" w:eastAsia="Times New Roman" w:hAnsi="Arial"/>
          <w:b/>
          <w:noProof/>
          <w:sz w:val="24"/>
        </w:rPr>
        <w:t>bis</w:t>
      </w:r>
      <w:r w:rsidRPr="00601C93">
        <w:rPr>
          <w:rFonts w:ascii="Arial" w:eastAsia="Times New Roman" w:hAnsi="Arial"/>
        </w:rPr>
        <w:fldChar w:fldCharType="begin"/>
      </w:r>
      <w:r w:rsidRPr="00601C93">
        <w:rPr>
          <w:rFonts w:ascii="Arial" w:eastAsia="Times New Roman" w:hAnsi="Arial"/>
        </w:rPr>
        <w:instrText xml:space="preserve"> DOCPROPERTY  MtgTitle  \* MERGEFORMAT </w:instrText>
      </w:r>
      <w:r w:rsidRPr="00601C93">
        <w:rPr>
          <w:rFonts w:ascii="Arial" w:eastAsia="Times New Roman" w:hAnsi="Arial"/>
        </w:rPr>
        <w:fldChar w:fldCharType="separate"/>
      </w:r>
      <w:r w:rsidRPr="00601C93">
        <w:rPr>
          <w:rFonts w:ascii="Arial" w:eastAsia="Times New Roman" w:hAnsi="Arial"/>
          <w:b/>
          <w:noProof/>
          <w:sz w:val="24"/>
        </w:rPr>
        <w:t>-e</w:t>
      </w:r>
      <w:r w:rsidRPr="00601C93">
        <w:rPr>
          <w:rFonts w:ascii="Arial" w:eastAsia="Times New Roman" w:hAnsi="Arial"/>
          <w:b/>
          <w:noProof/>
          <w:sz w:val="24"/>
        </w:rPr>
        <w:fldChar w:fldCharType="end"/>
      </w:r>
      <w:r w:rsidRPr="00601C93">
        <w:rPr>
          <w:rFonts w:ascii="Arial" w:eastAsia="Times New Roman" w:hAnsi="Arial"/>
          <w:b/>
          <w:i/>
          <w:noProof/>
          <w:sz w:val="28"/>
        </w:rPr>
        <w:tab/>
      </w:r>
      <w:r w:rsidRPr="00601C93">
        <w:rPr>
          <w:rFonts w:ascii="Arial" w:eastAsia="Times New Roman" w:hAnsi="Arial"/>
        </w:rPr>
        <w:fldChar w:fldCharType="begin"/>
      </w:r>
      <w:r w:rsidRPr="00601C93">
        <w:rPr>
          <w:rFonts w:ascii="Arial" w:eastAsia="Times New Roman" w:hAnsi="Arial"/>
        </w:rPr>
        <w:instrText xml:space="preserve"> DOCPROPERTY  Tdoc#  \* MERGEFORMAT </w:instrText>
      </w:r>
      <w:r w:rsidRPr="00601C93">
        <w:rPr>
          <w:rFonts w:ascii="Arial" w:eastAsia="Times New Roman" w:hAnsi="Arial"/>
        </w:rPr>
        <w:fldChar w:fldCharType="separate"/>
      </w:r>
      <w:r w:rsidRPr="00601C93">
        <w:rPr>
          <w:rFonts w:ascii="Arial" w:eastAsia="Times New Roman" w:hAnsi="Arial"/>
          <w:b/>
          <w:i/>
          <w:noProof/>
          <w:sz w:val="28"/>
        </w:rPr>
        <w:t>R4-20</w:t>
      </w:r>
      <w:r w:rsidR="00712A3A">
        <w:rPr>
          <w:rFonts w:ascii="Arial" w:eastAsia="Times New Roman" w:hAnsi="Arial"/>
          <w:b/>
          <w:i/>
          <w:noProof/>
          <w:sz w:val="28"/>
        </w:rPr>
        <w:t>04466</w:t>
      </w:r>
      <w:r w:rsidRPr="00601C93">
        <w:rPr>
          <w:rFonts w:ascii="Arial" w:eastAsia="Times New Roman" w:hAnsi="Arial"/>
          <w:b/>
          <w:i/>
          <w:noProof/>
          <w:sz w:val="28"/>
        </w:rPr>
        <w:fldChar w:fldCharType="end"/>
      </w:r>
    </w:p>
    <w:p w14:paraId="72FC7F7A" w14:textId="34DB5155" w:rsidR="00601C93" w:rsidRPr="00601C93" w:rsidRDefault="00601C93" w:rsidP="00601C93">
      <w:pPr>
        <w:spacing w:after="120"/>
        <w:outlineLvl w:val="0"/>
        <w:rPr>
          <w:rFonts w:ascii="Arial" w:eastAsia="Times New Roman" w:hAnsi="Arial"/>
          <w:b/>
          <w:noProof/>
          <w:sz w:val="24"/>
        </w:rPr>
      </w:pPr>
      <w:r w:rsidRPr="00601C93">
        <w:rPr>
          <w:rFonts w:ascii="Arial" w:eastAsia="Times New Roman" w:hAnsi="Arial"/>
        </w:rPr>
        <w:fldChar w:fldCharType="begin"/>
      </w:r>
      <w:r w:rsidRPr="00601C93">
        <w:rPr>
          <w:rFonts w:ascii="Arial" w:eastAsia="Times New Roman" w:hAnsi="Arial"/>
        </w:rPr>
        <w:instrText xml:space="preserve"> DOCPROPERTY  Location  \* MERGEFORMAT </w:instrText>
      </w:r>
      <w:r w:rsidRPr="00601C93">
        <w:rPr>
          <w:rFonts w:ascii="Arial" w:eastAsia="Times New Roman" w:hAnsi="Arial"/>
        </w:rPr>
        <w:fldChar w:fldCharType="separate"/>
      </w:r>
      <w:r w:rsidRPr="00601C93">
        <w:rPr>
          <w:rFonts w:ascii="Arial" w:eastAsia="Times New Roman" w:hAnsi="Arial"/>
          <w:b/>
          <w:noProof/>
          <w:sz w:val="24"/>
        </w:rPr>
        <w:t>Online</w:t>
      </w:r>
      <w:r w:rsidRPr="00601C93">
        <w:rPr>
          <w:rFonts w:ascii="Arial" w:eastAsia="Times New Roman" w:hAnsi="Arial"/>
          <w:b/>
          <w:noProof/>
          <w:sz w:val="24"/>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Country  \* MERGEFORMAT </w:instrText>
      </w:r>
      <w:r w:rsidRPr="00601C93">
        <w:rPr>
          <w:rFonts w:ascii="Arial" w:eastAsia="Times New Roman" w:hAnsi="Arial"/>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StartDate  \* MERGEFORMAT </w:instrText>
      </w:r>
      <w:r w:rsidRPr="00601C93">
        <w:rPr>
          <w:rFonts w:ascii="Arial" w:eastAsia="Times New Roman" w:hAnsi="Arial"/>
        </w:rPr>
        <w:fldChar w:fldCharType="separate"/>
      </w:r>
      <w:r w:rsidR="006F654E">
        <w:rPr>
          <w:rFonts w:ascii="Arial" w:eastAsia="Times New Roman" w:hAnsi="Arial"/>
          <w:b/>
          <w:noProof/>
          <w:sz w:val="24"/>
        </w:rPr>
        <w:t xml:space="preserve">20-30 </w:t>
      </w:r>
      <w:r w:rsidR="002A78BC">
        <w:rPr>
          <w:rFonts w:ascii="Arial" w:eastAsia="Times New Roman" w:hAnsi="Arial"/>
          <w:b/>
          <w:noProof/>
          <w:sz w:val="24"/>
        </w:rPr>
        <w:t>April</w:t>
      </w:r>
      <w:r w:rsidRPr="00601C93">
        <w:rPr>
          <w:rFonts w:ascii="Arial" w:eastAsia="Times New Roman" w:hAnsi="Arial"/>
          <w:b/>
          <w:noProof/>
          <w:sz w:val="24"/>
        </w:rPr>
        <w:t xml:space="preserve"> 2020</w:t>
      </w:r>
      <w:r w:rsidRPr="00601C93">
        <w:rPr>
          <w:rFonts w:ascii="Arial" w:eastAsia="Times New Roman" w:hAnsi="Arial"/>
          <w:b/>
          <w:noProof/>
          <w:sz w:val="24"/>
        </w:rPr>
        <w:fldChar w:fldCharType="end"/>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52C421E8"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112123">
        <w:rPr>
          <w:rFonts w:ascii="Arial" w:eastAsia="MS Mincho" w:hAnsi="Arial" w:cs="Arial"/>
          <w:bCs/>
          <w:lang w:val="en-US" w:eastAsia="ja-JP"/>
        </w:rPr>
        <w:t>T-Mobile US</w:t>
      </w:r>
      <w:r w:rsidR="002038EA">
        <w:rPr>
          <w:rFonts w:ascii="Arial" w:eastAsia="MS Mincho" w:hAnsi="Arial" w:cs="Arial"/>
          <w:bCs/>
          <w:lang w:val="en-US" w:eastAsia="ja-JP"/>
        </w:rPr>
        <w:t>A</w:t>
      </w:r>
      <w:r w:rsidR="000D6848">
        <w:rPr>
          <w:rFonts w:ascii="Arial" w:eastAsia="MS Mincho" w:hAnsi="Arial" w:cs="Arial"/>
          <w:bCs/>
          <w:lang w:val="en-US" w:eastAsia="ja-JP"/>
        </w:rPr>
        <w:t>, Inc.</w:t>
      </w:r>
    </w:p>
    <w:p w14:paraId="30F0514F" w14:textId="14DA5B63" w:rsidR="000E7959" w:rsidRPr="00AA03EF" w:rsidRDefault="000E7959" w:rsidP="000E7959">
      <w:pPr>
        <w:spacing w:after="120"/>
        <w:ind w:left="1985" w:hanging="1985"/>
        <w:rPr>
          <w:rFonts w:ascii="Arial" w:eastAsia="MS Mincho" w:hAnsi="Arial" w:cs="Arial"/>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AD0F23">
        <w:rPr>
          <w:rFonts w:ascii="Arial" w:eastAsia="MS Mincho" w:hAnsi="Arial" w:cs="Arial"/>
          <w:lang w:val="en-US"/>
        </w:rPr>
        <w:t>Measurements for 29 dBm UL-MIMO MPR</w:t>
      </w:r>
    </w:p>
    <w:p w14:paraId="0E6C0112" w14:textId="1586CC9D"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712A3A">
        <w:rPr>
          <w:rFonts w:ascii="Arial" w:eastAsia="MS Mincho" w:hAnsi="Arial" w:cs="Arial"/>
          <w:lang w:val="pt-BR"/>
        </w:rPr>
        <w:t>8</w:t>
      </w:r>
      <w:r w:rsidR="00847A53" w:rsidRPr="00847A53">
        <w:rPr>
          <w:rFonts w:ascii="Arial" w:eastAsia="MS Mincho" w:hAnsi="Arial" w:cs="Arial"/>
          <w:lang w:val="pt-BR"/>
        </w:rPr>
        <w:t>.14.2</w:t>
      </w:r>
    </w:p>
    <w:p w14:paraId="6071B9F2" w14:textId="7958EB0F"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AD0F23">
        <w:rPr>
          <w:rFonts w:ascii="Arial" w:eastAsia="MS Mincho" w:hAnsi="Arial" w:cs="Arial"/>
          <w:bCs/>
          <w:lang w:val="en-US" w:eastAsia="ja-JP"/>
        </w:rPr>
        <w:t>Discussion</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61F538D" w14:textId="00511649" w:rsidR="00CD2ABC" w:rsidRDefault="00174163" w:rsidP="00A927E5">
      <w:pPr>
        <w:rPr>
          <w:rFonts w:eastAsia="Times New Roman"/>
          <w:lang w:val="en-US"/>
        </w:rPr>
      </w:pPr>
      <w:r>
        <w:rPr>
          <w:rFonts w:eastAsia="Times New Roman"/>
          <w:lang w:val="en-US"/>
        </w:rPr>
        <w:t>As part of the Work Item</w:t>
      </w:r>
      <w:r w:rsidR="002907E6">
        <w:rPr>
          <w:rFonts w:eastAsia="Times New Roman"/>
          <w:lang w:val="en-US"/>
        </w:rPr>
        <w:t xml:space="preserve"> </w:t>
      </w:r>
      <w:r w:rsidR="002907E6" w:rsidRPr="002907E6">
        <w:rPr>
          <w:rFonts w:eastAsia="Times New Roman"/>
          <w:lang w:val="en-US"/>
        </w:rPr>
        <w:t>LTE_NR_B41_Bn41_PC29dBm</w:t>
      </w:r>
      <w:r>
        <w:rPr>
          <w:rFonts w:eastAsia="Times New Roman"/>
          <w:lang w:val="en-US"/>
        </w:rPr>
        <w:t xml:space="preserve"> for the 29 dBm Power Class, UL MIMO with two separate 26 dBm transmit chains is envisioned.  For both Power Class 3 (23 dBm total power) and Power Class 2 (26 dBm total power), the MPR allowances for UL MIMO have been reused from single transmitter </w:t>
      </w:r>
      <w:r w:rsidR="00CD2ABC">
        <w:rPr>
          <w:rFonts w:eastAsia="Times New Roman"/>
          <w:lang w:val="en-US"/>
        </w:rPr>
        <w:t>specification</w:t>
      </w:r>
      <w:r w:rsidR="00091ABA">
        <w:rPr>
          <w:rFonts w:eastAsia="Times New Roman"/>
          <w:lang w:val="en-US"/>
        </w:rPr>
        <w:t>s</w:t>
      </w:r>
      <w:r w:rsidR="00CD2ABC">
        <w:rPr>
          <w:rFonts w:eastAsia="Times New Roman"/>
          <w:lang w:val="en-US"/>
        </w:rPr>
        <w:t>.  But since there is no single transmitter speci</w:t>
      </w:r>
      <w:r w:rsidR="00091ABA">
        <w:rPr>
          <w:rFonts w:eastAsia="Times New Roman"/>
          <w:lang w:val="en-US"/>
        </w:rPr>
        <w:t xml:space="preserve">fication for 29 dBm power, that approach cannot be </w:t>
      </w:r>
      <w:r w:rsidR="002907E6">
        <w:rPr>
          <w:rFonts w:eastAsia="Times New Roman"/>
          <w:lang w:val="en-US"/>
        </w:rPr>
        <w:t xml:space="preserve">directly </w:t>
      </w:r>
      <w:r w:rsidR="00091ABA">
        <w:rPr>
          <w:rFonts w:eastAsia="Times New Roman"/>
          <w:lang w:val="en-US"/>
        </w:rPr>
        <w:t>used for Power Class 1.5 UL MIMO.</w:t>
      </w:r>
    </w:p>
    <w:p w14:paraId="33DD2E3A" w14:textId="012E7716" w:rsidR="00D453A0" w:rsidRDefault="00D04487" w:rsidP="00A927E5">
      <w:pPr>
        <w:rPr>
          <w:rFonts w:eastAsia="Times New Roman"/>
          <w:lang w:val="en-US"/>
        </w:rPr>
      </w:pPr>
      <w:r>
        <w:rPr>
          <w:rFonts w:eastAsia="Times New Roman"/>
          <w:lang w:val="en-US"/>
        </w:rPr>
        <w:t>R</w:t>
      </w:r>
      <w:r w:rsidR="00CD2ABC">
        <w:rPr>
          <w:rFonts w:eastAsia="Times New Roman"/>
          <w:lang w:val="en-US"/>
        </w:rPr>
        <w:t>everse intermodulation (R-IMD) between the two transmitters may cause an increase in emissions (ACLR</w:t>
      </w:r>
      <w:r w:rsidR="00A77FDF">
        <w:rPr>
          <w:rFonts w:eastAsia="Times New Roman"/>
          <w:lang w:val="en-US"/>
        </w:rPr>
        <w:t xml:space="preserve">, </w:t>
      </w:r>
      <w:r w:rsidR="00CD2ABC">
        <w:rPr>
          <w:rFonts w:eastAsia="Times New Roman"/>
          <w:lang w:val="en-US"/>
        </w:rPr>
        <w:t>OOBE) or decrease in transmitted signal quality (EVM) compared to a single transmitter at the same power.  However</w:t>
      </w:r>
      <w:r w:rsidR="00AC0683">
        <w:rPr>
          <w:rFonts w:eastAsia="Times New Roman"/>
          <w:lang w:val="en-US"/>
        </w:rPr>
        <w:t>, with</w:t>
      </w:r>
      <w:r w:rsidR="00CD2ABC">
        <w:rPr>
          <w:rFonts w:eastAsia="Times New Roman"/>
          <w:lang w:val="en-US"/>
        </w:rPr>
        <w:t xml:space="preserve"> UL MIMO the transmit power is split between two transmitters, </w:t>
      </w:r>
      <w:r w:rsidR="00AC0683">
        <w:rPr>
          <w:rFonts w:eastAsia="Times New Roman"/>
          <w:lang w:val="en-US"/>
        </w:rPr>
        <w:t xml:space="preserve">so </w:t>
      </w:r>
      <w:r w:rsidR="00CD2ABC">
        <w:rPr>
          <w:rFonts w:eastAsia="Times New Roman"/>
          <w:lang w:val="en-US"/>
        </w:rPr>
        <w:t>each PA is operating at 3dB lower power than it would otherwise be</w:t>
      </w:r>
      <w:r>
        <w:rPr>
          <w:rFonts w:eastAsia="Times New Roman"/>
          <w:lang w:val="en-US"/>
        </w:rPr>
        <w:t xml:space="preserve"> for the same total output power</w:t>
      </w:r>
      <w:r w:rsidR="00091ABA">
        <w:rPr>
          <w:rFonts w:eastAsia="Times New Roman"/>
          <w:lang w:val="en-US"/>
        </w:rPr>
        <w:t>.</w:t>
      </w:r>
    </w:p>
    <w:p w14:paraId="7FA8007E" w14:textId="4CDE6C33" w:rsidR="00091ABA" w:rsidRPr="00B33296" w:rsidRDefault="00091ABA" w:rsidP="00A927E5">
      <w:pPr>
        <w:rPr>
          <w:rFonts w:eastAsia="Times New Roman"/>
          <w:lang w:val="en-US"/>
        </w:rPr>
      </w:pPr>
      <w:r>
        <w:rPr>
          <w:rFonts w:eastAsia="Times New Roman"/>
          <w:lang w:val="en-US"/>
        </w:rPr>
        <w:t xml:space="preserve">This contribution presents measurements </w:t>
      </w:r>
      <w:r w:rsidR="00D04487">
        <w:rPr>
          <w:rFonts w:eastAsia="Times New Roman"/>
          <w:lang w:val="en-US"/>
        </w:rPr>
        <w:t>intended to contribute to the definition of MPR for PC1.5 UL MIMO.</w:t>
      </w:r>
    </w:p>
    <w:p w14:paraId="7D724AC5" w14:textId="4E9C0D39"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4DF7F916" w14:textId="7B9850CA" w:rsidR="00286DB6" w:rsidRDefault="00F75CD5" w:rsidP="00D04487">
      <w:pPr>
        <w:rPr>
          <w:rFonts w:ascii="Arial" w:eastAsia="Times New Roman" w:hAnsi="Arial" w:cs="Arial"/>
          <w:sz w:val="24"/>
          <w:szCs w:val="24"/>
          <w:lang w:val="en-US"/>
        </w:rPr>
      </w:pPr>
      <w:bookmarkStart w:id="2" w:name="_Hlk20400780"/>
      <w:bookmarkStart w:id="3" w:name="_Hlk22239522"/>
      <w:r w:rsidRPr="00FD0CC0">
        <w:rPr>
          <w:rFonts w:ascii="Arial" w:eastAsia="Times New Roman" w:hAnsi="Arial" w:cs="Arial"/>
          <w:sz w:val="24"/>
          <w:szCs w:val="24"/>
          <w:lang w:val="en-US"/>
        </w:rPr>
        <w:t>2.1</w:t>
      </w:r>
      <w:r w:rsidR="0074687C" w:rsidRPr="00FD0CC0">
        <w:rPr>
          <w:rFonts w:ascii="Arial" w:eastAsia="Times New Roman" w:hAnsi="Arial" w:cs="Arial"/>
          <w:sz w:val="24"/>
          <w:szCs w:val="24"/>
          <w:lang w:val="en-US"/>
        </w:rPr>
        <w:t xml:space="preserve"> </w:t>
      </w:r>
      <w:r w:rsidR="00ED4B40">
        <w:rPr>
          <w:rFonts w:ascii="Arial" w:eastAsia="Times New Roman" w:hAnsi="Arial" w:cs="Arial"/>
          <w:sz w:val="24"/>
          <w:szCs w:val="24"/>
          <w:lang w:val="en-US"/>
        </w:rPr>
        <w:t>Approach</w:t>
      </w:r>
    </w:p>
    <w:p w14:paraId="017A4A44" w14:textId="77777777" w:rsidR="00562294" w:rsidRDefault="00ED4B40" w:rsidP="00277774">
      <w:pPr>
        <w:rPr>
          <w:rFonts w:eastAsia="Times New Roman"/>
          <w:lang w:val="en-US"/>
        </w:rPr>
      </w:pPr>
      <w:r w:rsidRPr="00ED4B40">
        <w:rPr>
          <w:rFonts w:eastAsia="Times New Roman"/>
          <w:lang w:val="en-US"/>
        </w:rPr>
        <w:t xml:space="preserve">Using a </w:t>
      </w:r>
      <w:r>
        <w:rPr>
          <w:rFonts w:eastAsia="Times New Roman"/>
          <w:lang w:val="en-US"/>
        </w:rPr>
        <w:t>lab bench setup similar to that used for B41/n41 EN-DC, with two cross-coupled PAs, measurements of OOBE, ACLR, and EVM were taken for various power levels.</w:t>
      </w:r>
      <w:r w:rsidR="003A25BB">
        <w:rPr>
          <w:rFonts w:eastAsia="Times New Roman"/>
          <w:lang w:val="en-US"/>
        </w:rPr>
        <w:t xml:space="preserve">  These measurements were</w:t>
      </w:r>
      <w:r w:rsidR="00277774">
        <w:rPr>
          <w:rFonts w:eastAsia="Times New Roman"/>
          <w:lang w:val="en-US"/>
        </w:rPr>
        <w:t xml:space="preserve"> made</w:t>
      </w:r>
      <w:r w:rsidR="003A25BB">
        <w:rPr>
          <w:rFonts w:eastAsia="Times New Roman"/>
          <w:lang w:val="en-US"/>
        </w:rPr>
        <w:t xml:space="preserve"> us</w:t>
      </w:r>
      <w:r w:rsidR="00277774">
        <w:rPr>
          <w:rFonts w:eastAsia="Times New Roman"/>
          <w:lang w:val="en-US"/>
        </w:rPr>
        <w:t xml:space="preserve">ing </w:t>
      </w:r>
      <w:r w:rsidR="00277774" w:rsidRPr="00ED4B40">
        <w:rPr>
          <w:rFonts w:eastAsia="Times New Roman"/>
          <w:lang w:val="en-US"/>
        </w:rPr>
        <w:t>realistic ET PA bias</w:t>
      </w:r>
      <w:r w:rsidR="00277774">
        <w:rPr>
          <w:rFonts w:eastAsia="Times New Roman"/>
          <w:lang w:val="en-US"/>
        </w:rPr>
        <w:t xml:space="preserve">, but </w:t>
      </w:r>
      <w:r w:rsidR="00277774" w:rsidRPr="00ED4B40">
        <w:rPr>
          <w:rFonts w:eastAsia="Times New Roman"/>
          <w:lang w:val="en-US"/>
        </w:rPr>
        <w:t>with memory</w:t>
      </w:r>
      <w:r w:rsidR="00546CED">
        <w:rPr>
          <w:rFonts w:eastAsia="Times New Roman"/>
          <w:lang w:val="en-US"/>
        </w:rPr>
        <w:t>-less</w:t>
      </w:r>
      <w:r w:rsidR="00277774" w:rsidRPr="00ED4B40">
        <w:rPr>
          <w:rFonts w:eastAsia="Times New Roman"/>
          <w:lang w:val="en-US"/>
        </w:rPr>
        <w:t xml:space="preserve"> DPD</w:t>
      </w:r>
      <w:r w:rsidR="00546CED">
        <w:rPr>
          <w:rFonts w:eastAsia="Times New Roman"/>
          <w:lang w:val="en-US"/>
        </w:rPr>
        <w:t>, rather than the usual memory-DPD</w:t>
      </w:r>
      <w:r w:rsidR="00277774">
        <w:rPr>
          <w:rFonts w:eastAsia="Times New Roman"/>
          <w:lang w:val="en-US"/>
        </w:rPr>
        <w:t xml:space="preserve">.  The intention was to </w:t>
      </w:r>
      <w:r w:rsidR="00277774" w:rsidRPr="00ED4B40">
        <w:rPr>
          <w:rFonts w:eastAsia="Times New Roman"/>
          <w:lang w:val="en-US"/>
        </w:rPr>
        <w:t xml:space="preserve">mimic the worst case with memory DPD in real phones. </w:t>
      </w:r>
    </w:p>
    <w:p w14:paraId="1D6062B3" w14:textId="7CB55BDE" w:rsidR="00ED4B40" w:rsidRPr="00ED4B40" w:rsidRDefault="00277774" w:rsidP="00D04487">
      <w:pPr>
        <w:rPr>
          <w:rFonts w:eastAsia="Times New Roman"/>
          <w:lang w:val="en-US"/>
        </w:rPr>
      </w:pPr>
      <w:r>
        <w:rPr>
          <w:rFonts w:eastAsia="Times New Roman"/>
          <w:lang w:val="en-US"/>
        </w:rPr>
        <w:t>The s</w:t>
      </w:r>
      <w:r w:rsidRPr="00ED4B40">
        <w:rPr>
          <w:rFonts w:eastAsia="Times New Roman"/>
          <w:lang w:val="en-US"/>
        </w:rPr>
        <w:t>ame waveform</w:t>
      </w:r>
      <w:r>
        <w:rPr>
          <w:rFonts w:eastAsia="Times New Roman"/>
          <w:lang w:val="en-US"/>
        </w:rPr>
        <w:t>,</w:t>
      </w:r>
      <w:r w:rsidRPr="00ED4B40">
        <w:rPr>
          <w:rFonts w:eastAsia="Times New Roman"/>
          <w:lang w:val="en-US"/>
        </w:rPr>
        <w:t xml:space="preserve"> with </w:t>
      </w:r>
      <w:r>
        <w:rPr>
          <w:rFonts w:eastAsia="Times New Roman"/>
          <w:lang w:val="en-US"/>
        </w:rPr>
        <w:t xml:space="preserve">the </w:t>
      </w:r>
      <w:r w:rsidRPr="00ED4B40">
        <w:rPr>
          <w:rFonts w:eastAsia="Times New Roman"/>
          <w:lang w:val="en-US"/>
        </w:rPr>
        <w:t>same data pattern is used for each PA input</w:t>
      </w:r>
      <w:r>
        <w:rPr>
          <w:rFonts w:eastAsia="Times New Roman"/>
          <w:lang w:val="en-US"/>
        </w:rPr>
        <w:t xml:space="preserve"> in these measurements.</w:t>
      </w:r>
      <w:r w:rsidR="002907E6">
        <w:rPr>
          <w:rFonts w:eastAsia="Times New Roman"/>
          <w:lang w:val="en-US"/>
        </w:rPr>
        <w:t xml:space="preserve">  </w:t>
      </w:r>
      <w:r w:rsidRPr="00ED4B40">
        <w:rPr>
          <w:rFonts w:eastAsia="Times New Roman"/>
          <w:lang w:val="en-US"/>
        </w:rPr>
        <w:t xml:space="preserve">In </w:t>
      </w:r>
      <w:r>
        <w:rPr>
          <w:rFonts w:eastAsia="Times New Roman"/>
          <w:lang w:val="en-US"/>
        </w:rPr>
        <w:t xml:space="preserve">the </w:t>
      </w:r>
      <w:r w:rsidRPr="00ED4B40">
        <w:rPr>
          <w:rFonts w:eastAsia="Times New Roman"/>
          <w:lang w:val="en-US"/>
        </w:rPr>
        <w:t>real UL MIMO case, the waveform</w:t>
      </w:r>
      <w:r>
        <w:rPr>
          <w:rFonts w:eastAsia="Times New Roman"/>
          <w:lang w:val="en-US"/>
        </w:rPr>
        <w:t>s</w:t>
      </w:r>
      <w:r w:rsidRPr="00ED4B40">
        <w:rPr>
          <w:rFonts w:eastAsia="Times New Roman"/>
          <w:lang w:val="en-US"/>
        </w:rPr>
        <w:t xml:space="preserve"> will have different </w:t>
      </w:r>
      <w:r>
        <w:rPr>
          <w:rFonts w:eastAsia="Times New Roman"/>
          <w:lang w:val="en-US"/>
        </w:rPr>
        <w:t>encoded symbols</w:t>
      </w:r>
      <w:r w:rsidRPr="00ED4B40">
        <w:rPr>
          <w:rFonts w:eastAsia="Times New Roman"/>
          <w:lang w:val="en-US"/>
        </w:rPr>
        <w:t xml:space="preserve"> for each PA.  </w:t>
      </w:r>
      <w:r>
        <w:rPr>
          <w:rFonts w:eastAsia="Times New Roman"/>
          <w:lang w:val="en-US"/>
        </w:rPr>
        <w:t xml:space="preserve">In </w:t>
      </w:r>
      <w:r w:rsidR="004519FF">
        <w:rPr>
          <w:rFonts w:eastAsia="Times New Roman"/>
          <w:lang w:val="en-US"/>
        </w:rPr>
        <w:t>that</w:t>
      </w:r>
      <w:r>
        <w:rPr>
          <w:rFonts w:eastAsia="Times New Roman"/>
          <w:lang w:val="en-US"/>
        </w:rPr>
        <w:t xml:space="preserve"> case, </w:t>
      </w:r>
      <w:r w:rsidRPr="00ED4B40">
        <w:rPr>
          <w:rFonts w:eastAsia="Times New Roman"/>
          <w:lang w:val="en-US"/>
        </w:rPr>
        <w:t xml:space="preserve">the ACLR, EVM, </w:t>
      </w:r>
      <w:r>
        <w:rPr>
          <w:rFonts w:eastAsia="Times New Roman"/>
          <w:lang w:val="en-US"/>
        </w:rPr>
        <w:t xml:space="preserve">and </w:t>
      </w:r>
      <w:r w:rsidRPr="00ED4B40">
        <w:rPr>
          <w:rFonts w:eastAsia="Times New Roman"/>
          <w:lang w:val="en-US"/>
        </w:rPr>
        <w:t>SEM may be a bit worse since each waveform interfere</w:t>
      </w:r>
      <w:r w:rsidR="004519FF">
        <w:rPr>
          <w:rFonts w:eastAsia="Times New Roman"/>
          <w:lang w:val="en-US"/>
        </w:rPr>
        <w:t>s</w:t>
      </w:r>
      <w:r w:rsidRPr="00ED4B40">
        <w:rPr>
          <w:rFonts w:eastAsia="Times New Roman"/>
          <w:lang w:val="en-US"/>
        </w:rPr>
        <w:t xml:space="preserve"> with </w:t>
      </w:r>
      <w:r w:rsidR="00562294">
        <w:rPr>
          <w:rFonts w:eastAsia="Times New Roman"/>
          <w:lang w:val="en-US"/>
        </w:rPr>
        <w:t xml:space="preserve">the </w:t>
      </w:r>
      <w:r w:rsidRPr="00ED4B40">
        <w:rPr>
          <w:rFonts w:eastAsia="Times New Roman"/>
          <w:lang w:val="en-US"/>
        </w:rPr>
        <w:t>timely incoherent waveform’s pattern and it creates</w:t>
      </w:r>
      <w:r w:rsidR="00562294">
        <w:rPr>
          <w:rFonts w:eastAsia="Times New Roman"/>
          <w:lang w:val="en-US"/>
        </w:rPr>
        <w:t xml:space="preserve"> an</w:t>
      </w:r>
      <w:r w:rsidRPr="00ED4B40">
        <w:rPr>
          <w:rFonts w:eastAsia="Times New Roman"/>
          <w:lang w:val="en-US"/>
        </w:rPr>
        <w:t xml:space="preserve"> additional mismatch between </w:t>
      </w:r>
      <w:r w:rsidR="00562294">
        <w:rPr>
          <w:rFonts w:eastAsia="Times New Roman"/>
          <w:lang w:val="en-US"/>
        </w:rPr>
        <w:t xml:space="preserve">the </w:t>
      </w:r>
      <w:r w:rsidRPr="00ED4B40">
        <w:rPr>
          <w:rFonts w:eastAsia="Times New Roman"/>
          <w:lang w:val="en-US"/>
        </w:rPr>
        <w:t xml:space="preserve">envelope signal of </w:t>
      </w:r>
      <w:r w:rsidR="00562294">
        <w:rPr>
          <w:rFonts w:eastAsia="Times New Roman"/>
          <w:lang w:val="en-US"/>
        </w:rPr>
        <w:t xml:space="preserve">the </w:t>
      </w:r>
      <w:r w:rsidRPr="00ED4B40">
        <w:rPr>
          <w:rFonts w:eastAsia="Times New Roman"/>
          <w:lang w:val="en-US"/>
        </w:rPr>
        <w:t xml:space="preserve">ET supply at PA Vcc and </w:t>
      </w:r>
      <w:r w:rsidR="00562294">
        <w:rPr>
          <w:rFonts w:eastAsia="Times New Roman"/>
          <w:lang w:val="en-US"/>
        </w:rPr>
        <w:t xml:space="preserve">the </w:t>
      </w:r>
      <w:r w:rsidRPr="00ED4B40">
        <w:rPr>
          <w:rFonts w:eastAsia="Times New Roman"/>
          <w:lang w:val="en-US"/>
        </w:rPr>
        <w:t>waveform signal at PA collector.</w:t>
      </w:r>
      <w:r>
        <w:rPr>
          <w:rFonts w:eastAsia="Times New Roman"/>
          <w:lang w:val="en-US"/>
        </w:rPr>
        <w:t xml:space="preserve"> The </w:t>
      </w:r>
      <w:r w:rsidRPr="00ED4B40">
        <w:rPr>
          <w:rFonts w:eastAsia="Times New Roman"/>
          <w:lang w:val="en-US"/>
        </w:rPr>
        <w:t>ability to create a different data pattern waveform for more realistic operation</w:t>
      </w:r>
      <w:r>
        <w:rPr>
          <w:rFonts w:eastAsia="Times New Roman"/>
          <w:lang w:val="en-US"/>
        </w:rPr>
        <w:t xml:space="preserve"> is being investigated. </w:t>
      </w:r>
      <w:r w:rsidRPr="00ED4B40">
        <w:rPr>
          <w:rFonts w:eastAsia="Times New Roman"/>
          <w:lang w:val="en-US"/>
        </w:rPr>
        <w:t xml:space="preserve"> </w:t>
      </w:r>
    </w:p>
    <w:p w14:paraId="52F3D35F" w14:textId="77777777" w:rsidR="00B11080" w:rsidRPr="00B11080" w:rsidRDefault="00B11080" w:rsidP="00B11080">
      <w:pPr>
        <w:pStyle w:val="ListParagraph"/>
        <w:rPr>
          <w:rFonts w:eastAsia="Times New Roman"/>
          <w:lang w:val="en-US"/>
        </w:rPr>
      </w:pPr>
    </w:p>
    <w:p w14:paraId="4DC693C6" w14:textId="77777777" w:rsidR="00B11080" w:rsidRDefault="00B11080" w:rsidP="00ED4B40">
      <w:pPr>
        <w:rPr>
          <w:rFonts w:eastAsia="Times New Roman"/>
          <w:lang w:val="en-US"/>
        </w:rPr>
      </w:pPr>
      <w:r>
        <w:rPr>
          <w:rFonts w:eastAsia="Times New Roman"/>
          <w:lang w:val="en-US"/>
        </w:rPr>
        <w:t>Test Setup Details:</w:t>
      </w:r>
    </w:p>
    <w:p w14:paraId="5E82452E" w14:textId="16C18A2C" w:rsidR="00ED4B40" w:rsidRPr="00B11080" w:rsidRDefault="002907E6" w:rsidP="00B11080">
      <w:pPr>
        <w:pStyle w:val="ListParagraph"/>
        <w:numPr>
          <w:ilvl w:val="0"/>
          <w:numId w:val="29"/>
        </w:numPr>
        <w:rPr>
          <w:rFonts w:eastAsia="Times New Roman"/>
          <w:lang w:val="en-US"/>
        </w:rPr>
      </w:pPr>
      <w:r>
        <w:rPr>
          <w:rFonts w:eastAsia="Times New Roman"/>
          <w:lang w:val="en-US"/>
        </w:rPr>
        <w:t>Maximu</w:t>
      </w:r>
      <w:r w:rsidR="003D50B9">
        <w:rPr>
          <w:rFonts w:eastAsia="Times New Roman"/>
          <w:lang w:val="en-US"/>
        </w:rPr>
        <w:t>m</w:t>
      </w:r>
      <w:r>
        <w:rPr>
          <w:rFonts w:eastAsia="Times New Roman"/>
          <w:lang w:val="en-US"/>
        </w:rPr>
        <w:t xml:space="preserve"> power of</w:t>
      </w:r>
      <w:r w:rsidR="00ED4B40" w:rsidRPr="00B11080">
        <w:rPr>
          <w:rFonts w:eastAsia="Times New Roman"/>
          <w:lang w:val="en-US"/>
        </w:rPr>
        <w:t xml:space="preserve"> 26dBm MPR1 at each phone antenna to test </w:t>
      </w:r>
      <w:r w:rsidR="003A25BB" w:rsidRPr="00B11080">
        <w:rPr>
          <w:rFonts w:eastAsia="Times New Roman"/>
          <w:lang w:val="en-US"/>
        </w:rPr>
        <w:t>P</w:t>
      </w:r>
      <w:r w:rsidR="00ED4B40" w:rsidRPr="00B11080">
        <w:rPr>
          <w:rFonts w:eastAsia="Times New Roman"/>
          <w:lang w:val="en-US"/>
        </w:rPr>
        <w:t xml:space="preserve">ower </w:t>
      </w:r>
      <w:r w:rsidR="003A25BB" w:rsidRPr="00B11080">
        <w:rPr>
          <w:rFonts w:eastAsia="Times New Roman"/>
          <w:lang w:val="en-US"/>
        </w:rPr>
        <w:t>C</w:t>
      </w:r>
      <w:r w:rsidR="00ED4B40" w:rsidRPr="00B11080">
        <w:rPr>
          <w:rFonts w:eastAsia="Times New Roman"/>
          <w:lang w:val="en-US"/>
        </w:rPr>
        <w:t xml:space="preserve">lass </w:t>
      </w:r>
      <w:r w:rsidR="003A25BB" w:rsidRPr="00B11080">
        <w:rPr>
          <w:rFonts w:eastAsia="Times New Roman"/>
          <w:lang w:val="en-US"/>
        </w:rPr>
        <w:t>1.5</w:t>
      </w:r>
      <w:r w:rsidR="00ED4B40" w:rsidRPr="00B11080">
        <w:rPr>
          <w:rFonts w:eastAsia="Times New Roman"/>
          <w:lang w:val="en-US"/>
        </w:rPr>
        <w:t>, so 29dBm MPR1 of composite ANT power: 1dB PCB loss between module output and phone antenna.</w:t>
      </w:r>
    </w:p>
    <w:p w14:paraId="46A4ECC6" w14:textId="77777777" w:rsidR="00ED4B40" w:rsidRPr="00B11080" w:rsidRDefault="00ED4B40" w:rsidP="00B11080">
      <w:pPr>
        <w:pStyle w:val="ListParagraph"/>
        <w:numPr>
          <w:ilvl w:val="0"/>
          <w:numId w:val="29"/>
        </w:numPr>
        <w:rPr>
          <w:rFonts w:eastAsia="Times New Roman"/>
          <w:lang w:val="en-US"/>
        </w:rPr>
      </w:pPr>
      <w:r w:rsidRPr="00B11080">
        <w:rPr>
          <w:rFonts w:eastAsia="Times New Roman"/>
          <w:lang w:val="en-US"/>
        </w:rPr>
        <w:t>Equal back-off, Pmax + 0.5dB – MPR by 0.5dB steps of each phone ANT, down to Pmax+0.5dB - MPR -3dB for each test waveform</w:t>
      </w:r>
    </w:p>
    <w:p w14:paraId="2461F995" w14:textId="19DE7D6C" w:rsidR="00ED4B40" w:rsidRPr="00B11080" w:rsidRDefault="00ED4B40" w:rsidP="00B11080">
      <w:pPr>
        <w:pStyle w:val="ListParagraph"/>
        <w:numPr>
          <w:ilvl w:val="0"/>
          <w:numId w:val="29"/>
        </w:numPr>
        <w:rPr>
          <w:rFonts w:eastAsia="Times New Roman"/>
          <w:lang w:val="en-US"/>
        </w:rPr>
      </w:pPr>
      <w:r w:rsidRPr="00B11080">
        <w:rPr>
          <w:rFonts w:eastAsia="Times New Roman"/>
          <w:lang w:val="en-US"/>
        </w:rPr>
        <w:t xml:space="preserve">ANT-ANT isolation: 10dB </w:t>
      </w:r>
    </w:p>
    <w:p w14:paraId="068E9475" w14:textId="5CAE64F0" w:rsidR="00ED4B40" w:rsidRDefault="00ED4B40" w:rsidP="00B11080">
      <w:pPr>
        <w:pStyle w:val="ListParagraph"/>
        <w:numPr>
          <w:ilvl w:val="0"/>
          <w:numId w:val="29"/>
        </w:numPr>
        <w:rPr>
          <w:rFonts w:eastAsia="Times New Roman"/>
          <w:lang w:val="en-US"/>
        </w:rPr>
      </w:pPr>
      <w:r w:rsidRPr="00B11080">
        <w:rPr>
          <w:rFonts w:eastAsia="Times New Roman"/>
          <w:lang w:val="en-US"/>
        </w:rPr>
        <w:t>ET-NR – ET-NR, 100MHz – 100MHz with same waveform at each PA input</w:t>
      </w:r>
    </w:p>
    <w:p w14:paraId="5C25C87D" w14:textId="77777777" w:rsidR="00A23B14" w:rsidRPr="00A23B14" w:rsidRDefault="00A23B14" w:rsidP="00A23B14">
      <w:pPr>
        <w:pStyle w:val="ListParagraph"/>
        <w:numPr>
          <w:ilvl w:val="0"/>
          <w:numId w:val="29"/>
        </w:numPr>
        <w:rPr>
          <w:rFonts w:eastAsia="Times New Roman"/>
          <w:lang w:val="en-US"/>
        </w:rPr>
      </w:pPr>
      <w:r w:rsidRPr="00A23B14">
        <w:rPr>
          <w:rFonts w:eastAsia="Times New Roman"/>
          <w:lang w:val="en-US"/>
        </w:rPr>
        <w:t>MPR0 28dBm, MPR1 27dBm, MPR 4.5 23.5dBm, MPR6.5 21.5dBm at each module output</w:t>
      </w:r>
    </w:p>
    <w:p w14:paraId="2A45422B" w14:textId="77777777" w:rsidR="00A23B14" w:rsidRDefault="00A23B14" w:rsidP="00700AE5">
      <w:pPr>
        <w:rPr>
          <w:rFonts w:eastAsia="Times New Roman"/>
          <w:lang w:val="en-US"/>
        </w:rPr>
      </w:pPr>
    </w:p>
    <w:p w14:paraId="08F21A43" w14:textId="6BFED52E" w:rsidR="00700AE5" w:rsidRPr="00700AE5" w:rsidRDefault="00700AE5" w:rsidP="00700AE5">
      <w:pPr>
        <w:rPr>
          <w:rFonts w:eastAsia="Times New Roman"/>
          <w:lang w:val="en-US"/>
        </w:rPr>
      </w:pPr>
      <w:r w:rsidRPr="00700AE5">
        <w:rPr>
          <w:rFonts w:eastAsia="Times New Roman"/>
          <w:lang w:val="en-US"/>
        </w:rPr>
        <w:t>Test</w:t>
      </w:r>
      <w:r w:rsidR="00A23B14">
        <w:rPr>
          <w:rFonts w:eastAsia="Times New Roman"/>
          <w:lang w:val="en-US"/>
        </w:rPr>
        <w:t xml:space="preserve"> measurement</w:t>
      </w:r>
      <w:r w:rsidRPr="00700AE5">
        <w:rPr>
          <w:rFonts w:eastAsia="Times New Roman"/>
          <w:lang w:val="en-US"/>
        </w:rPr>
        <w:t xml:space="preserve"> items</w:t>
      </w:r>
    </w:p>
    <w:p w14:paraId="4AE63A15" w14:textId="77777777" w:rsidR="00700AE5" w:rsidRPr="003A25BB" w:rsidRDefault="00700AE5" w:rsidP="003A25BB">
      <w:pPr>
        <w:pStyle w:val="ListParagraph"/>
        <w:numPr>
          <w:ilvl w:val="0"/>
          <w:numId w:val="28"/>
        </w:numPr>
        <w:rPr>
          <w:rFonts w:eastAsia="Times New Roman"/>
          <w:lang w:val="en-US"/>
        </w:rPr>
      </w:pPr>
      <w:r w:rsidRPr="003A25BB">
        <w:rPr>
          <w:rFonts w:eastAsia="Times New Roman"/>
          <w:lang w:val="en-US"/>
        </w:rPr>
        <w:t>General SEM</w:t>
      </w:r>
    </w:p>
    <w:p w14:paraId="7D4F04E0" w14:textId="77777777" w:rsidR="00700AE5" w:rsidRPr="003A25BB" w:rsidRDefault="00700AE5" w:rsidP="003A25BB">
      <w:pPr>
        <w:pStyle w:val="ListParagraph"/>
        <w:numPr>
          <w:ilvl w:val="0"/>
          <w:numId w:val="28"/>
        </w:numPr>
        <w:rPr>
          <w:rFonts w:eastAsia="Times New Roman"/>
          <w:lang w:val="en-US"/>
        </w:rPr>
      </w:pPr>
      <w:r w:rsidRPr="003A25BB">
        <w:rPr>
          <w:rFonts w:eastAsia="Times New Roman"/>
          <w:lang w:val="en-US"/>
        </w:rPr>
        <w:lastRenderedPageBreak/>
        <w:t>EUTRA-ACLR</w:t>
      </w:r>
    </w:p>
    <w:p w14:paraId="5B7B0FFE" w14:textId="77777777" w:rsidR="00700AE5" w:rsidRPr="003A25BB" w:rsidRDefault="00700AE5" w:rsidP="003A25BB">
      <w:pPr>
        <w:pStyle w:val="ListParagraph"/>
        <w:numPr>
          <w:ilvl w:val="0"/>
          <w:numId w:val="28"/>
        </w:numPr>
        <w:rPr>
          <w:rFonts w:eastAsia="Times New Roman"/>
          <w:lang w:val="en-US"/>
        </w:rPr>
      </w:pPr>
      <w:r w:rsidRPr="003A25BB">
        <w:rPr>
          <w:rFonts w:eastAsia="Times New Roman"/>
          <w:lang w:val="en-US"/>
        </w:rPr>
        <w:t>EVM</w:t>
      </w:r>
    </w:p>
    <w:p w14:paraId="0485B521" w14:textId="77777777" w:rsidR="00A23B14" w:rsidRDefault="00A23B14" w:rsidP="00700AE5">
      <w:pPr>
        <w:rPr>
          <w:rFonts w:eastAsia="Times New Roman"/>
          <w:lang w:val="en-US"/>
        </w:rPr>
      </w:pPr>
    </w:p>
    <w:p w14:paraId="1B215E9D" w14:textId="6CC2B424" w:rsidR="00700AE5" w:rsidRPr="00700AE5" w:rsidRDefault="00700AE5" w:rsidP="00700AE5">
      <w:pPr>
        <w:rPr>
          <w:rFonts w:eastAsia="Times New Roman"/>
          <w:lang w:val="en-US"/>
        </w:rPr>
      </w:pPr>
      <w:r w:rsidRPr="00700AE5">
        <w:rPr>
          <w:rFonts w:eastAsia="Times New Roman"/>
          <w:lang w:val="en-US"/>
        </w:rPr>
        <w:t>Selected worst case waveforms:</w:t>
      </w:r>
    </w:p>
    <w:p w14:paraId="6A37709E" w14:textId="77777777" w:rsidR="00700AE5" w:rsidRPr="00195446" w:rsidRDefault="00700AE5" w:rsidP="00195446">
      <w:pPr>
        <w:pStyle w:val="ListParagraph"/>
        <w:numPr>
          <w:ilvl w:val="0"/>
          <w:numId w:val="27"/>
        </w:numPr>
        <w:rPr>
          <w:rFonts w:eastAsia="Times New Roman"/>
          <w:lang w:val="en-US"/>
        </w:rPr>
      </w:pPr>
      <w:r w:rsidRPr="00195446">
        <w:rPr>
          <w:rFonts w:eastAsia="Times New Roman"/>
          <w:lang w:val="en-US"/>
        </w:rPr>
        <w:t>273RB/100MHz, RBstart 0, SCS 30KHz, QPSK, CP-OFDM : General SEM, ACLR, EVM</w:t>
      </w:r>
    </w:p>
    <w:p w14:paraId="6BE85774" w14:textId="77777777" w:rsidR="00700AE5" w:rsidRPr="00195446" w:rsidRDefault="00700AE5" w:rsidP="00195446">
      <w:pPr>
        <w:pStyle w:val="ListParagraph"/>
        <w:numPr>
          <w:ilvl w:val="0"/>
          <w:numId w:val="27"/>
        </w:numPr>
        <w:rPr>
          <w:rFonts w:eastAsia="Times New Roman"/>
          <w:lang w:val="en-US"/>
        </w:rPr>
      </w:pPr>
      <w:r w:rsidRPr="00195446">
        <w:rPr>
          <w:rFonts w:eastAsia="Times New Roman"/>
          <w:lang w:val="en-US"/>
        </w:rPr>
        <w:t>270RB/100MHz, RBstart 0, SCS 30KHz, QPSK, DFT-s-OFDM : General SEM, ACLR, EVM</w:t>
      </w:r>
    </w:p>
    <w:p w14:paraId="4B6FF939" w14:textId="77777777" w:rsidR="00700AE5" w:rsidRPr="00195446" w:rsidRDefault="00700AE5" w:rsidP="00195446">
      <w:pPr>
        <w:pStyle w:val="ListParagraph"/>
        <w:numPr>
          <w:ilvl w:val="0"/>
          <w:numId w:val="27"/>
        </w:numPr>
        <w:rPr>
          <w:rFonts w:eastAsia="Times New Roman"/>
          <w:lang w:val="en-US"/>
        </w:rPr>
      </w:pPr>
      <w:r w:rsidRPr="00195446">
        <w:rPr>
          <w:rFonts w:eastAsia="Times New Roman"/>
          <w:lang w:val="en-US"/>
        </w:rPr>
        <w:t>273RB/100MHz, RBstart 0, SCS 30KHz, 256QAM, CP-OFDM : General SEM, ACLR, EVM</w:t>
      </w:r>
    </w:p>
    <w:p w14:paraId="21B8D1C1" w14:textId="77777777" w:rsidR="00700AE5" w:rsidRPr="00195446" w:rsidRDefault="00700AE5" w:rsidP="00195446">
      <w:pPr>
        <w:pStyle w:val="ListParagraph"/>
        <w:numPr>
          <w:ilvl w:val="0"/>
          <w:numId w:val="27"/>
        </w:numPr>
        <w:rPr>
          <w:rFonts w:eastAsia="Times New Roman"/>
          <w:lang w:val="en-US"/>
        </w:rPr>
      </w:pPr>
      <w:r w:rsidRPr="00195446">
        <w:rPr>
          <w:rFonts w:eastAsia="Times New Roman"/>
          <w:lang w:val="en-US"/>
        </w:rPr>
        <w:t>270RB/100MHz, RBstart 0, SCS 30KHz, 256QAM, DFT-s-OFDM : General SEM, SEM with NS_04, EVM</w:t>
      </w:r>
    </w:p>
    <w:p w14:paraId="5ED6AD49" w14:textId="77777777" w:rsidR="00A23B14" w:rsidRDefault="00A23B14" w:rsidP="00A23B14">
      <w:pPr>
        <w:rPr>
          <w:rFonts w:eastAsia="Times New Roman"/>
          <w:lang w:val="en-US"/>
        </w:rPr>
      </w:pPr>
    </w:p>
    <w:p w14:paraId="1AEA4CC0" w14:textId="26712CF6" w:rsidR="00A23B14" w:rsidRPr="00ED4B40" w:rsidRDefault="00A23B14" w:rsidP="00A23B14">
      <w:pPr>
        <w:rPr>
          <w:rFonts w:eastAsia="Times New Roman"/>
          <w:lang w:val="en-US"/>
        </w:rPr>
      </w:pPr>
      <w:r w:rsidRPr="00ED4B40">
        <w:rPr>
          <w:rFonts w:eastAsia="Times New Roman"/>
          <w:lang w:val="en-US"/>
        </w:rPr>
        <w:t>Test frequenc</w:t>
      </w:r>
      <w:r>
        <w:rPr>
          <w:rFonts w:eastAsia="Times New Roman"/>
          <w:lang w:val="en-US"/>
        </w:rPr>
        <w:t>ies</w:t>
      </w:r>
      <w:r w:rsidRPr="00ED4B40">
        <w:rPr>
          <w:rFonts w:eastAsia="Times New Roman"/>
          <w:lang w:val="en-US"/>
        </w:rPr>
        <w:t>:</w:t>
      </w:r>
    </w:p>
    <w:p w14:paraId="743C0090" w14:textId="77777777" w:rsidR="00A23B14" w:rsidRPr="00195446" w:rsidRDefault="00A23B14" w:rsidP="00A23B14">
      <w:pPr>
        <w:pStyle w:val="ListParagraph"/>
        <w:numPr>
          <w:ilvl w:val="0"/>
          <w:numId w:val="26"/>
        </w:numPr>
        <w:rPr>
          <w:rFonts w:eastAsia="Times New Roman"/>
          <w:lang w:val="en-US"/>
        </w:rPr>
      </w:pPr>
      <w:r w:rsidRPr="00195446">
        <w:rPr>
          <w:rFonts w:eastAsia="Times New Roman"/>
          <w:lang w:val="en-US"/>
        </w:rPr>
        <w:t>2593MHz (mid channel: ACLR, SEM are invalid, EVM is valid)</w:t>
      </w:r>
    </w:p>
    <w:p w14:paraId="5748EA32" w14:textId="3A0D79AB" w:rsidR="00195446" w:rsidRPr="003D50B9" w:rsidRDefault="00A23B14" w:rsidP="00700AE5">
      <w:pPr>
        <w:pStyle w:val="ListParagraph"/>
        <w:numPr>
          <w:ilvl w:val="0"/>
          <w:numId w:val="26"/>
        </w:numPr>
        <w:rPr>
          <w:rFonts w:eastAsia="Times New Roman"/>
          <w:lang w:val="en-US"/>
        </w:rPr>
      </w:pPr>
      <w:r w:rsidRPr="00195446">
        <w:rPr>
          <w:rFonts w:eastAsia="Times New Roman"/>
          <w:lang w:val="en-US"/>
        </w:rPr>
        <w:t>2640MHz (high channel: ACLR, SEM are invalid in high side)</w:t>
      </w:r>
    </w:p>
    <w:p w14:paraId="3F86B916" w14:textId="4CAB188D" w:rsidR="00FB2DC9" w:rsidRDefault="003D50B9" w:rsidP="00700AE5">
      <w:pPr>
        <w:rPr>
          <w:rFonts w:eastAsia="Times New Roman"/>
          <w:lang w:val="en-US"/>
        </w:rPr>
      </w:pPr>
      <w:r>
        <w:rPr>
          <w:rFonts w:eastAsia="Times New Roman"/>
          <w:lang w:val="en-US"/>
        </w:rPr>
        <w:t>Tests were also performed with a low channel configuration centered at 2546 MHz.  However, i</w:t>
      </w:r>
      <w:r w:rsidR="00FB2DC9">
        <w:rPr>
          <w:rFonts w:eastAsia="Times New Roman"/>
          <w:lang w:val="en-US"/>
        </w:rPr>
        <w:t xml:space="preserve">n analysis of the measurements from the low channel case, a problem was found with the biasing used for these test cases. </w:t>
      </w:r>
      <w:r>
        <w:rPr>
          <w:rFonts w:eastAsia="Times New Roman"/>
          <w:lang w:val="en-US"/>
        </w:rPr>
        <w:t xml:space="preserve"> The</w:t>
      </w:r>
      <w:r w:rsidR="00FB2DC9">
        <w:rPr>
          <w:rFonts w:eastAsia="Times New Roman"/>
          <w:lang w:val="en-US"/>
        </w:rPr>
        <w:t xml:space="preserve"> low channel data is not included in the results here. </w:t>
      </w:r>
    </w:p>
    <w:p w14:paraId="6D8A9B9B" w14:textId="5B2DFCA2" w:rsidR="00195446" w:rsidRDefault="00D1645F" w:rsidP="00700AE5">
      <w:pPr>
        <w:rPr>
          <w:rFonts w:eastAsia="Times New Roman"/>
          <w:lang w:val="en-US"/>
        </w:rPr>
      </w:pPr>
      <w:r>
        <w:rPr>
          <w:rFonts w:eastAsia="Times New Roman"/>
          <w:lang w:val="en-US"/>
        </w:rPr>
        <w:t>The test set up is illustrated in Figure 1, below.   Note that measurements were physically performed at the output of the PAMiD module.   Except where otherwise noted, all measure results presented in the following section have been adjusted to correspond to the antenna connector (subtracting 1 dB for the insertion loss).</w:t>
      </w:r>
    </w:p>
    <w:p w14:paraId="3243ADA3" w14:textId="429D6FB4" w:rsidR="00D04487" w:rsidRDefault="00700AE5" w:rsidP="00700AE5">
      <w:pPr>
        <w:jc w:val="center"/>
        <w:rPr>
          <w:rFonts w:eastAsia="Times New Roman"/>
          <w:lang w:val="en-US"/>
        </w:rPr>
      </w:pPr>
      <w:r>
        <w:rPr>
          <w:rFonts w:eastAsia="Times New Roman"/>
          <w:noProof/>
          <w:lang w:val="en-US"/>
        </w:rPr>
        <w:drawing>
          <wp:inline distT="0" distB="0" distL="0" distR="0" wp14:anchorId="3B75704C" wp14:editId="7CF7368E">
            <wp:extent cx="4665311" cy="24003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2957" cy="2414524"/>
                    </a:xfrm>
                    <a:prstGeom prst="rect">
                      <a:avLst/>
                    </a:prstGeom>
                    <a:noFill/>
                  </pic:spPr>
                </pic:pic>
              </a:graphicData>
            </a:graphic>
          </wp:inline>
        </w:drawing>
      </w:r>
    </w:p>
    <w:p w14:paraId="7D78F35D" w14:textId="0FD912E5" w:rsidR="00D04487" w:rsidRDefault="00D04487" w:rsidP="00257F8D">
      <w:pPr>
        <w:rPr>
          <w:rFonts w:eastAsia="Times New Roman"/>
          <w:lang w:val="en-US"/>
        </w:rPr>
      </w:pPr>
    </w:p>
    <w:p w14:paraId="15B6860E" w14:textId="229632E5" w:rsidR="00815CFC" w:rsidRDefault="002A7B47" w:rsidP="002A7B47">
      <w:pPr>
        <w:jc w:val="center"/>
        <w:rPr>
          <w:rFonts w:eastAsia="Times New Roman"/>
          <w:b/>
          <w:bCs/>
          <w:lang w:val="en-US"/>
        </w:rPr>
      </w:pPr>
      <w:r w:rsidRPr="002A7B47">
        <w:rPr>
          <w:rFonts w:eastAsia="Times New Roman"/>
          <w:b/>
          <w:bCs/>
          <w:lang w:val="en-US"/>
        </w:rPr>
        <w:t>Figure 1 – Test Setup</w:t>
      </w:r>
    </w:p>
    <w:p w14:paraId="772B51BB" w14:textId="77777777" w:rsidR="002A7B47" w:rsidRPr="002A7B47" w:rsidRDefault="002A7B47" w:rsidP="002A7B47">
      <w:pPr>
        <w:jc w:val="center"/>
        <w:rPr>
          <w:rFonts w:eastAsia="Times New Roman"/>
          <w:b/>
          <w:bCs/>
          <w:lang w:val="en-US"/>
        </w:rPr>
      </w:pPr>
    </w:p>
    <w:p w14:paraId="01DC95A0" w14:textId="4D0D1146" w:rsidR="00815CFC" w:rsidRDefault="00815CFC" w:rsidP="00815CFC">
      <w:pPr>
        <w:rPr>
          <w:rFonts w:ascii="Arial" w:eastAsia="Times New Roman" w:hAnsi="Arial" w:cs="Arial"/>
          <w:sz w:val="24"/>
          <w:szCs w:val="24"/>
          <w:lang w:val="en-US"/>
        </w:rPr>
      </w:pPr>
      <w:r w:rsidRPr="00FD0CC0">
        <w:rPr>
          <w:rFonts w:ascii="Arial" w:eastAsia="Times New Roman" w:hAnsi="Arial" w:cs="Arial"/>
          <w:sz w:val="24"/>
          <w:szCs w:val="24"/>
          <w:lang w:val="en-US"/>
        </w:rPr>
        <w:t>2.</w:t>
      </w:r>
      <w:r>
        <w:rPr>
          <w:rFonts w:ascii="Arial" w:eastAsia="Times New Roman" w:hAnsi="Arial" w:cs="Arial"/>
          <w:sz w:val="24"/>
          <w:szCs w:val="24"/>
          <w:lang w:val="en-US"/>
        </w:rPr>
        <w:t>3</w:t>
      </w:r>
      <w:r w:rsidRPr="00FD0CC0">
        <w:rPr>
          <w:rFonts w:ascii="Arial" w:eastAsia="Times New Roman" w:hAnsi="Arial" w:cs="Arial"/>
          <w:sz w:val="24"/>
          <w:szCs w:val="24"/>
          <w:lang w:val="en-US"/>
        </w:rPr>
        <w:t xml:space="preserve"> </w:t>
      </w:r>
      <w:r>
        <w:rPr>
          <w:rFonts w:ascii="Arial" w:eastAsia="Times New Roman" w:hAnsi="Arial" w:cs="Arial"/>
          <w:sz w:val="24"/>
          <w:szCs w:val="24"/>
          <w:lang w:val="en-US"/>
        </w:rPr>
        <w:t>Transmit Signal Quality Specifications</w:t>
      </w:r>
    </w:p>
    <w:p w14:paraId="68723EB5" w14:textId="718EBAAC" w:rsidR="00815CFC" w:rsidRDefault="00815CFC" w:rsidP="00257F8D">
      <w:pPr>
        <w:rPr>
          <w:rFonts w:eastAsia="Times New Roman"/>
          <w:lang w:val="en-US"/>
        </w:rPr>
      </w:pPr>
      <w:r>
        <w:rPr>
          <w:rFonts w:eastAsia="Times New Roman"/>
          <w:lang w:val="en-US"/>
        </w:rPr>
        <w:t>The required transmit signal quality is specified in 38.101-3.  Applicable specification</w:t>
      </w:r>
      <w:r w:rsidR="00691B23">
        <w:rPr>
          <w:rFonts w:eastAsia="Times New Roman"/>
          <w:lang w:val="en-US"/>
        </w:rPr>
        <w:t xml:space="preserve"> table</w:t>
      </w:r>
      <w:r w:rsidR="001D24E6">
        <w:rPr>
          <w:rFonts w:eastAsia="Times New Roman"/>
          <w:lang w:val="en-US"/>
        </w:rPr>
        <w:t>s</w:t>
      </w:r>
      <w:r>
        <w:rPr>
          <w:rFonts w:eastAsia="Times New Roman"/>
          <w:lang w:val="en-US"/>
        </w:rPr>
        <w:t xml:space="preserve"> are copied below.</w:t>
      </w:r>
    </w:p>
    <w:p w14:paraId="7307BF93" w14:textId="71B442F7" w:rsidR="00815CFC" w:rsidRPr="003D50B9" w:rsidRDefault="003D50B9" w:rsidP="003D50B9">
      <w:pPr>
        <w:pStyle w:val="TH"/>
        <w:rPr>
          <w:lang w:val="en-US"/>
        </w:rPr>
      </w:pPr>
      <w:r w:rsidRPr="001C0CC4">
        <w:rPr>
          <w:lang w:val="en-US"/>
        </w:rPr>
        <w:lastRenderedPageBreak/>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815CFC" w:rsidRPr="00815CFC" w14:paraId="41642619" w14:textId="77777777" w:rsidTr="00A1087B">
        <w:trPr>
          <w:cantSplit/>
          <w:trHeight w:val="473"/>
          <w:jc w:val="center"/>
        </w:trPr>
        <w:tc>
          <w:tcPr>
            <w:tcW w:w="630" w:type="dxa"/>
          </w:tcPr>
          <w:p w14:paraId="0B4D4EA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098" w:type="dxa"/>
            <w:gridSpan w:val="15"/>
            <w:vAlign w:val="center"/>
          </w:tcPr>
          <w:p w14:paraId="2FCF5E5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Spectrum emission limit (dBm) / Channel bandwidth</w:t>
            </w:r>
          </w:p>
        </w:tc>
      </w:tr>
      <w:tr w:rsidR="00815CFC" w:rsidRPr="00815CFC" w14:paraId="43C721EF" w14:textId="77777777" w:rsidTr="00A1087B">
        <w:trPr>
          <w:cantSplit/>
          <w:trHeight w:val="473"/>
          <w:jc w:val="center"/>
        </w:trPr>
        <w:tc>
          <w:tcPr>
            <w:tcW w:w="1098" w:type="dxa"/>
            <w:gridSpan w:val="2"/>
            <w:tcMar>
              <w:top w:w="0" w:type="dxa"/>
              <w:left w:w="108" w:type="dxa"/>
              <w:bottom w:w="0" w:type="dxa"/>
              <w:right w:w="108" w:type="dxa"/>
            </w:tcMar>
            <w:hideMark/>
          </w:tcPr>
          <w:p w14:paraId="3A1660C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Δf</w:t>
            </w:r>
            <w:r w:rsidRPr="00815CFC">
              <w:rPr>
                <w:rFonts w:ascii="Arial" w:eastAsia="Times New Roman" w:hAnsi="Arial"/>
                <w:b/>
                <w:sz w:val="18"/>
                <w:vertAlign w:val="subscript"/>
                <w:lang w:eastAsia="en-GB"/>
              </w:rPr>
              <w:t>OOB</w:t>
            </w:r>
          </w:p>
          <w:p w14:paraId="078B880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tcMar>
              <w:top w:w="0" w:type="dxa"/>
              <w:left w:w="108" w:type="dxa"/>
              <w:bottom w:w="0" w:type="dxa"/>
              <w:right w:w="108" w:type="dxa"/>
            </w:tcMar>
            <w:vAlign w:val="center"/>
            <w:hideMark/>
          </w:tcPr>
          <w:p w14:paraId="0EEDAD2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5</w:t>
            </w:r>
          </w:p>
          <w:p w14:paraId="4F17ED9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tcMar>
              <w:top w:w="0" w:type="dxa"/>
              <w:left w:w="108" w:type="dxa"/>
              <w:bottom w:w="0" w:type="dxa"/>
              <w:right w:w="108" w:type="dxa"/>
            </w:tcMar>
            <w:vAlign w:val="center"/>
            <w:hideMark/>
          </w:tcPr>
          <w:p w14:paraId="64024D1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10</w:t>
            </w:r>
          </w:p>
          <w:p w14:paraId="47551F2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tcMar>
              <w:top w:w="0" w:type="dxa"/>
              <w:left w:w="108" w:type="dxa"/>
              <w:bottom w:w="0" w:type="dxa"/>
              <w:right w:w="108" w:type="dxa"/>
            </w:tcMar>
            <w:vAlign w:val="center"/>
            <w:hideMark/>
          </w:tcPr>
          <w:p w14:paraId="279948A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15</w:t>
            </w:r>
          </w:p>
          <w:p w14:paraId="3E840F1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tcMar>
              <w:top w:w="0" w:type="dxa"/>
              <w:left w:w="108" w:type="dxa"/>
              <w:bottom w:w="0" w:type="dxa"/>
              <w:right w:w="108" w:type="dxa"/>
            </w:tcMar>
            <w:vAlign w:val="center"/>
            <w:hideMark/>
          </w:tcPr>
          <w:p w14:paraId="6B43036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20</w:t>
            </w:r>
          </w:p>
          <w:p w14:paraId="04E736E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vAlign w:val="center"/>
          </w:tcPr>
          <w:p w14:paraId="3533032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25</w:t>
            </w:r>
          </w:p>
          <w:p w14:paraId="010BEB7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vAlign w:val="center"/>
          </w:tcPr>
          <w:p w14:paraId="415441D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30 MHz</w:t>
            </w:r>
          </w:p>
        </w:tc>
        <w:tc>
          <w:tcPr>
            <w:tcW w:w="630" w:type="dxa"/>
            <w:vAlign w:val="center"/>
          </w:tcPr>
          <w:p w14:paraId="586DBAC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40</w:t>
            </w:r>
          </w:p>
          <w:p w14:paraId="04A25C8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tcMar>
              <w:top w:w="0" w:type="dxa"/>
              <w:left w:w="108" w:type="dxa"/>
              <w:bottom w:w="0" w:type="dxa"/>
              <w:right w:w="108" w:type="dxa"/>
            </w:tcMar>
            <w:vAlign w:val="center"/>
            <w:hideMark/>
          </w:tcPr>
          <w:p w14:paraId="63C4556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50</w:t>
            </w:r>
          </w:p>
          <w:p w14:paraId="7E0DFAC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vAlign w:val="center"/>
          </w:tcPr>
          <w:p w14:paraId="795AAFB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60</w:t>
            </w:r>
          </w:p>
          <w:p w14:paraId="27149A7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tcPr>
          <w:p w14:paraId="5C77632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70</w:t>
            </w:r>
          </w:p>
          <w:p w14:paraId="6B22F24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vAlign w:val="center"/>
          </w:tcPr>
          <w:p w14:paraId="36B49ED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80</w:t>
            </w:r>
          </w:p>
          <w:p w14:paraId="4A3DDE3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tcPr>
          <w:p w14:paraId="4281D9F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90</w:t>
            </w:r>
          </w:p>
          <w:p w14:paraId="0A939C3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630" w:type="dxa"/>
            <w:tcMar>
              <w:top w:w="0" w:type="dxa"/>
              <w:left w:w="108" w:type="dxa"/>
              <w:bottom w:w="0" w:type="dxa"/>
              <w:right w:w="108" w:type="dxa"/>
            </w:tcMar>
            <w:vAlign w:val="center"/>
            <w:hideMark/>
          </w:tcPr>
          <w:p w14:paraId="5BDDC34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100</w:t>
            </w:r>
          </w:p>
          <w:p w14:paraId="6598481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MHz</w:t>
            </w:r>
          </w:p>
        </w:tc>
        <w:tc>
          <w:tcPr>
            <w:tcW w:w="1440" w:type="dxa"/>
            <w:tcMar>
              <w:top w:w="0" w:type="dxa"/>
              <w:left w:w="108" w:type="dxa"/>
              <w:bottom w:w="0" w:type="dxa"/>
              <w:right w:w="108" w:type="dxa"/>
            </w:tcMar>
            <w:hideMark/>
          </w:tcPr>
          <w:p w14:paraId="1E126C0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FC">
              <w:rPr>
                <w:rFonts w:ascii="Arial" w:eastAsia="Times New Roman" w:hAnsi="Arial"/>
                <w:b/>
                <w:sz w:val="18"/>
                <w:lang w:eastAsia="en-GB"/>
              </w:rPr>
              <w:t>Measurement bandwidth</w:t>
            </w:r>
          </w:p>
        </w:tc>
      </w:tr>
      <w:tr w:rsidR="00815CFC" w:rsidRPr="00815CFC" w14:paraId="62B14A55" w14:textId="77777777" w:rsidTr="00A1087B">
        <w:trPr>
          <w:jc w:val="center"/>
        </w:trPr>
        <w:tc>
          <w:tcPr>
            <w:tcW w:w="1098" w:type="dxa"/>
            <w:gridSpan w:val="2"/>
            <w:tcMar>
              <w:top w:w="0" w:type="dxa"/>
              <w:left w:w="108" w:type="dxa"/>
              <w:bottom w:w="0" w:type="dxa"/>
              <w:right w:w="108" w:type="dxa"/>
            </w:tcMar>
            <w:vAlign w:val="center"/>
          </w:tcPr>
          <w:p w14:paraId="496D9C0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0-1</w:t>
            </w:r>
          </w:p>
        </w:tc>
        <w:tc>
          <w:tcPr>
            <w:tcW w:w="630" w:type="dxa"/>
            <w:tcMar>
              <w:top w:w="0" w:type="dxa"/>
              <w:left w:w="108" w:type="dxa"/>
              <w:bottom w:w="0" w:type="dxa"/>
              <w:right w:w="108" w:type="dxa"/>
            </w:tcMar>
            <w:vAlign w:val="center"/>
          </w:tcPr>
          <w:p w14:paraId="0D086A7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tcMar>
              <w:top w:w="0" w:type="dxa"/>
              <w:left w:w="108" w:type="dxa"/>
              <w:bottom w:w="0" w:type="dxa"/>
              <w:right w:w="108" w:type="dxa"/>
            </w:tcMar>
            <w:vAlign w:val="center"/>
          </w:tcPr>
          <w:p w14:paraId="16E9964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tcMar>
              <w:top w:w="0" w:type="dxa"/>
              <w:left w:w="108" w:type="dxa"/>
              <w:bottom w:w="0" w:type="dxa"/>
              <w:right w:w="108" w:type="dxa"/>
            </w:tcMar>
            <w:vAlign w:val="center"/>
          </w:tcPr>
          <w:p w14:paraId="1A37C27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tcMar>
              <w:top w:w="0" w:type="dxa"/>
              <w:left w:w="108" w:type="dxa"/>
              <w:bottom w:w="0" w:type="dxa"/>
              <w:right w:w="108" w:type="dxa"/>
            </w:tcMar>
            <w:vAlign w:val="center"/>
          </w:tcPr>
          <w:p w14:paraId="682D304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Align w:val="center"/>
          </w:tcPr>
          <w:p w14:paraId="28A282E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Align w:val="center"/>
          </w:tcPr>
          <w:p w14:paraId="7D842FE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Align w:val="center"/>
          </w:tcPr>
          <w:p w14:paraId="532EB14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tcMar>
              <w:top w:w="0" w:type="dxa"/>
              <w:left w:w="108" w:type="dxa"/>
              <w:bottom w:w="0" w:type="dxa"/>
              <w:right w:w="108" w:type="dxa"/>
            </w:tcMar>
            <w:vAlign w:val="center"/>
          </w:tcPr>
          <w:p w14:paraId="415383C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3BF234D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55E2F38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7EA460F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03280FE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32F6479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tcMar>
              <w:top w:w="0" w:type="dxa"/>
              <w:left w:w="108" w:type="dxa"/>
              <w:bottom w:w="0" w:type="dxa"/>
              <w:right w:w="108" w:type="dxa"/>
            </w:tcMar>
          </w:tcPr>
          <w:p w14:paraId="2D243FD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1 % channel bandwidth</w:t>
            </w:r>
          </w:p>
        </w:tc>
      </w:tr>
      <w:tr w:rsidR="00815CFC" w:rsidRPr="00815CFC" w14:paraId="2E75879A" w14:textId="77777777" w:rsidTr="00A1087B">
        <w:trPr>
          <w:jc w:val="center"/>
        </w:trPr>
        <w:tc>
          <w:tcPr>
            <w:tcW w:w="1098" w:type="dxa"/>
            <w:gridSpan w:val="2"/>
            <w:tcMar>
              <w:top w:w="0" w:type="dxa"/>
              <w:left w:w="108" w:type="dxa"/>
              <w:bottom w:w="0" w:type="dxa"/>
              <w:right w:w="108" w:type="dxa"/>
            </w:tcMar>
            <w:hideMark/>
          </w:tcPr>
          <w:p w14:paraId="467D801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0-1</w:t>
            </w:r>
          </w:p>
        </w:tc>
        <w:tc>
          <w:tcPr>
            <w:tcW w:w="630" w:type="dxa"/>
            <w:tcMar>
              <w:top w:w="0" w:type="dxa"/>
              <w:left w:w="108" w:type="dxa"/>
              <w:bottom w:w="0" w:type="dxa"/>
              <w:right w:w="108" w:type="dxa"/>
            </w:tcMar>
            <w:vAlign w:val="center"/>
          </w:tcPr>
          <w:p w14:paraId="57A6AFD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30B4B6A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1FCF0B1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64E8571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4061742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75B2E15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6A7C0EF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3456E87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-24</w:t>
            </w:r>
          </w:p>
        </w:tc>
        <w:tc>
          <w:tcPr>
            <w:tcW w:w="630" w:type="dxa"/>
            <w:vAlign w:val="center"/>
          </w:tcPr>
          <w:p w14:paraId="05218CD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-24</w:t>
            </w:r>
          </w:p>
        </w:tc>
        <w:tc>
          <w:tcPr>
            <w:tcW w:w="630" w:type="dxa"/>
            <w:vAlign w:val="center"/>
          </w:tcPr>
          <w:p w14:paraId="73255CB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-24</w:t>
            </w:r>
          </w:p>
        </w:tc>
        <w:tc>
          <w:tcPr>
            <w:tcW w:w="630" w:type="dxa"/>
            <w:vAlign w:val="center"/>
          </w:tcPr>
          <w:p w14:paraId="7B61AF7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-24</w:t>
            </w:r>
          </w:p>
        </w:tc>
        <w:tc>
          <w:tcPr>
            <w:tcW w:w="630" w:type="dxa"/>
          </w:tcPr>
          <w:p w14:paraId="6D94644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-24</w:t>
            </w:r>
          </w:p>
        </w:tc>
        <w:tc>
          <w:tcPr>
            <w:tcW w:w="630" w:type="dxa"/>
            <w:tcMar>
              <w:top w:w="0" w:type="dxa"/>
              <w:left w:w="108" w:type="dxa"/>
              <w:bottom w:w="0" w:type="dxa"/>
              <w:right w:w="108" w:type="dxa"/>
            </w:tcMar>
            <w:vAlign w:val="center"/>
            <w:hideMark/>
          </w:tcPr>
          <w:p w14:paraId="70D7FD1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-24</w:t>
            </w:r>
          </w:p>
        </w:tc>
        <w:tc>
          <w:tcPr>
            <w:tcW w:w="1440" w:type="dxa"/>
            <w:tcMar>
              <w:top w:w="0" w:type="dxa"/>
              <w:left w:w="108" w:type="dxa"/>
              <w:bottom w:w="0" w:type="dxa"/>
              <w:right w:w="108" w:type="dxa"/>
            </w:tcMar>
            <w:hideMark/>
          </w:tcPr>
          <w:p w14:paraId="29153A9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30 kHz</w:t>
            </w:r>
          </w:p>
        </w:tc>
      </w:tr>
      <w:tr w:rsidR="00815CFC" w:rsidRPr="00815CFC" w14:paraId="12D3F02D" w14:textId="77777777" w:rsidTr="00A1087B">
        <w:trPr>
          <w:jc w:val="center"/>
        </w:trPr>
        <w:tc>
          <w:tcPr>
            <w:tcW w:w="1098" w:type="dxa"/>
            <w:gridSpan w:val="2"/>
            <w:tcMar>
              <w:top w:w="0" w:type="dxa"/>
              <w:left w:w="108" w:type="dxa"/>
              <w:bottom w:w="0" w:type="dxa"/>
              <w:right w:w="108" w:type="dxa"/>
            </w:tcMar>
            <w:hideMark/>
          </w:tcPr>
          <w:p w14:paraId="6DDFE32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1-5</w:t>
            </w:r>
          </w:p>
        </w:tc>
        <w:tc>
          <w:tcPr>
            <w:tcW w:w="630" w:type="dxa"/>
            <w:tcMar>
              <w:top w:w="0" w:type="dxa"/>
              <w:left w:w="108" w:type="dxa"/>
              <w:bottom w:w="0" w:type="dxa"/>
              <w:right w:w="108" w:type="dxa"/>
            </w:tcMar>
            <w:vAlign w:val="center"/>
            <w:hideMark/>
          </w:tcPr>
          <w:p w14:paraId="41194E1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tcMar>
              <w:top w:w="0" w:type="dxa"/>
              <w:left w:w="108" w:type="dxa"/>
              <w:bottom w:w="0" w:type="dxa"/>
              <w:right w:w="108" w:type="dxa"/>
            </w:tcMar>
            <w:vAlign w:val="center"/>
            <w:hideMark/>
          </w:tcPr>
          <w:p w14:paraId="02D4BD5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tcMar>
              <w:top w:w="0" w:type="dxa"/>
              <w:left w:w="108" w:type="dxa"/>
              <w:bottom w:w="0" w:type="dxa"/>
              <w:right w:w="108" w:type="dxa"/>
            </w:tcMar>
            <w:vAlign w:val="center"/>
            <w:hideMark/>
          </w:tcPr>
          <w:p w14:paraId="367174C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tcMar>
              <w:top w:w="0" w:type="dxa"/>
              <w:left w:w="108" w:type="dxa"/>
              <w:bottom w:w="0" w:type="dxa"/>
              <w:right w:w="108" w:type="dxa"/>
            </w:tcMar>
            <w:vAlign w:val="center"/>
            <w:hideMark/>
          </w:tcPr>
          <w:p w14:paraId="399A920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vAlign w:val="center"/>
          </w:tcPr>
          <w:p w14:paraId="79E1C25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tcPr>
          <w:p w14:paraId="64E906E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vAlign w:val="center"/>
          </w:tcPr>
          <w:p w14:paraId="5ABAA57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tcMar>
              <w:top w:w="0" w:type="dxa"/>
              <w:left w:w="108" w:type="dxa"/>
              <w:bottom w:w="0" w:type="dxa"/>
              <w:right w:w="108" w:type="dxa"/>
            </w:tcMar>
            <w:vAlign w:val="center"/>
            <w:hideMark/>
          </w:tcPr>
          <w:p w14:paraId="456A55A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vAlign w:val="center"/>
          </w:tcPr>
          <w:p w14:paraId="1B6544A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vAlign w:val="center"/>
          </w:tcPr>
          <w:p w14:paraId="1706C79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vAlign w:val="center"/>
          </w:tcPr>
          <w:p w14:paraId="7A23529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tcPr>
          <w:p w14:paraId="3824D5F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630" w:type="dxa"/>
            <w:tcMar>
              <w:top w:w="0" w:type="dxa"/>
              <w:left w:w="108" w:type="dxa"/>
              <w:bottom w:w="0" w:type="dxa"/>
              <w:right w:w="108" w:type="dxa"/>
            </w:tcMar>
            <w:vAlign w:val="center"/>
            <w:hideMark/>
          </w:tcPr>
          <w:p w14:paraId="7831D7B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-10</w:t>
            </w:r>
          </w:p>
        </w:tc>
        <w:tc>
          <w:tcPr>
            <w:tcW w:w="1440" w:type="dxa"/>
            <w:vMerge w:val="restart"/>
            <w:tcMar>
              <w:top w:w="0" w:type="dxa"/>
              <w:left w:w="108" w:type="dxa"/>
              <w:bottom w:w="0" w:type="dxa"/>
              <w:right w:w="108" w:type="dxa"/>
            </w:tcMar>
            <w:vAlign w:val="center"/>
          </w:tcPr>
          <w:p w14:paraId="2B2DB05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Yu Mincho" w:hAnsi="Arial"/>
                <w:sz w:val="18"/>
                <w:lang w:eastAsia="en-GB"/>
              </w:rPr>
            </w:pPr>
            <w:r w:rsidRPr="00815CFC">
              <w:rPr>
                <w:rFonts w:ascii="Arial" w:eastAsia="Yu Mincho" w:hAnsi="Arial"/>
                <w:sz w:val="18"/>
                <w:lang w:eastAsia="en-GB"/>
              </w:rPr>
              <w:t>1 MHz</w:t>
            </w:r>
          </w:p>
        </w:tc>
      </w:tr>
      <w:tr w:rsidR="00815CFC" w:rsidRPr="00815CFC" w14:paraId="7ED6F7F5" w14:textId="77777777" w:rsidTr="00A1087B">
        <w:trPr>
          <w:jc w:val="center"/>
        </w:trPr>
        <w:tc>
          <w:tcPr>
            <w:tcW w:w="1098" w:type="dxa"/>
            <w:gridSpan w:val="2"/>
            <w:tcMar>
              <w:top w:w="0" w:type="dxa"/>
              <w:left w:w="108" w:type="dxa"/>
              <w:bottom w:w="0" w:type="dxa"/>
              <w:right w:w="108" w:type="dxa"/>
            </w:tcMar>
            <w:hideMark/>
          </w:tcPr>
          <w:p w14:paraId="67B1A2A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5-6</w:t>
            </w:r>
          </w:p>
        </w:tc>
        <w:tc>
          <w:tcPr>
            <w:tcW w:w="630" w:type="dxa"/>
            <w:tcMar>
              <w:top w:w="0" w:type="dxa"/>
              <w:left w:w="108" w:type="dxa"/>
              <w:bottom w:w="0" w:type="dxa"/>
              <w:right w:w="108" w:type="dxa"/>
            </w:tcMar>
            <w:vAlign w:val="center"/>
            <w:hideMark/>
          </w:tcPr>
          <w:p w14:paraId="24B98BE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tcMar>
              <w:top w:w="0" w:type="dxa"/>
              <w:left w:w="108" w:type="dxa"/>
              <w:bottom w:w="0" w:type="dxa"/>
              <w:right w:w="108" w:type="dxa"/>
            </w:tcMar>
            <w:vAlign w:val="center"/>
            <w:hideMark/>
          </w:tcPr>
          <w:p w14:paraId="7D38EF5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tcMar>
              <w:top w:w="0" w:type="dxa"/>
              <w:left w:w="108" w:type="dxa"/>
              <w:bottom w:w="0" w:type="dxa"/>
              <w:right w:w="108" w:type="dxa"/>
            </w:tcMar>
            <w:vAlign w:val="center"/>
            <w:hideMark/>
          </w:tcPr>
          <w:p w14:paraId="0C42AEF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tcMar>
              <w:top w:w="0" w:type="dxa"/>
              <w:left w:w="108" w:type="dxa"/>
              <w:bottom w:w="0" w:type="dxa"/>
              <w:right w:w="108" w:type="dxa"/>
            </w:tcMar>
            <w:vAlign w:val="center"/>
            <w:hideMark/>
          </w:tcPr>
          <w:p w14:paraId="753E921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vAlign w:val="center"/>
          </w:tcPr>
          <w:p w14:paraId="7C77792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vAlign w:val="center"/>
          </w:tcPr>
          <w:p w14:paraId="0E70F19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vAlign w:val="center"/>
          </w:tcPr>
          <w:p w14:paraId="1DF10EE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tcMar>
              <w:top w:w="0" w:type="dxa"/>
              <w:left w:w="108" w:type="dxa"/>
              <w:bottom w:w="0" w:type="dxa"/>
              <w:right w:w="108" w:type="dxa"/>
            </w:tcMar>
            <w:vAlign w:val="center"/>
            <w:hideMark/>
          </w:tcPr>
          <w:p w14:paraId="43D4FCE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vAlign w:val="center"/>
          </w:tcPr>
          <w:p w14:paraId="5CF7B72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vAlign w:val="center"/>
          </w:tcPr>
          <w:p w14:paraId="2639858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vAlign w:val="center"/>
          </w:tcPr>
          <w:p w14:paraId="07C4F87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vAlign w:val="center"/>
          </w:tcPr>
          <w:p w14:paraId="2A7BE3D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630" w:type="dxa"/>
            <w:vMerge w:val="restart"/>
            <w:tcMar>
              <w:top w:w="0" w:type="dxa"/>
              <w:left w:w="108" w:type="dxa"/>
              <w:bottom w:w="0" w:type="dxa"/>
              <w:right w:w="108" w:type="dxa"/>
            </w:tcMar>
            <w:vAlign w:val="center"/>
            <w:hideMark/>
          </w:tcPr>
          <w:p w14:paraId="6DDF777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-13</w:t>
            </w:r>
          </w:p>
        </w:tc>
        <w:tc>
          <w:tcPr>
            <w:tcW w:w="1440" w:type="dxa"/>
            <w:vMerge/>
            <w:tcMar>
              <w:top w:w="0" w:type="dxa"/>
              <w:left w:w="108" w:type="dxa"/>
              <w:bottom w:w="0" w:type="dxa"/>
              <w:right w:w="108" w:type="dxa"/>
            </w:tcMar>
            <w:hideMark/>
          </w:tcPr>
          <w:p w14:paraId="30F695A0"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34B55C2B" w14:textId="77777777" w:rsidTr="00A1087B">
        <w:trPr>
          <w:jc w:val="center"/>
        </w:trPr>
        <w:tc>
          <w:tcPr>
            <w:tcW w:w="1098" w:type="dxa"/>
            <w:gridSpan w:val="2"/>
            <w:tcMar>
              <w:top w:w="0" w:type="dxa"/>
              <w:left w:w="108" w:type="dxa"/>
              <w:bottom w:w="0" w:type="dxa"/>
              <w:right w:w="108" w:type="dxa"/>
            </w:tcMar>
            <w:hideMark/>
          </w:tcPr>
          <w:p w14:paraId="17F3743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6-10</w:t>
            </w:r>
          </w:p>
        </w:tc>
        <w:tc>
          <w:tcPr>
            <w:tcW w:w="630" w:type="dxa"/>
            <w:tcMar>
              <w:top w:w="0" w:type="dxa"/>
              <w:left w:w="108" w:type="dxa"/>
              <w:bottom w:w="0" w:type="dxa"/>
              <w:right w:w="108" w:type="dxa"/>
            </w:tcMar>
            <w:vAlign w:val="center"/>
            <w:hideMark/>
          </w:tcPr>
          <w:p w14:paraId="71BEC99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tcMar>
              <w:top w:w="0" w:type="dxa"/>
              <w:left w:w="108" w:type="dxa"/>
              <w:bottom w:w="0" w:type="dxa"/>
              <w:right w:w="108" w:type="dxa"/>
            </w:tcMar>
            <w:vAlign w:val="center"/>
            <w:hideMark/>
          </w:tcPr>
          <w:p w14:paraId="3F48444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5270280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33BCF61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73392D1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7382A9C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76B952B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3EA76C0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37E84D3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65E8114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12EC7F4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15DBAB8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274F05C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hideMark/>
          </w:tcPr>
          <w:p w14:paraId="1D9D4038"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101E09C9" w14:textId="77777777" w:rsidTr="00A1087B">
        <w:trPr>
          <w:jc w:val="center"/>
        </w:trPr>
        <w:tc>
          <w:tcPr>
            <w:tcW w:w="1098" w:type="dxa"/>
            <w:gridSpan w:val="2"/>
            <w:tcMar>
              <w:top w:w="0" w:type="dxa"/>
              <w:left w:w="108" w:type="dxa"/>
              <w:bottom w:w="0" w:type="dxa"/>
              <w:right w:w="108" w:type="dxa"/>
            </w:tcMar>
            <w:hideMark/>
          </w:tcPr>
          <w:p w14:paraId="2C9D9D7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10-15</w:t>
            </w:r>
          </w:p>
        </w:tc>
        <w:tc>
          <w:tcPr>
            <w:tcW w:w="630" w:type="dxa"/>
            <w:tcMar>
              <w:top w:w="0" w:type="dxa"/>
              <w:left w:w="108" w:type="dxa"/>
              <w:bottom w:w="0" w:type="dxa"/>
              <w:right w:w="108" w:type="dxa"/>
            </w:tcMar>
            <w:vAlign w:val="center"/>
            <w:hideMark/>
          </w:tcPr>
          <w:p w14:paraId="35AE886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03B42E7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tcMar>
              <w:top w:w="0" w:type="dxa"/>
              <w:left w:w="108" w:type="dxa"/>
              <w:bottom w:w="0" w:type="dxa"/>
              <w:right w:w="108" w:type="dxa"/>
            </w:tcMar>
            <w:vAlign w:val="center"/>
            <w:hideMark/>
          </w:tcPr>
          <w:p w14:paraId="32674A8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3FA3A2F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03B0C4B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2F775D2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113E3FC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1C2139C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41B2D05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03EEE71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7F24C04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3FF29E2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59AAC10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hideMark/>
          </w:tcPr>
          <w:p w14:paraId="06BCB2A5"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5E6652FF" w14:textId="77777777" w:rsidTr="00A1087B">
        <w:trPr>
          <w:jc w:val="center"/>
        </w:trPr>
        <w:tc>
          <w:tcPr>
            <w:tcW w:w="1098" w:type="dxa"/>
            <w:gridSpan w:val="2"/>
            <w:tcMar>
              <w:top w:w="0" w:type="dxa"/>
              <w:left w:w="108" w:type="dxa"/>
              <w:bottom w:w="0" w:type="dxa"/>
              <w:right w:w="108" w:type="dxa"/>
            </w:tcMar>
            <w:hideMark/>
          </w:tcPr>
          <w:p w14:paraId="6B6A0D1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15-20</w:t>
            </w:r>
          </w:p>
        </w:tc>
        <w:tc>
          <w:tcPr>
            <w:tcW w:w="630" w:type="dxa"/>
            <w:tcMar>
              <w:top w:w="0" w:type="dxa"/>
              <w:left w:w="108" w:type="dxa"/>
              <w:bottom w:w="0" w:type="dxa"/>
              <w:right w:w="108" w:type="dxa"/>
            </w:tcMar>
            <w:vAlign w:val="center"/>
            <w:hideMark/>
          </w:tcPr>
          <w:p w14:paraId="5E84A6C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21FF43D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58DB3CC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tcMar>
              <w:top w:w="0" w:type="dxa"/>
              <w:left w:w="108" w:type="dxa"/>
              <w:bottom w:w="0" w:type="dxa"/>
              <w:right w:w="108" w:type="dxa"/>
            </w:tcMar>
            <w:vAlign w:val="center"/>
            <w:hideMark/>
          </w:tcPr>
          <w:p w14:paraId="6DB70FF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22ECF5C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779E058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0447AA6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4C61ADB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5A519C4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07E4E0A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728B3B7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6275F59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625A765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hideMark/>
          </w:tcPr>
          <w:p w14:paraId="437AF06D"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4637DE46" w14:textId="77777777" w:rsidTr="00A1087B">
        <w:trPr>
          <w:jc w:val="center"/>
        </w:trPr>
        <w:tc>
          <w:tcPr>
            <w:tcW w:w="1098" w:type="dxa"/>
            <w:gridSpan w:val="2"/>
            <w:tcMar>
              <w:top w:w="0" w:type="dxa"/>
              <w:left w:w="108" w:type="dxa"/>
              <w:bottom w:w="0" w:type="dxa"/>
              <w:right w:w="108" w:type="dxa"/>
            </w:tcMar>
            <w:hideMark/>
          </w:tcPr>
          <w:p w14:paraId="168AF2D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20-25</w:t>
            </w:r>
          </w:p>
        </w:tc>
        <w:tc>
          <w:tcPr>
            <w:tcW w:w="630" w:type="dxa"/>
            <w:tcMar>
              <w:top w:w="0" w:type="dxa"/>
              <w:left w:w="108" w:type="dxa"/>
              <w:bottom w:w="0" w:type="dxa"/>
              <w:right w:w="108" w:type="dxa"/>
            </w:tcMar>
            <w:vAlign w:val="center"/>
          </w:tcPr>
          <w:p w14:paraId="6B9281F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6E90972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3C02A20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4C0EED0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vAlign w:val="center"/>
          </w:tcPr>
          <w:p w14:paraId="73A8743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207E7AA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2F34467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037F148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3D4235D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30191E1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4EA3A0F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7663B47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6A0F400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hideMark/>
          </w:tcPr>
          <w:p w14:paraId="66181DB0"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71D46BAE" w14:textId="77777777" w:rsidTr="00A1087B">
        <w:trPr>
          <w:jc w:val="center"/>
        </w:trPr>
        <w:tc>
          <w:tcPr>
            <w:tcW w:w="1098" w:type="dxa"/>
            <w:gridSpan w:val="2"/>
            <w:tcMar>
              <w:top w:w="0" w:type="dxa"/>
              <w:left w:w="108" w:type="dxa"/>
              <w:bottom w:w="0" w:type="dxa"/>
              <w:right w:w="108" w:type="dxa"/>
            </w:tcMar>
          </w:tcPr>
          <w:p w14:paraId="68570E8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25-30</w:t>
            </w:r>
          </w:p>
        </w:tc>
        <w:tc>
          <w:tcPr>
            <w:tcW w:w="630" w:type="dxa"/>
            <w:tcMar>
              <w:top w:w="0" w:type="dxa"/>
              <w:left w:w="108" w:type="dxa"/>
              <w:bottom w:w="0" w:type="dxa"/>
              <w:right w:w="108" w:type="dxa"/>
            </w:tcMar>
            <w:vAlign w:val="center"/>
          </w:tcPr>
          <w:p w14:paraId="6ED433F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5DDB7BE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482D24A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06E435C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7BEFA04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tcPr>
          <w:p w14:paraId="32E3C7B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677172B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064BFD3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2C3E6CD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71E34F7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386CB21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3CF9142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3A877A1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tcPr>
          <w:p w14:paraId="7A643865"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324B00D0" w14:textId="77777777" w:rsidTr="00A1087B">
        <w:trPr>
          <w:jc w:val="center"/>
        </w:trPr>
        <w:tc>
          <w:tcPr>
            <w:tcW w:w="1098" w:type="dxa"/>
            <w:gridSpan w:val="2"/>
            <w:tcMar>
              <w:top w:w="0" w:type="dxa"/>
              <w:left w:w="108" w:type="dxa"/>
              <w:bottom w:w="0" w:type="dxa"/>
              <w:right w:w="108" w:type="dxa"/>
            </w:tcMar>
            <w:hideMark/>
          </w:tcPr>
          <w:p w14:paraId="7D33EF1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30-35</w:t>
            </w:r>
          </w:p>
        </w:tc>
        <w:tc>
          <w:tcPr>
            <w:tcW w:w="630" w:type="dxa"/>
            <w:tcMar>
              <w:top w:w="0" w:type="dxa"/>
              <w:left w:w="108" w:type="dxa"/>
              <w:bottom w:w="0" w:type="dxa"/>
              <w:right w:w="108" w:type="dxa"/>
            </w:tcMar>
            <w:vAlign w:val="center"/>
          </w:tcPr>
          <w:p w14:paraId="4C6923F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7894D0D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001D488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7E73933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32E4A09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07F0CA3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vAlign w:val="center"/>
          </w:tcPr>
          <w:p w14:paraId="3B8B981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7557B0C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4026BCF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292CC3A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35598DD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47A269B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3CBE3C5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hideMark/>
          </w:tcPr>
          <w:p w14:paraId="691DAB8C"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1324A13C" w14:textId="77777777" w:rsidTr="00A1087B">
        <w:trPr>
          <w:jc w:val="center"/>
        </w:trPr>
        <w:tc>
          <w:tcPr>
            <w:tcW w:w="1098" w:type="dxa"/>
            <w:gridSpan w:val="2"/>
            <w:tcMar>
              <w:top w:w="0" w:type="dxa"/>
              <w:left w:w="108" w:type="dxa"/>
              <w:bottom w:w="0" w:type="dxa"/>
              <w:right w:w="108" w:type="dxa"/>
            </w:tcMar>
          </w:tcPr>
          <w:p w14:paraId="026AF51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35-40</w:t>
            </w:r>
          </w:p>
        </w:tc>
        <w:tc>
          <w:tcPr>
            <w:tcW w:w="630" w:type="dxa"/>
            <w:tcMar>
              <w:top w:w="0" w:type="dxa"/>
              <w:left w:w="108" w:type="dxa"/>
              <w:bottom w:w="0" w:type="dxa"/>
              <w:right w:w="108" w:type="dxa"/>
            </w:tcMar>
            <w:vAlign w:val="center"/>
          </w:tcPr>
          <w:p w14:paraId="5C486E4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61BBA99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7765996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0FBB3AA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1CC59C3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6405CBE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4D6B6CE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2D3D9E8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2FF86FC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68E3DB2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085AA50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187908A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764DE11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tcPr>
          <w:p w14:paraId="24C0CA7B"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723FD5A3" w14:textId="77777777" w:rsidTr="00A1087B">
        <w:trPr>
          <w:jc w:val="center"/>
        </w:trPr>
        <w:tc>
          <w:tcPr>
            <w:tcW w:w="1098" w:type="dxa"/>
            <w:gridSpan w:val="2"/>
            <w:tcMar>
              <w:top w:w="0" w:type="dxa"/>
              <w:left w:w="108" w:type="dxa"/>
              <w:bottom w:w="0" w:type="dxa"/>
              <w:right w:w="108" w:type="dxa"/>
            </w:tcMar>
            <w:hideMark/>
          </w:tcPr>
          <w:p w14:paraId="7F4A386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40-45</w:t>
            </w:r>
          </w:p>
        </w:tc>
        <w:tc>
          <w:tcPr>
            <w:tcW w:w="630" w:type="dxa"/>
            <w:tcMar>
              <w:top w:w="0" w:type="dxa"/>
              <w:left w:w="108" w:type="dxa"/>
              <w:bottom w:w="0" w:type="dxa"/>
              <w:right w:w="108" w:type="dxa"/>
            </w:tcMar>
            <w:vAlign w:val="center"/>
          </w:tcPr>
          <w:p w14:paraId="5D6213A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1698672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6FB9FE3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4D5A3C8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19D1CC7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209D792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543E709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tcMar>
              <w:top w:w="0" w:type="dxa"/>
              <w:left w:w="108" w:type="dxa"/>
              <w:bottom w:w="0" w:type="dxa"/>
              <w:right w:w="108" w:type="dxa"/>
            </w:tcMar>
            <w:vAlign w:val="center"/>
            <w:hideMark/>
          </w:tcPr>
          <w:p w14:paraId="7A712D8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62EBD55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0C63D02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6C3563C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57427E1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2CEB673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hideMark/>
          </w:tcPr>
          <w:p w14:paraId="5DE340F5"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79103697" w14:textId="77777777" w:rsidTr="00A1087B">
        <w:trPr>
          <w:jc w:val="center"/>
        </w:trPr>
        <w:tc>
          <w:tcPr>
            <w:tcW w:w="1098" w:type="dxa"/>
            <w:gridSpan w:val="2"/>
            <w:tcMar>
              <w:top w:w="0" w:type="dxa"/>
              <w:left w:w="108" w:type="dxa"/>
              <w:bottom w:w="0" w:type="dxa"/>
              <w:right w:w="108" w:type="dxa"/>
            </w:tcMar>
            <w:hideMark/>
          </w:tcPr>
          <w:p w14:paraId="15F3B7D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45-50</w:t>
            </w:r>
          </w:p>
        </w:tc>
        <w:tc>
          <w:tcPr>
            <w:tcW w:w="630" w:type="dxa"/>
            <w:tcMar>
              <w:top w:w="0" w:type="dxa"/>
              <w:left w:w="108" w:type="dxa"/>
              <w:bottom w:w="0" w:type="dxa"/>
              <w:right w:w="108" w:type="dxa"/>
            </w:tcMar>
            <w:vAlign w:val="center"/>
          </w:tcPr>
          <w:p w14:paraId="41E1779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01B6DC8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5F37627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6AC8476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2067BCF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46C9307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2F550BD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6CB3087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2B57EE1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675662D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781AB48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338DC5B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60E6C96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hideMark/>
          </w:tcPr>
          <w:p w14:paraId="10C88E85"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52D823E2" w14:textId="77777777" w:rsidTr="00A1087B">
        <w:trPr>
          <w:jc w:val="center"/>
        </w:trPr>
        <w:tc>
          <w:tcPr>
            <w:tcW w:w="1098" w:type="dxa"/>
            <w:gridSpan w:val="2"/>
            <w:tcMar>
              <w:top w:w="0" w:type="dxa"/>
              <w:left w:w="108" w:type="dxa"/>
              <w:bottom w:w="0" w:type="dxa"/>
              <w:right w:w="108" w:type="dxa"/>
            </w:tcMar>
          </w:tcPr>
          <w:p w14:paraId="7E0B3A7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50-55</w:t>
            </w:r>
          </w:p>
        </w:tc>
        <w:tc>
          <w:tcPr>
            <w:tcW w:w="630" w:type="dxa"/>
            <w:tcMar>
              <w:top w:w="0" w:type="dxa"/>
              <w:left w:w="108" w:type="dxa"/>
              <w:bottom w:w="0" w:type="dxa"/>
              <w:right w:w="108" w:type="dxa"/>
            </w:tcMar>
            <w:vAlign w:val="center"/>
          </w:tcPr>
          <w:p w14:paraId="0FCF9C2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2AA6A72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5666C62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3FCD8BB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4B76678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186EF47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73A5898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309A6D3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vAlign w:val="center"/>
          </w:tcPr>
          <w:p w14:paraId="2F5BC69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6EDE8E3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6B03658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7C5B65E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59622C9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tcPr>
          <w:p w14:paraId="26562BB9"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3DC23F5D" w14:textId="77777777" w:rsidTr="00A1087B">
        <w:trPr>
          <w:jc w:val="center"/>
        </w:trPr>
        <w:tc>
          <w:tcPr>
            <w:tcW w:w="1098" w:type="dxa"/>
            <w:gridSpan w:val="2"/>
            <w:tcMar>
              <w:top w:w="0" w:type="dxa"/>
              <w:left w:w="108" w:type="dxa"/>
              <w:bottom w:w="0" w:type="dxa"/>
              <w:right w:w="108" w:type="dxa"/>
            </w:tcMar>
          </w:tcPr>
          <w:p w14:paraId="48E5807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55-60</w:t>
            </w:r>
          </w:p>
        </w:tc>
        <w:tc>
          <w:tcPr>
            <w:tcW w:w="630" w:type="dxa"/>
            <w:tcMar>
              <w:top w:w="0" w:type="dxa"/>
              <w:left w:w="108" w:type="dxa"/>
              <w:bottom w:w="0" w:type="dxa"/>
              <w:right w:w="108" w:type="dxa"/>
            </w:tcMar>
            <w:vAlign w:val="center"/>
          </w:tcPr>
          <w:p w14:paraId="277E86F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3C0C5F8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41B8FDC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70EBB4C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1D83CE3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648B51E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4FD2B62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61A3EEA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69087F9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0613EA2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4509836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1903B01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3D87EEE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tcPr>
          <w:p w14:paraId="22E4C765"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61B7D6B2" w14:textId="77777777" w:rsidTr="00A1087B">
        <w:trPr>
          <w:jc w:val="center"/>
        </w:trPr>
        <w:tc>
          <w:tcPr>
            <w:tcW w:w="1098" w:type="dxa"/>
            <w:gridSpan w:val="2"/>
            <w:tcMar>
              <w:top w:w="0" w:type="dxa"/>
              <w:left w:w="108" w:type="dxa"/>
              <w:bottom w:w="0" w:type="dxa"/>
              <w:right w:w="108" w:type="dxa"/>
            </w:tcMar>
          </w:tcPr>
          <w:p w14:paraId="6005AC2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60-65</w:t>
            </w:r>
          </w:p>
        </w:tc>
        <w:tc>
          <w:tcPr>
            <w:tcW w:w="630" w:type="dxa"/>
            <w:tcMar>
              <w:top w:w="0" w:type="dxa"/>
              <w:left w:w="108" w:type="dxa"/>
              <w:bottom w:w="0" w:type="dxa"/>
              <w:right w:w="108" w:type="dxa"/>
            </w:tcMar>
            <w:vAlign w:val="center"/>
          </w:tcPr>
          <w:p w14:paraId="54AB089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4074BB2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593CB98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09A5911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2FBCB3B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754662F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284EA8F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6CB5F26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1B2193B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tcPr>
          <w:p w14:paraId="722BB65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11FF9EB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1678D4C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3487D1A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tcPr>
          <w:p w14:paraId="5981C037"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0F467CB0" w14:textId="77777777" w:rsidTr="00A1087B">
        <w:trPr>
          <w:jc w:val="center"/>
        </w:trPr>
        <w:tc>
          <w:tcPr>
            <w:tcW w:w="1098" w:type="dxa"/>
            <w:gridSpan w:val="2"/>
            <w:tcMar>
              <w:top w:w="0" w:type="dxa"/>
              <w:left w:w="108" w:type="dxa"/>
              <w:bottom w:w="0" w:type="dxa"/>
              <w:right w:w="108" w:type="dxa"/>
            </w:tcMar>
            <w:hideMark/>
          </w:tcPr>
          <w:p w14:paraId="64B446E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65-70</w:t>
            </w:r>
          </w:p>
        </w:tc>
        <w:tc>
          <w:tcPr>
            <w:tcW w:w="630" w:type="dxa"/>
            <w:tcMar>
              <w:top w:w="0" w:type="dxa"/>
              <w:left w:w="108" w:type="dxa"/>
              <w:bottom w:w="0" w:type="dxa"/>
              <w:right w:w="108" w:type="dxa"/>
            </w:tcMar>
            <w:vAlign w:val="center"/>
          </w:tcPr>
          <w:p w14:paraId="7310D66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67FDCFA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0F1460B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1BCDEEB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464AE35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41FFDDF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0FF40FE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hideMark/>
          </w:tcPr>
          <w:p w14:paraId="2112ADF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64A9AF0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5CACA3D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66174CF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26EFBCD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hideMark/>
          </w:tcPr>
          <w:p w14:paraId="562BCD7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hideMark/>
          </w:tcPr>
          <w:p w14:paraId="6976D7ED"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2A59EFD9" w14:textId="77777777" w:rsidTr="00A1087B">
        <w:trPr>
          <w:jc w:val="center"/>
        </w:trPr>
        <w:tc>
          <w:tcPr>
            <w:tcW w:w="1098" w:type="dxa"/>
            <w:gridSpan w:val="2"/>
            <w:tcMar>
              <w:top w:w="0" w:type="dxa"/>
              <w:left w:w="108" w:type="dxa"/>
              <w:bottom w:w="0" w:type="dxa"/>
              <w:right w:w="108" w:type="dxa"/>
            </w:tcMar>
          </w:tcPr>
          <w:p w14:paraId="1E2A1A6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70-75</w:t>
            </w:r>
          </w:p>
        </w:tc>
        <w:tc>
          <w:tcPr>
            <w:tcW w:w="630" w:type="dxa"/>
            <w:tcMar>
              <w:top w:w="0" w:type="dxa"/>
              <w:left w:w="108" w:type="dxa"/>
              <w:bottom w:w="0" w:type="dxa"/>
              <w:right w:w="108" w:type="dxa"/>
            </w:tcMar>
            <w:vAlign w:val="center"/>
          </w:tcPr>
          <w:p w14:paraId="50435FD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43C0C26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54EFAB1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09833C8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0AB55F6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6B19EF3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5CFC354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5293D1B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0BE0F77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5081E9C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vAlign w:val="center"/>
          </w:tcPr>
          <w:p w14:paraId="22F2E39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5B12FA3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021502D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tcPr>
          <w:p w14:paraId="7B19DDAB"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4A7F1312" w14:textId="77777777" w:rsidTr="00A1087B">
        <w:trPr>
          <w:jc w:val="center"/>
        </w:trPr>
        <w:tc>
          <w:tcPr>
            <w:tcW w:w="1098" w:type="dxa"/>
            <w:gridSpan w:val="2"/>
            <w:tcMar>
              <w:top w:w="0" w:type="dxa"/>
              <w:left w:w="108" w:type="dxa"/>
              <w:bottom w:w="0" w:type="dxa"/>
              <w:right w:w="108" w:type="dxa"/>
            </w:tcMar>
          </w:tcPr>
          <w:p w14:paraId="575312A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75-80</w:t>
            </w:r>
          </w:p>
        </w:tc>
        <w:tc>
          <w:tcPr>
            <w:tcW w:w="630" w:type="dxa"/>
            <w:tcMar>
              <w:top w:w="0" w:type="dxa"/>
              <w:left w:w="108" w:type="dxa"/>
              <w:bottom w:w="0" w:type="dxa"/>
              <w:right w:w="108" w:type="dxa"/>
            </w:tcMar>
            <w:vAlign w:val="center"/>
          </w:tcPr>
          <w:p w14:paraId="28FF5AB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67474A2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34F5E00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579FC55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27630DF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1E1BE21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2EBDAE5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3DD6814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692B08D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32FEFDD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vAlign w:val="center"/>
          </w:tcPr>
          <w:p w14:paraId="7B5D03D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3A69F83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0E6377F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tcPr>
          <w:p w14:paraId="18FD5A54"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68BE145D" w14:textId="77777777" w:rsidTr="00A1087B">
        <w:trPr>
          <w:jc w:val="center"/>
        </w:trPr>
        <w:tc>
          <w:tcPr>
            <w:tcW w:w="1098" w:type="dxa"/>
            <w:gridSpan w:val="2"/>
            <w:tcMar>
              <w:top w:w="0" w:type="dxa"/>
              <w:left w:w="108" w:type="dxa"/>
              <w:bottom w:w="0" w:type="dxa"/>
              <w:right w:w="108" w:type="dxa"/>
            </w:tcMar>
          </w:tcPr>
          <w:p w14:paraId="080B691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80-85</w:t>
            </w:r>
          </w:p>
        </w:tc>
        <w:tc>
          <w:tcPr>
            <w:tcW w:w="630" w:type="dxa"/>
            <w:tcMar>
              <w:top w:w="0" w:type="dxa"/>
              <w:left w:w="108" w:type="dxa"/>
              <w:bottom w:w="0" w:type="dxa"/>
              <w:right w:w="108" w:type="dxa"/>
            </w:tcMar>
            <w:vAlign w:val="center"/>
          </w:tcPr>
          <w:p w14:paraId="38CC53A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11B1160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51A658B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75A6465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06E533A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21FA47A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199AE8C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66E09C0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51CE261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6C98E62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40C221D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tcPr>
          <w:p w14:paraId="7297F28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4A3F968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tcPr>
          <w:p w14:paraId="047DCA14"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2EC08C88" w14:textId="77777777" w:rsidTr="00A1087B">
        <w:trPr>
          <w:jc w:val="center"/>
        </w:trPr>
        <w:tc>
          <w:tcPr>
            <w:tcW w:w="1098" w:type="dxa"/>
            <w:gridSpan w:val="2"/>
            <w:tcMar>
              <w:top w:w="0" w:type="dxa"/>
              <w:left w:w="108" w:type="dxa"/>
              <w:bottom w:w="0" w:type="dxa"/>
              <w:right w:w="108" w:type="dxa"/>
            </w:tcMar>
          </w:tcPr>
          <w:p w14:paraId="5F202F5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85-90</w:t>
            </w:r>
          </w:p>
        </w:tc>
        <w:tc>
          <w:tcPr>
            <w:tcW w:w="630" w:type="dxa"/>
            <w:tcMar>
              <w:top w:w="0" w:type="dxa"/>
              <w:left w:w="108" w:type="dxa"/>
              <w:bottom w:w="0" w:type="dxa"/>
              <w:right w:w="108" w:type="dxa"/>
            </w:tcMar>
            <w:vAlign w:val="center"/>
          </w:tcPr>
          <w:p w14:paraId="70C50A9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5234824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43777B0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59B8423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0CD217E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72EC729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73F47A4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05048A0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1A3109D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66532CE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1FEEBC2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Pr>
          <w:p w14:paraId="24B46E3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38F53C9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tcPr>
          <w:p w14:paraId="3321B243"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20E0CC3B" w14:textId="77777777" w:rsidTr="00A1087B">
        <w:trPr>
          <w:jc w:val="center"/>
        </w:trPr>
        <w:tc>
          <w:tcPr>
            <w:tcW w:w="1098" w:type="dxa"/>
            <w:gridSpan w:val="2"/>
            <w:tcMar>
              <w:top w:w="0" w:type="dxa"/>
              <w:left w:w="108" w:type="dxa"/>
              <w:bottom w:w="0" w:type="dxa"/>
              <w:right w:w="108" w:type="dxa"/>
            </w:tcMar>
          </w:tcPr>
          <w:p w14:paraId="2BDC0F3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90-95</w:t>
            </w:r>
          </w:p>
        </w:tc>
        <w:tc>
          <w:tcPr>
            <w:tcW w:w="630" w:type="dxa"/>
            <w:tcMar>
              <w:top w:w="0" w:type="dxa"/>
              <w:left w:w="108" w:type="dxa"/>
              <w:bottom w:w="0" w:type="dxa"/>
              <w:right w:w="108" w:type="dxa"/>
            </w:tcMar>
            <w:vAlign w:val="center"/>
          </w:tcPr>
          <w:p w14:paraId="34410B6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3E5F0E0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5FAA622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26839DA7"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2243C75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1D432CE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351D3FC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3E257EAE"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3F799F9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37EB6D0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5DC22F8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7DA56E2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630" w:type="dxa"/>
            <w:vMerge/>
            <w:tcMar>
              <w:top w:w="0" w:type="dxa"/>
              <w:left w:w="108" w:type="dxa"/>
              <w:bottom w:w="0" w:type="dxa"/>
              <w:right w:w="108" w:type="dxa"/>
            </w:tcMar>
            <w:vAlign w:val="center"/>
          </w:tcPr>
          <w:p w14:paraId="4E7EFB5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tcPr>
          <w:p w14:paraId="787E5070"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2462A1F5" w14:textId="77777777" w:rsidTr="00A1087B">
        <w:trPr>
          <w:jc w:val="center"/>
        </w:trPr>
        <w:tc>
          <w:tcPr>
            <w:tcW w:w="1098" w:type="dxa"/>
            <w:gridSpan w:val="2"/>
            <w:tcMar>
              <w:top w:w="0" w:type="dxa"/>
              <w:left w:w="108" w:type="dxa"/>
              <w:bottom w:w="0" w:type="dxa"/>
              <w:right w:w="108" w:type="dxa"/>
            </w:tcMar>
          </w:tcPr>
          <w:p w14:paraId="6B07AA8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95-100</w:t>
            </w:r>
          </w:p>
        </w:tc>
        <w:tc>
          <w:tcPr>
            <w:tcW w:w="630" w:type="dxa"/>
            <w:tcMar>
              <w:top w:w="0" w:type="dxa"/>
              <w:left w:w="108" w:type="dxa"/>
              <w:bottom w:w="0" w:type="dxa"/>
              <w:right w:w="108" w:type="dxa"/>
            </w:tcMar>
            <w:vAlign w:val="center"/>
          </w:tcPr>
          <w:p w14:paraId="2025041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471B79B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04194FA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5A10876A"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4727C2A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5B625B26"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674FB7A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7844EB90"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070DDD1D"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39E8674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23CF863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6B5C708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Merge/>
            <w:tcMar>
              <w:top w:w="0" w:type="dxa"/>
              <w:left w:w="108" w:type="dxa"/>
              <w:bottom w:w="0" w:type="dxa"/>
              <w:right w:w="108" w:type="dxa"/>
            </w:tcMar>
            <w:vAlign w:val="center"/>
          </w:tcPr>
          <w:p w14:paraId="5456AE2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0" w:type="dxa"/>
            <w:vMerge/>
            <w:tcMar>
              <w:top w:w="0" w:type="dxa"/>
              <w:left w:w="108" w:type="dxa"/>
              <w:bottom w:w="0" w:type="dxa"/>
              <w:right w:w="108" w:type="dxa"/>
            </w:tcMar>
          </w:tcPr>
          <w:p w14:paraId="1C63312F"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815CFC" w:rsidRPr="00815CFC" w14:paraId="7B61F8FA" w14:textId="77777777" w:rsidTr="00A1087B">
        <w:trPr>
          <w:jc w:val="center"/>
        </w:trPr>
        <w:tc>
          <w:tcPr>
            <w:tcW w:w="1098" w:type="dxa"/>
            <w:gridSpan w:val="2"/>
            <w:tcMar>
              <w:top w:w="0" w:type="dxa"/>
              <w:left w:w="108" w:type="dxa"/>
              <w:bottom w:w="0" w:type="dxa"/>
              <w:right w:w="108" w:type="dxa"/>
            </w:tcMar>
          </w:tcPr>
          <w:p w14:paraId="76EBEB39"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 100-105</w:t>
            </w:r>
          </w:p>
        </w:tc>
        <w:tc>
          <w:tcPr>
            <w:tcW w:w="630" w:type="dxa"/>
            <w:tcMar>
              <w:top w:w="0" w:type="dxa"/>
              <w:left w:w="108" w:type="dxa"/>
              <w:bottom w:w="0" w:type="dxa"/>
              <w:right w:w="108" w:type="dxa"/>
            </w:tcMar>
            <w:vAlign w:val="center"/>
          </w:tcPr>
          <w:p w14:paraId="53ABE4E3"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0478C9FC"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28E98324"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2158D791"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6852A73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45E51AF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0148E5A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649F02A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43365382"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162E6B0F"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vAlign w:val="center"/>
          </w:tcPr>
          <w:p w14:paraId="0DCDE735"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Pr>
          <w:p w14:paraId="2F2B9E0B"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tcMar>
              <w:top w:w="0" w:type="dxa"/>
              <w:left w:w="108" w:type="dxa"/>
              <w:bottom w:w="0" w:type="dxa"/>
              <w:right w:w="108" w:type="dxa"/>
            </w:tcMar>
            <w:vAlign w:val="center"/>
          </w:tcPr>
          <w:p w14:paraId="375AD1E8" w14:textId="77777777" w:rsidR="00815CFC" w:rsidRPr="00815CFC" w:rsidRDefault="00815CFC" w:rsidP="00815C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5CFC">
              <w:rPr>
                <w:rFonts w:ascii="Arial" w:eastAsia="Times New Roman" w:hAnsi="Arial"/>
                <w:sz w:val="18"/>
                <w:lang w:eastAsia="en-GB"/>
              </w:rPr>
              <w:t>-25</w:t>
            </w:r>
          </w:p>
        </w:tc>
        <w:tc>
          <w:tcPr>
            <w:tcW w:w="1440" w:type="dxa"/>
            <w:vMerge/>
            <w:tcMar>
              <w:top w:w="0" w:type="dxa"/>
              <w:left w:w="108" w:type="dxa"/>
              <w:bottom w:w="0" w:type="dxa"/>
              <w:right w:w="108" w:type="dxa"/>
            </w:tcMar>
          </w:tcPr>
          <w:p w14:paraId="323376D1" w14:textId="77777777" w:rsidR="00815CFC" w:rsidRPr="00815CFC" w:rsidRDefault="00815CFC" w:rsidP="00815CFC">
            <w:pPr>
              <w:overflowPunct w:val="0"/>
              <w:autoSpaceDE w:val="0"/>
              <w:autoSpaceDN w:val="0"/>
              <w:adjustRightInd w:val="0"/>
              <w:spacing w:after="0"/>
              <w:jc w:val="center"/>
              <w:textAlignment w:val="baseline"/>
              <w:rPr>
                <w:rFonts w:ascii="Arial" w:eastAsia="Yu Mincho" w:hAnsi="Arial" w:cs="Arial"/>
                <w:sz w:val="18"/>
                <w:szCs w:val="18"/>
                <w:lang w:eastAsia="en-GB"/>
              </w:rPr>
            </w:pPr>
          </w:p>
        </w:tc>
      </w:tr>
    </w:tbl>
    <w:p w14:paraId="631214D5" w14:textId="76F64897" w:rsidR="00311E58" w:rsidRPr="00815CFC" w:rsidRDefault="00311E58" w:rsidP="00311E58">
      <w:pPr>
        <w:overflowPunct w:val="0"/>
        <w:autoSpaceDE w:val="0"/>
        <w:autoSpaceDN w:val="0"/>
        <w:adjustRightInd w:val="0"/>
        <w:jc w:val="center"/>
        <w:textAlignment w:val="baseline"/>
        <w:rPr>
          <w:rFonts w:eastAsia="Times New Roman"/>
          <w:b/>
          <w:bCs/>
          <w:lang w:eastAsia="en-GB"/>
        </w:rPr>
      </w:pPr>
      <w:r w:rsidRPr="00311E58">
        <w:rPr>
          <w:rFonts w:eastAsia="Times New Roman"/>
          <w:b/>
          <w:bCs/>
          <w:lang w:eastAsia="en-GB"/>
        </w:rPr>
        <w:t>Table 1 - General NR spectrum emission mask</w:t>
      </w:r>
    </w:p>
    <w:p w14:paraId="474C50CF" w14:textId="55C4E06D" w:rsidR="00815CFC" w:rsidRDefault="00815CFC" w:rsidP="00257F8D">
      <w:pPr>
        <w:rPr>
          <w:rFonts w:eastAsia="Times New Roman"/>
          <w:lang w:val="en-US"/>
        </w:rPr>
      </w:pPr>
    </w:p>
    <w:p w14:paraId="1CC1F50C" w14:textId="25E55C3A" w:rsidR="00815CFC" w:rsidRPr="001C0CC4" w:rsidRDefault="003D50B9" w:rsidP="003D50B9">
      <w:pPr>
        <w:pStyle w:val="TH"/>
      </w:pPr>
      <w:r w:rsidRPr="001C0CC4">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tblGrid>
      <w:tr w:rsidR="00815CFC" w:rsidRPr="001C0CC4" w14:paraId="7C42C281" w14:textId="77777777" w:rsidTr="00A1087B">
        <w:trPr>
          <w:jc w:val="center"/>
        </w:trPr>
        <w:tc>
          <w:tcPr>
            <w:tcW w:w="0" w:type="auto"/>
            <w:shd w:val="clear" w:color="auto" w:fill="auto"/>
          </w:tcPr>
          <w:p w14:paraId="57E29F68" w14:textId="77777777" w:rsidR="00815CFC" w:rsidRPr="001C0CC4" w:rsidRDefault="00815CFC" w:rsidP="00A1087B"/>
        </w:tc>
        <w:tc>
          <w:tcPr>
            <w:tcW w:w="0" w:type="auto"/>
            <w:shd w:val="clear" w:color="auto" w:fill="auto"/>
            <w:vAlign w:val="center"/>
          </w:tcPr>
          <w:p w14:paraId="2C0A2EA7" w14:textId="77777777" w:rsidR="00815CFC" w:rsidRPr="001C0CC4" w:rsidRDefault="00815CFC" w:rsidP="00A1087B">
            <w:pPr>
              <w:pStyle w:val="TAH"/>
            </w:pPr>
            <w:r w:rsidRPr="001C0CC4">
              <w:t>Power class 2</w:t>
            </w:r>
          </w:p>
        </w:tc>
        <w:tc>
          <w:tcPr>
            <w:tcW w:w="0" w:type="auto"/>
            <w:shd w:val="clear" w:color="auto" w:fill="auto"/>
            <w:vAlign w:val="center"/>
          </w:tcPr>
          <w:p w14:paraId="1DAC764A" w14:textId="77777777" w:rsidR="00815CFC" w:rsidRPr="001C0CC4" w:rsidRDefault="00815CFC" w:rsidP="00A1087B">
            <w:pPr>
              <w:pStyle w:val="TAH"/>
            </w:pPr>
            <w:r w:rsidRPr="001C0CC4">
              <w:t>Power class 3</w:t>
            </w:r>
          </w:p>
        </w:tc>
      </w:tr>
      <w:tr w:rsidR="00815CFC" w:rsidRPr="001C0CC4" w14:paraId="3588CB7A" w14:textId="77777777" w:rsidTr="00A1087B">
        <w:trPr>
          <w:jc w:val="center"/>
        </w:trPr>
        <w:tc>
          <w:tcPr>
            <w:tcW w:w="0" w:type="auto"/>
            <w:shd w:val="clear" w:color="auto" w:fill="auto"/>
            <w:vAlign w:val="center"/>
          </w:tcPr>
          <w:p w14:paraId="282CD5F6" w14:textId="77777777" w:rsidR="00815CFC" w:rsidRPr="001C0CC4" w:rsidRDefault="00815CFC" w:rsidP="00A1087B">
            <w:pPr>
              <w:pStyle w:val="TAH"/>
            </w:pPr>
            <w:r w:rsidRPr="001C0CC4">
              <w:t>NR ACLR</w:t>
            </w:r>
          </w:p>
        </w:tc>
        <w:tc>
          <w:tcPr>
            <w:tcW w:w="0" w:type="auto"/>
            <w:shd w:val="clear" w:color="auto" w:fill="auto"/>
            <w:vAlign w:val="center"/>
          </w:tcPr>
          <w:p w14:paraId="5B190506" w14:textId="77777777" w:rsidR="00815CFC" w:rsidRPr="001C0CC4" w:rsidRDefault="00815CFC" w:rsidP="00A1087B">
            <w:pPr>
              <w:pStyle w:val="TAC"/>
            </w:pPr>
            <w:r w:rsidRPr="001C0CC4">
              <w:t>31 dB</w:t>
            </w:r>
          </w:p>
        </w:tc>
        <w:tc>
          <w:tcPr>
            <w:tcW w:w="0" w:type="auto"/>
            <w:shd w:val="clear" w:color="auto" w:fill="auto"/>
            <w:vAlign w:val="center"/>
          </w:tcPr>
          <w:p w14:paraId="69E29C08" w14:textId="77777777" w:rsidR="00815CFC" w:rsidRPr="001C0CC4" w:rsidRDefault="00815CFC" w:rsidP="00A1087B">
            <w:pPr>
              <w:pStyle w:val="TAC"/>
            </w:pPr>
            <w:r w:rsidRPr="001C0CC4">
              <w:t>30 dB</w:t>
            </w:r>
          </w:p>
        </w:tc>
      </w:tr>
    </w:tbl>
    <w:p w14:paraId="5BF2E8BA" w14:textId="70B1140E" w:rsidR="00815CFC" w:rsidRDefault="00311E58" w:rsidP="00311E58">
      <w:pPr>
        <w:jc w:val="center"/>
        <w:rPr>
          <w:b/>
          <w:bCs/>
        </w:rPr>
      </w:pPr>
      <w:r w:rsidRPr="00311E58">
        <w:rPr>
          <w:b/>
          <w:bCs/>
        </w:rPr>
        <w:t>Table 2 - NR ACLR requirement</w:t>
      </w:r>
    </w:p>
    <w:p w14:paraId="7CE29D85" w14:textId="2FBA4DE2" w:rsidR="00815CFC" w:rsidRDefault="00815CFC" w:rsidP="00257F8D">
      <w:pPr>
        <w:rPr>
          <w:rFonts w:eastAsia="Times New Roman"/>
          <w:lang w:val="en-US"/>
        </w:rPr>
      </w:pPr>
    </w:p>
    <w:p w14:paraId="74968E0E" w14:textId="525A89D8" w:rsidR="00815CFC" w:rsidRPr="001C0CC4" w:rsidRDefault="003D50B9" w:rsidP="003D50B9">
      <w:pPr>
        <w:pStyle w:val="TH"/>
        <w:rPr>
          <w:lang w:eastAsia="zh-CN"/>
        </w:rPr>
      </w:pPr>
      <w:r w:rsidRPr="001C0CC4">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15CFC" w:rsidRPr="001C0CC4" w14:paraId="6348B2DB" w14:textId="77777777" w:rsidTr="00A1087B">
        <w:trPr>
          <w:jc w:val="center"/>
        </w:trPr>
        <w:tc>
          <w:tcPr>
            <w:tcW w:w="3256" w:type="dxa"/>
          </w:tcPr>
          <w:p w14:paraId="4ED49211" w14:textId="77777777" w:rsidR="00815CFC" w:rsidRPr="001C0CC4" w:rsidRDefault="00815CFC" w:rsidP="00A1087B">
            <w:pPr>
              <w:pStyle w:val="TAH"/>
            </w:pPr>
            <w:r w:rsidRPr="001C0CC4">
              <w:br w:type="page"/>
              <w:t>Parameter</w:t>
            </w:r>
          </w:p>
        </w:tc>
        <w:tc>
          <w:tcPr>
            <w:tcW w:w="1135" w:type="dxa"/>
          </w:tcPr>
          <w:p w14:paraId="4BF46E11" w14:textId="77777777" w:rsidR="00815CFC" w:rsidRPr="001C0CC4" w:rsidRDefault="00815CFC" w:rsidP="00A1087B">
            <w:pPr>
              <w:pStyle w:val="TAH"/>
            </w:pPr>
            <w:r w:rsidRPr="001C0CC4">
              <w:t>Unit</w:t>
            </w:r>
          </w:p>
        </w:tc>
        <w:tc>
          <w:tcPr>
            <w:tcW w:w="2406" w:type="dxa"/>
          </w:tcPr>
          <w:p w14:paraId="7B2F5E7C" w14:textId="77777777" w:rsidR="00815CFC" w:rsidRPr="001C0CC4" w:rsidRDefault="00815CFC" w:rsidP="00A1087B">
            <w:pPr>
              <w:pStyle w:val="TAH"/>
            </w:pPr>
            <w:r w:rsidRPr="001C0CC4">
              <w:t>Average EVM Level</w:t>
            </w:r>
          </w:p>
        </w:tc>
      </w:tr>
      <w:tr w:rsidR="00815CFC" w:rsidRPr="001C0CC4" w14:paraId="16FFC491" w14:textId="77777777" w:rsidTr="00A1087B">
        <w:trPr>
          <w:jc w:val="center"/>
        </w:trPr>
        <w:tc>
          <w:tcPr>
            <w:tcW w:w="3256" w:type="dxa"/>
          </w:tcPr>
          <w:p w14:paraId="7702667A" w14:textId="77777777" w:rsidR="00815CFC" w:rsidRPr="001C0CC4" w:rsidRDefault="00815CFC" w:rsidP="00A1087B">
            <w:pPr>
              <w:pStyle w:val="TAC"/>
            </w:pPr>
            <w:r w:rsidRPr="001C0CC4">
              <w:t xml:space="preserve">Pi/2-BPSK </w:t>
            </w:r>
          </w:p>
        </w:tc>
        <w:tc>
          <w:tcPr>
            <w:tcW w:w="1135" w:type="dxa"/>
          </w:tcPr>
          <w:p w14:paraId="32225E3E" w14:textId="77777777" w:rsidR="00815CFC" w:rsidRPr="001C0CC4" w:rsidRDefault="00815CFC" w:rsidP="00A1087B">
            <w:pPr>
              <w:pStyle w:val="TAC"/>
              <w:rPr>
                <w:rFonts w:cs="v5.0.0"/>
              </w:rPr>
            </w:pPr>
            <w:r w:rsidRPr="001C0CC4">
              <w:rPr>
                <w:rFonts w:cs="v5.0.0"/>
              </w:rPr>
              <w:t>%</w:t>
            </w:r>
          </w:p>
        </w:tc>
        <w:tc>
          <w:tcPr>
            <w:tcW w:w="2406" w:type="dxa"/>
          </w:tcPr>
          <w:p w14:paraId="6B86372E" w14:textId="77777777" w:rsidR="00815CFC" w:rsidRPr="001C0CC4" w:rsidRDefault="00815CFC" w:rsidP="00A1087B">
            <w:pPr>
              <w:pStyle w:val="TAC"/>
              <w:rPr>
                <w:rFonts w:cs="v5.0.0"/>
              </w:rPr>
            </w:pPr>
            <w:r w:rsidRPr="001C0CC4">
              <w:rPr>
                <w:rFonts w:cs="v5.0.0"/>
              </w:rPr>
              <w:t>30</w:t>
            </w:r>
          </w:p>
        </w:tc>
      </w:tr>
      <w:tr w:rsidR="00815CFC" w:rsidRPr="001C0CC4" w14:paraId="4FDC9133" w14:textId="77777777" w:rsidTr="00A1087B">
        <w:trPr>
          <w:jc w:val="center"/>
        </w:trPr>
        <w:tc>
          <w:tcPr>
            <w:tcW w:w="3256" w:type="dxa"/>
          </w:tcPr>
          <w:p w14:paraId="6D24B508" w14:textId="77777777" w:rsidR="00815CFC" w:rsidRPr="001C0CC4" w:rsidRDefault="00815CFC" w:rsidP="00A1087B">
            <w:pPr>
              <w:pStyle w:val="TAC"/>
            </w:pPr>
            <w:r w:rsidRPr="001C0CC4">
              <w:t>QPSK</w:t>
            </w:r>
          </w:p>
        </w:tc>
        <w:tc>
          <w:tcPr>
            <w:tcW w:w="1135" w:type="dxa"/>
          </w:tcPr>
          <w:p w14:paraId="3441E340" w14:textId="77777777" w:rsidR="00815CFC" w:rsidRPr="001C0CC4" w:rsidRDefault="00815CFC" w:rsidP="00A1087B">
            <w:pPr>
              <w:pStyle w:val="TAC"/>
              <w:rPr>
                <w:rFonts w:cs="v5.0.0"/>
              </w:rPr>
            </w:pPr>
            <w:r w:rsidRPr="001C0CC4">
              <w:rPr>
                <w:rFonts w:cs="v5.0.0"/>
              </w:rPr>
              <w:t>%</w:t>
            </w:r>
          </w:p>
        </w:tc>
        <w:tc>
          <w:tcPr>
            <w:tcW w:w="2406" w:type="dxa"/>
          </w:tcPr>
          <w:p w14:paraId="5EB7E517" w14:textId="77777777" w:rsidR="00815CFC" w:rsidRPr="001C0CC4" w:rsidRDefault="00815CFC" w:rsidP="00A1087B">
            <w:pPr>
              <w:pStyle w:val="TAC"/>
              <w:rPr>
                <w:rFonts w:cs="v5.0.0"/>
              </w:rPr>
            </w:pPr>
            <w:r w:rsidRPr="001C0CC4">
              <w:rPr>
                <w:rFonts w:cs="v5.0.0"/>
              </w:rPr>
              <w:t>17.5</w:t>
            </w:r>
          </w:p>
        </w:tc>
      </w:tr>
      <w:tr w:rsidR="00815CFC" w:rsidRPr="001C0CC4" w14:paraId="62B6420A" w14:textId="77777777" w:rsidTr="00A1087B">
        <w:trPr>
          <w:jc w:val="center"/>
        </w:trPr>
        <w:tc>
          <w:tcPr>
            <w:tcW w:w="3256" w:type="dxa"/>
          </w:tcPr>
          <w:p w14:paraId="5BBB364E" w14:textId="77777777" w:rsidR="00815CFC" w:rsidRPr="001C0CC4" w:rsidRDefault="00815CFC" w:rsidP="00A1087B">
            <w:pPr>
              <w:pStyle w:val="TAC"/>
            </w:pPr>
            <w:r w:rsidRPr="001C0CC4">
              <w:t>16</w:t>
            </w:r>
            <w:r w:rsidRPr="001C0CC4">
              <w:rPr>
                <w:rFonts w:eastAsia="Malgun Gothic" w:hint="eastAsia"/>
              </w:rPr>
              <w:t xml:space="preserve"> </w:t>
            </w:r>
            <w:r w:rsidRPr="001C0CC4">
              <w:t xml:space="preserve">QAM </w:t>
            </w:r>
          </w:p>
        </w:tc>
        <w:tc>
          <w:tcPr>
            <w:tcW w:w="1135" w:type="dxa"/>
          </w:tcPr>
          <w:p w14:paraId="381F33F1" w14:textId="77777777" w:rsidR="00815CFC" w:rsidRPr="001C0CC4" w:rsidRDefault="00815CFC" w:rsidP="00A1087B">
            <w:pPr>
              <w:pStyle w:val="TAC"/>
              <w:rPr>
                <w:rFonts w:cs="v5.0.0"/>
              </w:rPr>
            </w:pPr>
            <w:r w:rsidRPr="001C0CC4">
              <w:rPr>
                <w:rFonts w:cs="v5.0.0"/>
              </w:rPr>
              <w:t>%</w:t>
            </w:r>
          </w:p>
        </w:tc>
        <w:tc>
          <w:tcPr>
            <w:tcW w:w="2406" w:type="dxa"/>
          </w:tcPr>
          <w:p w14:paraId="201863B8" w14:textId="77777777" w:rsidR="00815CFC" w:rsidRPr="001C0CC4" w:rsidRDefault="00815CFC" w:rsidP="00A1087B">
            <w:pPr>
              <w:pStyle w:val="TAC"/>
              <w:rPr>
                <w:rFonts w:cs="v5.0.0"/>
              </w:rPr>
            </w:pPr>
            <w:r w:rsidRPr="001C0CC4">
              <w:rPr>
                <w:rFonts w:cs="v5.0.0"/>
              </w:rPr>
              <w:t>12.5</w:t>
            </w:r>
          </w:p>
        </w:tc>
      </w:tr>
      <w:tr w:rsidR="00815CFC" w:rsidRPr="001C0CC4" w14:paraId="2E9D5CE4" w14:textId="77777777" w:rsidTr="00A1087B">
        <w:trPr>
          <w:jc w:val="center"/>
        </w:trPr>
        <w:tc>
          <w:tcPr>
            <w:tcW w:w="3256" w:type="dxa"/>
          </w:tcPr>
          <w:p w14:paraId="05105C51" w14:textId="77777777" w:rsidR="00815CFC" w:rsidRPr="001C0CC4" w:rsidRDefault="00815CFC" w:rsidP="00A1087B">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14:paraId="5FB24B5E" w14:textId="77777777" w:rsidR="00815CFC" w:rsidRPr="001C0CC4" w:rsidRDefault="00815CFC" w:rsidP="00A1087B">
            <w:pPr>
              <w:pStyle w:val="TAC"/>
              <w:rPr>
                <w:rFonts w:cs="v5.0.0"/>
              </w:rPr>
            </w:pPr>
            <w:r w:rsidRPr="001C0CC4">
              <w:rPr>
                <w:rFonts w:cs="v5.0.0"/>
              </w:rPr>
              <w:t>%</w:t>
            </w:r>
          </w:p>
        </w:tc>
        <w:tc>
          <w:tcPr>
            <w:tcW w:w="2406" w:type="dxa"/>
          </w:tcPr>
          <w:p w14:paraId="56023AFA" w14:textId="77777777" w:rsidR="00815CFC" w:rsidRPr="001C0CC4" w:rsidRDefault="00815CFC" w:rsidP="00A1087B">
            <w:pPr>
              <w:pStyle w:val="TAC"/>
              <w:rPr>
                <w:rFonts w:cs="v5.0.0"/>
              </w:rPr>
            </w:pPr>
            <w:r w:rsidRPr="001C0CC4">
              <w:rPr>
                <w:rFonts w:cs="v5.0.0" w:hint="eastAsia"/>
                <w:lang w:eastAsia="zh-CN"/>
              </w:rPr>
              <w:t>8</w:t>
            </w:r>
          </w:p>
        </w:tc>
      </w:tr>
      <w:tr w:rsidR="00815CFC" w:rsidRPr="001C0CC4" w14:paraId="04C31243" w14:textId="77777777" w:rsidTr="00A1087B">
        <w:trPr>
          <w:jc w:val="center"/>
        </w:trPr>
        <w:tc>
          <w:tcPr>
            <w:tcW w:w="3256" w:type="dxa"/>
          </w:tcPr>
          <w:p w14:paraId="66016906" w14:textId="77777777" w:rsidR="00815CFC" w:rsidRPr="001C0CC4" w:rsidRDefault="00815CFC" w:rsidP="00A1087B">
            <w:pPr>
              <w:pStyle w:val="TAC"/>
              <w:rPr>
                <w:lang w:eastAsia="zh-CN"/>
              </w:rPr>
            </w:pPr>
            <w:r w:rsidRPr="001C0CC4">
              <w:rPr>
                <w:lang w:eastAsia="zh-CN"/>
              </w:rPr>
              <w:t>256 QAM</w:t>
            </w:r>
          </w:p>
        </w:tc>
        <w:tc>
          <w:tcPr>
            <w:tcW w:w="1135" w:type="dxa"/>
          </w:tcPr>
          <w:p w14:paraId="5F26EEFC" w14:textId="77777777" w:rsidR="00815CFC" w:rsidRPr="001C0CC4" w:rsidRDefault="00815CFC" w:rsidP="00A1087B">
            <w:pPr>
              <w:pStyle w:val="TAC"/>
              <w:rPr>
                <w:rFonts w:cs="v5.0.0"/>
              </w:rPr>
            </w:pPr>
            <w:r w:rsidRPr="001C0CC4">
              <w:rPr>
                <w:rFonts w:cs="v5.0.0"/>
              </w:rPr>
              <w:t>%</w:t>
            </w:r>
          </w:p>
        </w:tc>
        <w:tc>
          <w:tcPr>
            <w:tcW w:w="2406" w:type="dxa"/>
          </w:tcPr>
          <w:p w14:paraId="73AB1149" w14:textId="77777777" w:rsidR="00815CFC" w:rsidRPr="001C0CC4" w:rsidRDefault="00815CFC" w:rsidP="00A1087B">
            <w:pPr>
              <w:pStyle w:val="TAC"/>
              <w:rPr>
                <w:rFonts w:cs="v5.0.0"/>
                <w:lang w:eastAsia="zh-CN"/>
              </w:rPr>
            </w:pPr>
            <w:r w:rsidRPr="001C0CC4">
              <w:rPr>
                <w:rFonts w:cs="v5.0.0"/>
                <w:lang w:eastAsia="zh-CN"/>
              </w:rPr>
              <w:t>3.5</w:t>
            </w:r>
          </w:p>
        </w:tc>
      </w:tr>
    </w:tbl>
    <w:p w14:paraId="10AB5FB8" w14:textId="77777777" w:rsidR="00311E58" w:rsidRPr="00311E58" w:rsidRDefault="00311E58" w:rsidP="00311E58">
      <w:pPr>
        <w:jc w:val="center"/>
        <w:rPr>
          <w:b/>
          <w:bCs/>
        </w:rPr>
      </w:pPr>
      <w:r w:rsidRPr="00311E58">
        <w:rPr>
          <w:b/>
          <w:bCs/>
        </w:rPr>
        <w:t>Table 3 - Requirements for Error Vector Magnitude</w:t>
      </w:r>
    </w:p>
    <w:p w14:paraId="76AE5D80" w14:textId="38B7616D" w:rsidR="00311E58" w:rsidRPr="001C0CC4" w:rsidRDefault="00311E58" w:rsidP="00815CFC">
      <w:pPr>
        <w:rPr>
          <w:lang w:eastAsia="zh-CN"/>
        </w:rPr>
      </w:pPr>
    </w:p>
    <w:p w14:paraId="194A9871" w14:textId="5DC6E983" w:rsidR="00815CFC" w:rsidRDefault="00815CFC" w:rsidP="00257F8D">
      <w:pPr>
        <w:rPr>
          <w:rFonts w:eastAsia="Times New Roman"/>
          <w:lang w:val="en-US"/>
        </w:rPr>
      </w:pPr>
    </w:p>
    <w:p w14:paraId="7FC5D7F0" w14:textId="77777777" w:rsidR="00100AE2" w:rsidRPr="001C0CC4" w:rsidRDefault="00100AE2" w:rsidP="00100AE2">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00AE2" w:rsidRPr="001C0CC4" w14:paraId="64784191" w14:textId="77777777" w:rsidTr="00CD1F3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3FA0CB2" w14:textId="77777777" w:rsidR="00100AE2" w:rsidRPr="001C0CC4" w:rsidRDefault="00100AE2" w:rsidP="00CD1F31">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AC5E1E8" w14:textId="77777777" w:rsidR="00100AE2" w:rsidRPr="001C0CC4" w:rsidRDefault="00100AE2" w:rsidP="00CD1F31">
            <w:pPr>
              <w:pStyle w:val="TAH"/>
            </w:pPr>
            <w:r w:rsidRPr="001C0CC4">
              <w:t>MPR (dB)</w:t>
            </w:r>
          </w:p>
        </w:tc>
      </w:tr>
      <w:tr w:rsidR="00100AE2" w:rsidRPr="001C0CC4" w14:paraId="218DF5C2" w14:textId="77777777" w:rsidTr="00CD1F3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4785208" w14:textId="77777777" w:rsidR="00100AE2" w:rsidRPr="001C0CC4" w:rsidRDefault="00100AE2" w:rsidP="00CD1F31">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6EFEE7F" w14:textId="77777777" w:rsidR="00100AE2" w:rsidRPr="001C0CC4" w:rsidRDefault="00100AE2" w:rsidP="00CD1F31">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D9D660F" w14:textId="77777777" w:rsidR="00100AE2" w:rsidRPr="001C0CC4" w:rsidRDefault="00100AE2" w:rsidP="00CD1F31">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A614B2E" w14:textId="77777777" w:rsidR="00100AE2" w:rsidRPr="001C0CC4" w:rsidRDefault="00100AE2" w:rsidP="00CD1F31">
            <w:pPr>
              <w:pStyle w:val="TAH"/>
            </w:pPr>
            <w:r w:rsidRPr="001C0CC4">
              <w:t>Inner RB allocations</w:t>
            </w:r>
          </w:p>
        </w:tc>
      </w:tr>
      <w:tr w:rsidR="00100AE2" w:rsidRPr="001C0CC4" w14:paraId="48F63D0B" w14:textId="77777777" w:rsidTr="00CD1F31">
        <w:trPr>
          <w:jc w:val="center"/>
        </w:trPr>
        <w:tc>
          <w:tcPr>
            <w:tcW w:w="1153" w:type="dxa"/>
            <w:vMerge w:val="restart"/>
            <w:tcBorders>
              <w:top w:val="single" w:sz="4" w:space="0" w:color="auto"/>
              <w:left w:val="single" w:sz="4" w:space="0" w:color="auto"/>
              <w:right w:val="single" w:sz="4" w:space="0" w:color="auto"/>
            </w:tcBorders>
            <w:vAlign w:val="center"/>
            <w:hideMark/>
          </w:tcPr>
          <w:p w14:paraId="5E19E958" w14:textId="77777777" w:rsidR="00100AE2" w:rsidRPr="001C0CC4" w:rsidRDefault="00100AE2" w:rsidP="00CD1F31">
            <w:pPr>
              <w:pStyle w:val="TAC"/>
              <w:rPr>
                <w:rFonts w:cs="Arial"/>
              </w:rPr>
            </w:pPr>
            <w:r w:rsidRPr="001C0CC4">
              <w:rPr>
                <w:rFonts w:cs="Arial"/>
              </w:rPr>
              <w:lastRenderedPageBreak/>
              <w:t xml:space="preserve">DFT-s-OFDM </w:t>
            </w:r>
          </w:p>
          <w:p w14:paraId="2319B4F4" w14:textId="77777777" w:rsidR="00100AE2" w:rsidRPr="001C0CC4" w:rsidRDefault="00100AE2" w:rsidP="00CD1F3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C3FC245" w14:textId="77777777" w:rsidR="00100AE2" w:rsidRPr="001C0CC4" w:rsidRDefault="00100AE2" w:rsidP="00CD1F31">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50C8B70" w14:textId="77777777" w:rsidR="00100AE2" w:rsidRPr="001C0CC4" w:rsidRDefault="00100AE2" w:rsidP="00CD1F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D4E0E44" w14:textId="77777777" w:rsidR="00100AE2" w:rsidRPr="001C0CC4" w:rsidRDefault="00100AE2" w:rsidP="00CD1F31">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6864AF3" w14:textId="77777777" w:rsidR="00100AE2" w:rsidRPr="001C0CC4" w:rsidRDefault="00100AE2" w:rsidP="00CD1F31">
            <w:pPr>
              <w:pStyle w:val="TAC"/>
              <w:rPr>
                <w:rFonts w:cs="Arial"/>
              </w:rPr>
            </w:pPr>
            <w:r w:rsidRPr="001C0CC4">
              <w:rPr>
                <w:rFonts w:cs="Arial"/>
              </w:rPr>
              <w:t>0</w:t>
            </w:r>
          </w:p>
        </w:tc>
      </w:tr>
      <w:tr w:rsidR="00100AE2" w:rsidRPr="001C0CC4" w14:paraId="1F38D071" w14:textId="77777777" w:rsidTr="00CD1F31">
        <w:trPr>
          <w:jc w:val="center"/>
        </w:trPr>
        <w:tc>
          <w:tcPr>
            <w:tcW w:w="1153" w:type="dxa"/>
            <w:vMerge/>
            <w:tcBorders>
              <w:left w:val="single" w:sz="4" w:space="0" w:color="auto"/>
              <w:right w:val="single" w:sz="4" w:space="0" w:color="auto"/>
            </w:tcBorders>
            <w:hideMark/>
          </w:tcPr>
          <w:p w14:paraId="2990B700" w14:textId="77777777" w:rsidR="00100AE2" w:rsidRPr="001C0CC4" w:rsidRDefault="00100AE2" w:rsidP="00CD1F3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FC932F9" w14:textId="77777777" w:rsidR="00100AE2" w:rsidRPr="001C0CC4" w:rsidRDefault="00100AE2" w:rsidP="00CD1F31">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4B5483B" w14:textId="77777777" w:rsidR="00100AE2" w:rsidRPr="001C0CC4" w:rsidRDefault="00100AE2" w:rsidP="00CD1F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9A0EE1A" w14:textId="77777777" w:rsidR="00100AE2" w:rsidRPr="001C0CC4" w:rsidRDefault="00100AE2" w:rsidP="00CD1F31">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3DDB4026" w14:textId="77777777" w:rsidR="00100AE2" w:rsidRPr="001C0CC4" w:rsidRDefault="00100AE2" w:rsidP="00CD1F31">
            <w:pPr>
              <w:pStyle w:val="TAC"/>
              <w:rPr>
                <w:rFonts w:cs="Arial"/>
              </w:rPr>
            </w:pPr>
            <w:r w:rsidRPr="001C0CC4">
              <w:rPr>
                <w:rFonts w:cs="Arial"/>
                <w:lang w:val="en-CA"/>
              </w:rPr>
              <w:t>0</w:t>
            </w:r>
          </w:p>
        </w:tc>
      </w:tr>
      <w:tr w:rsidR="00100AE2" w:rsidRPr="001C0CC4" w14:paraId="6F307D8A" w14:textId="77777777" w:rsidTr="00CD1F31">
        <w:trPr>
          <w:jc w:val="center"/>
        </w:trPr>
        <w:tc>
          <w:tcPr>
            <w:tcW w:w="1153" w:type="dxa"/>
            <w:vMerge/>
            <w:tcBorders>
              <w:left w:val="single" w:sz="4" w:space="0" w:color="auto"/>
              <w:right w:val="single" w:sz="4" w:space="0" w:color="auto"/>
            </w:tcBorders>
            <w:hideMark/>
          </w:tcPr>
          <w:p w14:paraId="61A14256" w14:textId="77777777" w:rsidR="00100AE2" w:rsidRPr="001C0CC4" w:rsidRDefault="00100AE2" w:rsidP="00CD1F3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27ABB6E" w14:textId="77777777" w:rsidR="00100AE2" w:rsidRPr="001C0CC4" w:rsidRDefault="00100AE2" w:rsidP="00CD1F31">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9752ACD" w14:textId="77777777" w:rsidR="00100AE2" w:rsidRPr="001C0CC4" w:rsidRDefault="00100AE2" w:rsidP="00CD1F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F7CB05" w14:textId="77777777" w:rsidR="00100AE2" w:rsidRPr="001C0CC4" w:rsidRDefault="00100AE2" w:rsidP="00CD1F31">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33479C6" w14:textId="77777777" w:rsidR="00100AE2" w:rsidRPr="001C0CC4" w:rsidRDefault="00100AE2" w:rsidP="00CD1F31">
            <w:pPr>
              <w:pStyle w:val="TAC"/>
              <w:rPr>
                <w:rFonts w:cs="Arial"/>
              </w:rPr>
            </w:pPr>
            <w:r w:rsidRPr="001C0CC4">
              <w:rPr>
                <w:rFonts w:cs="Arial"/>
              </w:rPr>
              <w:t xml:space="preserve">≤ </w:t>
            </w:r>
            <w:r w:rsidRPr="001C0CC4">
              <w:rPr>
                <w:rFonts w:cs="Arial"/>
                <w:lang w:val="en-CA"/>
              </w:rPr>
              <w:t>1</w:t>
            </w:r>
          </w:p>
        </w:tc>
      </w:tr>
      <w:tr w:rsidR="00100AE2" w:rsidRPr="001C0CC4" w14:paraId="58604520" w14:textId="77777777" w:rsidTr="00CD1F31">
        <w:trPr>
          <w:jc w:val="center"/>
        </w:trPr>
        <w:tc>
          <w:tcPr>
            <w:tcW w:w="1153" w:type="dxa"/>
            <w:vMerge/>
            <w:tcBorders>
              <w:left w:val="single" w:sz="4" w:space="0" w:color="auto"/>
              <w:right w:val="single" w:sz="4" w:space="0" w:color="auto"/>
            </w:tcBorders>
            <w:hideMark/>
          </w:tcPr>
          <w:p w14:paraId="324D0474" w14:textId="77777777" w:rsidR="00100AE2" w:rsidRPr="001C0CC4" w:rsidRDefault="00100AE2" w:rsidP="00CD1F3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FB0B094" w14:textId="77777777" w:rsidR="00100AE2" w:rsidRPr="001C0CC4" w:rsidRDefault="00100AE2" w:rsidP="00CD1F31">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87300D2" w14:textId="77777777" w:rsidR="00100AE2" w:rsidRPr="001C0CC4" w:rsidRDefault="00100AE2" w:rsidP="00CD1F31">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EF35712" w14:textId="77777777" w:rsidR="00100AE2" w:rsidRPr="001C0CC4" w:rsidRDefault="00100AE2" w:rsidP="00CD1F31">
            <w:pPr>
              <w:pStyle w:val="TAC"/>
              <w:rPr>
                <w:rFonts w:cs="Arial"/>
              </w:rPr>
            </w:pPr>
            <w:r w:rsidRPr="001C0CC4">
              <w:rPr>
                <w:rFonts w:cs="Arial"/>
              </w:rPr>
              <w:t xml:space="preserve">≤ </w:t>
            </w:r>
            <w:r w:rsidRPr="001C0CC4">
              <w:rPr>
                <w:rFonts w:cs="Arial"/>
                <w:lang w:val="en-CA"/>
              </w:rPr>
              <w:t>2.5</w:t>
            </w:r>
          </w:p>
        </w:tc>
      </w:tr>
      <w:tr w:rsidR="00100AE2" w:rsidRPr="001C0CC4" w14:paraId="72BA87D7" w14:textId="77777777" w:rsidTr="00CD1F31">
        <w:trPr>
          <w:jc w:val="center"/>
        </w:trPr>
        <w:tc>
          <w:tcPr>
            <w:tcW w:w="1153" w:type="dxa"/>
            <w:vMerge/>
            <w:tcBorders>
              <w:left w:val="single" w:sz="4" w:space="0" w:color="auto"/>
              <w:bottom w:val="single" w:sz="4" w:space="0" w:color="auto"/>
              <w:right w:val="single" w:sz="4" w:space="0" w:color="auto"/>
            </w:tcBorders>
            <w:hideMark/>
          </w:tcPr>
          <w:p w14:paraId="0048B292" w14:textId="77777777" w:rsidR="00100AE2" w:rsidRPr="001C0CC4" w:rsidRDefault="00100AE2" w:rsidP="00CD1F3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FF74BA0" w14:textId="77777777" w:rsidR="00100AE2" w:rsidRPr="001C0CC4" w:rsidRDefault="00100AE2" w:rsidP="00CD1F31">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D1D28FE" w14:textId="77777777" w:rsidR="00100AE2" w:rsidRPr="001C0CC4" w:rsidRDefault="00100AE2" w:rsidP="00CD1F31">
            <w:pPr>
              <w:pStyle w:val="TAC"/>
              <w:rPr>
                <w:rFonts w:cs="Arial"/>
              </w:rPr>
            </w:pPr>
            <w:r w:rsidRPr="001C0CC4">
              <w:rPr>
                <w:rFonts w:cs="Arial"/>
              </w:rPr>
              <w:t>≤ 4.5</w:t>
            </w:r>
          </w:p>
        </w:tc>
      </w:tr>
      <w:tr w:rsidR="00100AE2" w:rsidRPr="001C0CC4" w14:paraId="0E5537DB" w14:textId="77777777" w:rsidTr="00CD1F31">
        <w:trPr>
          <w:jc w:val="center"/>
        </w:trPr>
        <w:tc>
          <w:tcPr>
            <w:tcW w:w="1153" w:type="dxa"/>
            <w:vMerge w:val="restart"/>
            <w:tcBorders>
              <w:top w:val="single" w:sz="4" w:space="0" w:color="auto"/>
              <w:left w:val="single" w:sz="4" w:space="0" w:color="auto"/>
              <w:right w:val="single" w:sz="4" w:space="0" w:color="auto"/>
            </w:tcBorders>
            <w:vAlign w:val="center"/>
            <w:hideMark/>
          </w:tcPr>
          <w:p w14:paraId="78FA2EB3" w14:textId="77777777" w:rsidR="00100AE2" w:rsidRPr="001C0CC4" w:rsidRDefault="00100AE2" w:rsidP="00CD1F31">
            <w:pPr>
              <w:pStyle w:val="TAC"/>
              <w:rPr>
                <w:rFonts w:cs="Arial"/>
                <w:lang w:eastAsia="zh-CN"/>
              </w:rPr>
            </w:pPr>
            <w:r w:rsidRPr="001C0CC4">
              <w:rPr>
                <w:rFonts w:cs="Arial"/>
              </w:rPr>
              <w:t xml:space="preserve">CP-OFDM </w:t>
            </w:r>
          </w:p>
          <w:p w14:paraId="30DE82F0" w14:textId="77777777" w:rsidR="00100AE2" w:rsidRPr="001C0CC4" w:rsidRDefault="00100AE2" w:rsidP="00CD1F3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351F90B" w14:textId="77777777" w:rsidR="00100AE2" w:rsidRPr="001C0CC4" w:rsidRDefault="00100AE2" w:rsidP="00CD1F31">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ACBFC40" w14:textId="77777777" w:rsidR="00100AE2" w:rsidRPr="001C0CC4" w:rsidRDefault="00100AE2" w:rsidP="00CD1F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991A9C" w14:textId="77777777" w:rsidR="00100AE2" w:rsidRPr="001C0CC4" w:rsidRDefault="00100AE2" w:rsidP="00CD1F31">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329EBA13" w14:textId="77777777" w:rsidR="00100AE2" w:rsidRPr="001C0CC4" w:rsidRDefault="00100AE2" w:rsidP="00CD1F31">
            <w:pPr>
              <w:pStyle w:val="TAC"/>
              <w:rPr>
                <w:rFonts w:cs="Arial"/>
              </w:rPr>
            </w:pPr>
            <w:r w:rsidRPr="001C0CC4">
              <w:rPr>
                <w:rFonts w:cs="Arial"/>
              </w:rPr>
              <w:t>≤</w:t>
            </w:r>
            <w:r w:rsidRPr="001C0CC4">
              <w:rPr>
                <w:rFonts w:cs="Arial"/>
                <w:lang w:val="en-CA"/>
              </w:rPr>
              <w:t xml:space="preserve"> 1.5</w:t>
            </w:r>
          </w:p>
        </w:tc>
      </w:tr>
      <w:tr w:rsidR="00100AE2" w:rsidRPr="001C0CC4" w14:paraId="3858BE54" w14:textId="77777777" w:rsidTr="00CD1F31">
        <w:trPr>
          <w:jc w:val="center"/>
        </w:trPr>
        <w:tc>
          <w:tcPr>
            <w:tcW w:w="1153" w:type="dxa"/>
            <w:vMerge/>
            <w:tcBorders>
              <w:left w:val="single" w:sz="4" w:space="0" w:color="auto"/>
              <w:right w:val="single" w:sz="4" w:space="0" w:color="auto"/>
            </w:tcBorders>
            <w:hideMark/>
          </w:tcPr>
          <w:p w14:paraId="764C94F0" w14:textId="77777777" w:rsidR="00100AE2" w:rsidRPr="001C0CC4" w:rsidRDefault="00100AE2" w:rsidP="00CD1F3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2FAA6DB" w14:textId="77777777" w:rsidR="00100AE2" w:rsidRPr="001C0CC4" w:rsidRDefault="00100AE2" w:rsidP="00CD1F31">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4E02083" w14:textId="77777777" w:rsidR="00100AE2" w:rsidRPr="001C0CC4" w:rsidRDefault="00100AE2" w:rsidP="00CD1F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4C0C4A" w14:textId="77777777" w:rsidR="00100AE2" w:rsidRPr="001C0CC4" w:rsidRDefault="00100AE2" w:rsidP="00CD1F31">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18076C3" w14:textId="77777777" w:rsidR="00100AE2" w:rsidRPr="001C0CC4" w:rsidRDefault="00100AE2" w:rsidP="00CD1F31">
            <w:pPr>
              <w:pStyle w:val="TAC"/>
              <w:rPr>
                <w:rFonts w:cs="Arial"/>
              </w:rPr>
            </w:pPr>
            <w:r w:rsidRPr="001C0CC4">
              <w:rPr>
                <w:rFonts w:cs="Arial"/>
              </w:rPr>
              <w:t xml:space="preserve">≤ </w:t>
            </w:r>
            <w:r w:rsidRPr="001C0CC4">
              <w:rPr>
                <w:rFonts w:cs="Arial"/>
                <w:lang w:val="en-CA"/>
              </w:rPr>
              <w:t>2</w:t>
            </w:r>
          </w:p>
        </w:tc>
      </w:tr>
      <w:tr w:rsidR="00100AE2" w:rsidRPr="001C0CC4" w14:paraId="2866C010" w14:textId="77777777" w:rsidTr="00CD1F31">
        <w:trPr>
          <w:jc w:val="center"/>
        </w:trPr>
        <w:tc>
          <w:tcPr>
            <w:tcW w:w="1153" w:type="dxa"/>
            <w:vMerge/>
            <w:tcBorders>
              <w:left w:val="single" w:sz="4" w:space="0" w:color="auto"/>
              <w:right w:val="single" w:sz="4" w:space="0" w:color="auto"/>
            </w:tcBorders>
            <w:hideMark/>
          </w:tcPr>
          <w:p w14:paraId="3F8A6BCB" w14:textId="77777777" w:rsidR="00100AE2" w:rsidRPr="001C0CC4" w:rsidRDefault="00100AE2" w:rsidP="00CD1F3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C56106E" w14:textId="77777777" w:rsidR="00100AE2" w:rsidRPr="001C0CC4" w:rsidRDefault="00100AE2" w:rsidP="00CD1F31">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CC122F4" w14:textId="77777777" w:rsidR="00100AE2" w:rsidRPr="001C0CC4" w:rsidRDefault="00100AE2" w:rsidP="00CD1F31">
            <w:pPr>
              <w:pStyle w:val="TAC"/>
              <w:rPr>
                <w:rFonts w:cs="Arial"/>
              </w:rPr>
            </w:pPr>
            <w:r w:rsidRPr="001C0CC4">
              <w:rPr>
                <w:rFonts w:cs="Arial"/>
              </w:rPr>
              <w:t xml:space="preserve">≤ </w:t>
            </w:r>
            <w:r w:rsidRPr="001C0CC4">
              <w:rPr>
                <w:rFonts w:cs="Arial"/>
                <w:lang w:val="en-CA"/>
              </w:rPr>
              <w:t>3.5</w:t>
            </w:r>
          </w:p>
        </w:tc>
      </w:tr>
      <w:tr w:rsidR="00100AE2" w:rsidRPr="001C0CC4" w14:paraId="43169159" w14:textId="77777777" w:rsidTr="00CD1F31">
        <w:trPr>
          <w:jc w:val="center"/>
        </w:trPr>
        <w:tc>
          <w:tcPr>
            <w:tcW w:w="1153" w:type="dxa"/>
            <w:vMerge/>
            <w:tcBorders>
              <w:left w:val="single" w:sz="4" w:space="0" w:color="auto"/>
              <w:bottom w:val="single" w:sz="4" w:space="0" w:color="auto"/>
              <w:right w:val="single" w:sz="4" w:space="0" w:color="auto"/>
            </w:tcBorders>
            <w:hideMark/>
          </w:tcPr>
          <w:p w14:paraId="08E2DBFD" w14:textId="77777777" w:rsidR="00100AE2" w:rsidRPr="001C0CC4" w:rsidRDefault="00100AE2" w:rsidP="00CD1F3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21E38E7" w14:textId="77777777" w:rsidR="00100AE2" w:rsidRPr="001C0CC4" w:rsidRDefault="00100AE2" w:rsidP="00CD1F31">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C79AE0A" w14:textId="77777777" w:rsidR="00100AE2" w:rsidRPr="001C0CC4" w:rsidRDefault="00100AE2" w:rsidP="00CD1F31">
            <w:pPr>
              <w:pStyle w:val="TAC"/>
              <w:rPr>
                <w:rFonts w:cs="Arial"/>
              </w:rPr>
            </w:pPr>
            <w:r w:rsidRPr="001C0CC4">
              <w:rPr>
                <w:rFonts w:cs="Arial"/>
              </w:rPr>
              <w:t xml:space="preserve">≤ </w:t>
            </w:r>
            <w:r w:rsidRPr="001C0CC4">
              <w:rPr>
                <w:rFonts w:cs="Arial"/>
                <w:lang w:val="en-CA"/>
              </w:rPr>
              <w:t>6.5</w:t>
            </w:r>
          </w:p>
        </w:tc>
      </w:tr>
    </w:tbl>
    <w:p w14:paraId="65C85960" w14:textId="3C49587D" w:rsidR="00691B23" w:rsidRPr="00311E58" w:rsidRDefault="00691B23" w:rsidP="00691B23">
      <w:pPr>
        <w:jc w:val="center"/>
        <w:rPr>
          <w:b/>
          <w:bCs/>
        </w:rPr>
      </w:pPr>
      <w:r w:rsidRPr="00311E58">
        <w:rPr>
          <w:b/>
          <w:bCs/>
        </w:rPr>
        <w:t xml:space="preserve">Table </w:t>
      </w:r>
      <w:r>
        <w:rPr>
          <w:b/>
          <w:bCs/>
        </w:rPr>
        <w:t>4</w:t>
      </w:r>
      <w:r w:rsidRPr="00311E58">
        <w:rPr>
          <w:b/>
          <w:bCs/>
        </w:rPr>
        <w:t xml:space="preserve"> </w:t>
      </w:r>
      <w:r>
        <w:rPr>
          <w:b/>
          <w:bCs/>
        </w:rPr>
        <w:t>–</w:t>
      </w:r>
      <w:r w:rsidRPr="00311E58">
        <w:rPr>
          <w:b/>
          <w:bCs/>
        </w:rPr>
        <w:t xml:space="preserve"> </w:t>
      </w:r>
      <w:r>
        <w:rPr>
          <w:b/>
          <w:bCs/>
        </w:rPr>
        <w:t>MPR Allowances for Power Class 2</w:t>
      </w:r>
    </w:p>
    <w:p w14:paraId="607866A7" w14:textId="77777777" w:rsidR="00815CFC" w:rsidRDefault="00815CFC" w:rsidP="00257F8D">
      <w:pPr>
        <w:rPr>
          <w:rFonts w:eastAsia="Times New Roman"/>
          <w:lang w:val="en-US"/>
        </w:rPr>
      </w:pPr>
    </w:p>
    <w:p w14:paraId="656D8F13" w14:textId="77777777" w:rsidR="00815CFC" w:rsidRDefault="00815CFC" w:rsidP="00257F8D">
      <w:pPr>
        <w:rPr>
          <w:rFonts w:eastAsia="Times New Roman"/>
          <w:lang w:val="en-US"/>
        </w:rPr>
      </w:pPr>
    </w:p>
    <w:p w14:paraId="6B288F11" w14:textId="77BF9F5E" w:rsidR="00700AE5" w:rsidRDefault="00700AE5" w:rsidP="00700AE5">
      <w:pPr>
        <w:rPr>
          <w:rFonts w:ascii="Arial" w:eastAsia="Times New Roman" w:hAnsi="Arial" w:cs="Arial"/>
          <w:sz w:val="24"/>
          <w:szCs w:val="24"/>
          <w:lang w:val="en-US"/>
        </w:rPr>
      </w:pPr>
      <w:r w:rsidRPr="00FD0CC0">
        <w:rPr>
          <w:rFonts w:ascii="Arial" w:eastAsia="Times New Roman" w:hAnsi="Arial" w:cs="Arial"/>
          <w:sz w:val="24"/>
          <w:szCs w:val="24"/>
          <w:lang w:val="en-US"/>
        </w:rPr>
        <w:t>2.</w:t>
      </w:r>
      <w:r>
        <w:rPr>
          <w:rFonts w:ascii="Arial" w:eastAsia="Times New Roman" w:hAnsi="Arial" w:cs="Arial"/>
          <w:sz w:val="24"/>
          <w:szCs w:val="24"/>
          <w:lang w:val="en-US"/>
        </w:rPr>
        <w:t>2</w:t>
      </w:r>
      <w:r w:rsidRPr="00FD0CC0">
        <w:rPr>
          <w:rFonts w:ascii="Arial" w:eastAsia="Times New Roman" w:hAnsi="Arial" w:cs="Arial"/>
          <w:sz w:val="24"/>
          <w:szCs w:val="24"/>
          <w:lang w:val="en-US"/>
        </w:rPr>
        <w:t xml:space="preserve"> </w:t>
      </w:r>
      <w:r w:rsidR="00A23B14">
        <w:rPr>
          <w:rFonts w:ascii="Arial" w:eastAsia="Times New Roman" w:hAnsi="Arial" w:cs="Arial"/>
          <w:sz w:val="24"/>
          <w:szCs w:val="24"/>
          <w:lang w:val="en-US"/>
        </w:rPr>
        <w:t>Results</w:t>
      </w:r>
    </w:p>
    <w:p w14:paraId="0D51C8A5" w14:textId="0F212353" w:rsidR="00562294" w:rsidRPr="002723FB" w:rsidRDefault="002723FB" w:rsidP="00700AE5">
      <w:pPr>
        <w:rPr>
          <w:rFonts w:eastAsia="Times New Roman"/>
          <w:lang w:val="en-US"/>
        </w:rPr>
      </w:pPr>
      <w:r w:rsidRPr="002723FB">
        <w:rPr>
          <w:rFonts w:eastAsia="Times New Roman"/>
          <w:lang w:val="en-US"/>
        </w:rPr>
        <w:t>Unles</w:t>
      </w:r>
      <w:r>
        <w:rPr>
          <w:rFonts w:eastAsia="Times New Roman"/>
          <w:lang w:val="en-US"/>
        </w:rPr>
        <w:t xml:space="preserve">s otherwise stated, </w:t>
      </w:r>
      <w:r w:rsidR="00CF03E2">
        <w:rPr>
          <w:rFonts w:eastAsia="Times New Roman"/>
          <w:lang w:val="en-US"/>
        </w:rPr>
        <w:t xml:space="preserve">plots in this section are of maximum values of the EVM, ACLR ratios, and OOBE powers, from the pertinent data included, representing worst cases. </w:t>
      </w:r>
    </w:p>
    <w:p w14:paraId="470E5CE8" w14:textId="37E90649" w:rsidR="00700AE5" w:rsidRPr="004D6B64" w:rsidRDefault="001D24E6" w:rsidP="00257F8D">
      <w:pPr>
        <w:rPr>
          <w:rFonts w:eastAsia="Times New Roman"/>
          <w:b/>
          <w:bCs/>
          <w:sz w:val="24"/>
          <w:szCs w:val="24"/>
          <w:lang w:val="en-US"/>
        </w:rPr>
      </w:pPr>
      <w:r w:rsidRPr="004D6B64">
        <w:rPr>
          <w:rFonts w:eastAsia="Times New Roman"/>
          <w:b/>
          <w:bCs/>
          <w:sz w:val="24"/>
          <w:szCs w:val="24"/>
          <w:lang w:val="en-US"/>
        </w:rPr>
        <w:t>Error Vector Magnitude</w:t>
      </w:r>
    </w:p>
    <w:p w14:paraId="01A2FF68" w14:textId="5DB0B622" w:rsidR="001D24E6" w:rsidRDefault="002723FB" w:rsidP="00257F8D">
      <w:pPr>
        <w:rPr>
          <w:rFonts w:eastAsia="Times New Roman"/>
          <w:lang w:val="en-US"/>
        </w:rPr>
      </w:pPr>
      <w:r w:rsidRPr="002723FB">
        <w:rPr>
          <w:noProof/>
        </w:rPr>
        <w:t xml:space="preserve"> </w:t>
      </w:r>
      <w:r w:rsidR="00CF03E2" w:rsidRPr="00CF03E2">
        <w:rPr>
          <w:noProof/>
        </w:rPr>
        <w:drawing>
          <wp:inline distT="0" distB="0" distL="0" distR="0" wp14:anchorId="05B34113" wp14:editId="38C00EDC">
            <wp:extent cx="2825286" cy="3530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7049" cy="3557423"/>
                    </a:xfrm>
                    <a:prstGeom prst="rect">
                      <a:avLst/>
                    </a:prstGeom>
                  </pic:spPr>
                </pic:pic>
              </a:graphicData>
            </a:graphic>
          </wp:inline>
        </w:drawing>
      </w:r>
      <w:r w:rsidR="00CF03E2">
        <w:t xml:space="preserve">    </w:t>
      </w:r>
      <w:r w:rsidR="00CF03E2" w:rsidRPr="00CF03E2">
        <w:rPr>
          <w:noProof/>
        </w:rPr>
        <w:t xml:space="preserve"> </w:t>
      </w:r>
      <w:r w:rsidR="00CF03E2" w:rsidRPr="00CF03E2">
        <w:rPr>
          <w:noProof/>
        </w:rPr>
        <w:drawing>
          <wp:inline distT="0" distB="0" distL="0" distR="0" wp14:anchorId="4F5E237B" wp14:editId="50017981">
            <wp:extent cx="2825750" cy="35308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4703" cy="3554493"/>
                    </a:xfrm>
                    <a:prstGeom prst="rect">
                      <a:avLst/>
                    </a:prstGeom>
                  </pic:spPr>
                </pic:pic>
              </a:graphicData>
            </a:graphic>
          </wp:inline>
        </w:drawing>
      </w:r>
    </w:p>
    <w:p w14:paraId="110AC477" w14:textId="5B82E373" w:rsidR="002723FB" w:rsidRDefault="002A7B47" w:rsidP="00EB116E">
      <w:pPr>
        <w:jc w:val="center"/>
        <w:rPr>
          <w:rFonts w:eastAsia="Times New Roman"/>
          <w:b/>
          <w:bCs/>
          <w:lang w:val="en-US"/>
        </w:rPr>
      </w:pPr>
      <w:r>
        <w:rPr>
          <w:rFonts w:eastAsia="Times New Roman"/>
          <w:b/>
          <w:bCs/>
          <w:lang w:val="en-US"/>
        </w:rPr>
        <w:t xml:space="preserve">Figure 2 - </w:t>
      </w:r>
      <w:r w:rsidR="002723FB" w:rsidRPr="002723FB">
        <w:rPr>
          <w:rFonts w:eastAsia="Times New Roman"/>
          <w:b/>
          <w:bCs/>
          <w:lang w:val="en-US"/>
        </w:rPr>
        <w:t>Delta in EVM between 1 Tx (STX) and 2 Tx (DTX) for 10 dB antenna isolation</w:t>
      </w:r>
    </w:p>
    <w:p w14:paraId="1C53C694" w14:textId="77777777" w:rsidR="00EB116E" w:rsidRPr="00EB116E" w:rsidRDefault="00EB116E" w:rsidP="00EB116E">
      <w:pPr>
        <w:jc w:val="center"/>
        <w:rPr>
          <w:rFonts w:eastAsia="Times New Roman"/>
          <w:b/>
          <w:bCs/>
          <w:lang w:val="en-US"/>
        </w:rPr>
      </w:pPr>
    </w:p>
    <w:p w14:paraId="28CD0DEE" w14:textId="4F6E9E53" w:rsidR="00E55D0B" w:rsidRDefault="002723FB" w:rsidP="00257F8D">
      <w:pPr>
        <w:rPr>
          <w:rFonts w:eastAsia="Times New Roman"/>
          <w:lang w:val="en-US"/>
        </w:rPr>
      </w:pPr>
      <w:r>
        <w:rPr>
          <w:rFonts w:eastAsia="Times New Roman"/>
          <w:lang w:val="en-US"/>
        </w:rPr>
        <w:t>As can be seen in the plots above</w:t>
      </w:r>
      <w:r w:rsidR="00CF03E2">
        <w:rPr>
          <w:rFonts w:eastAsia="Times New Roman"/>
          <w:lang w:val="en-US"/>
        </w:rPr>
        <w:t xml:space="preserve">, </w:t>
      </w:r>
      <w:r w:rsidR="00E55D0B">
        <w:rPr>
          <w:rFonts w:eastAsia="Times New Roman"/>
          <w:lang w:val="en-US"/>
        </w:rPr>
        <w:t xml:space="preserve">EVM increases significantly with the introduction of </w:t>
      </w:r>
      <w:r w:rsidR="009C2781">
        <w:rPr>
          <w:rFonts w:eastAsia="Times New Roman"/>
          <w:lang w:val="en-US"/>
        </w:rPr>
        <w:t xml:space="preserve">the </w:t>
      </w:r>
      <w:r w:rsidR="00E55D0B">
        <w:rPr>
          <w:rFonts w:eastAsia="Times New Roman"/>
          <w:lang w:val="en-US"/>
        </w:rPr>
        <w:t xml:space="preserve">second transmitter, as a result of R-IMD.   However, the measured EVM remain below </w:t>
      </w:r>
      <w:r w:rsidR="009C2781">
        <w:rPr>
          <w:rFonts w:eastAsia="Times New Roman"/>
          <w:lang w:val="en-US"/>
        </w:rPr>
        <w:t xml:space="preserve">the </w:t>
      </w:r>
      <w:r w:rsidR="00E55D0B">
        <w:rPr>
          <w:rFonts w:eastAsia="Times New Roman"/>
          <w:lang w:val="en-US"/>
        </w:rPr>
        <w:t>specified maximum</w:t>
      </w:r>
      <w:r w:rsidR="002A26BE">
        <w:rPr>
          <w:rFonts w:eastAsia="Times New Roman"/>
          <w:lang w:val="en-US"/>
        </w:rPr>
        <w:t xml:space="preserve"> </w:t>
      </w:r>
      <w:r w:rsidR="002A7B47">
        <w:rPr>
          <w:rFonts w:eastAsia="Times New Roman"/>
          <w:lang w:val="en-US"/>
        </w:rPr>
        <w:t xml:space="preserve">of 17.5% for QPSK, and 3.5% for 256QAM </w:t>
      </w:r>
      <w:r w:rsidR="002A26BE">
        <w:rPr>
          <w:rFonts w:eastAsia="Times New Roman"/>
          <w:lang w:val="en-US"/>
        </w:rPr>
        <w:t>for all cases measured</w:t>
      </w:r>
      <w:r w:rsidR="002A7B47">
        <w:rPr>
          <w:rFonts w:eastAsia="Times New Roman"/>
          <w:lang w:val="en-US"/>
        </w:rPr>
        <w:t>.</w:t>
      </w:r>
    </w:p>
    <w:p w14:paraId="4DBD6695" w14:textId="74EBFE18" w:rsidR="00E55D0B" w:rsidRPr="002A26BE" w:rsidRDefault="002A26BE" w:rsidP="00257F8D">
      <w:pPr>
        <w:rPr>
          <w:rFonts w:eastAsia="Times New Roman"/>
          <w:b/>
          <w:bCs/>
          <w:lang w:val="en-US"/>
        </w:rPr>
      </w:pPr>
      <w:r w:rsidRPr="002A26BE">
        <w:rPr>
          <w:rFonts w:eastAsia="Times New Roman"/>
          <w:b/>
          <w:bCs/>
          <w:lang w:val="en-US"/>
        </w:rPr>
        <w:t>Observation</w:t>
      </w:r>
      <w:r w:rsidR="004D6B64">
        <w:rPr>
          <w:rFonts w:eastAsia="Times New Roman"/>
          <w:b/>
          <w:bCs/>
          <w:lang w:val="en-US"/>
        </w:rPr>
        <w:t xml:space="preserve"> </w:t>
      </w:r>
      <w:r w:rsidRPr="002A26BE">
        <w:rPr>
          <w:rFonts w:eastAsia="Times New Roman"/>
          <w:b/>
          <w:bCs/>
          <w:lang w:val="en-US"/>
        </w:rPr>
        <w:t>1: Measured EVM values are below specified maximums for all cases.</w:t>
      </w:r>
    </w:p>
    <w:p w14:paraId="2B1CE310" w14:textId="77777777" w:rsidR="00E55D0B" w:rsidRDefault="00E55D0B" w:rsidP="00257F8D">
      <w:pPr>
        <w:rPr>
          <w:rFonts w:eastAsia="Times New Roman"/>
          <w:lang w:val="en-US"/>
        </w:rPr>
      </w:pPr>
    </w:p>
    <w:p w14:paraId="0EA58DE0" w14:textId="72C8E1EA" w:rsidR="00E36979" w:rsidRDefault="00EB116E" w:rsidP="00257F8D">
      <w:pPr>
        <w:rPr>
          <w:rFonts w:eastAsia="Times New Roman"/>
          <w:lang w:val="en-US"/>
        </w:rPr>
      </w:pPr>
      <w:r>
        <w:rPr>
          <w:rFonts w:eastAsia="Times New Roman"/>
          <w:lang w:val="en-US"/>
        </w:rPr>
        <w:t>Notably, the EVM magnitude does not appear to be highly sensitive to Pout levels.   This suggests that for this biasing configuration, MPR may not be an effective mitigation to EVM concerns.</w:t>
      </w:r>
    </w:p>
    <w:p w14:paraId="3EB08555" w14:textId="6FBB0642" w:rsidR="00EB116E" w:rsidRPr="00EB116E" w:rsidRDefault="00EB116E" w:rsidP="00257F8D">
      <w:pPr>
        <w:rPr>
          <w:rFonts w:eastAsia="Times New Roman"/>
          <w:b/>
          <w:bCs/>
          <w:lang w:val="en-US"/>
        </w:rPr>
      </w:pPr>
      <w:r w:rsidRPr="00EB116E">
        <w:rPr>
          <w:rFonts w:eastAsia="Times New Roman"/>
          <w:b/>
          <w:bCs/>
          <w:lang w:val="en-US"/>
        </w:rPr>
        <w:t>Observation</w:t>
      </w:r>
      <w:r w:rsidR="004D6B64">
        <w:rPr>
          <w:rFonts w:eastAsia="Times New Roman"/>
          <w:b/>
          <w:bCs/>
          <w:lang w:val="en-US"/>
        </w:rPr>
        <w:t xml:space="preserve"> </w:t>
      </w:r>
      <w:r w:rsidR="002A7B47">
        <w:rPr>
          <w:rFonts w:eastAsia="Times New Roman"/>
          <w:b/>
          <w:bCs/>
          <w:lang w:val="en-US"/>
        </w:rPr>
        <w:t>2</w:t>
      </w:r>
      <w:r w:rsidRPr="00EB116E">
        <w:rPr>
          <w:rFonts w:eastAsia="Times New Roman"/>
          <w:b/>
          <w:bCs/>
          <w:lang w:val="en-US"/>
        </w:rPr>
        <w:t>:  For existing ET PA biasing approaches, EVM levels do not appear to be highly sensitive to changes in output power.</w:t>
      </w:r>
    </w:p>
    <w:p w14:paraId="45CFA76E" w14:textId="60B18669" w:rsidR="00E34B5F" w:rsidRDefault="00E34B5F" w:rsidP="00E34B5F">
      <w:pPr>
        <w:rPr>
          <w:rFonts w:eastAsia="Times New Roman"/>
          <w:lang w:val="en-US"/>
        </w:rPr>
      </w:pPr>
      <w:r>
        <w:rPr>
          <w:rFonts w:eastAsia="Times New Roman"/>
          <w:lang w:val="en-US"/>
        </w:rPr>
        <w:lastRenderedPageBreak/>
        <w:t>For reference, EVM measurements were also taken using an antenna isolation of 13 dB.   A comparison between 10 dB and 13 dB isolation with 2Tx, and single Tx is show below in Figure 3.</w:t>
      </w:r>
    </w:p>
    <w:p w14:paraId="09308E58" w14:textId="77777777" w:rsidR="00E34B5F" w:rsidRDefault="00E34B5F" w:rsidP="00E34B5F">
      <w:pPr>
        <w:jc w:val="center"/>
        <w:rPr>
          <w:rFonts w:eastAsia="Times New Roman"/>
          <w:lang w:val="en-US"/>
        </w:rPr>
      </w:pPr>
    </w:p>
    <w:p w14:paraId="3E78EA01" w14:textId="34ED9DBF" w:rsidR="00E34B5F" w:rsidRDefault="00E34B5F" w:rsidP="00E34B5F">
      <w:pPr>
        <w:jc w:val="center"/>
        <w:rPr>
          <w:rFonts w:eastAsia="Times New Roman"/>
          <w:lang w:val="en-US"/>
        </w:rPr>
      </w:pPr>
      <w:r>
        <w:rPr>
          <w:rFonts w:eastAsia="Times New Roman"/>
          <w:noProof/>
          <w:lang w:val="en-US"/>
        </w:rPr>
        <w:drawing>
          <wp:inline distT="0" distB="0" distL="0" distR="0" wp14:anchorId="6338F48B" wp14:editId="61E279DA">
            <wp:extent cx="3940307" cy="2368550"/>
            <wp:effectExtent l="0" t="0" r="317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46821" cy="2372466"/>
                    </a:xfrm>
                    <a:prstGeom prst="rect">
                      <a:avLst/>
                    </a:prstGeom>
                    <a:noFill/>
                  </pic:spPr>
                </pic:pic>
              </a:graphicData>
            </a:graphic>
          </wp:inline>
        </w:drawing>
      </w:r>
    </w:p>
    <w:p w14:paraId="1253133F" w14:textId="070FB306" w:rsidR="00E34B5F" w:rsidRPr="00E34B5F" w:rsidRDefault="00E34B5F" w:rsidP="00E34B5F">
      <w:pPr>
        <w:jc w:val="center"/>
        <w:rPr>
          <w:rFonts w:eastAsia="Times New Roman"/>
          <w:b/>
          <w:bCs/>
          <w:lang w:val="en-US"/>
        </w:rPr>
      </w:pPr>
      <w:r w:rsidRPr="00E34B5F">
        <w:rPr>
          <w:rFonts w:eastAsia="Times New Roman"/>
          <w:b/>
          <w:bCs/>
          <w:lang w:val="en-US"/>
        </w:rPr>
        <w:t>Figure 3 – DFT 256QAM EVM by Antenna Isolation</w:t>
      </w:r>
    </w:p>
    <w:p w14:paraId="22360AFE" w14:textId="1AC304A4" w:rsidR="00E34B5F" w:rsidRDefault="00E34B5F" w:rsidP="00257F8D">
      <w:pPr>
        <w:rPr>
          <w:rFonts w:eastAsia="Times New Roman"/>
          <w:lang w:val="en-US"/>
        </w:rPr>
      </w:pPr>
      <w:r>
        <w:rPr>
          <w:rFonts w:eastAsia="Times New Roman"/>
          <w:lang w:val="en-US"/>
        </w:rPr>
        <w:t>It can be seen that 2Tx EVM does appear to be sensitive to the antenna isolation, with 3 dB of additional isolation decreasing average EVM by 0.19% for 256 QAM DFT-S-OFDM.  This suggests that relatively small antenna design changes to a UE could make a significant difference to EVM performance.</w:t>
      </w:r>
    </w:p>
    <w:p w14:paraId="7AED0225" w14:textId="5E887B43" w:rsidR="00E34B5F" w:rsidRPr="00E34B5F" w:rsidRDefault="00E34B5F" w:rsidP="00257F8D">
      <w:pPr>
        <w:rPr>
          <w:rFonts w:eastAsia="Times New Roman"/>
          <w:b/>
          <w:bCs/>
          <w:lang w:val="en-US"/>
        </w:rPr>
      </w:pPr>
      <w:r w:rsidRPr="00E34B5F">
        <w:rPr>
          <w:rFonts w:eastAsia="Times New Roman"/>
          <w:b/>
          <w:bCs/>
          <w:lang w:val="en-US"/>
        </w:rPr>
        <w:t>Observation 3: EVM for 2Tx does appear to be sensitive to antenna isolation.</w:t>
      </w:r>
    </w:p>
    <w:p w14:paraId="4DA89E65" w14:textId="3D435ADB" w:rsidR="00731C47" w:rsidRDefault="002A7B47" w:rsidP="00257F8D">
      <w:pPr>
        <w:rPr>
          <w:rFonts w:eastAsia="Times New Roman"/>
          <w:lang w:val="en-US"/>
        </w:rPr>
      </w:pPr>
      <w:r>
        <w:rPr>
          <w:rFonts w:eastAsia="Times New Roman"/>
          <w:lang w:val="en-US"/>
        </w:rPr>
        <w:t>The EVM values presented above are worst case total EVM measured using 3GPP methodology.   The contribution to EVM from R-IMD for 10 dB antenna isolation can be derived from these measurements, using the formula EVM_RIMD = [ (EVM_2Tx)</w:t>
      </w:r>
      <w:r w:rsidRPr="00731C47">
        <w:rPr>
          <w:rFonts w:eastAsia="Times New Roman"/>
          <w:vertAlign w:val="superscript"/>
          <w:lang w:val="en-US"/>
        </w:rPr>
        <w:t>2</w:t>
      </w:r>
      <w:r>
        <w:rPr>
          <w:rFonts w:eastAsia="Times New Roman"/>
          <w:lang w:val="en-US"/>
        </w:rPr>
        <w:t xml:space="preserve"> </w:t>
      </w:r>
      <w:r w:rsidR="00712A3A">
        <w:rPr>
          <w:rFonts w:eastAsia="Times New Roman"/>
          <w:lang w:val="en-US"/>
        </w:rPr>
        <w:t>-</w:t>
      </w:r>
      <w:r>
        <w:rPr>
          <w:rFonts w:eastAsia="Times New Roman"/>
          <w:lang w:val="en-US"/>
        </w:rPr>
        <w:t xml:space="preserve"> (EVM_1Tx)</w:t>
      </w:r>
      <w:r w:rsidRPr="00731C47">
        <w:rPr>
          <w:rFonts w:eastAsia="Times New Roman"/>
          <w:vertAlign w:val="superscript"/>
          <w:lang w:val="en-US"/>
        </w:rPr>
        <w:t>2</w:t>
      </w:r>
      <w:r>
        <w:rPr>
          <w:rFonts w:eastAsia="Times New Roman"/>
          <w:lang w:val="en-US"/>
        </w:rPr>
        <w:t xml:space="preserve"> ]</w:t>
      </w:r>
      <w:r w:rsidRPr="00731C47">
        <w:rPr>
          <w:rFonts w:eastAsia="Times New Roman"/>
          <w:vertAlign w:val="superscript"/>
          <w:lang w:val="en-US"/>
        </w:rPr>
        <w:t>0.5</w:t>
      </w:r>
      <w:r>
        <w:rPr>
          <w:rFonts w:eastAsia="Times New Roman"/>
          <w:lang w:val="en-US"/>
        </w:rPr>
        <w:t>.  This breakdown may be useful in the context of an overall EVM budget</w:t>
      </w:r>
    </w:p>
    <w:p w14:paraId="34C2EA5B" w14:textId="1461B23E" w:rsidR="002A7B47" w:rsidRDefault="002A7B47" w:rsidP="00E55D0B">
      <w:pPr>
        <w:jc w:val="center"/>
        <w:rPr>
          <w:rFonts w:eastAsia="Times New Roman"/>
          <w:b/>
          <w:bCs/>
          <w:lang w:val="en-US"/>
        </w:rPr>
      </w:pPr>
      <w:r>
        <w:rPr>
          <w:rFonts w:eastAsia="Times New Roman"/>
          <w:b/>
          <w:bCs/>
          <w:noProof/>
          <w:lang w:val="en-US"/>
        </w:rPr>
        <w:drawing>
          <wp:inline distT="0" distB="0" distL="0" distR="0" wp14:anchorId="52B0F0F4" wp14:editId="060A2BE8">
            <wp:extent cx="3905250" cy="27055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16090" cy="2713052"/>
                    </a:xfrm>
                    <a:prstGeom prst="rect">
                      <a:avLst/>
                    </a:prstGeom>
                    <a:noFill/>
                  </pic:spPr>
                </pic:pic>
              </a:graphicData>
            </a:graphic>
          </wp:inline>
        </w:drawing>
      </w:r>
    </w:p>
    <w:p w14:paraId="5365239D" w14:textId="3C206493" w:rsidR="00C60FFB" w:rsidRPr="00E55D0B" w:rsidRDefault="002A7B47" w:rsidP="00E55D0B">
      <w:pPr>
        <w:jc w:val="center"/>
        <w:rPr>
          <w:rFonts w:eastAsia="Times New Roman"/>
          <w:b/>
          <w:bCs/>
          <w:lang w:val="en-US"/>
        </w:rPr>
      </w:pPr>
      <w:r>
        <w:rPr>
          <w:rFonts w:eastAsia="Times New Roman"/>
          <w:b/>
          <w:bCs/>
          <w:lang w:val="en-US"/>
        </w:rPr>
        <w:t xml:space="preserve">Figure </w:t>
      </w:r>
      <w:r w:rsidR="00E34B5F">
        <w:rPr>
          <w:rFonts w:eastAsia="Times New Roman"/>
          <w:b/>
          <w:bCs/>
          <w:lang w:val="en-US"/>
        </w:rPr>
        <w:t>4</w:t>
      </w:r>
      <w:r>
        <w:rPr>
          <w:rFonts w:eastAsia="Times New Roman"/>
          <w:b/>
          <w:bCs/>
          <w:lang w:val="en-US"/>
        </w:rPr>
        <w:t xml:space="preserve"> - </w:t>
      </w:r>
      <w:r w:rsidR="00C60FFB" w:rsidRPr="00E55D0B">
        <w:rPr>
          <w:rFonts w:eastAsia="Times New Roman"/>
          <w:b/>
          <w:bCs/>
          <w:lang w:val="en-US"/>
        </w:rPr>
        <w:t>Contribution of R-IMD to EVM</w:t>
      </w:r>
      <w:r w:rsidR="00E55D0B" w:rsidRPr="00E55D0B">
        <w:rPr>
          <w:rFonts w:eastAsia="Times New Roman"/>
          <w:b/>
          <w:bCs/>
          <w:lang w:val="en-US"/>
        </w:rPr>
        <w:t xml:space="preserve"> for 10 dB antenna isolation</w:t>
      </w:r>
    </w:p>
    <w:p w14:paraId="1EBCB9C2" w14:textId="77777777" w:rsidR="00C60FFB" w:rsidRDefault="00C60FFB" w:rsidP="00C60FFB">
      <w:pPr>
        <w:rPr>
          <w:rFonts w:eastAsia="Times New Roman"/>
          <w:lang w:val="en-US"/>
        </w:rPr>
      </w:pPr>
    </w:p>
    <w:p w14:paraId="5544417E" w14:textId="5FD79847" w:rsidR="00E36979" w:rsidRDefault="002A7B47" w:rsidP="00257F8D">
      <w:pPr>
        <w:rPr>
          <w:rFonts w:eastAsia="Times New Roman"/>
          <w:lang w:val="en-US"/>
        </w:rPr>
      </w:pPr>
      <w:r>
        <w:rPr>
          <w:rFonts w:eastAsia="Times New Roman"/>
          <w:lang w:val="en-US"/>
        </w:rPr>
        <w:t xml:space="preserve">In Figure </w:t>
      </w:r>
      <w:r w:rsidR="00E34B5F">
        <w:rPr>
          <w:rFonts w:eastAsia="Times New Roman"/>
          <w:lang w:val="en-US"/>
        </w:rPr>
        <w:t>4</w:t>
      </w:r>
      <w:r>
        <w:rPr>
          <w:rFonts w:eastAsia="Times New Roman"/>
          <w:lang w:val="en-US"/>
        </w:rPr>
        <w:t>, the derived R-IMD contribution to EVM is shown.  Note that this analysis uses average EVM values across applicable measur</w:t>
      </w:r>
      <w:r w:rsidR="00691B23">
        <w:rPr>
          <w:rFonts w:eastAsia="Times New Roman"/>
          <w:lang w:val="en-US"/>
        </w:rPr>
        <w:t>e</w:t>
      </w:r>
      <w:r>
        <w:rPr>
          <w:rFonts w:eastAsia="Times New Roman"/>
          <w:lang w:val="en-US"/>
        </w:rPr>
        <w:t>ments, rather than maximum values used in the previous plots.</w:t>
      </w:r>
      <w:r w:rsidR="00C60FFB">
        <w:rPr>
          <w:rFonts w:eastAsia="Times New Roman"/>
          <w:lang w:val="en-US"/>
        </w:rPr>
        <w:t xml:space="preserve">  I</w:t>
      </w:r>
      <w:r>
        <w:rPr>
          <w:rFonts w:eastAsia="Times New Roman"/>
          <w:lang w:val="en-US"/>
        </w:rPr>
        <w:t>t</w:t>
      </w:r>
      <w:r w:rsidR="00C60FFB">
        <w:rPr>
          <w:rFonts w:eastAsia="Times New Roman"/>
          <w:lang w:val="en-US"/>
        </w:rPr>
        <w:t xml:space="preserve"> can be seen that </w:t>
      </w:r>
      <w:r w:rsidR="00C60FFB" w:rsidRPr="00C60FFB">
        <w:rPr>
          <w:rFonts w:eastAsia="Times New Roman"/>
          <w:lang w:val="en-US"/>
        </w:rPr>
        <w:t>R-IMD contributes an EVM% of &lt;1.5% for 256QAM, and &lt;3</w:t>
      </w:r>
      <w:r>
        <w:rPr>
          <w:rFonts w:eastAsia="Times New Roman"/>
          <w:lang w:val="en-US"/>
        </w:rPr>
        <w:t>.5</w:t>
      </w:r>
      <w:r w:rsidR="00C60FFB" w:rsidRPr="00C60FFB">
        <w:rPr>
          <w:rFonts w:eastAsia="Times New Roman"/>
          <w:lang w:val="en-US"/>
        </w:rPr>
        <w:t>% for QPSK.</w:t>
      </w:r>
    </w:p>
    <w:p w14:paraId="508AB5A7" w14:textId="47EF9D84" w:rsidR="00C60FFB" w:rsidRPr="00E55D0B" w:rsidRDefault="00C60FFB" w:rsidP="00257F8D">
      <w:pPr>
        <w:rPr>
          <w:rFonts w:eastAsia="Times New Roman"/>
          <w:b/>
          <w:bCs/>
          <w:lang w:val="en-US"/>
        </w:rPr>
      </w:pPr>
      <w:r w:rsidRPr="00E55D0B">
        <w:rPr>
          <w:rFonts w:eastAsia="Times New Roman"/>
          <w:b/>
          <w:bCs/>
          <w:lang w:val="en-US"/>
        </w:rPr>
        <w:lastRenderedPageBreak/>
        <w:t>Observation</w:t>
      </w:r>
      <w:r w:rsidR="004D6B64">
        <w:rPr>
          <w:rFonts w:eastAsia="Times New Roman"/>
          <w:b/>
          <w:bCs/>
          <w:lang w:val="en-US"/>
        </w:rPr>
        <w:t xml:space="preserve"> </w:t>
      </w:r>
      <w:r w:rsidR="00E34B5F">
        <w:rPr>
          <w:rFonts w:eastAsia="Times New Roman"/>
          <w:b/>
          <w:bCs/>
          <w:lang w:val="en-US"/>
        </w:rPr>
        <w:t>4</w:t>
      </w:r>
      <w:r w:rsidRPr="00E55D0B">
        <w:rPr>
          <w:rFonts w:eastAsia="Times New Roman"/>
          <w:b/>
          <w:bCs/>
          <w:lang w:val="en-US"/>
        </w:rPr>
        <w:t xml:space="preserve">: For 10 dB antenna isolation, </w:t>
      </w:r>
      <w:bookmarkStart w:id="4" w:name="_Hlk37328248"/>
      <w:r w:rsidRPr="00E55D0B">
        <w:rPr>
          <w:rFonts w:eastAsia="Times New Roman"/>
          <w:b/>
          <w:bCs/>
          <w:lang w:val="en-US"/>
        </w:rPr>
        <w:t>R-IMD contributes an EVM% of &lt;1.5% for 256QAM, and &lt;3% for QPSK.</w:t>
      </w:r>
      <w:bookmarkEnd w:id="4"/>
    </w:p>
    <w:p w14:paraId="51EED83F" w14:textId="77777777" w:rsidR="004D6B64" w:rsidRDefault="004D6B64" w:rsidP="00257F8D">
      <w:pPr>
        <w:rPr>
          <w:rFonts w:eastAsia="Times New Roman"/>
          <w:lang w:val="en-US"/>
        </w:rPr>
      </w:pPr>
    </w:p>
    <w:p w14:paraId="54083350" w14:textId="23E7235C" w:rsidR="00E55D0B" w:rsidRPr="004D6B64" w:rsidRDefault="004D6B64" w:rsidP="00257F8D">
      <w:pPr>
        <w:rPr>
          <w:rFonts w:eastAsia="Times New Roman"/>
          <w:b/>
          <w:bCs/>
          <w:sz w:val="24"/>
          <w:szCs w:val="24"/>
          <w:lang w:val="en-US"/>
        </w:rPr>
      </w:pPr>
      <w:r w:rsidRPr="004D6B64">
        <w:rPr>
          <w:rFonts w:eastAsia="Times New Roman"/>
          <w:b/>
          <w:bCs/>
          <w:sz w:val="24"/>
          <w:szCs w:val="24"/>
          <w:lang w:val="en-US"/>
        </w:rPr>
        <w:t>Out of Band Emissions</w:t>
      </w:r>
      <w:r w:rsidR="008B5BBF">
        <w:rPr>
          <w:rFonts w:eastAsia="Times New Roman"/>
          <w:b/>
          <w:bCs/>
          <w:sz w:val="24"/>
          <w:szCs w:val="24"/>
          <w:lang w:val="en-US"/>
        </w:rPr>
        <w:t xml:space="preserve"> (OOBE)</w:t>
      </w:r>
    </w:p>
    <w:p w14:paraId="591C8118" w14:textId="0D34F8AF" w:rsidR="00AF1754" w:rsidRDefault="00AF1754" w:rsidP="00257F8D">
      <w:pPr>
        <w:rPr>
          <w:rFonts w:eastAsia="Times New Roman"/>
          <w:lang w:val="en-US"/>
        </w:rPr>
      </w:pPr>
      <w:r>
        <w:rPr>
          <w:rFonts w:eastAsia="Times New Roman"/>
          <w:lang w:val="en-US"/>
        </w:rPr>
        <w:t>Out of Band Emissions were measured for the specified regions of the General Spectrum Emission Mask.  The values i</w:t>
      </w:r>
      <w:r w:rsidR="00311E58">
        <w:rPr>
          <w:rFonts w:eastAsia="Times New Roman"/>
          <w:lang w:val="en-US"/>
        </w:rPr>
        <w:t>n</w:t>
      </w:r>
      <w:r>
        <w:rPr>
          <w:rFonts w:eastAsia="Times New Roman"/>
          <w:lang w:val="en-US"/>
        </w:rPr>
        <w:t xml:space="preserve"> Table </w:t>
      </w:r>
      <w:r w:rsidR="00E34B5F">
        <w:rPr>
          <w:rFonts w:eastAsia="Times New Roman"/>
          <w:lang w:val="en-US"/>
        </w:rPr>
        <w:t>5</w:t>
      </w:r>
      <w:r>
        <w:rPr>
          <w:rFonts w:eastAsia="Times New Roman"/>
          <w:lang w:val="en-US"/>
        </w:rPr>
        <w:t xml:space="preserve"> are measured at a single PA out</w:t>
      </w:r>
      <w:r w:rsidR="00311E58">
        <w:rPr>
          <w:rFonts w:eastAsia="Times New Roman"/>
          <w:lang w:val="en-US"/>
        </w:rPr>
        <w:t xml:space="preserve">put.  </w:t>
      </w:r>
      <w:r>
        <w:rPr>
          <w:rFonts w:eastAsia="Times New Roman"/>
          <w:lang w:val="en-US"/>
        </w:rPr>
        <w:t>Looking at the difference between the 1Tx and 2Tx OOBE emission levels, R-IMD does appear to increase the emission</w:t>
      </w:r>
      <w:r w:rsidR="00A1087B">
        <w:rPr>
          <w:rFonts w:eastAsia="Times New Roman"/>
          <w:lang w:val="en-US"/>
        </w:rPr>
        <w:t xml:space="preserve"> power</w:t>
      </w:r>
      <w:r>
        <w:rPr>
          <w:rFonts w:eastAsia="Times New Roman"/>
          <w:lang w:val="en-US"/>
        </w:rPr>
        <w:t xml:space="preserve">. </w:t>
      </w:r>
      <w:r w:rsidR="00D1645F">
        <w:rPr>
          <w:rFonts w:eastAsia="Times New Roman"/>
          <w:lang w:val="en-US"/>
        </w:rPr>
        <w:t xml:space="preserve"> Note that the emissions powers in </w:t>
      </w:r>
      <w:r w:rsidR="00EA4890">
        <w:rPr>
          <w:rFonts w:eastAsia="Times New Roman"/>
          <w:lang w:val="en-US"/>
        </w:rPr>
        <w:t>Table 5</w:t>
      </w:r>
      <w:r w:rsidR="00D1645F">
        <w:rPr>
          <w:rFonts w:eastAsia="Times New Roman"/>
          <w:lang w:val="en-US"/>
        </w:rPr>
        <w:t xml:space="preserve"> below </w:t>
      </w:r>
      <w:r w:rsidR="00EA4890">
        <w:rPr>
          <w:rFonts w:eastAsia="Times New Roman"/>
          <w:lang w:val="en-US"/>
        </w:rPr>
        <w:t>are measured at the module output, so are 1 dB higher than the corresponding power at the antenna port.</w:t>
      </w:r>
    </w:p>
    <w:p w14:paraId="08AADC11" w14:textId="77777777" w:rsidR="00AF1754" w:rsidRDefault="00AF1754" w:rsidP="00257F8D">
      <w:pPr>
        <w:rPr>
          <w:rFonts w:eastAsia="Times New Roman"/>
          <w:lang w:val="en-US"/>
        </w:rPr>
      </w:pPr>
    </w:p>
    <w:p w14:paraId="4BC0A9FC" w14:textId="2745901D" w:rsidR="00AF1754" w:rsidRDefault="001D673C" w:rsidP="00257F8D">
      <w:pPr>
        <w:rPr>
          <w:rFonts w:eastAsia="Times New Roman"/>
          <w:lang w:val="en-US"/>
        </w:rPr>
      </w:pPr>
      <w:r w:rsidRPr="001D673C">
        <w:rPr>
          <w:noProof/>
        </w:rPr>
        <w:drawing>
          <wp:inline distT="0" distB="0" distL="0" distR="0" wp14:anchorId="3B4E9F81" wp14:editId="20E67FCF">
            <wp:extent cx="6122035" cy="203390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033905"/>
                    </a:xfrm>
                    <a:prstGeom prst="rect">
                      <a:avLst/>
                    </a:prstGeom>
                    <a:noFill/>
                    <a:ln>
                      <a:noFill/>
                    </a:ln>
                  </pic:spPr>
                </pic:pic>
              </a:graphicData>
            </a:graphic>
          </wp:inline>
        </w:drawing>
      </w:r>
    </w:p>
    <w:p w14:paraId="3CD4A79C" w14:textId="773AA7D3" w:rsidR="00AF1754" w:rsidRPr="00AF1754" w:rsidRDefault="00AF1754" w:rsidP="00AF1754">
      <w:pPr>
        <w:jc w:val="center"/>
        <w:rPr>
          <w:rFonts w:eastAsia="Times New Roman"/>
          <w:b/>
          <w:bCs/>
          <w:lang w:val="en-US"/>
        </w:rPr>
      </w:pPr>
      <w:r w:rsidRPr="00AF1754">
        <w:rPr>
          <w:rFonts w:eastAsia="Times New Roman"/>
          <w:b/>
          <w:bCs/>
          <w:lang w:val="en-US"/>
        </w:rPr>
        <w:t xml:space="preserve">Table </w:t>
      </w:r>
      <w:r w:rsidR="00E34B5F">
        <w:rPr>
          <w:rFonts w:eastAsia="Times New Roman"/>
          <w:b/>
          <w:bCs/>
          <w:lang w:val="en-US"/>
        </w:rPr>
        <w:t xml:space="preserve">5 </w:t>
      </w:r>
      <w:r w:rsidRPr="00AF1754">
        <w:rPr>
          <w:rFonts w:eastAsia="Times New Roman"/>
          <w:b/>
          <w:bCs/>
          <w:lang w:val="en-US"/>
        </w:rPr>
        <w:t>– OOBE measurements for 1Tx and 2Tx</w:t>
      </w:r>
      <w:r>
        <w:rPr>
          <w:rFonts w:eastAsia="Times New Roman"/>
          <w:b/>
          <w:bCs/>
          <w:lang w:val="en-US"/>
        </w:rPr>
        <w:t xml:space="preserve"> – Actual max values at each PAout</w:t>
      </w:r>
    </w:p>
    <w:p w14:paraId="1AB1379A" w14:textId="3DF50FC0" w:rsidR="00AF1754" w:rsidRDefault="00AF1754" w:rsidP="00257F8D">
      <w:pPr>
        <w:rPr>
          <w:rFonts w:eastAsia="Times New Roman"/>
          <w:lang w:val="en-US"/>
        </w:rPr>
      </w:pPr>
    </w:p>
    <w:p w14:paraId="7D6A1236" w14:textId="40F8966E" w:rsidR="00311E58" w:rsidRDefault="00A1087B" w:rsidP="00257F8D">
      <w:pPr>
        <w:rPr>
          <w:rFonts w:eastAsia="Times New Roman"/>
          <w:lang w:val="en-US"/>
        </w:rPr>
      </w:pPr>
      <w:r>
        <w:rPr>
          <w:rFonts w:eastAsia="Times New Roman"/>
          <w:lang w:val="en-US"/>
        </w:rPr>
        <w:t xml:space="preserve">Looking now at absolute values of OOBE emissions power, </w:t>
      </w:r>
      <w:r w:rsidR="00791B59">
        <w:rPr>
          <w:rFonts w:eastAsia="Times New Roman"/>
          <w:lang w:val="en-US"/>
        </w:rPr>
        <w:t xml:space="preserve">the pertinent measure is the sum of the emission powers from both antenna ports.  Assuming both PAs have the same emission behavior, we can estimate the sum of the powers by adding 3dB to the measured values.  And since the reference point for measurements is the antenna connector, we must subtract the 1 dB post-PA insertions loss.   The net adjustment is thus +2 dB.  Table </w:t>
      </w:r>
      <w:r w:rsidR="00EA4890">
        <w:rPr>
          <w:rFonts w:eastAsia="Times New Roman"/>
          <w:lang w:val="en-US"/>
        </w:rPr>
        <w:t>6</w:t>
      </w:r>
      <w:bookmarkStart w:id="5" w:name="_GoBack"/>
      <w:bookmarkEnd w:id="5"/>
      <w:r w:rsidR="00791B59">
        <w:rPr>
          <w:rFonts w:eastAsia="Times New Roman"/>
          <w:lang w:val="en-US"/>
        </w:rPr>
        <w:t xml:space="preserve"> presents margins to specified OOME power after this adjustment.</w:t>
      </w:r>
    </w:p>
    <w:p w14:paraId="44EA7205" w14:textId="7125108A" w:rsidR="00311E58" w:rsidRDefault="00311E58" w:rsidP="00257F8D">
      <w:pPr>
        <w:rPr>
          <w:rFonts w:eastAsia="Times New Roman"/>
          <w:lang w:val="en-US"/>
        </w:rPr>
      </w:pPr>
    </w:p>
    <w:p w14:paraId="35F87F76" w14:textId="12BB3516" w:rsidR="00311E58" w:rsidRDefault="001D673C" w:rsidP="00257F8D">
      <w:pPr>
        <w:rPr>
          <w:rFonts w:eastAsia="Times New Roman"/>
          <w:lang w:val="en-US"/>
        </w:rPr>
      </w:pPr>
      <w:r w:rsidRPr="001D673C">
        <w:rPr>
          <w:noProof/>
        </w:rPr>
        <w:drawing>
          <wp:inline distT="0" distB="0" distL="0" distR="0" wp14:anchorId="2365148F" wp14:editId="022496E1">
            <wp:extent cx="6122035" cy="203390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2033905"/>
                    </a:xfrm>
                    <a:prstGeom prst="rect">
                      <a:avLst/>
                    </a:prstGeom>
                    <a:noFill/>
                    <a:ln>
                      <a:noFill/>
                    </a:ln>
                  </pic:spPr>
                </pic:pic>
              </a:graphicData>
            </a:graphic>
          </wp:inline>
        </w:drawing>
      </w:r>
    </w:p>
    <w:p w14:paraId="24517C46" w14:textId="109FAD26" w:rsidR="00311E58" w:rsidRDefault="00311E58" w:rsidP="00A1087B">
      <w:pPr>
        <w:jc w:val="center"/>
        <w:rPr>
          <w:rFonts w:eastAsia="Times New Roman"/>
          <w:b/>
          <w:bCs/>
          <w:lang w:val="en-US"/>
        </w:rPr>
      </w:pPr>
      <w:r w:rsidRPr="00A1087B">
        <w:rPr>
          <w:rFonts w:eastAsia="Times New Roman"/>
          <w:b/>
          <w:bCs/>
          <w:lang w:val="en-US"/>
        </w:rPr>
        <w:t xml:space="preserve">Table </w:t>
      </w:r>
      <w:r w:rsidR="00E34B5F">
        <w:rPr>
          <w:rFonts w:eastAsia="Times New Roman"/>
          <w:b/>
          <w:bCs/>
          <w:lang w:val="en-US"/>
        </w:rPr>
        <w:t>6</w:t>
      </w:r>
      <w:r w:rsidR="00A1087B" w:rsidRPr="00A1087B">
        <w:rPr>
          <w:rFonts w:eastAsia="Times New Roman"/>
          <w:b/>
          <w:bCs/>
          <w:lang w:val="en-US"/>
        </w:rPr>
        <w:t xml:space="preserve"> – OOBE Margins</w:t>
      </w:r>
      <w:r w:rsidR="00A1087B">
        <w:rPr>
          <w:rFonts w:eastAsia="Times New Roman"/>
          <w:b/>
          <w:bCs/>
          <w:lang w:val="en-US"/>
        </w:rPr>
        <w:t xml:space="preserve"> with 2Tx – Max values at single PAout + 2dB</w:t>
      </w:r>
    </w:p>
    <w:p w14:paraId="67CD9D02" w14:textId="20A68F64" w:rsidR="00791B59" w:rsidRDefault="00791B59" w:rsidP="00791B59">
      <w:pPr>
        <w:rPr>
          <w:rFonts w:eastAsia="Times New Roman"/>
          <w:lang w:val="en-US"/>
        </w:rPr>
      </w:pPr>
    </w:p>
    <w:p w14:paraId="30D7A20E" w14:textId="0E02FAAB" w:rsidR="00791B59" w:rsidRDefault="00791B59" w:rsidP="00791B59">
      <w:pPr>
        <w:rPr>
          <w:rFonts w:eastAsia="Times New Roman"/>
          <w:lang w:val="en-US"/>
        </w:rPr>
      </w:pPr>
      <w:r>
        <w:rPr>
          <w:rFonts w:eastAsia="Times New Roman"/>
          <w:lang w:val="en-US"/>
        </w:rPr>
        <w:t>As can be seen, in most frequency ranges, OOBE margins are still large, &gt; 5dB in most cases.   However, for the +100 MHz and +105 MHz regions of the SEM, margins become tight.   The worst case in this data is for DFT-S-OFDM and QPSK, which corresponds to the lowest MPR tested, and thus the highest absolute Tx powers.</w:t>
      </w:r>
    </w:p>
    <w:p w14:paraId="2357333C" w14:textId="68DF7808" w:rsidR="00791B59" w:rsidRDefault="00100AE2" w:rsidP="00791B59">
      <w:pPr>
        <w:rPr>
          <w:rFonts w:eastAsia="Times New Roman"/>
          <w:lang w:val="en-US"/>
        </w:rPr>
      </w:pPr>
      <w:r>
        <w:rPr>
          <w:rFonts w:eastAsia="Times New Roman"/>
          <w:lang w:val="en-US"/>
        </w:rPr>
        <w:lastRenderedPageBreak/>
        <w:t>Looking at the</w:t>
      </w:r>
      <w:r w:rsidR="0025756A">
        <w:rPr>
          <w:rFonts w:eastAsia="Times New Roman"/>
          <w:lang w:val="en-US"/>
        </w:rPr>
        <w:t xml:space="preserve"> &gt; +105 dBm frequency range, which has the smallest margins, the margins as a function of single antenna power is shown in Figure </w:t>
      </w:r>
      <w:r w:rsidR="001C127E">
        <w:rPr>
          <w:rFonts w:eastAsia="Times New Roman"/>
          <w:lang w:val="en-US"/>
        </w:rPr>
        <w:t>5</w:t>
      </w:r>
      <w:r w:rsidR="0025756A">
        <w:rPr>
          <w:rFonts w:eastAsia="Times New Roman"/>
          <w:lang w:val="en-US"/>
        </w:rPr>
        <w:t xml:space="preserve">.  </w:t>
      </w:r>
    </w:p>
    <w:p w14:paraId="175255F6" w14:textId="51A0C5F6" w:rsidR="00100AE2" w:rsidRDefault="00100AE2" w:rsidP="00100AE2">
      <w:pPr>
        <w:jc w:val="center"/>
        <w:rPr>
          <w:rFonts w:eastAsia="Times New Roman"/>
          <w:lang w:val="en-US"/>
        </w:rPr>
      </w:pPr>
      <w:r>
        <w:rPr>
          <w:rFonts w:eastAsia="Times New Roman"/>
          <w:noProof/>
          <w:lang w:val="en-US"/>
        </w:rPr>
        <w:drawing>
          <wp:inline distT="0" distB="0" distL="0" distR="0" wp14:anchorId="0F81903B" wp14:editId="68A2AD7F">
            <wp:extent cx="3816350" cy="3574818"/>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20865" cy="3579047"/>
                    </a:xfrm>
                    <a:prstGeom prst="rect">
                      <a:avLst/>
                    </a:prstGeom>
                    <a:noFill/>
                  </pic:spPr>
                </pic:pic>
              </a:graphicData>
            </a:graphic>
          </wp:inline>
        </w:drawing>
      </w:r>
    </w:p>
    <w:p w14:paraId="5B1F5B33" w14:textId="53D17597" w:rsidR="00100AE2" w:rsidRPr="00100AE2" w:rsidRDefault="00100AE2" w:rsidP="00100AE2">
      <w:pPr>
        <w:jc w:val="center"/>
        <w:rPr>
          <w:rFonts w:eastAsia="Times New Roman"/>
          <w:b/>
          <w:bCs/>
          <w:lang w:val="en-US"/>
        </w:rPr>
      </w:pPr>
      <w:r w:rsidRPr="00100AE2">
        <w:rPr>
          <w:rFonts w:eastAsia="Times New Roman"/>
          <w:b/>
          <w:bCs/>
          <w:lang w:val="en-US"/>
        </w:rPr>
        <w:t xml:space="preserve">Figure </w:t>
      </w:r>
      <w:r w:rsidR="00E34B5F">
        <w:rPr>
          <w:rFonts w:eastAsia="Times New Roman"/>
          <w:b/>
          <w:bCs/>
          <w:lang w:val="en-US"/>
        </w:rPr>
        <w:t>5</w:t>
      </w:r>
      <w:r w:rsidR="000077C3">
        <w:rPr>
          <w:rFonts w:eastAsia="Times New Roman"/>
          <w:b/>
          <w:bCs/>
          <w:lang w:val="en-US"/>
        </w:rPr>
        <w:t xml:space="preserve"> </w:t>
      </w:r>
      <w:r w:rsidRPr="00100AE2">
        <w:rPr>
          <w:rFonts w:eastAsia="Times New Roman"/>
          <w:b/>
          <w:bCs/>
          <w:lang w:val="en-US"/>
        </w:rPr>
        <w:t xml:space="preserve">– 2Tx </w:t>
      </w:r>
      <w:r w:rsidR="008B5BBF">
        <w:rPr>
          <w:rFonts w:eastAsia="Times New Roman"/>
          <w:b/>
          <w:bCs/>
          <w:lang w:val="en-US"/>
        </w:rPr>
        <w:t xml:space="preserve">OOBE </w:t>
      </w:r>
      <w:r w:rsidR="008B5BBF" w:rsidRPr="00100AE2">
        <w:rPr>
          <w:rFonts w:eastAsia="Times New Roman"/>
          <w:b/>
          <w:bCs/>
          <w:lang w:val="en-US"/>
        </w:rPr>
        <w:t xml:space="preserve">Margin </w:t>
      </w:r>
      <w:r w:rsidR="008B5BBF">
        <w:rPr>
          <w:rFonts w:eastAsia="Times New Roman"/>
          <w:b/>
          <w:bCs/>
          <w:lang w:val="en-US"/>
        </w:rPr>
        <w:t xml:space="preserve">for &gt; +105 MHz Region, </w:t>
      </w:r>
      <w:r w:rsidRPr="00100AE2">
        <w:rPr>
          <w:rFonts w:eastAsia="Times New Roman"/>
          <w:b/>
          <w:bCs/>
          <w:lang w:val="en-US"/>
        </w:rPr>
        <w:t>by single Tx Antenna Power</w:t>
      </w:r>
    </w:p>
    <w:p w14:paraId="1538E7DD" w14:textId="77777777" w:rsidR="00100AE2" w:rsidRPr="00791B59" w:rsidRDefault="00100AE2" w:rsidP="00791B59">
      <w:pPr>
        <w:rPr>
          <w:rFonts w:eastAsia="Times New Roman"/>
          <w:lang w:val="en-US"/>
        </w:rPr>
      </w:pPr>
    </w:p>
    <w:p w14:paraId="32469952" w14:textId="2AB0DE25" w:rsidR="0025756A" w:rsidRDefault="0025756A" w:rsidP="0025756A">
      <w:pPr>
        <w:rPr>
          <w:rFonts w:eastAsia="Times New Roman"/>
          <w:lang w:val="en-US"/>
        </w:rPr>
      </w:pPr>
      <w:r>
        <w:rPr>
          <w:rFonts w:eastAsia="Times New Roman"/>
          <w:lang w:val="en-US"/>
        </w:rPr>
        <w:t xml:space="preserve">At the highest powers tested, </w:t>
      </w:r>
      <w:r w:rsidR="009C2781">
        <w:rPr>
          <w:rFonts w:eastAsia="Times New Roman"/>
          <w:lang w:val="en-US"/>
        </w:rPr>
        <w:t>≥</w:t>
      </w:r>
      <w:r>
        <w:rPr>
          <w:rFonts w:eastAsia="Times New Roman"/>
          <w:lang w:val="en-US"/>
        </w:rPr>
        <w:t xml:space="preserve"> 26 dBm, the margin over the SEM limit of -30 dBm/MHz approaches 0.   But it must be noted that the test waveform here is a full 270 RBs (273 for CP-OFDM) on the 100 MHz channel, and the PC2 MPR definition for this edge case is 3.5 dB.  A nominal </w:t>
      </w:r>
      <w:r w:rsidR="008B5BBF">
        <w:rPr>
          <w:rFonts w:eastAsia="Times New Roman"/>
          <w:lang w:val="en-US"/>
        </w:rPr>
        <w:t xml:space="preserve">maximum </w:t>
      </w:r>
      <w:r>
        <w:rPr>
          <w:rFonts w:eastAsia="Times New Roman"/>
          <w:lang w:val="en-US"/>
        </w:rPr>
        <w:t>power of 26 dBm and MPR of 3.5 dB results in a power of 22.5 dBm, at which the OOBE margin is much greater, &gt; 3 dB.</w:t>
      </w:r>
    </w:p>
    <w:p w14:paraId="4D69808C" w14:textId="77F9F8F9" w:rsidR="00791B59" w:rsidRDefault="0025756A" w:rsidP="00791B59">
      <w:pPr>
        <w:rPr>
          <w:rFonts w:eastAsia="Times New Roman"/>
          <w:b/>
          <w:bCs/>
          <w:lang w:val="en-US"/>
        </w:rPr>
      </w:pPr>
      <w:r w:rsidRPr="008B5BBF">
        <w:rPr>
          <w:rFonts w:eastAsia="Times New Roman"/>
          <w:b/>
          <w:bCs/>
          <w:lang w:val="en-US"/>
        </w:rPr>
        <w:t>Observation</w:t>
      </w:r>
      <w:r w:rsidR="008B5BBF">
        <w:rPr>
          <w:rFonts w:eastAsia="Times New Roman"/>
          <w:b/>
          <w:bCs/>
          <w:lang w:val="en-US"/>
        </w:rPr>
        <w:t xml:space="preserve"> </w:t>
      </w:r>
      <w:r w:rsidR="00E34B5F">
        <w:rPr>
          <w:rFonts w:eastAsia="Times New Roman"/>
          <w:b/>
          <w:bCs/>
          <w:lang w:val="en-US"/>
        </w:rPr>
        <w:t>5</w:t>
      </w:r>
      <w:r w:rsidRPr="008B5BBF">
        <w:rPr>
          <w:rFonts w:eastAsia="Times New Roman"/>
          <w:b/>
          <w:bCs/>
          <w:lang w:val="en-US"/>
        </w:rPr>
        <w:t xml:space="preserve">: In the frequency ranges with the tightest OOBE emissions, the existing PC2 MPR allowance </w:t>
      </w:r>
      <w:r w:rsidR="008B5BBF" w:rsidRPr="008B5BBF">
        <w:rPr>
          <w:rFonts w:eastAsia="Times New Roman"/>
          <w:b/>
          <w:bCs/>
          <w:lang w:val="en-US"/>
        </w:rPr>
        <w:t>gives a 3dB margin over the SEM limits, for 2x26dBm 2Tx.</w:t>
      </w:r>
    </w:p>
    <w:p w14:paraId="59FFC2DB" w14:textId="43E33489" w:rsidR="008B5BBF" w:rsidRDefault="008B5BBF" w:rsidP="00791B59">
      <w:pPr>
        <w:rPr>
          <w:rFonts w:eastAsia="Times New Roman"/>
          <w:b/>
          <w:bCs/>
          <w:lang w:val="en-US"/>
        </w:rPr>
      </w:pPr>
    </w:p>
    <w:p w14:paraId="7E633199" w14:textId="3E72C5E0" w:rsidR="008B5BBF" w:rsidRDefault="008B5BBF" w:rsidP="00791B59">
      <w:pPr>
        <w:rPr>
          <w:rFonts w:eastAsia="Times New Roman"/>
          <w:b/>
          <w:bCs/>
          <w:lang w:val="en-US"/>
        </w:rPr>
      </w:pPr>
    </w:p>
    <w:p w14:paraId="541DEFA0" w14:textId="03BEB647" w:rsidR="008B5BBF" w:rsidRPr="008B5BBF" w:rsidRDefault="008B5BBF" w:rsidP="00791B59">
      <w:pPr>
        <w:rPr>
          <w:rFonts w:eastAsia="Times New Roman"/>
          <w:b/>
          <w:bCs/>
          <w:sz w:val="24"/>
          <w:szCs w:val="24"/>
          <w:lang w:val="en-US"/>
        </w:rPr>
      </w:pPr>
      <w:r w:rsidRPr="008B5BBF">
        <w:rPr>
          <w:rFonts w:eastAsia="Times New Roman"/>
          <w:b/>
          <w:bCs/>
          <w:sz w:val="24"/>
          <w:szCs w:val="24"/>
          <w:lang w:val="en-US"/>
        </w:rPr>
        <w:t>Adjacent Channel Leakage Ratio (ACLR)</w:t>
      </w:r>
    </w:p>
    <w:p w14:paraId="46636E86" w14:textId="695644F2" w:rsidR="008B5BBF" w:rsidRDefault="008B5BBF" w:rsidP="00791B59">
      <w:pPr>
        <w:rPr>
          <w:rFonts w:eastAsia="Times New Roman"/>
          <w:lang w:val="en-US"/>
        </w:rPr>
      </w:pPr>
      <w:r w:rsidRPr="008B5BBF">
        <w:rPr>
          <w:rFonts w:eastAsia="Times New Roman"/>
          <w:lang w:val="en-US"/>
        </w:rPr>
        <w:t>ACLR mea</w:t>
      </w:r>
      <w:r>
        <w:rPr>
          <w:rFonts w:eastAsia="Times New Roman"/>
          <w:lang w:val="en-US"/>
        </w:rPr>
        <w:t xml:space="preserve">surements were taken </w:t>
      </w:r>
      <w:r w:rsidR="007E2694">
        <w:rPr>
          <w:rFonts w:eastAsia="Times New Roman"/>
          <w:lang w:val="en-US"/>
        </w:rPr>
        <w:t>for single Tx and 2Tx.  RIMD does appear to cause a significant increase in ACLR in the 2Tx case</w:t>
      </w:r>
      <w:r w:rsidR="009C2781">
        <w:rPr>
          <w:rFonts w:eastAsia="Times New Roman"/>
          <w:lang w:val="en-US"/>
        </w:rPr>
        <w:t xml:space="preserve"> for antenna isolation of 10dB</w:t>
      </w:r>
      <w:r w:rsidR="007E2694">
        <w:rPr>
          <w:rFonts w:eastAsia="Times New Roman"/>
          <w:lang w:val="en-US"/>
        </w:rPr>
        <w:t>.  Worst case</w:t>
      </w:r>
      <w:r w:rsidR="000077C3">
        <w:rPr>
          <w:rFonts w:eastAsia="Times New Roman"/>
          <w:lang w:val="en-US"/>
        </w:rPr>
        <w:t xml:space="preserve"> measurements</w:t>
      </w:r>
      <w:r w:rsidR="007E2694">
        <w:rPr>
          <w:rFonts w:eastAsia="Times New Roman"/>
          <w:lang w:val="en-US"/>
        </w:rPr>
        <w:t>, across waveforms, channel frequencies, and modulations</w:t>
      </w:r>
      <w:r w:rsidR="000077C3">
        <w:rPr>
          <w:rFonts w:eastAsia="Times New Roman"/>
          <w:lang w:val="en-US"/>
        </w:rPr>
        <w:t>,</w:t>
      </w:r>
      <w:r w:rsidR="007E2694">
        <w:rPr>
          <w:rFonts w:eastAsia="Times New Roman"/>
          <w:lang w:val="en-US"/>
        </w:rPr>
        <w:t xml:space="preserve"> are shown below </w:t>
      </w:r>
      <w:r w:rsidR="000077C3">
        <w:rPr>
          <w:rFonts w:eastAsia="Times New Roman"/>
          <w:lang w:val="en-US"/>
        </w:rPr>
        <w:t xml:space="preserve">in Figure </w:t>
      </w:r>
      <w:r w:rsidR="001C127E">
        <w:rPr>
          <w:rFonts w:eastAsia="Times New Roman"/>
          <w:lang w:val="en-US"/>
        </w:rPr>
        <w:t>6</w:t>
      </w:r>
      <w:r w:rsidR="000077C3">
        <w:rPr>
          <w:rFonts w:eastAsia="Times New Roman"/>
          <w:lang w:val="en-US"/>
        </w:rPr>
        <w:t xml:space="preserve"> </w:t>
      </w:r>
      <w:r w:rsidR="007E2694">
        <w:rPr>
          <w:rFonts w:eastAsia="Times New Roman"/>
          <w:lang w:val="en-US"/>
        </w:rPr>
        <w:t>for both 1Tx and 2Tx.</w:t>
      </w:r>
    </w:p>
    <w:p w14:paraId="3A8B736D" w14:textId="12D7E668" w:rsidR="007E2694" w:rsidRDefault="007E2694" w:rsidP="00791B59">
      <w:pPr>
        <w:rPr>
          <w:rFonts w:eastAsia="Times New Roman"/>
          <w:lang w:val="en-US"/>
        </w:rPr>
      </w:pPr>
    </w:p>
    <w:p w14:paraId="7FAED408" w14:textId="5CD667C8" w:rsidR="007E2694" w:rsidRDefault="007E2694" w:rsidP="007E2694">
      <w:pPr>
        <w:jc w:val="center"/>
        <w:rPr>
          <w:rFonts w:eastAsia="Times New Roman"/>
          <w:lang w:val="en-US"/>
        </w:rPr>
      </w:pPr>
      <w:r w:rsidRPr="007E2694">
        <w:rPr>
          <w:noProof/>
        </w:rPr>
        <w:lastRenderedPageBreak/>
        <w:drawing>
          <wp:inline distT="0" distB="0" distL="0" distR="0" wp14:anchorId="6FA0EA84" wp14:editId="34AB70C5">
            <wp:extent cx="5074685" cy="31813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099550" cy="3196938"/>
                    </a:xfrm>
                    <a:prstGeom prst="rect">
                      <a:avLst/>
                    </a:prstGeom>
                  </pic:spPr>
                </pic:pic>
              </a:graphicData>
            </a:graphic>
          </wp:inline>
        </w:drawing>
      </w:r>
    </w:p>
    <w:p w14:paraId="28585CD1" w14:textId="39AF03E7" w:rsidR="007E2694" w:rsidRDefault="000077C3" w:rsidP="007E2694">
      <w:pPr>
        <w:jc w:val="center"/>
        <w:rPr>
          <w:rFonts w:eastAsia="Times New Roman"/>
          <w:b/>
          <w:bCs/>
          <w:lang w:val="en-US"/>
        </w:rPr>
      </w:pPr>
      <w:r w:rsidRPr="000077C3">
        <w:rPr>
          <w:rFonts w:eastAsia="Times New Roman"/>
          <w:b/>
          <w:bCs/>
          <w:lang w:val="en-US"/>
        </w:rPr>
        <w:t xml:space="preserve">Figure </w:t>
      </w:r>
      <w:r w:rsidR="00E34B5F">
        <w:rPr>
          <w:rFonts w:eastAsia="Times New Roman"/>
          <w:b/>
          <w:bCs/>
          <w:lang w:val="en-US"/>
        </w:rPr>
        <w:t>6</w:t>
      </w:r>
      <w:r w:rsidRPr="000077C3">
        <w:rPr>
          <w:rFonts w:eastAsia="Times New Roman"/>
          <w:b/>
          <w:bCs/>
          <w:lang w:val="en-US"/>
        </w:rPr>
        <w:t xml:space="preserve"> – ACLR as a function of Power for 1Tx and 2Tx</w:t>
      </w:r>
    </w:p>
    <w:p w14:paraId="3A49070D" w14:textId="77777777" w:rsidR="000077C3" w:rsidRPr="000077C3" w:rsidRDefault="000077C3" w:rsidP="007E2694">
      <w:pPr>
        <w:jc w:val="center"/>
        <w:rPr>
          <w:rFonts w:eastAsia="Times New Roman"/>
          <w:b/>
          <w:bCs/>
          <w:lang w:val="en-US"/>
        </w:rPr>
      </w:pPr>
    </w:p>
    <w:p w14:paraId="6D44FA35" w14:textId="627789C5" w:rsidR="007E2694" w:rsidRDefault="000077C3" w:rsidP="007E2694">
      <w:pPr>
        <w:rPr>
          <w:rFonts w:eastAsia="Times New Roman"/>
          <w:lang w:val="en-US"/>
        </w:rPr>
      </w:pPr>
      <w:r>
        <w:rPr>
          <w:rFonts w:eastAsia="Times New Roman"/>
          <w:lang w:val="en-US"/>
        </w:rPr>
        <w:t xml:space="preserve">ACLR as a function of power appears similar for DFT and CP OFDM, as well as for 256QAM and QPSK, as shown </w:t>
      </w:r>
      <w:r w:rsidR="007E2694">
        <w:rPr>
          <w:rFonts w:eastAsia="Times New Roman"/>
          <w:lang w:val="en-US"/>
        </w:rPr>
        <w:t xml:space="preserve"> below in Figure </w:t>
      </w:r>
      <w:r w:rsidR="001C127E">
        <w:rPr>
          <w:rFonts w:eastAsia="Times New Roman"/>
          <w:lang w:val="en-US"/>
        </w:rPr>
        <w:t>7</w:t>
      </w:r>
      <w:r w:rsidR="007E2694">
        <w:rPr>
          <w:rFonts w:eastAsia="Times New Roman"/>
          <w:lang w:val="en-US"/>
        </w:rPr>
        <w:t>.</w:t>
      </w:r>
    </w:p>
    <w:p w14:paraId="46816679" w14:textId="77777777" w:rsidR="007E2694" w:rsidRPr="008B5BBF" w:rsidRDefault="007E2694" w:rsidP="007E2694">
      <w:pPr>
        <w:jc w:val="center"/>
        <w:rPr>
          <w:rFonts w:eastAsia="Times New Roman"/>
          <w:lang w:val="en-US"/>
        </w:rPr>
      </w:pPr>
    </w:p>
    <w:p w14:paraId="0F1D6101" w14:textId="0879FEEB" w:rsidR="008B5BBF" w:rsidRDefault="008B5BBF" w:rsidP="008B5BBF">
      <w:pPr>
        <w:jc w:val="center"/>
        <w:rPr>
          <w:rFonts w:eastAsia="Times New Roman"/>
          <w:b/>
          <w:bCs/>
          <w:lang w:val="en-US"/>
        </w:rPr>
      </w:pPr>
      <w:r w:rsidRPr="008B5BBF">
        <w:rPr>
          <w:noProof/>
        </w:rPr>
        <w:drawing>
          <wp:inline distT="0" distB="0" distL="0" distR="0" wp14:anchorId="61C296D2" wp14:editId="248ED035">
            <wp:extent cx="5067935" cy="3177118"/>
            <wp:effectExtent l="0" t="0" r="0"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74372" cy="3181153"/>
                    </a:xfrm>
                    <a:prstGeom prst="rect">
                      <a:avLst/>
                    </a:prstGeom>
                  </pic:spPr>
                </pic:pic>
              </a:graphicData>
            </a:graphic>
          </wp:inline>
        </w:drawing>
      </w:r>
    </w:p>
    <w:p w14:paraId="542C74A8" w14:textId="2346CD4D" w:rsidR="000077C3" w:rsidRDefault="000077C3" w:rsidP="000077C3">
      <w:pPr>
        <w:jc w:val="center"/>
        <w:rPr>
          <w:rFonts w:eastAsia="Times New Roman"/>
          <w:b/>
          <w:bCs/>
          <w:lang w:val="en-US"/>
        </w:rPr>
      </w:pPr>
      <w:r w:rsidRPr="000077C3">
        <w:rPr>
          <w:rFonts w:eastAsia="Times New Roman"/>
          <w:b/>
          <w:bCs/>
          <w:lang w:val="en-US"/>
        </w:rPr>
        <w:t xml:space="preserve">Figure </w:t>
      </w:r>
      <w:r w:rsidR="00E34B5F">
        <w:rPr>
          <w:rFonts w:eastAsia="Times New Roman"/>
          <w:b/>
          <w:bCs/>
          <w:lang w:val="en-US"/>
        </w:rPr>
        <w:t>7</w:t>
      </w:r>
      <w:r w:rsidRPr="000077C3">
        <w:rPr>
          <w:rFonts w:eastAsia="Times New Roman"/>
          <w:b/>
          <w:bCs/>
          <w:lang w:val="en-US"/>
        </w:rPr>
        <w:t xml:space="preserve"> – ACLR as a function of Power for </w:t>
      </w:r>
      <w:r>
        <w:rPr>
          <w:rFonts w:eastAsia="Times New Roman"/>
          <w:b/>
          <w:bCs/>
          <w:lang w:val="en-US"/>
        </w:rPr>
        <w:t>different Waveforms and Modulations</w:t>
      </w:r>
    </w:p>
    <w:p w14:paraId="4B353B30" w14:textId="77777777" w:rsidR="000077C3" w:rsidRDefault="000077C3" w:rsidP="008B5BBF">
      <w:pPr>
        <w:jc w:val="center"/>
        <w:rPr>
          <w:rFonts w:eastAsia="Times New Roman"/>
          <w:b/>
          <w:bCs/>
          <w:lang w:val="en-US"/>
        </w:rPr>
      </w:pPr>
    </w:p>
    <w:p w14:paraId="459C3DB1" w14:textId="0D59C2CF" w:rsidR="008B5BBF" w:rsidRPr="007E2694" w:rsidRDefault="007E2694" w:rsidP="00791B59">
      <w:pPr>
        <w:rPr>
          <w:rFonts w:eastAsia="Times New Roman"/>
          <w:lang w:val="en-US"/>
        </w:rPr>
      </w:pPr>
      <w:r w:rsidRPr="007E2694">
        <w:rPr>
          <w:rFonts w:eastAsia="Times New Roman"/>
          <w:lang w:val="en-US"/>
        </w:rPr>
        <w:t>As can be seen, ACLR ratios remain below the specification value of -31 dBc for the full range of powers, with more than 3 dB margin at the PC2 MPR adjusted maximum power of 22.5 dBm.</w:t>
      </w:r>
    </w:p>
    <w:p w14:paraId="3AA5C816" w14:textId="4422951B" w:rsidR="007E2694" w:rsidRDefault="007E2694" w:rsidP="007E2694">
      <w:pPr>
        <w:rPr>
          <w:rFonts w:eastAsia="Times New Roman"/>
          <w:b/>
          <w:bCs/>
          <w:lang w:val="en-US"/>
        </w:rPr>
      </w:pPr>
      <w:r>
        <w:rPr>
          <w:rFonts w:eastAsia="Times New Roman"/>
          <w:b/>
          <w:bCs/>
          <w:lang w:val="en-US"/>
        </w:rPr>
        <w:t xml:space="preserve">Observation </w:t>
      </w:r>
      <w:r w:rsidR="00E34B5F">
        <w:rPr>
          <w:rFonts w:eastAsia="Times New Roman"/>
          <w:b/>
          <w:bCs/>
          <w:lang w:val="en-US"/>
        </w:rPr>
        <w:t>6</w:t>
      </w:r>
      <w:r>
        <w:rPr>
          <w:rFonts w:eastAsia="Times New Roman"/>
          <w:b/>
          <w:bCs/>
          <w:lang w:val="en-US"/>
        </w:rPr>
        <w:t>: ACLR ratios remain below the specification value of -31 dBc for the full range of powers, with more than 3 dB margin at the PC2 MPR adjusted maximum power.</w:t>
      </w:r>
    </w:p>
    <w:p w14:paraId="5216159D" w14:textId="2692C992" w:rsidR="008B5BBF" w:rsidRPr="008B5BBF" w:rsidRDefault="008B5BBF" w:rsidP="00791B59">
      <w:pPr>
        <w:rPr>
          <w:rFonts w:eastAsia="Times New Roman"/>
          <w:b/>
          <w:bCs/>
          <w:lang w:val="en-US"/>
        </w:rPr>
      </w:pPr>
    </w:p>
    <w:p w14:paraId="75BFE870" w14:textId="77777777" w:rsidR="00791B59" w:rsidRPr="00A1087B" w:rsidRDefault="00791B59" w:rsidP="00A1087B">
      <w:pPr>
        <w:jc w:val="center"/>
        <w:rPr>
          <w:rFonts w:eastAsia="Times New Roman"/>
          <w:b/>
          <w:bCs/>
          <w:lang w:val="en-US"/>
        </w:rPr>
      </w:pPr>
    </w:p>
    <w:bookmarkEnd w:id="2"/>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43A1A1E9" w14:textId="2ACD374C" w:rsidR="000077C3" w:rsidRDefault="000077C3" w:rsidP="00285C0C">
      <w:pPr>
        <w:rPr>
          <w:rFonts w:eastAsia="Times New Roman"/>
          <w:b/>
          <w:lang w:val="en-US"/>
        </w:rPr>
      </w:pPr>
    </w:p>
    <w:p w14:paraId="067313A3" w14:textId="77777777" w:rsidR="00E72CD6" w:rsidRPr="002A26BE" w:rsidRDefault="00E72CD6" w:rsidP="00E72CD6">
      <w:pPr>
        <w:rPr>
          <w:rFonts w:eastAsia="Times New Roman"/>
          <w:b/>
          <w:bCs/>
          <w:lang w:val="en-US"/>
        </w:rPr>
      </w:pPr>
      <w:r w:rsidRPr="002A26BE">
        <w:rPr>
          <w:rFonts w:eastAsia="Times New Roman"/>
          <w:b/>
          <w:bCs/>
          <w:lang w:val="en-US"/>
        </w:rPr>
        <w:t>Observation</w:t>
      </w:r>
      <w:r>
        <w:rPr>
          <w:rFonts w:eastAsia="Times New Roman"/>
          <w:b/>
          <w:bCs/>
          <w:lang w:val="en-US"/>
        </w:rPr>
        <w:t xml:space="preserve"> </w:t>
      </w:r>
      <w:r w:rsidRPr="002A26BE">
        <w:rPr>
          <w:rFonts w:eastAsia="Times New Roman"/>
          <w:b/>
          <w:bCs/>
          <w:lang w:val="en-US"/>
        </w:rPr>
        <w:t>1: Measured EVM values are below specified maximums for all cases.</w:t>
      </w:r>
    </w:p>
    <w:p w14:paraId="2CFE6063" w14:textId="77777777" w:rsidR="00E72CD6" w:rsidRPr="00EB116E" w:rsidRDefault="00E72CD6" w:rsidP="00E72CD6">
      <w:pPr>
        <w:rPr>
          <w:rFonts w:eastAsia="Times New Roman"/>
          <w:b/>
          <w:bCs/>
          <w:lang w:val="en-US"/>
        </w:rPr>
      </w:pPr>
      <w:r w:rsidRPr="00EB116E">
        <w:rPr>
          <w:rFonts w:eastAsia="Times New Roman"/>
          <w:b/>
          <w:bCs/>
          <w:lang w:val="en-US"/>
        </w:rPr>
        <w:t>Observation</w:t>
      </w:r>
      <w:r>
        <w:rPr>
          <w:rFonts w:eastAsia="Times New Roman"/>
          <w:b/>
          <w:bCs/>
          <w:lang w:val="en-US"/>
        </w:rPr>
        <w:t xml:space="preserve"> 2</w:t>
      </w:r>
      <w:r w:rsidRPr="00EB116E">
        <w:rPr>
          <w:rFonts w:eastAsia="Times New Roman"/>
          <w:b/>
          <w:bCs/>
          <w:lang w:val="en-US"/>
        </w:rPr>
        <w:t>:  For existing ET PA biasing approaches, EVM levels do not appear to be highly sensitive to changes in output power.</w:t>
      </w:r>
    </w:p>
    <w:p w14:paraId="4FE1EE1D" w14:textId="77777777" w:rsidR="00E72CD6" w:rsidRPr="00E34B5F" w:rsidRDefault="00E72CD6" w:rsidP="00E72CD6">
      <w:pPr>
        <w:rPr>
          <w:rFonts w:eastAsia="Times New Roman"/>
          <w:b/>
          <w:bCs/>
          <w:lang w:val="en-US"/>
        </w:rPr>
      </w:pPr>
      <w:r w:rsidRPr="00E34B5F">
        <w:rPr>
          <w:rFonts w:eastAsia="Times New Roman"/>
          <w:b/>
          <w:bCs/>
          <w:lang w:val="en-US"/>
        </w:rPr>
        <w:t>Observation 3: EVM for 2Tx does appear to be sensitive to antenna isolation.</w:t>
      </w:r>
    </w:p>
    <w:p w14:paraId="13B54A00" w14:textId="77777777" w:rsidR="00E72CD6" w:rsidRPr="00E55D0B" w:rsidRDefault="00E72CD6" w:rsidP="00E72CD6">
      <w:pPr>
        <w:rPr>
          <w:rFonts w:eastAsia="Times New Roman"/>
          <w:b/>
          <w:bCs/>
          <w:lang w:val="en-US"/>
        </w:rPr>
      </w:pPr>
      <w:r w:rsidRPr="00E55D0B">
        <w:rPr>
          <w:rFonts w:eastAsia="Times New Roman"/>
          <w:b/>
          <w:bCs/>
          <w:lang w:val="en-US"/>
        </w:rPr>
        <w:t>Observation</w:t>
      </w:r>
      <w:r>
        <w:rPr>
          <w:rFonts w:eastAsia="Times New Roman"/>
          <w:b/>
          <w:bCs/>
          <w:lang w:val="en-US"/>
        </w:rPr>
        <w:t xml:space="preserve"> 4</w:t>
      </w:r>
      <w:r w:rsidRPr="00E55D0B">
        <w:rPr>
          <w:rFonts w:eastAsia="Times New Roman"/>
          <w:b/>
          <w:bCs/>
          <w:lang w:val="en-US"/>
        </w:rPr>
        <w:t>: For 10 dB antenna isolation, R-IMD contributes an EVM% of &lt;1.5% for 256QAM, and &lt;3% for QPSK.</w:t>
      </w:r>
    </w:p>
    <w:p w14:paraId="5932F063" w14:textId="77777777" w:rsidR="00E72CD6" w:rsidRDefault="00E72CD6" w:rsidP="00E72CD6">
      <w:pPr>
        <w:rPr>
          <w:rFonts w:eastAsia="Times New Roman"/>
          <w:b/>
          <w:bCs/>
          <w:lang w:val="en-US"/>
        </w:rPr>
      </w:pPr>
      <w:r w:rsidRPr="008B5BBF">
        <w:rPr>
          <w:rFonts w:eastAsia="Times New Roman"/>
          <w:b/>
          <w:bCs/>
          <w:lang w:val="en-US"/>
        </w:rPr>
        <w:t>Observation</w:t>
      </w:r>
      <w:r>
        <w:rPr>
          <w:rFonts w:eastAsia="Times New Roman"/>
          <w:b/>
          <w:bCs/>
          <w:lang w:val="en-US"/>
        </w:rPr>
        <w:t xml:space="preserve"> 5</w:t>
      </w:r>
      <w:r w:rsidRPr="008B5BBF">
        <w:rPr>
          <w:rFonts w:eastAsia="Times New Roman"/>
          <w:b/>
          <w:bCs/>
          <w:lang w:val="en-US"/>
        </w:rPr>
        <w:t>: In the frequency ranges with the tightest OOBE emissions, the existing PC2 MPR allowance gives a 3dB margin over the SEM limits, for 2x26dBm 2Tx.</w:t>
      </w:r>
    </w:p>
    <w:p w14:paraId="456B279C" w14:textId="77777777" w:rsidR="00E72CD6" w:rsidRDefault="00E72CD6" w:rsidP="00E72CD6">
      <w:pPr>
        <w:rPr>
          <w:rFonts w:eastAsia="Times New Roman"/>
          <w:b/>
          <w:bCs/>
          <w:lang w:val="en-US"/>
        </w:rPr>
      </w:pPr>
      <w:r>
        <w:rPr>
          <w:rFonts w:eastAsia="Times New Roman"/>
          <w:b/>
          <w:bCs/>
          <w:lang w:val="en-US"/>
        </w:rPr>
        <w:t>Observation 6: ACLR ratios remain below the specification value of -31 dBc for the full range of powers, with more than 3 dB margin at the PC2 MPR adjusted maximum power.</w:t>
      </w:r>
    </w:p>
    <w:p w14:paraId="416D1987" w14:textId="77777777" w:rsidR="000077C3" w:rsidRPr="004D5F99" w:rsidRDefault="000077C3" w:rsidP="00285C0C">
      <w:pPr>
        <w:rPr>
          <w:rFonts w:eastAsia="Times New Roman"/>
          <w:b/>
          <w:lang w:val="en-US"/>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5D28B6DC" w14:textId="4E1A4383" w:rsidR="00951313" w:rsidRDefault="006C1985" w:rsidP="00A1087B">
      <w:pPr>
        <w:numPr>
          <w:ilvl w:val="0"/>
          <w:numId w:val="9"/>
        </w:numPr>
        <w:rPr>
          <w:rFonts w:eastAsia="Times New Roman"/>
          <w:lang w:val="en-US"/>
        </w:rPr>
      </w:pPr>
      <w:bookmarkStart w:id="6" w:name="_Ref33388549"/>
      <w:bookmarkStart w:id="7" w:name="_Ref36113787"/>
      <w:r w:rsidRPr="006C1985">
        <w:rPr>
          <w:rFonts w:eastAsia="Times New Roman"/>
          <w:lang w:val="en-US"/>
        </w:rPr>
        <w:t>R4-2002913</w:t>
      </w:r>
      <w:r w:rsidR="009967F3">
        <w:rPr>
          <w:rFonts w:eastAsia="Times New Roman"/>
          <w:lang w:val="en-US"/>
        </w:rPr>
        <w:t>, “</w:t>
      </w:r>
      <w:r w:rsidRPr="006C1985">
        <w:rPr>
          <w:rFonts w:eastAsia="Times New Roman"/>
          <w:lang w:val="en-US"/>
        </w:rPr>
        <w:t>Way Forward on A-MPR for PC1.5 intra-band EN-DC</w:t>
      </w:r>
      <w:r w:rsidR="00DA791F" w:rsidRPr="00DA791F">
        <w:rPr>
          <w:rFonts w:eastAsia="Times New Roman"/>
          <w:lang w:val="en-US"/>
        </w:rPr>
        <w:t>,</w:t>
      </w:r>
      <w:r w:rsidR="00DA791F">
        <w:rPr>
          <w:rFonts w:eastAsia="Times New Roman"/>
          <w:lang w:val="en-US"/>
        </w:rPr>
        <w:t>”</w:t>
      </w:r>
      <w:r w:rsidR="00DA791F" w:rsidRPr="00DA791F">
        <w:rPr>
          <w:rFonts w:eastAsia="Times New Roman"/>
          <w:lang w:val="en-US"/>
        </w:rPr>
        <w:t xml:space="preserve"> </w:t>
      </w:r>
      <w:r w:rsidR="008C298C" w:rsidRPr="008C298C">
        <w:rPr>
          <w:rFonts w:eastAsia="Times New Roman"/>
          <w:lang w:val="en-US"/>
        </w:rPr>
        <w:t>Sprint, Qorvo, Intel, [Skyworks], [Qualcomm], [Apple]</w:t>
      </w:r>
      <w:r w:rsidR="00DA791F" w:rsidRPr="00DA791F">
        <w:rPr>
          <w:rFonts w:eastAsia="Times New Roman"/>
          <w:lang w:val="en-US"/>
        </w:rPr>
        <w:t>, RAN4#9</w:t>
      </w:r>
      <w:r w:rsidR="009E4A8A">
        <w:rPr>
          <w:rFonts w:eastAsia="Times New Roman"/>
          <w:lang w:val="en-US"/>
        </w:rPr>
        <w:t>4</w:t>
      </w:r>
      <w:bookmarkEnd w:id="6"/>
      <w:r w:rsidR="009E4A8A">
        <w:rPr>
          <w:rFonts w:eastAsia="Times New Roman"/>
          <w:lang w:val="en-US"/>
        </w:rPr>
        <w:t>-e</w:t>
      </w:r>
      <w:bookmarkEnd w:id="7"/>
    </w:p>
    <w:p w14:paraId="609CCAA2" w14:textId="2E208CBC" w:rsidR="00ED7DB8" w:rsidRDefault="00ED7DB8" w:rsidP="00A1087B">
      <w:pPr>
        <w:numPr>
          <w:ilvl w:val="0"/>
          <w:numId w:val="9"/>
        </w:numPr>
        <w:rPr>
          <w:rFonts w:eastAsia="Times New Roman"/>
          <w:lang w:val="en-US"/>
        </w:rPr>
      </w:pPr>
      <w:bookmarkStart w:id="8" w:name="_Ref36127199"/>
      <w:r w:rsidRPr="00ED7DB8">
        <w:rPr>
          <w:rFonts w:eastAsia="Times New Roman"/>
          <w:lang w:val="en-US"/>
        </w:rPr>
        <w:t>R4-1804270</w:t>
      </w:r>
      <w:r>
        <w:rPr>
          <w:rFonts w:eastAsia="Times New Roman"/>
          <w:lang w:val="en-US"/>
        </w:rPr>
        <w:t xml:space="preserve">, </w:t>
      </w:r>
      <w:r w:rsidR="00C65683">
        <w:rPr>
          <w:rFonts w:eastAsia="Times New Roman"/>
          <w:lang w:val="en-US"/>
        </w:rPr>
        <w:t>“</w:t>
      </w:r>
      <w:r w:rsidR="00C65683" w:rsidRPr="00C65683">
        <w:rPr>
          <w:rFonts w:eastAsia="Times New Roman"/>
          <w:lang w:val="en-US"/>
        </w:rPr>
        <w:t>DC_(n)41X PC2&amp;3 and 1&amp;2TX Measurements</w:t>
      </w:r>
      <w:r w:rsidR="00C65683">
        <w:rPr>
          <w:rFonts w:eastAsia="Times New Roman"/>
          <w:lang w:val="en-US"/>
        </w:rPr>
        <w:t>,”</w:t>
      </w:r>
      <w:r w:rsidR="00C65683" w:rsidRPr="00C65683">
        <w:rPr>
          <w:rFonts w:eastAsia="Times New Roman"/>
          <w:lang w:val="en-US"/>
        </w:rPr>
        <w:t xml:space="preserve"> Skyworks Solutions Inc.</w:t>
      </w:r>
      <w:bookmarkEnd w:id="8"/>
      <w:r w:rsidR="00C65683">
        <w:rPr>
          <w:rFonts w:eastAsia="Times New Roman"/>
          <w:lang w:val="en-US"/>
        </w:rPr>
        <w:t xml:space="preserve"> </w:t>
      </w:r>
    </w:p>
    <w:p w14:paraId="31C3C524" w14:textId="40C42C16" w:rsidR="00C65683" w:rsidRDefault="00951887" w:rsidP="00A1087B">
      <w:pPr>
        <w:numPr>
          <w:ilvl w:val="0"/>
          <w:numId w:val="9"/>
        </w:numPr>
        <w:rPr>
          <w:rFonts w:eastAsia="Times New Roman"/>
          <w:lang w:val="en-US"/>
        </w:rPr>
      </w:pPr>
      <w:bookmarkStart w:id="9" w:name="_Ref36127200"/>
      <w:r w:rsidRPr="00951887">
        <w:rPr>
          <w:rFonts w:eastAsia="Times New Roman"/>
          <w:lang w:val="en-US"/>
        </w:rPr>
        <w:t>R4-1807833</w:t>
      </w:r>
      <w:r>
        <w:rPr>
          <w:rFonts w:eastAsia="Times New Roman"/>
          <w:lang w:val="en-US"/>
        </w:rPr>
        <w:t>, “</w:t>
      </w:r>
      <w:r w:rsidRPr="00951887">
        <w:rPr>
          <w:rFonts w:eastAsia="Times New Roman"/>
          <w:lang w:val="en-US"/>
        </w:rPr>
        <w:t>Measurements for Band 41/n41 EN-DC A-MPR</w:t>
      </w:r>
      <w:r>
        <w:rPr>
          <w:rFonts w:eastAsia="Times New Roman"/>
          <w:lang w:val="en-US"/>
        </w:rPr>
        <w:t xml:space="preserve">,” </w:t>
      </w:r>
      <w:r w:rsidRPr="00951887">
        <w:rPr>
          <w:rFonts w:eastAsia="Times New Roman"/>
          <w:lang w:val="en-US"/>
        </w:rPr>
        <w:t>Sprint Corporation</w:t>
      </w:r>
      <w:bookmarkEnd w:id="9"/>
    </w:p>
    <w:p w14:paraId="40DC207C" w14:textId="2E4A83D7" w:rsidR="00712A3A" w:rsidRDefault="00712A3A" w:rsidP="00A1087B">
      <w:pPr>
        <w:numPr>
          <w:ilvl w:val="0"/>
          <w:numId w:val="9"/>
        </w:numPr>
        <w:rPr>
          <w:rFonts w:eastAsia="Times New Roman"/>
          <w:lang w:val="en-US"/>
        </w:rPr>
      </w:pPr>
      <w:r>
        <w:rPr>
          <w:rFonts w:eastAsia="Times New Roman"/>
          <w:lang w:val="en-US"/>
        </w:rPr>
        <w:t>R4-2001547, “</w:t>
      </w:r>
      <w:r w:rsidR="00675617" w:rsidRPr="00675617">
        <w:rPr>
          <w:rFonts w:eastAsia="Times New Roman"/>
          <w:lang w:val="en-US"/>
        </w:rPr>
        <w:t>[29 dBm] EVM Impact of Reverse IMD3 on UL MIMO Modulation Order Capability</w:t>
      </w:r>
      <w:r w:rsidR="00675617">
        <w:rPr>
          <w:rFonts w:eastAsia="Times New Roman"/>
          <w:lang w:val="en-US"/>
        </w:rPr>
        <w:t>”, Skyworks Solutions, Inc., RAN4#94-e</w:t>
      </w:r>
    </w:p>
    <w:p w14:paraId="257C5401" w14:textId="1EED30C5" w:rsidR="00211D5E" w:rsidRPr="00C018B2" w:rsidRDefault="008C298C" w:rsidP="001C127E">
      <w:pPr>
        <w:ind w:left="720"/>
        <w:rPr>
          <w:rFonts w:eastAsia="Times New Roman"/>
          <w:lang w:val="en-US"/>
        </w:rPr>
      </w:pPr>
      <w:r>
        <w:rPr>
          <w:rFonts w:eastAsia="Times New Roman"/>
          <w:lang w:val="en-US"/>
        </w:rPr>
        <w:br/>
      </w:r>
    </w:p>
    <w:bookmarkEnd w:id="0"/>
    <w:bookmarkEnd w:id="1"/>
    <w:p w14:paraId="33C49C94" w14:textId="19CB859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5E559" w14:textId="77777777" w:rsidR="003511DB" w:rsidRDefault="003511DB">
      <w:r>
        <w:separator/>
      </w:r>
    </w:p>
  </w:endnote>
  <w:endnote w:type="continuationSeparator" w:id="0">
    <w:p w14:paraId="0924C3A1" w14:textId="77777777" w:rsidR="003511DB" w:rsidRDefault="0035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69B17" w14:textId="77777777" w:rsidR="003511DB" w:rsidRDefault="003511DB">
      <w:r>
        <w:separator/>
      </w:r>
    </w:p>
  </w:footnote>
  <w:footnote w:type="continuationSeparator" w:id="0">
    <w:p w14:paraId="3E973C53" w14:textId="77777777" w:rsidR="003511DB" w:rsidRDefault="00351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A314C"/>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528C2"/>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A9F5C0C"/>
    <w:multiLevelType w:val="hybridMultilevel"/>
    <w:tmpl w:val="6D8053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E5AFE"/>
    <w:multiLevelType w:val="hybridMultilevel"/>
    <w:tmpl w:val="06E4B60A"/>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80B440C"/>
    <w:multiLevelType w:val="hybridMultilevel"/>
    <w:tmpl w:val="2B3A9A96"/>
    <w:lvl w:ilvl="0" w:tplc="CFDEF88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DDEE300">
      <w:start w:val="1"/>
      <w:numFmt w:val="decimal"/>
      <w:lvlText w:val="%3)"/>
      <w:lvlJc w:val="left"/>
      <w:pPr>
        <w:ind w:left="2160" w:hanging="360"/>
      </w:pPr>
      <w:rPr>
        <w:rFonts w:hint="default"/>
      </w:rPr>
    </w:lvl>
    <w:lvl w:ilvl="3" w:tplc="AFE6B876" w:tentative="1">
      <w:start w:val="1"/>
      <w:numFmt w:val="decimal"/>
      <w:lvlText w:val="%4."/>
      <w:lvlJc w:val="left"/>
      <w:pPr>
        <w:tabs>
          <w:tab w:val="num" w:pos="2880"/>
        </w:tabs>
        <w:ind w:left="2880" w:hanging="360"/>
      </w:pPr>
    </w:lvl>
    <w:lvl w:ilvl="4" w:tplc="13F2A586" w:tentative="1">
      <w:start w:val="1"/>
      <w:numFmt w:val="decimal"/>
      <w:lvlText w:val="%5."/>
      <w:lvlJc w:val="left"/>
      <w:pPr>
        <w:tabs>
          <w:tab w:val="num" w:pos="3600"/>
        </w:tabs>
        <w:ind w:left="3600" w:hanging="360"/>
      </w:pPr>
    </w:lvl>
    <w:lvl w:ilvl="5" w:tplc="8D8C9B7A" w:tentative="1">
      <w:start w:val="1"/>
      <w:numFmt w:val="decimal"/>
      <w:lvlText w:val="%6."/>
      <w:lvlJc w:val="left"/>
      <w:pPr>
        <w:tabs>
          <w:tab w:val="num" w:pos="4320"/>
        </w:tabs>
        <w:ind w:left="4320" w:hanging="360"/>
      </w:pPr>
    </w:lvl>
    <w:lvl w:ilvl="6" w:tplc="3F1C7728" w:tentative="1">
      <w:start w:val="1"/>
      <w:numFmt w:val="decimal"/>
      <w:lvlText w:val="%7."/>
      <w:lvlJc w:val="left"/>
      <w:pPr>
        <w:tabs>
          <w:tab w:val="num" w:pos="5040"/>
        </w:tabs>
        <w:ind w:left="5040" w:hanging="360"/>
      </w:pPr>
    </w:lvl>
    <w:lvl w:ilvl="7" w:tplc="B7E0C4A8" w:tentative="1">
      <w:start w:val="1"/>
      <w:numFmt w:val="decimal"/>
      <w:lvlText w:val="%8."/>
      <w:lvlJc w:val="left"/>
      <w:pPr>
        <w:tabs>
          <w:tab w:val="num" w:pos="5760"/>
        </w:tabs>
        <w:ind w:left="5760" w:hanging="360"/>
      </w:pPr>
    </w:lvl>
    <w:lvl w:ilvl="8" w:tplc="EFC886C0" w:tentative="1">
      <w:start w:val="1"/>
      <w:numFmt w:val="decimal"/>
      <w:lvlText w:val="%9."/>
      <w:lvlJc w:val="left"/>
      <w:pPr>
        <w:tabs>
          <w:tab w:val="num" w:pos="6480"/>
        </w:tabs>
        <w:ind w:left="6480" w:hanging="360"/>
      </w:pPr>
    </w:lvl>
  </w:abstractNum>
  <w:abstractNum w:abstractNumId="11" w15:restartNumberingAfterBreak="0">
    <w:nsid w:val="38234A30"/>
    <w:multiLevelType w:val="hybridMultilevel"/>
    <w:tmpl w:val="8A6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B4D8F"/>
    <w:multiLevelType w:val="hybridMultilevel"/>
    <w:tmpl w:val="3FF28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121954"/>
    <w:multiLevelType w:val="hybridMultilevel"/>
    <w:tmpl w:val="D6AAB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942D64"/>
    <w:multiLevelType w:val="hybridMultilevel"/>
    <w:tmpl w:val="0D803D12"/>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561F232F"/>
    <w:multiLevelType w:val="hybridMultilevel"/>
    <w:tmpl w:val="E190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CB2033"/>
    <w:multiLevelType w:val="hybridMultilevel"/>
    <w:tmpl w:val="F46461D0"/>
    <w:lvl w:ilvl="0" w:tplc="D214DD44">
      <w:start w:val="1"/>
      <w:numFmt w:val="bullet"/>
      <w:lvlText w:val="•"/>
      <w:lvlJc w:val="left"/>
      <w:pPr>
        <w:tabs>
          <w:tab w:val="num" w:pos="720"/>
        </w:tabs>
        <w:ind w:left="720" w:hanging="360"/>
      </w:pPr>
      <w:rPr>
        <w:rFonts w:ascii="Arial" w:hAnsi="Arial" w:hint="default"/>
      </w:rPr>
    </w:lvl>
    <w:lvl w:ilvl="1" w:tplc="20FCCFA8" w:tentative="1">
      <w:start w:val="1"/>
      <w:numFmt w:val="bullet"/>
      <w:lvlText w:val="•"/>
      <w:lvlJc w:val="left"/>
      <w:pPr>
        <w:tabs>
          <w:tab w:val="num" w:pos="1440"/>
        </w:tabs>
        <w:ind w:left="1440" w:hanging="360"/>
      </w:pPr>
      <w:rPr>
        <w:rFonts w:ascii="Arial" w:hAnsi="Arial" w:hint="default"/>
      </w:rPr>
    </w:lvl>
    <w:lvl w:ilvl="2" w:tplc="01D80F0C" w:tentative="1">
      <w:start w:val="1"/>
      <w:numFmt w:val="bullet"/>
      <w:lvlText w:val="•"/>
      <w:lvlJc w:val="left"/>
      <w:pPr>
        <w:tabs>
          <w:tab w:val="num" w:pos="2160"/>
        </w:tabs>
        <w:ind w:left="2160" w:hanging="360"/>
      </w:pPr>
      <w:rPr>
        <w:rFonts w:ascii="Arial" w:hAnsi="Arial" w:hint="default"/>
      </w:rPr>
    </w:lvl>
    <w:lvl w:ilvl="3" w:tplc="8ABCBA66" w:tentative="1">
      <w:start w:val="1"/>
      <w:numFmt w:val="bullet"/>
      <w:lvlText w:val="•"/>
      <w:lvlJc w:val="left"/>
      <w:pPr>
        <w:tabs>
          <w:tab w:val="num" w:pos="2880"/>
        </w:tabs>
        <w:ind w:left="2880" w:hanging="360"/>
      </w:pPr>
      <w:rPr>
        <w:rFonts w:ascii="Arial" w:hAnsi="Arial" w:hint="default"/>
      </w:rPr>
    </w:lvl>
    <w:lvl w:ilvl="4" w:tplc="58B6ACB0" w:tentative="1">
      <w:start w:val="1"/>
      <w:numFmt w:val="bullet"/>
      <w:lvlText w:val="•"/>
      <w:lvlJc w:val="left"/>
      <w:pPr>
        <w:tabs>
          <w:tab w:val="num" w:pos="3600"/>
        </w:tabs>
        <w:ind w:left="3600" w:hanging="360"/>
      </w:pPr>
      <w:rPr>
        <w:rFonts w:ascii="Arial" w:hAnsi="Arial" w:hint="default"/>
      </w:rPr>
    </w:lvl>
    <w:lvl w:ilvl="5" w:tplc="8AF8DA48" w:tentative="1">
      <w:start w:val="1"/>
      <w:numFmt w:val="bullet"/>
      <w:lvlText w:val="•"/>
      <w:lvlJc w:val="left"/>
      <w:pPr>
        <w:tabs>
          <w:tab w:val="num" w:pos="4320"/>
        </w:tabs>
        <w:ind w:left="4320" w:hanging="360"/>
      </w:pPr>
      <w:rPr>
        <w:rFonts w:ascii="Arial" w:hAnsi="Arial" w:hint="default"/>
      </w:rPr>
    </w:lvl>
    <w:lvl w:ilvl="6" w:tplc="97E24D86" w:tentative="1">
      <w:start w:val="1"/>
      <w:numFmt w:val="bullet"/>
      <w:lvlText w:val="•"/>
      <w:lvlJc w:val="left"/>
      <w:pPr>
        <w:tabs>
          <w:tab w:val="num" w:pos="5040"/>
        </w:tabs>
        <w:ind w:left="5040" w:hanging="360"/>
      </w:pPr>
      <w:rPr>
        <w:rFonts w:ascii="Arial" w:hAnsi="Arial" w:hint="default"/>
      </w:rPr>
    </w:lvl>
    <w:lvl w:ilvl="7" w:tplc="867CD2F6" w:tentative="1">
      <w:start w:val="1"/>
      <w:numFmt w:val="bullet"/>
      <w:lvlText w:val="•"/>
      <w:lvlJc w:val="left"/>
      <w:pPr>
        <w:tabs>
          <w:tab w:val="num" w:pos="5760"/>
        </w:tabs>
        <w:ind w:left="5760" w:hanging="360"/>
      </w:pPr>
      <w:rPr>
        <w:rFonts w:ascii="Arial" w:hAnsi="Arial" w:hint="default"/>
      </w:rPr>
    </w:lvl>
    <w:lvl w:ilvl="8" w:tplc="DD884E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135427"/>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33627C"/>
    <w:multiLevelType w:val="hybridMultilevel"/>
    <w:tmpl w:val="CAC6974A"/>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744B59"/>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6F1813"/>
    <w:multiLevelType w:val="hybridMultilevel"/>
    <w:tmpl w:val="9CB2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7"/>
  </w:num>
  <w:num w:numId="6">
    <w:abstractNumId w:val="22"/>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4"/>
  </w:num>
  <w:num w:numId="12">
    <w:abstractNumId w:val="18"/>
  </w:num>
  <w:num w:numId="13">
    <w:abstractNumId w:val="25"/>
  </w:num>
  <w:num w:numId="14">
    <w:abstractNumId w:val="6"/>
  </w:num>
  <w:num w:numId="15">
    <w:abstractNumId w:val="5"/>
  </w:num>
  <w:num w:numId="16">
    <w:abstractNumId w:val="2"/>
  </w:num>
  <w:num w:numId="17">
    <w:abstractNumId w:val="24"/>
  </w:num>
  <w:num w:numId="18">
    <w:abstractNumId w:val="21"/>
  </w:num>
  <w:num w:numId="19">
    <w:abstractNumId w:val="8"/>
  </w:num>
  <w:num w:numId="20">
    <w:abstractNumId w:val="14"/>
  </w:num>
  <w:num w:numId="21">
    <w:abstractNumId w:val="12"/>
  </w:num>
  <w:num w:numId="22">
    <w:abstractNumId w:val="19"/>
  </w:num>
  <w:num w:numId="23">
    <w:abstractNumId w:val="10"/>
  </w:num>
  <w:num w:numId="24">
    <w:abstractNumId w:val="23"/>
  </w:num>
  <w:num w:numId="25">
    <w:abstractNumId w:val="9"/>
  </w:num>
  <w:num w:numId="26">
    <w:abstractNumId w:val="11"/>
  </w:num>
  <w:num w:numId="27">
    <w:abstractNumId w:val="26"/>
  </w:num>
  <w:num w:numId="28">
    <w:abstractNumId w:val="1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56"/>
    <w:rsid w:val="00004C59"/>
    <w:rsid w:val="00005921"/>
    <w:rsid w:val="00005A22"/>
    <w:rsid w:val="00005AAB"/>
    <w:rsid w:val="000075B0"/>
    <w:rsid w:val="000077C3"/>
    <w:rsid w:val="000137E8"/>
    <w:rsid w:val="00014709"/>
    <w:rsid w:val="000162AD"/>
    <w:rsid w:val="000171D8"/>
    <w:rsid w:val="00020AA0"/>
    <w:rsid w:val="00021156"/>
    <w:rsid w:val="0002300A"/>
    <w:rsid w:val="000248E0"/>
    <w:rsid w:val="00024BB8"/>
    <w:rsid w:val="00025BE6"/>
    <w:rsid w:val="0002641A"/>
    <w:rsid w:val="0002708D"/>
    <w:rsid w:val="000304D0"/>
    <w:rsid w:val="0003171D"/>
    <w:rsid w:val="00031C1D"/>
    <w:rsid w:val="00033D61"/>
    <w:rsid w:val="00037568"/>
    <w:rsid w:val="00040B1D"/>
    <w:rsid w:val="00043F1A"/>
    <w:rsid w:val="000475F6"/>
    <w:rsid w:val="00050001"/>
    <w:rsid w:val="000505C3"/>
    <w:rsid w:val="00050C15"/>
    <w:rsid w:val="00051AE1"/>
    <w:rsid w:val="00052041"/>
    <w:rsid w:val="0005326A"/>
    <w:rsid w:val="00053450"/>
    <w:rsid w:val="000609BE"/>
    <w:rsid w:val="0006428B"/>
    <w:rsid w:val="00064D62"/>
    <w:rsid w:val="00065506"/>
    <w:rsid w:val="000672C0"/>
    <w:rsid w:val="000707F3"/>
    <w:rsid w:val="0007382E"/>
    <w:rsid w:val="00073CDD"/>
    <w:rsid w:val="00074044"/>
    <w:rsid w:val="00075AE6"/>
    <w:rsid w:val="000766E1"/>
    <w:rsid w:val="00077FF6"/>
    <w:rsid w:val="00080D82"/>
    <w:rsid w:val="00081692"/>
    <w:rsid w:val="00081BEF"/>
    <w:rsid w:val="00084ED2"/>
    <w:rsid w:val="00087548"/>
    <w:rsid w:val="00090319"/>
    <w:rsid w:val="00090DE0"/>
    <w:rsid w:val="00091ABA"/>
    <w:rsid w:val="00093E7E"/>
    <w:rsid w:val="000958D9"/>
    <w:rsid w:val="0009724A"/>
    <w:rsid w:val="000A1830"/>
    <w:rsid w:val="000A19C0"/>
    <w:rsid w:val="000A1E2B"/>
    <w:rsid w:val="000A36E9"/>
    <w:rsid w:val="000A4121"/>
    <w:rsid w:val="000A4AA3"/>
    <w:rsid w:val="000A550E"/>
    <w:rsid w:val="000A64F5"/>
    <w:rsid w:val="000A7CEC"/>
    <w:rsid w:val="000B1A55"/>
    <w:rsid w:val="000B20BB"/>
    <w:rsid w:val="000B2536"/>
    <w:rsid w:val="000B2EF6"/>
    <w:rsid w:val="000B3058"/>
    <w:rsid w:val="000B3E85"/>
    <w:rsid w:val="000B412D"/>
    <w:rsid w:val="000B4962"/>
    <w:rsid w:val="000B61B3"/>
    <w:rsid w:val="000B7884"/>
    <w:rsid w:val="000C223A"/>
    <w:rsid w:val="000C38C3"/>
    <w:rsid w:val="000C3D97"/>
    <w:rsid w:val="000C3DCF"/>
    <w:rsid w:val="000C5941"/>
    <w:rsid w:val="000C64DA"/>
    <w:rsid w:val="000C673A"/>
    <w:rsid w:val="000C7F41"/>
    <w:rsid w:val="000D1F0C"/>
    <w:rsid w:val="000D3286"/>
    <w:rsid w:val="000D3BE5"/>
    <w:rsid w:val="000D44FB"/>
    <w:rsid w:val="000D5972"/>
    <w:rsid w:val="000D5E96"/>
    <w:rsid w:val="000D6512"/>
    <w:rsid w:val="000D6848"/>
    <w:rsid w:val="000D6CFC"/>
    <w:rsid w:val="000D76BB"/>
    <w:rsid w:val="000E41BD"/>
    <w:rsid w:val="000E4324"/>
    <w:rsid w:val="000E480D"/>
    <w:rsid w:val="000E537B"/>
    <w:rsid w:val="000E5E53"/>
    <w:rsid w:val="000E6A2E"/>
    <w:rsid w:val="000E6EC6"/>
    <w:rsid w:val="000E7858"/>
    <w:rsid w:val="000E7959"/>
    <w:rsid w:val="00100AE2"/>
    <w:rsid w:val="00101318"/>
    <w:rsid w:val="001015BB"/>
    <w:rsid w:val="00104621"/>
    <w:rsid w:val="00106033"/>
    <w:rsid w:val="00110E26"/>
    <w:rsid w:val="00112123"/>
    <w:rsid w:val="00116458"/>
    <w:rsid w:val="00117BD6"/>
    <w:rsid w:val="00121978"/>
    <w:rsid w:val="00123422"/>
    <w:rsid w:val="00124B6A"/>
    <w:rsid w:val="001266FD"/>
    <w:rsid w:val="001302E9"/>
    <w:rsid w:val="00131587"/>
    <w:rsid w:val="00134287"/>
    <w:rsid w:val="001362C5"/>
    <w:rsid w:val="00136881"/>
    <w:rsid w:val="00137756"/>
    <w:rsid w:val="00137D55"/>
    <w:rsid w:val="001423ED"/>
    <w:rsid w:val="00142B93"/>
    <w:rsid w:val="00143902"/>
    <w:rsid w:val="00144F1E"/>
    <w:rsid w:val="00144F96"/>
    <w:rsid w:val="00151861"/>
    <w:rsid w:val="00151EAC"/>
    <w:rsid w:val="00153528"/>
    <w:rsid w:val="00154E68"/>
    <w:rsid w:val="001555BE"/>
    <w:rsid w:val="00155A7E"/>
    <w:rsid w:val="00156BBF"/>
    <w:rsid w:val="00157DC6"/>
    <w:rsid w:val="00162548"/>
    <w:rsid w:val="0016317E"/>
    <w:rsid w:val="001638AC"/>
    <w:rsid w:val="00163A1E"/>
    <w:rsid w:val="0016452B"/>
    <w:rsid w:val="001649A2"/>
    <w:rsid w:val="001700A1"/>
    <w:rsid w:val="001714DC"/>
    <w:rsid w:val="0017161E"/>
    <w:rsid w:val="00172B3E"/>
    <w:rsid w:val="00174163"/>
    <w:rsid w:val="001751AB"/>
    <w:rsid w:val="00175A3F"/>
    <w:rsid w:val="001775D1"/>
    <w:rsid w:val="00182676"/>
    <w:rsid w:val="001827BD"/>
    <w:rsid w:val="00182B4D"/>
    <w:rsid w:val="00183F6D"/>
    <w:rsid w:val="001852C4"/>
    <w:rsid w:val="0018670E"/>
    <w:rsid w:val="00187481"/>
    <w:rsid w:val="0019107E"/>
    <w:rsid w:val="001910E3"/>
    <w:rsid w:val="0019136C"/>
    <w:rsid w:val="0019466F"/>
    <w:rsid w:val="00195244"/>
    <w:rsid w:val="00195446"/>
    <w:rsid w:val="00195FD9"/>
    <w:rsid w:val="00196C5F"/>
    <w:rsid w:val="001A08AA"/>
    <w:rsid w:val="001A165C"/>
    <w:rsid w:val="001A1CC1"/>
    <w:rsid w:val="001A274B"/>
    <w:rsid w:val="001A4372"/>
    <w:rsid w:val="001A65E4"/>
    <w:rsid w:val="001A6635"/>
    <w:rsid w:val="001B03D6"/>
    <w:rsid w:val="001B06AD"/>
    <w:rsid w:val="001B0D69"/>
    <w:rsid w:val="001B28C3"/>
    <w:rsid w:val="001B4485"/>
    <w:rsid w:val="001B4C72"/>
    <w:rsid w:val="001C013E"/>
    <w:rsid w:val="001C127E"/>
    <w:rsid w:val="001C1409"/>
    <w:rsid w:val="001C4EB8"/>
    <w:rsid w:val="001C6177"/>
    <w:rsid w:val="001D08C5"/>
    <w:rsid w:val="001D2384"/>
    <w:rsid w:val="001D248F"/>
    <w:rsid w:val="001D24E6"/>
    <w:rsid w:val="001D2A63"/>
    <w:rsid w:val="001D4D00"/>
    <w:rsid w:val="001D673C"/>
    <w:rsid w:val="001D7D94"/>
    <w:rsid w:val="001E30B3"/>
    <w:rsid w:val="001E4207"/>
    <w:rsid w:val="001E4218"/>
    <w:rsid w:val="001E5030"/>
    <w:rsid w:val="001F010A"/>
    <w:rsid w:val="001F0395"/>
    <w:rsid w:val="001F0B20"/>
    <w:rsid w:val="001F0F95"/>
    <w:rsid w:val="001F1F24"/>
    <w:rsid w:val="001F59FB"/>
    <w:rsid w:val="0020049D"/>
    <w:rsid w:val="00200A62"/>
    <w:rsid w:val="00202529"/>
    <w:rsid w:val="002038EA"/>
    <w:rsid w:val="00207200"/>
    <w:rsid w:val="0021007A"/>
    <w:rsid w:val="00211081"/>
    <w:rsid w:val="00211499"/>
    <w:rsid w:val="00211D5E"/>
    <w:rsid w:val="00212099"/>
    <w:rsid w:val="002138EA"/>
    <w:rsid w:val="00213F84"/>
    <w:rsid w:val="00214D8C"/>
    <w:rsid w:val="00214FBD"/>
    <w:rsid w:val="002162DF"/>
    <w:rsid w:val="00220750"/>
    <w:rsid w:val="00222897"/>
    <w:rsid w:val="00222B0C"/>
    <w:rsid w:val="00223CE3"/>
    <w:rsid w:val="00226C86"/>
    <w:rsid w:val="002327A5"/>
    <w:rsid w:val="00234D9D"/>
    <w:rsid w:val="00235394"/>
    <w:rsid w:val="00235577"/>
    <w:rsid w:val="00240A67"/>
    <w:rsid w:val="002435CA"/>
    <w:rsid w:val="00243CE2"/>
    <w:rsid w:val="002460E9"/>
    <w:rsid w:val="002500A4"/>
    <w:rsid w:val="002503CF"/>
    <w:rsid w:val="002513B2"/>
    <w:rsid w:val="00252248"/>
    <w:rsid w:val="00253867"/>
    <w:rsid w:val="00255C58"/>
    <w:rsid w:val="00256FD7"/>
    <w:rsid w:val="0025756A"/>
    <w:rsid w:val="00257F8D"/>
    <w:rsid w:val="00260939"/>
    <w:rsid w:val="00260EC7"/>
    <w:rsid w:val="00261140"/>
    <w:rsid w:val="0026179F"/>
    <w:rsid w:val="00265233"/>
    <w:rsid w:val="00265772"/>
    <w:rsid w:val="00265A9B"/>
    <w:rsid w:val="00266551"/>
    <w:rsid w:val="00270E95"/>
    <w:rsid w:val="002723FB"/>
    <w:rsid w:val="0027465E"/>
    <w:rsid w:val="00274E1A"/>
    <w:rsid w:val="0027699B"/>
    <w:rsid w:val="002775B1"/>
    <w:rsid w:val="00277774"/>
    <w:rsid w:val="002800F9"/>
    <w:rsid w:val="00280284"/>
    <w:rsid w:val="00281E2D"/>
    <w:rsid w:val="00282213"/>
    <w:rsid w:val="00284016"/>
    <w:rsid w:val="00284948"/>
    <w:rsid w:val="002858BF"/>
    <w:rsid w:val="00285C0C"/>
    <w:rsid w:val="00286DB6"/>
    <w:rsid w:val="00287C08"/>
    <w:rsid w:val="002907E6"/>
    <w:rsid w:val="0029152E"/>
    <w:rsid w:val="00291CCF"/>
    <w:rsid w:val="00292105"/>
    <w:rsid w:val="0029277B"/>
    <w:rsid w:val="00292EF4"/>
    <w:rsid w:val="002939AF"/>
    <w:rsid w:val="00294491"/>
    <w:rsid w:val="00295ADA"/>
    <w:rsid w:val="00296F9F"/>
    <w:rsid w:val="002A1FC0"/>
    <w:rsid w:val="002A26BE"/>
    <w:rsid w:val="002A2AE0"/>
    <w:rsid w:val="002A4284"/>
    <w:rsid w:val="002A4666"/>
    <w:rsid w:val="002A4CD0"/>
    <w:rsid w:val="002A6146"/>
    <w:rsid w:val="002A78BC"/>
    <w:rsid w:val="002A7B47"/>
    <w:rsid w:val="002A7DA6"/>
    <w:rsid w:val="002B1484"/>
    <w:rsid w:val="002B1A3B"/>
    <w:rsid w:val="002B3DEA"/>
    <w:rsid w:val="002B455B"/>
    <w:rsid w:val="002C0B6A"/>
    <w:rsid w:val="002C3096"/>
    <w:rsid w:val="002C4B52"/>
    <w:rsid w:val="002C65B6"/>
    <w:rsid w:val="002D01AE"/>
    <w:rsid w:val="002D03E5"/>
    <w:rsid w:val="002D17F4"/>
    <w:rsid w:val="002D20B5"/>
    <w:rsid w:val="002D6FED"/>
    <w:rsid w:val="002D7546"/>
    <w:rsid w:val="002E1263"/>
    <w:rsid w:val="002E1601"/>
    <w:rsid w:val="002E2986"/>
    <w:rsid w:val="002E2CE9"/>
    <w:rsid w:val="002E3BF7"/>
    <w:rsid w:val="002E44F9"/>
    <w:rsid w:val="002E4C8E"/>
    <w:rsid w:val="002E65E5"/>
    <w:rsid w:val="002F046D"/>
    <w:rsid w:val="002F158C"/>
    <w:rsid w:val="002F1ED2"/>
    <w:rsid w:val="002F222B"/>
    <w:rsid w:val="002F3DED"/>
    <w:rsid w:val="002F4093"/>
    <w:rsid w:val="002F660A"/>
    <w:rsid w:val="00301387"/>
    <w:rsid w:val="00301D72"/>
    <w:rsid w:val="003022A5"/>
    <w:rsid w:val="00302DD8"/>
    <w:rsid w:val="003041B4"/>
    <w:rsid w:val="00307A9B"/>
    <w:rsid w:val="00307F11"/>
    <w:rsid w:val="00310C4F"/>
    <w:rsid w:val="00311B71"/>
    <w:rsid w:val="00311E2D"/>
    <w:rsid w:val="00311E58"/>
    <w:rsid w:val="003122A8"/>
    <w:rsid w:val="00315867"/>
    <w:rsid w:val="00317B3B"/>
    <w:rsid w:val="00322064"/>
    <w:rsid w:val="0032409C"/>
    <w:rsid w:val="003248B2"/>
    <w:rsid w:val="00325749"/>
    <w:rsid w:val="00326988"/>
    <w:rsid w:val="003306F3"/>
    <w:rsid w:val="003326C9"/>
    <w:rsid w:val="00335066"/>
    <w:rsid w:val="00335C72"/>
    <w:rsid w:val="003374FA"/>
    <w:rsid w:val="00337E51"/>
    <w:rsid w:val="003409E6"/>
    <w:rsid w:val="00343036"/>
    <w:rsid w:val="0034588F"/>
    <w:rsid w:val="00346094"/>
    <w:rsid w:val="00347318"/>
    <w:rsid w:val="00350C58"/>
    <w:rsid w:val="003511DB"/>
    <w:rsid w:val="003539D3"/>
    <w:rsid w:val="00354319"/>
    <w:rsid w:val="00355151"/>
    <w:rsid w:val="0035660F"/>
    <w:rsid w:val="003573E4"/>
    <w:rsid w:val="00361072"/>
    <w:rsid w:val="0036185F"/>
    <w:rsid w:val="003628B9"/>
    <w:rsid w:val="00362D8F"/>
    <w:rsid w:val="003648F6"/>
    <w:rsid w:val="003657FD"/>
    <w:rsid w:val="00366F84"/>
    <w:rsid w:val="0036706E"/>
    <w:rsid w:val="00367724"/>
    <w:rsid w:val="003678E6"/>
    <w:rsid w:val="00371610"/>
    <w:rsid w:val="00371C0E"/>
    <w:rsid w:val="00372593"/>
    <w:rsid w:val="00375929"/>
    <w:rsid w:val="00375DD3"/>
    <w:rsid w:val="003763DF"/>
    <w:rsid w:val="003770F6"/>
    <w:rsid w:val="00377427"/>
    <w:rsid w:val="00380BE3"/>
    <w:rsid w:val="00380C67"/>
    <w:rsid w:val="0038546C"/>
    <w:rsid w:val="00386606"/>
    <w:rsid w:val="00391B5A"/>
    <w:rsid w:val="00393042"/>
    <w:rsid w:val="00393F9E"/>
    <w:rsid w:val="00394AD5"/>
    <w:rsid w:val="0039642D"/>
    <w:rsid w:val="0039680B"/>
    <w:rsid w:val="00396A4C"/>
    <w:rsid w:val="00397DAF"/>
    <w:rsid w:val="003A25BB"/>
    <w:rsid w:val="003A2E40"/>
    <w:rsid w:val="003A328F"/>
    <w:rsid w:val="003A337F"/>
    <w:rsid w:val="003A3B4D"/>
    <w:rsid w:val="003A3F05"/>
    <w:rsid w:val="003A55A0"/>
    <w:rsid w:val="003A5C2F"/>
    <w:rsid w:val="003A64EF"/>
    <w:rsid w:val="003A752E"/>
    <w:rsid w:val="003A78CF"/>
    <w:rsid w:val="003B1B67"/>
    <w:rsid w:val="003B266A"/>
    <w:rsid w:val="003B27EB"/>
    <w:rsid w:val="003B3809"/>
    <w:rsid w:val="003B52AB"/>
    <w:rsid w:val="003B755E"/>
    <w:rsid w:val="003B78F4"/>
    <w:rsid w:val="003C228E"/>
    <w:rsid w:val="003C4342"/>
    <w:rsid w:val="003C51E7"/>
    <w:rsid w:val="003C7B82"/>
    <w:rsid w:val="003D0949"/>
    <w:rsid w:val="003D1EFD"/>
    <w:rsid w:val="003D315F"/>
    <w:rsid w:val="003D4215"/>
    <w:rsid w:val="003D50B9"/>
    <w:rsid w:val="003E061D"/>
    <w:rsid w:val="003E097F"/>
    <w:rsid w:val="003E49D9"/>
    <w:rsid w:val="003E4E24"/>
    <w:rsid w:val="003E4EF3"/>
    <w:rsid w:val="003E559E"/>
    <w:rsid w:val="003F1B87"/>
    <w:rsid w:val="003F1C1B"/>
    <w:rsid w:val="003F2087"/>
    <w:rsid w:val="003F33DF"/>
    <w:rsid w:val="003F3D83"/>
    <w:rsid w:val="003F476A"/>
    <w:rsid w:val="003F4F0E"/>
    <w:rsid w:val="003F5E16"/>
    <w:rsid w:val="003F74C2"/>
    <w:rsid w:val="004005A5"/>
    <w:rsid w:val="0040069F"/>
    <w:rsid w:val="00401088"/>
    <w:rsid w:val="00401144"/>
    <w:rsid w:val="00403BA1"/>
    <w:rsid w:val="0040443A"/>
    <w:rsid w:val="00404A5C"/>
    <w:rsid w:val="00405CD9"/>
    <w:rsid w:val="00405FD8"/>
    <w:rsid w:val="00410314"/>
    <w:rsid w:val="00411753"/>
    <w:rsid w:val="00412063"/>
    <w:rsid w:val="00412128"/>
    <w:rsid w:val="00412EB1"/>
    <w:rsid w:val="00414118"/>
    <w:rsid w:val="00414693"/>
    <w:rsid w:val="00416084"/>
    <w:rsid w:val="004178DF"/>
    <w:rsid w:val="00417EB5"/>
    <w:rsid w:val="00421423"/>
    <w:rsid w:val="00421456"/>
    <w:rsid w:val="004219ED"/>
    <w:rsid w:val="00423102"/>
    <w:rsid w:val="00424294"/>
    <w:rsid w:val="00424F8C"/>
    <w:rsid w:val="00425006"/>
    <w:rsid w:val="00426558"/>
    <w:rsid w:val="00426D41"/>
    <w:rsid w:val="004271BA"/>
    <w:rsid w:val="00430997"/>
    <w:rsid w:val="004329F6"/>
    <w:rsid w:val="00433262"/>
    <w:rsid w:val="00433B6E"/>
    <w:rsid w:val="004341B5"/>
    <w:rsid w:val="00434DC1"/>
    <w:rsid w:val="004417ED"/>
    <w:rsid w:val="004428C9"/>
    <w:rsid w:val="0044328D"/>
    <w:rsid w:val="004462D3"/>
    <w:rsid w:val="00450081"/>
    <w:rsid w:val="00450F27"/>
    <w:rsid w:val="00451921"/>
    <w:rsid w:val="004519FF"/>
    <w:rsid w:val="00452C52"/>
    <w:rsid w:val="004553B1"/>
    <w:rsid w:val="004562D6"/>
    <w:rsid w:val="00457F49"/>
    <w:rsid w:val="00460591"/>
    <w:rsid w:val="004606EE"/>
    <w:rsid w:val="004608F7"/>
    <w:rsid w:val="00460A59"/>
    <w:rsid w:val="004611C0"/>
    <w:rsid w:val="00461E39"/>
    <w:rsid w:val="0046284C"/>
    <w:rsid w:val="00462C37"/>
    <w:rsid w:val="00462E84"/>
    <w:rsid w:val="004630F0"/>
    <w:rsid w:val="00464045"/>
    <w:rsid w:val="00465C45"/>
    <w:rsid w:val="00465EC8"/>
    <w:rsid w:val="00467D98"/>
    <w:rsid w:val="00471772"/>
    <w:rsid w:val="0047437A"/>
    <w:rsid w:val="004752C2"/>
    <w:rsid w:val="00482C20"/>
    <w:rsid w:val="0048407E"/>
    <w:rsid w:val="0048543E"/>
    <w:rsid w:val="004868C1"/>
    <w:rsid w:val="00486ADA"/>
    <w:rsid w:val="0048750F"/>
    <w:rsid w:val="00487E1E"/>
    <w:rsid w:val="004910C1"/>
    <w:rsid w:val="004939D1"/>
    <w:rsid w:val="004941DA"/>
    <w:rsid w:val="00497977"/>
    <w:rsid w:val="004A1289"/>
    <w:rsid w:val="004A495F"/>
    <w:rsid w:val="004A6572"/>
    <w:rsid w:val="004B1086"/>
    <w:rsid w:val="004B4298"/>
    <w:rsid w:val="004B6B0F"/>
    <w:rsid w:val="004C4DED"/>
    <w:rsid w:val="004D4074"/>
    <w:rsid w:val="004D5F99"/>
    <w:rsid w:val="004D67BD"/>
    <w:rsid w:val="004D6B64"/>
    <w:rsid w:val="004E1393"/>
    <w:rsid w:val="004E1449"/>
    <w:rsid w:val="004E14D2"/>
    <w:rsid w:val="004E1858"/>
    <w:rsid w:val="004E1A28"/>
    <w:rsid w:val="004E2659"/>
    <w:rsid w:val="004E39EE"/>
    <w:rsid w:val="004E461A"/>
    <w:rsid w:val="004E489A"/>
    <w:rsid w:val="004E56E0"/>
    <w:rsid w:val="004E61D5"/>
    <w:rsid w:val="004E67C3"/>
    <w:rsid w:val="004F37E7"/>
    <w:rsid w:val="00500A72"/>
    <w:rsid w:val="005017F7"/>
    <w:rsid w:val="005022CE"/>
    <w:rsid w:val="0050264B"/>
    <w:rsid w:val="0050264E"/>
    <w:rsid w:val="00504B85"/>
    <w:rsid w:val="00505BFA"/>
    <w:rsid w:val="005071B4"/>
    <w:rsid w:val="00507C02"/>
    <w:rsid w:val="00507E25"/>
    <w:rsid w:val="00510293"/>
    <w:rsid w:val="005117A9"/>
    <w:rsid w:val="00511F57"/>
    <w:rsid w:val="00514C19"/>
    <w:rsid w:val="00515CBE"/>
    <w:rsid w:val="00516DF1"/>
    <w:rsid w:val="00517AA8"/>
    <w:rsid w:val="005200CC"/>
    <w:rsid w:val="0052264A"/>
    <w:rsid w:val="00522A7E"/>
    <w:rsid w:val="00522F20"/>
    <w:rsid w:val="00523E78"/>
    <w:rsid w:val="005251C3"/>
    <w:rsid w:val="005254EB"/>
    <w:rsid w:val="00525D90"/>
    <w:rsid w:val="00525DA1"/>
    <w:rsid w:val="005266CD"/>
    <w:rsid w:val="00526E70"/>
    <w:rsid w:val="00530A2E"/>
    <w:rsid w:val="00530FBE"/>
    <w:rsid w:val="00531DC9"/>
    <w:rsid w:val="0053241E"/>
    <w:rsid w:val="005338D0"/>
    <w:rsid w:val="00533B1B"/>
    <w:rsid w:val="0053489D"/>
    <w:rsid w:val="00534B6F"/>
    <w:rsid w:val="00534C89"/>
    <w:rsid w:val="00537472"/>
    <w:rsid w:val="00537772"/>
    <w:rsid w:val="00537A55"/>
    <w:rsid w:val="00537E28"/>
    <w:rsid w:val="00541573"/>
    <w:rsid w:val="00541FC2"/>
    <w:rsid w:val="0054348A"/>
    <w:rsid w:val="0054380C"/>
    <w:rsid w:val="00545A22"/>
    <w:rsid w:val="00546CED"/>
    <w:rsid w:val="00550DA1"/>
    <w:rsid w:val="005532FE"/>
    <w:rsid w:val="00554FF3"/>
    <w:rsid w:val="005550B8"/>
    <w:rsid w:val="00562294"/>
    <w:rsid w:val="005626AE"/>
    <w:rsid w:val="00562FFF"/>
    <w:rsid w:val="00566296"/>
    <w:rsid w:val="00571500"/>
    <w:rsid w:val="005771BB"/>
    <w:rsid w:val="00580F83"/>
    <w:rsid w:val="00584954"/>
    <w:rsid w:val="00585765"/>
    <w:rsid w:val="00590557"/>
    <w:rsid w:val="00593A78"/>
    <w:rsid w:val="00594A34"/>
    <w:rsid w:val="00596B08"/>
    <w:rsid w:val="00596FDE"/>
    <w:rsid w:val="00597892"/>
    <w:rsid w:val="005A00ED"/>
    <w:rsid w:val="005A3E89"/>
    <w:rsid w:val="005A6D9E"/>
    <w:rsid w:val="005A7BDF"/>
    <w:rsid w:val="005B08A2"/>
    <w:rsid w:val="005B2A13"/>
    <w:rsid w:val="005C0DFE"/>
    <w:rsid w:val="005C103D"/>
    <w:rsid w:val="005C1EA6"/>
    <w:rsid w:val="005C4661"/>
    <w:rsid w:val="005C468B"/>
    <w:rsid w:val="005C50A1"/>
    <w:rsid w:val="005C61A8"/>
    <w:rsid w:val="005C6266"/>
    <w:rsid w:val="005C7C20"/>
    <w:rsid w:val="005D2F54"/>
    <w:rsid w:val="005D312F"/>
    <w:rsid w:val="005E010F"/>
    <w:rsid w:val="005E13C6"/>
    <w:rsid w:val="005E14BE"/>
    <w:rsid w:val="005E1E4A"/>
    <w:rsid w:val="005E537E"/>
    <w:rsid w:val="005E684A"/>
    <w:rsid w:val="005E753C"/>
    <w:rsid w:val="005F0AB1"/>
    <w:rsid w:val="00600288"/>
    <w:rsid w:val="006016E1"/>
    <w:rsid w:val="00601C93"/>
    <w:rsid w:val="0060584F"/>
    <w:rsid w:val="00606973"/>
    <w:rsid w:val="00606C28"/>
    <w:rsid w:val="00607A40"/>
    <w:rsid w:val="00611096"/>
    <w:rsid w:val="00616096"/>
    <w:rsid w:val="006160A2"/>
    <w:rsid w:val="0062184D"/>
    <w:rsid w:val="00624769"/>
    <w:rsid w:val="0062488B"/>
    <w:rsid w:val="00625477"/>
    <w:rsid w:val="00627257"/>
    <w:rsid w:val="0062764A"/>
    <w:rsid w:val="00627CFA"/>
    <w:rsid w:val="006302AA"/>
    <w:rsid w:val="006306DA"/>
    <w:rsid w:val="00633CB2"/>
    <w:rsid w:val="006350A6"/>
    <w:rsid w:val="006350B1"/>
    <w:rsid w:val="006363BD"/>
    <w:rsid w:val="0063652F"/>
    <w:rsid w:val="00636A1B"/>
    <w:rsid w:val="00641198"/>
    <w:rsid w:val="006412DC"/>
    <w:rsid w:val="00641F2E"/>
    <w:rsid w:val="00642E8E"/>
    <w:rsid w:val="00644790"/>
    <w:rsid w:val="00645D9D"/>
    <w:rsid w:val="0064637E"/>
    <w:rsid w:val="00647D42"/>
    <w:rsid w:val="006501AF"/>
    <w:rsid w:val="00650DDE"/>
    <w:rsid w:val="00650FE7"/>
    <w:rsid w:val="00651073"/>
    <w:rsid w:val="006517AD"/>
    <w:rsid w:val="00651807"/>
    <w:rsid w:val="00653BE3"/>
    <w:rsid w:val="006541B9"/>
    <w:rsid w:val="006552BB"/>
    <w:rsid w:val="00657221"/>
    <w:rsid w:val="006576B4"/>
    <w:rsid w:val="00657B4B"/>
    <w:rsid w:val="00660548"/>
    <w:rsid w:val="00663B62"/>
    <w:rsid w:val="006652E4"/>
    <w:rsid w:val="00665A29"/>
    <w:rsid w:val="00666089"/>
    <w:rsid w:val="006675B7"/>
    <w:rsid w:val="00667B83"/>
    <w:rsid w:val="006718A0"/>
    <w:rsid w:val="00671A1E"/>
    <w:rsid w:val="00671E80"/>
    <w:rsid w:val="00672307"/>
    <w:rsid w:val="00675376"/>
    <w:rsid w:val="00675617"/>
    <w:rsid w:val="00675A2E"/>
    <w:rsid w:val="006808C6"/>
    <w:rsid w:val="00680D58"/>
    <w:rsid w:val="00681328"/>
    <w:rsid w:val="0068180B"/>
    <w:rsid w:val="00682775"/>
    <w:rsid w:val="00682CF7"/>
    <w:rsid w:val="00683CDC"/>
    <w:rsid w:val="00690010"/>
    <w:rsid w:val="00690522"/>
    <w:rsid w:val="00691B23"/>
    <w:rsid w:val="00692FF0"/>
    <w:rsid w:val="006936FB"/>
    <w:rsid w:val="00693FBE"/>
    <w:rsid w:val="00695D85"/>
    <w:rsid w:val="00696309"/>
    <w:rsid w:val="00697043"/>
    <w:rsid w:val="006A0AB4"/>
    <w:rsid w:val="006A1A55"/>
    <w:rsid w:val="006A1C54"/>
    <w:rsid w:val="006A1D48"/>
    <w:rsid w:val="006A3265"/>
    <w:rsid w:val="006A35D9"/>
    <w:rsid w:val="006A4747"/>
    <w:rsid w:val="006A6D23"/>
    <w:rsid w:val="006A7E88"/>
    <w:rsid w:val="006C0752"/>
    <w:rsid w:val="006C1985"/>
    <w:rsid w:val="006C1C3B"/>
    <w:rsid w:val="006C27C5"/>
    <w:rsid w:val="006C4E43"/>
    <w:rsid w:val="006C5A96"/>
    <w:rsid w:val="006C5ABC"/>
    <w:rsid w:val="006C643E"/>
    <w:rsid w:val="006D0140"/>
    <w:rsid w:val="006D0A69"/>
    <w:rsid w:val="006D4563"/>
    <w:rsid w:val="006D4E49"/>
    <w:rsid w:val="006D5C16"/>
    <w:rsid w:val="006D5E47"/>
    <w:rsid w:val="006D6AEB"/>
    <w:rsid w:val="006E0A73"/>
    <w:rsid w:val="006E0FEE"/>
    <w:rsid w:val="006E4731"/>
    <w:rsid w:val="006E4B79"/>
    <w:rsid w:val="006E6B8F"/>
    <w:rsid w:val="006E6C11"/>
    <w:rsid w:val="006E7FAE"/>
    <w:rsid w:val="006F081D"/>
    <w:rsid w:val="006F16EE"/>
    <w:rsid w:val="006F4E33"/>
    <w:rsid w:val="006F654E"/>
    <w:rsid w:val="006F7C0C"/>
    <w:rsid w:val="00700705"/>
    <w:rsid w:val="00700755"/>
    <w:rsid w:val="00700AE5"/>
    <w:rsid w:val="00701956"/>
    <w:rsid w:val="00704EF5"/>
    <w:rsid w:val="00705407"/>
    <w:rsid w:val="0070646B"/>
    <w:rsid w:val="00707AFF"/>
    <w:rsid w:val="007118DF"/>
    <w:rsid w:val="00711F3B"/>
    <w:rsid w:val="007125BF"/>
    <w:rsid w:val="00712A3A"/>
    <w:rsid w:val="007130A2"/>
    <w:rsid w:val="007216BE"/>
    <w:rsid w:val="00721A50"/>
    <w:rsid w:val="00725B6F"/>
    <w:rsid w:val="007275AA"/>
    <w:rsid w:val="007277C4"/>
    <w:rsid w:val="00730394"/>
    <w:rsid w:val="00730655"/>
    <w:rsid w:val="00731AC4"/>
    <w:rsid w:val="00731C47"/>
    <w:rsid w:val="00731D77"/>
    <w:rsid w:val="00732360"/>
    <w:rsid w:val="00735B37"/>
    <w:rsid w:val="00736B37"/>
    <w:rsid w:val="00737D1D"/>
    <w:rsid w:val="00741D41"/>
    <w:rsid w:val="007438F9"/>
    <w:rsid w:val="0074521E"/>
    <w:rsid w:val="007458C1"/>
    <w:rsid w:val="00745D89"/>
    <w:rsid w:val="0074687C"/>
    <w:rsid w:val="007473B2"/>
    <w:rsid w:val="0074781A"/>
    <w:rsid w:val="007518E7"/>
    <w:rsid w:val="007520B4"/>
    <w:rsid w:val="00755AA8"/>
    <w:rsid w:val="0075731A"/>
    <w:rsid w:val="00757F12"/>
    <w:rsid w:val="00761590"/>
    <w:rsid w:val="00761E60"/>
    <w:rsid w:val="00762A52"/>
    <w:rsid w:val="00763425"/>
    <w:rsid w:val="00763962"/>
    <w:rsid w:val="007640D3"/>
    <w:rsid w:val="00764A49"/>
    <w:rsid w:val="00766FB8"/>
    <w:rsid w:val="00767696"/>
    <w:rsid w:val="00767C22"/>
    <w:rsid w:val="007710F6"/>
    <w:rsid w:val="00774DEF"/>
    <w:rsid w:val="00775A8C"/>
    <w:rsid w:val="007763C1"/>
    <w:rsid w:val="00776FA9"/>
    <w:rsid w:val="00777E82"/>
    <w:rsid w:val="00781924"/>
    <w:rsid w:val="00786F97"/>
    <w:rsid w:val="00791445"/>
    <w:rsid w:val="00791B59"/>
    <w:rsid w:val="0079219E"/>
    <w:rsid w:val="00793EED"/>
    <w:rsid w:val="00793FFB"/>
    <w:rsid w:val="0079557E"/>
    <w:rsid w:val="007A0E07"/>
    <w:rsid w:val="007A2E4A"/>
    <w:rsid w:val="007A353C"/>
    <w:rsid w:val="007A79FD"/>
    <w:rsid w:val="007B0B9D"/>
    <w:rsid w:val="007B5A43"/>
    <w:rsid w:val="007B709B"/>
    <w:rsid w:val="007B76A8"/>
    <w:rsid w:val="007C0DE0"/>
    <w:rsid w:val="007C1343"/>
    <w:rsid w:val="007C2774"/>
    <w:rsid w:val="007C5EF1"/>
    <w:rsid w:val="007D25A7"/>
    <w:rsid w:val="007D746F"/>
    <w:rsid w:val="007D74A4"/>
    <w:rsid w:val="007D75E5"/>
    <w:rsid w:val="007D773E"/>
    <w:rsid w:val="007E066E"/>
    <w:rsid w:val="007E0AFC"/>
    <w:rsid w:val="007E1356"/>
    <w:rsid w:val="007E20FC"/>
    <w:rsid w:val="007E2694"/>
    <w:rsid w:val="007E54FC"/>
    <w:rsid w:val="007E6D69"/>
    <w:rsid w:val="007E7526"/>
    <w:rsid w:val="007E7CD3"/>
    <w:rsid w:val="007E7E73"/>
    <w:rsid w:val="007F0030"/>
    <w:rsid w:val="007F01A0"/>
    <w:rsid w:val="007F0E1E"/>
    <w:rsid w:val="007F29A7"/>
    <w:rsid w:val="007F475E"/>
    <w:rsid w:val="007F6DEF"/>
    <w:rsid w:val="0080380B"/>
    <w:rsid w:val="00804250"/>
    <w:rsid w:val="00806DCB"/>
    <w:rsid w:val="00807B45"/>
    <w:rsid w:val="008124D5"/>
    <w:rsid w:val="0081301A"/>
    <w:rsid w:val="008135F7"/>
    <w:rsid w:val="00813709"/>
    <w:rsid w:val="00815086"/>
    <w:rsid w:val="00815CFC"/>
    <w:rsid w:val="00816078"/>
    <w:rsid w:val="0081690C"/>
    <w:rsid w:val="00821572"/>
    <w:rsid w:val="008216DC"/>
    <w:rsid w:val="00823AA9"/>
    <w:rsid w:val="008249F8"/>
    <w:rsid w:val="00827324"/>
    <w:rsid w:val="008276EA"/>
    <w:rsid w:val="008311E3"/>
    <w:rsid w:val="008330D8"/>
    <w:rsid w:val="00833870"/>
    <w:rsid w:val="00833D30"/>
    <w:rsid w:val="00834589"/>
    <w:rsid w:val="00845B74"/>
    <w:rsid w:val="00847A53"/>
    <w:rsid w:val="00850C75"/>
    <w:rsid w:val="00850E39"/>
    <w:rsid w:val="00855173"/>
    <w:rsid w:val="008551CE"/>
    <w:rsid w:val="008557D9"/>
    <w:rsid w:val="00856873"/>
    <w:rsid w:val="008635FB"/>
    <w:rsid w:val="00865772"/>
    <w:rsid w:val="0086659D"/>
    <w:rsid w:val="00866F20"/>
    <w:rsid w:val="008675A2"/>
    <w:rsid w:val="00874096"/>
    <w:rsid w:val="00874C16"/>
    <w:rsid w:val="008766E3"/>
    <w:rsid w:val="00883C7E"/>
    <w:rsid w:val="0088663E"/>
    <w:rsid w:val="00886B63"/>
    <w:rsid w:val="00886D1F"/>
    <w:rsid w:val="00891B41"/>
    <w:rsid w:val="00891EE1"/>
    <w:rsid w:val="00893987"/>
    <w:rsid w:val="00893C58"/>
    <w:rsid w:val="00893D80"/>
    <w:rsid w:val="0089534B"/>
    <w:rsid w:val="00895D4B"/>
    <w:rsid w:val="00896AB4"/>
    <w:rsid w:val="00897822"/>
    <w:rsid w:val="008978DB"/>
    <w:rsid w:val="00897E1C"/>
    <w:rsid w:val="008A28E6"/>
    <w:rsid w:val="008A2C83"/>
    <w:rsid w:val="008A63A2"/>
    <w:rsid w:val="008A7E64"/>
    <w:rsid w:val="008B033D"/>
    <w:rsid w:val="008B1CD2"/>
    <w:rsid w:val="008B3657"/>
    <w:rsid w:val="008B38E0"/>
    <w:rsid w:val="008B5AE7"/>
    <w:rsid w:val="008B5BBF"/>
    <w:rsid w:val="008C0787"/>
    <w:rsid w:val="008C0E9B"/>
    <w:rsid w:val="008C1DD6"/>
    <w:rsid w:val="008C26E4"/>
    <w:rsid w:val="008C298C"/>
    <w:rsid w:val="008C60E9"/>
    <w:rsid w:val="008C6C12"/>
    <w:rsid w:val="008D1025"/>
    <w:rsid w:val="008D1B7C"/>
    <w:rsid w:val="008D2DB1"/>
    <w:rsid w:val="008D33F8"/>
    <w:rsid w:val="008D4925"/>
    <w:rsid w:val="008D55EA"/>
    <w:rsid w:val="008D6657"/>
    <w:rsid w:val="008E09DA"/>
    <w:rsid w:val="008E1F60"/>
    <w:rsid w:val="008E6114"/>
    <w:rsid w:val="008F268C"/>
    <w:rsid w:val="008F46D3"/>
    <w:rsid w:val="008F4A98"/>
    <w:rsid w:val="008F4B6C"/>
    <w:rsid w:val="008F55F6"/>
    <w:rsid w:val="008F6056"/>
    <w:rsid w:val="008F7F3A"/>
    <w:rsid w:val="009005D4"/>
    <w:rsid w:val="0090186D"/>
    <w:rsid w:val="0090296A"/>
    <w:rsid w:val="00902C07"/>
    <w:rsid w:val="00905804"/>
    <w:rsid w:val="009101E2"/>
    <w:rsid w:val="00914C86"/>
    <w:rsid w:val="0091567E"/>
    <w:rsid w:val="00916077"/>
    <w:rsid w:val="00916F18"/>
    <w:rsid w:val="009170A2"/>
    <w:rsid w:val="009176F4"/>
    <w:rsid w:val="009208A6"/>
    <w:rsid w:val="00924514"/>
    <w:rsid w:val="00924605"/>
    <w:rsid w:val="00924D02"/>
    <w:rsid w:val="00927316"/>
    <w:rsid w:val="00930129"/>
    <w:rsid w:val="00935D43"/>
    <w:rsid w:val="00937065"/>
    <w:rsid w:val="00940285"/>
    <w:rsid w:val="009413A6"/>
    <w:rsid w:val="009424A2"/>
    <w:rsid w:val="0094266A"/>
    <w:rsid w:val="0094503E"/>
    <w:rsid w:val="00945C27"/>
    <w:rsid w:val="0094789E"/>
    <w:rsid w:val="00950206"/>
    <w:rsid w:val="00950F4E"/>
    <w:rsid w:val="00951313"/>
    <w:rsid w:val="0095139A"/>
    <w:rsid w:val="00951887"/>
    <w:rsid w:val="009521A8"/>
    <w:rsid w:val="00953E16"/>
    <w:rsid w:val="009542AC"/>
    <w:rsid w:val="0095462B"/>
    <w:rsid w:val="00954DC8"/>
    <w:rsid w:val="009638D6"/>
    <w:rsid w:val="00965FEB"/>
    <w:rsid w:val="00967220"/>
    <w:rsid w:val="0096778C"/>
    <w:rsid w:val="00973F20"/>
    <w:rsid w:val="00974AFB"/>
    <w:rsid w:val="00974BB2"/>
    <w:rsid w:val="00974FA7"/>
    <w:rsid w:val="009756E5"/>
    <w:rsid w:val="00977A8C"/>
    <w:rsid w:val="00980721"/>
    <w:rsid w:val="00981696"/>
    <w:rsid w:val="00983042"/>
    <w:rsid w:val="009833C5"/>
    <w:rsid w:val="00983910"/>
    <w:rsid w:val="00984C01"/>
    <w:rsid w:val="0098641C"/>
    <w:rsid w:val="00990573"/>
    <w:rsid w:val="009916B1"/>
    <w:rsid w:val="009917F4"/>
    <w:rsid w:val="009922FE"/>
    <w:rsid w:val="009930C0"/>
    <w:rsid w:val="00995AA2"/>
    <w:rsid w:val="009967F3"/>
    <w:rsid w:val="00997700"/>
    <w:rsid w:val="00997860"/>
    <w:rsid w:val="009A09C2"/>
    <w:rsid w:val="009A19CD"/>
    <w:rsid w:val="009A2C82"/>
    <w:rsid w:val="009A2F18"/>
    <w:rsid w:val="009A4128"/>
    <w:rsid w:val="009A557E"/>
    <w:rsid w:val="009A648A"/>
    <w:rsid w:val="009A68E6"/>
    <w:rsid w:val="009A69FF"/>
    <w:rsid w:val="009A7723"/>
    <w:rsid w:val="009B0468"/>
    <w:rsid w:val="009B06C8"/>
    <w:rsid w:val="009B3D20"/>
    <w:rsid w:val="009B71E9"/>
    <w:rsid w:val="009C0727"/>
    <w:rsid w:val="009C0C20"/>
    <w:rsid w:val="009C156E"/>
    <w:rsid w:val="009C2781"/>
    <w:rsid w:val="009C3311"/>
    <w:rsid w:val="009C4EA7"/>
    <w:rsid w:val="009C520F"/>
    <w:rsid w:val="009D120C"/>
    <w:rsid w:val="009D3385"/>
    <w:rsid w:val="009D4818"/>
    <w:rsid w:val="009E16A9"/>
    <w:rsid w:val="009E1B29"/>
    <w:rsid w:val="009E2975"/>
    <w:rsid w:val="009E375F"/>
    <w:rsid w:val="009E4A8A"/>
    <w:rsid w:val="009E5401"/>
    <w:rsid w:val="009E5D20"/>
    <w:rsid w:val="009F002B"/>
    <w:rsid w:val="009F1790"/>
    <w:rsid w:val="009F6B6B"/>
    <w:rsid w:val="00A033A4"/>
    <w:rsid w:val="00A05626"/>
    <w:rsid w:val="00A05B8F"/>
    <w:rsid w:val="00A063D7"/>
    <w:rsid w:val="00A1087B"/>
    <w:rsid w:val="00A139F7"/>
    <w:rsid w:val="00A1521F"/>
    <w:rsid w:val="00A1570A"/>
    <w:rsid w:val="00A15A4A"/>
    <w:rsid w:val="00A15E5A"/>
    <w:rsid w:val="00A17411"/>
    <w:rsid w:val="00A2081D"/>
    <w:rsid w:val="00A211B4"/>
    <w:rsid w:val="00A23B14"/>
    <w:rsid w:val="00A2776C"/>
    <w:rsid w:val="00A27EC6"/>
    <w:rsid w:val="00A318E4"/>
    <w:rsid w:val="00A31C81"/>
    <w:rsid w:val="00A3271C"/>
    <w:rsid w:val="00A32C19"/>
    <w:rsid w:val="00A337CC"/>
    <w:rsid w:val="00A3391F"/>
    <w:rsid w:val="00A33C58"/>
    <w:rsid w:val="00A34547"/>
    <w:rsid w:val="00A35A51"/>
    <w:rsid w:val="00A35D47"/>
    <w:rsid w:val="00A3624C"/>
    <w:rsid w:val="00A407BF"/>
    <w:rsid w:val="00A41BF5"/>
    <w:rsid w:val="00A44B51"/>
    <w:rsid w:val="00A454EB"/>
    <w:rsid w:val="00A4553C"/>
    <w:rsid w:val="00A45825"/>
    <w:rsid w:val="00A46036"/>
    <w:rsid w:val="00A469E7"/>
    <w:rsid w:val="00A504A8"/>
    <w:rsid w:val="00A51516"/>
    <w:rsid w:val="00A52909"/>
    <w:rsid w:val="00A53D5E"/>
    <w:rsid w:val="00A54737"/>
    <w:rsid w:val="00A601B0"/>
    <w:rsid w:val="00A62E5B"/>
    <w:rsid w:val="00A62EC5"/>
    <w:rsid w:val="00A66ADC"/>
    <w:rsid w:val="00A7008F"/>
    <w:rsid w:val="00A7315B"/>
    <w:rsid w:val="00A73BC0"/>
    <w:rsid w:val="00A77FB0"/>
    <w:rsid w:val="00A77FDF"/>
    <w:rsid w:val="00A81B15"/>
    <w:rsid w:val="00A82296"/>
    <w:rsid w:val="00A8333D"/>
    <w:rsid w:val="00A84DC8"/>
    <w:rsid w:val="00A851A9"/>
    <w:rsid w:val="00A85DBC"/>
    <w:rsid w:val="00A927E5"/>
    <w:rsid w:val="00A932ED"/>
    <w:rsid w:val="00A934D7"/>
    <w:rsid w:val="00A937FE"/>
    <w:rsid w:val="00A9420E"/>
    <w:rsid w:val="00A94D3F"/>
    <w:rsid w:val="00A96986"/>
    <w:rsid w:val="00A96AB4"/>
    <w:rsid w:val="00A97648"/>
    <w:rsid w:val="00AA03EF"/>
    <w:rsid w:val="00AA5DCE"/>
    <w:rsid w:val="00AA6B9A"/>
    <w:rsid w:val="00AB021E"/>
    <w:rsid w:val="00AB3BB6"/>
    <w:rsid w:val="00AB40EF"/>
    <w:rsid w:val="00AB5F2D"/>
    <w:rsid w:val="00AC0683"/>
    <w:rsid w:val="00AC1DD4"/>
    <w:rsid w:val="00AC2710"/>
    <w:rsid w:val="00AC3159"/>
    <w:rsid w:val="00AC349F"/>
    <w:rsid w:val="00AC4EF5"/>
    <w:rsid w:val="00AC4FA2"/>
    <w:rsid w:val="00AC5C20"/>
    <w:rsid w:val="00AC6014"/>
    <w:rsid w:val="00AC65DB"/>
    <w:rsid w:val="00AC6D6B"/>
    <w:rsid w:val="00AD0D14"/>
    <w:rsid w:val="00AD0F23"/>
    <w:rsid w:val="00AD104E"/>
    <w:rsid w:val="00AD2310"/>
    <w:rsid w:val="00AD5C9A"/>
    <w:rsid w:val="00AD5E60"/>
    <w:rsid w:val="00AD7736"/>
    <w:rsid w:val="00AE117A"/>
    <w:rsid w:val="00AE26A8"/>
    <w:rsid w:val="00AE3F64"/>
    <w:rsid w:val="00AE4BF2"/>
    <w:rsid w:val="00AE7868"/>
    <w:rsid w:val="00AE7DFF"/>
    <w:rsid w:val="00AF0407"/>
    <w:rsid w:val="00AF1754"/>
    <w:rsid w:val="00AF4D18"/>
    <w:rsid w:val="00AF5EB7"/>
    <w:rsid w:val="00B01DD7"/>
    <w:rsid w:val="00B030E3"/>
    <w:rsid w:val="00B04835"/>
    <w:rsid w:val="00B06943"/>
    <w:rsid w:val="00B06CC8"/>
    <w:rsid w:val="00B10AAF"/>
    <w:rsid w:val="00B11073"/>
    <w:rsid w:val="00B11080"/>
    <w:rsid w:val="00B11613"/>
    <w:rsid w:val="00B13D84"/>
    <w:rsid w:val="00B153D2"/>
    <w:rsid w:val="00B163F8"/>
    <w:rsid w:val="00B17BC5"/>
    <w:rsid w:val="00B21660"/>
    <w:rsid w:val="00B2472D"/>
    <w:rsid w:val="00B2549F"/>
    <w:rsid w:val="00B3178B"/>
    <w:rsid w:val="00B33296"/>
    <w:rsid w:val="00B4156D"/>
    <w:rsid w:val="00B43E54"/>
    <w:rsid w:val="00B45C73"/>
    <w:rsid w:val="00B46358"/>
    <w:rsid w:val="00B47FCD"/>
    <w:rsid w:val="00B503FF"/>
    <w:rsid w:val="00B554D6"/>
    <w:rsid w:val="00B555DD"/>
    <w:rsid w:val="00B55C86"/>
    <w:rsid w:val="00B57265"/>
    <w:rsid w:val="00B606B1"/>
    <w:rsid w:val="00B633AE"/>
    <w:rsid w:val="00B63C32"/>
    <w:rsid w:val="00B665D2"/>
    <w:rsid w:val="00B66744"/>
    <w:rsid w:val="00B6737C"/>
    <w:rsid w:val="00B675EA"/>
    <w:rsid w:val="00B70302"/>
    <w:rsid w:val="00B70F06"/>
    <w:rsid w:val="00B7214D"/>
    <w:rsid w:val="00B724AE"/>
    <w:rsid w:val="00B72621"/>
    <w:rsid w:val="00B7350D"/>
    <w:rsid w:val="00B758A7"/>
    <w:rsid w:val="00B8095F"/>
    <w:rsid w:val="00B80B11"/>
    <w:rsid w:val="00B82191"/>
    <w:rsid w:val="00B821B7"/>
    <w:rsid w:val="00B828C3"/>
    <w:rsid w:val="00B8446C"/>
    <w:rsid w:val="00B850AE"/>
    <w:rsid w:val="00B8623B"/>
    <w:rsid w:val="00B87725"/>
    <w:rsid w:val="00B90C58"/>
    <w:rsid w:val="00B96074"/>
    <w:rsid w:val="00B962FE"/>
    <w:rsid w:val="00BA00CE"/>
    <w:rsid w:val="00BA00EF"/>
    <w:rsid w:val="00BA1707"/>
    <w:rsid w:val="00BA259A"/>
    <w:rsid w:val="00BA29D3"/>
    <w:rsid w:val="00BA307F"/>
    <w:rsid w:val="00BA5280"/>
    <w:rsid w:val="00BB14F1"/>
    <w:rsid w:val="00BB177C"/>
    <w:rsid w:val="00BB1D98"/>
    <w:rsid w:val="00BB27F3"/>
    <w:rsid w:val="00BB53CD"/>
    <w:rsid w:val="00BB572E"/>
    <w:rsid w:val="00BB6280"/>
    <w:rsid w:val="00BB679B"/>
    <w:rsid w:val="00BB74FD"/>
    <w:rsid w:val="00BC12AA"/>
    <w:rsid w:val="00BC3572"/>
    <w:rsid w:val="00BC3CD7"/>
    <w:rsid w:val="00BC4DDD"/>
    <w:rsid w:val="00BC5982"/>
    <w:rsid w:val="00BC5D49"/>
    <w:rsid w:val="00BD19D7"/>
    <w:rsid w:val="00BD1E0F"/>
    <w:rsid w:val="00BD275C"/>
    <w:rsid w:val="00BD2CC8"/>
    <w:rsid w:val="00BD3B84"/>
    <w:rsid w:val="00BD4425"/>
    <w:rsid w:val="00BD56D8"/>
    <w:rsid w:val="00BD5C4D"/>
    <w:rsid w:val="00BD6404"/>
    <w:rsid w:val="00BD6E12"/>
    <w:rsid w:val="00BE140A"/>
    <w:rsid w:val="00BE33AE"/>
    <w:rsid w:val="00BE6030"/>
    <w:rsid w:val="00BE6EE3"/>
    <w:rsid w:val="00BF046F"/>
    <w:rsid w:val="00BF089F"/>
    <w:rsid w:val="00BF3450"/>
    <w:rsid w:val="00BF45D0"/>
    <w:rsid w:val="00C018B2"/>
    <w:rsid w:val="00C01B4B"/>
    <w:rsid w:val="00C01D50"/>
    <w:rsid w:val="00C03C8B"/>
    <w:rsid w:val="00C056DC"/>
    <w:rsid w:val="00C06169"/>
    <w:rsid w:val="00C07650"/>
    <w:rsid w:val="00C114E1"/>
    <w:rsid w:val="00C15305"/>
    <w:rsid w:val="00C214FE"/>
    <w:rsid w:val="00C2235F"/>
    <w:rsid w:val="00C23076"/>
    <w:rsid w:val="00C230EE"/>
    <w:rsid w:val="00C306D4"/>
    <w:rsid w:val="00C31283"/>
    <w:rsid w:val="00C3197A"/>
    <w:rsid w:val="00C33EC8"/>
    <w:rsid w:val="00C340E5"/>
    <w:rsid w:val="00C35435"/>
    <w:rsid w:val="00C35818"/>
    <w:rsid w:val="00C35DC1"/>
    <w:rsid w:val="00C42542"/>
    <w:rsid w:val="00C43DAB"/>
    <w:rsid w:val="00C44540"/>
    <w:rsid w:val="00C472E2"/>
    <w:rsid w:val="00C47D4F"/>
    <w:rsid w:val="00C561B1"/>
    <w:rsid w:val="00C5739F"/>
    <w:rsid w:val="00C57CF0"/>
    <w:rsid w:val="00C60FFB"/>
    <w:rsid w:val="00C61BB4"/>
    <w:rsid w:val="00C61CC2"/>
    <w:rsid w:val="00C65683"/>
    <w:rsid w:val="00C65891"/>
    <w:rsid w:val="00C65D82"/>
    <w:rsid w:val="00C71731"/>
    <w:rsid w:val="00C724D3"/>
    <w:rsid w:val="00C72A72"/>
    <w:rsid w:val="00C73719"/>
    <w:rsid w:val="00C74081"/>
    <w:rsid w:val="00C77DD9"/>
    <w:rsid w:val="00C81CF1"/>
    <w:rsid w:val="00C84D0C"/>
    <w:rsid w:val="00C85354"/>
    <w:rsid w:val="00C92A57"/>
    <w:rsid w:val="00C943F3"/>
    <w:rsid w:val="00C95A67"/>
    <w:rsid w:val="00C95BDB"/>
    <w:rsid w:val="00C95E0D"/>
    <w:rsid w:val="00CA2729"/>
    <w:rsid w:val="00CA3057"/>
    <w:rsid w:val="00CA3C2D"/>
    <w:rsid w:val="00CA4436"/>
    <w:rsid w:val="00CA550C"/>
    <w:rsid w:val="00CA5716"/>
    <w:rsid w:val="00CA6AD6"/>
    <w:rsid w:val="00CB3594"/>
    <w:rsid w:val="00CB6578"/>
    <w:rsid w:val="00CB72BD"/>
    <w:rsid w:val="00CB7B98"/>
    <w:rsid w:val="00CC065E"/>
    <w:rsid w:val="00CC25B4"/>
    <w:rsid w:val="00CC5833"/>
    <w:rsid w:val="00CC6422"/>
    <w:rsid w:val="00CC69C8"/>
    <w:rsid w:val="00CC7543"/>
    <w:rsid w:val="00CC77A2"/>
    <w:rsid w:val="00CD10D9"/>
    <w:rsid w:val="00CD2ABC"/>
    <w:rsid w:val="00CD31A2"/>
    <w:rsid w:val="00CD515C"/>
    <w:rsid w:val="00CD614E"/>
    <w:rsid w:val="00CD6A1B"/>
    <w:rsid w:val="00CD7D4B"/>
    <w:rsid w:val="00CD7FAB"/>
    <w:rsid w:val="00CE0152"/>
    <w:rsid w:val="00CE0873"/>
    <w:rsid w:val="00CE0A7F"/>
    <w:rsid w:val="00CE1718"/>
    <w:rsid w:val="00CE2F86"/>
    <w:rsid w:val="00CE3B13"/>
    <w:rsid w:val="00CE3DA1"/>
    <w:rsid w:val="00CE4EC5"/>
    <w:rsid w:val="00CF03E2"/>
    <w:rsid w:val="00CF1945"/>
    <w:rsid w:val="00CF4156"/>
    <w:rsid w:val="00CF5F5B"/>
    <w:rsid w:val="00D00508"/>
    <w:rsid w:val="00D00FAA"/>
    <w:rsid w:val="00D0102A"/>
    <w:rsid w:val="00D01594"/>
    <w:rsid w:val="00D03D00"/>
    <w:rsid w:val="00D03D66"/>
    <w:rsid w:val="00D04487"/>
    <w:rsid w:val="00D06BEA"/>
    <w:rsid w:val="00D11359"/>
    <w:rsid w:val="00D12B99"/>
    <w:rsid w:val="00D1645F"/>
    <w:rsid w:val="00D179CC"/>
    <w:rsid w:val="00D20374"/>
    <w:rsid w:val="00D20615"/>
    <w:rsid w:val="00D23ADA"/>
    <w:rsid w:val="00D30AC8"/>
    <w:rsid w:val="00D3188C"/>
    <w:rsid w:val="00D32232"/>
    <w:rsid w:val="00D35C60"/>
    <w:rsid w:val="00D35E2B"/>
    <w:rsid w:val="00D35F9B"/>
    <w:rsid w:val="00D3776F"/>
    <w:rsid w:val="00D408DD"/>
    <w:rsid w:val="00D40DEC"/>
    <w:rsid w:val="00D41A57"/>
    <w:rsid w:val="00D41AAB"/>
    <w:rsid w:val="00D42C1C"/>
    <w:rsid w:val="00D43B25"/>
    <w:rsid w:val="00D44AC3"/>
    <w:rsid w:val="00D453A0"/>
    <w:rsid w:val="00D45886"/>
    <w:rsid w:val="00D45D72"/>
    <w:rsid w:val="00D45F7D"/>
    <w:rsid w:val="00D507EB"/>
    <w:rsid w:val="00D50963"/>
    <w:rsid w:val="00D50F4E"/>
    <w:rsid w:val="00D520E4"/>
    <w:rsid w:val="00D554D1"/>
    <w:rsid w:val="00D57DFA"/>
    <w:rsid w:val="00D60B09"/>
    <w:rsid w:val="00D60CA9"/>
    <w:rsid w:val="00D631A4"/>
    <w:rsid w:val="00D64385"/>
    <w:rsid w:val="00D67D56"/>
    <w:rsid w:val="00D709CE"/>
    <w:rsid w:val="00D71F73"/>
    <w:rsid w:val="00D74443"/>
    <w:rsid w:val="00D77C20"/>
    <w:rsid w:val="00D81CAB"/>
    <w:rsid w:val="00D820C7"/>
    <w:rsid w:val="00D836AD"/>
    <w:rsid w:val="00D83C56"/>
    <w:rsid w:val="00D83DD6"/>
    <w:rsid w:val="00D8576F"/>
    <w:rsid w:val="00D87BF1"/>
    <w:rsid w:val="00D87D5A"/>
    <w:rsid w:val="00D9105A"/>
    <w:rsid w:val="00D926B9"/>
    <w:rsid w:val="00D93291"/>
    <w:rsid w:val="00D94E7E"/>
    <w:rsid w:val="00D97BA2"/>
    <w:rsid w:val="00D97D7B"/>
    <w:rsid w:val="00D97F0C"/>
    <w:rsid w:val="00DA1986"/>
    <w:rsid w:val="00DA2610"/>
    <w:rsid w:val="00DA2824"/>
    <w:rsid w:val="00DA3A86"/>
    <w:rsid w:val="00DA5888"/>
    <w:rsid w:val="00DA791F"/>
    <w:rsid w:val="00DB015A"/>
    <w:rsid w:val="00DB140E"/>
    <w:rsid w:val="00DB16FD"/>
    <w:rsid w:val="00DB305B"/>
    <w:rsid w:val="00DB7E28"/>
    <w:rsid w:val="00DC3A21"/>
    <w:rsid w:val="00DC3A7B"/>
    <w:rsid w:val="00DC513C"/>
    <w:rsid w:val="00DC5619"/>
    <w:rsid w:val="00DC6378"/>
    <w:rsid w:val="00DC6F21"/>
    <w:rsid w:val="00DC77DC"/>
    <w:rsid w:val="00DD0C2C"/>
    <w:rsid w:val="00DD411A"/>
    <w:rsid w:val="00DE2322"/>
    <w:rsid w:val="00DE2CD9"/>
    <w:rsid w:val="00DE2F4B"/>
    <w:rsid w:val="00DE3843"/>
    <w:rsid w:val="00DE3D1C"/>
    <w:rsid w:val="00DF4675"/>
    <w:rsid w:val="00DF4A08"/>
    <w:rsid w:val="00DF68DF"/>
    <w:rsid w:val="00DF756E"/>
    <w:rsid w:val="00DF78FA"/>
    <w:rsid w:val="00E0022A"/>
    <w:rsid w:val="00E04EA4"/>
    <w:rsid w:val="00E0783F"/>
    <w:rsid w:val="00E104C5"/>
    <w:rsid w:val="00E120CA"/>
    <w:rsid w:val="00E137BF"/>
    <w:rsid w:val="00E15366"/>
    <w:rsid w:val="00E16A74"/>
    <w:rsid w:val="00E1713D"/>
    <w:rsid w:val="00E171EA"/>
    <w:rsid w:val="00E20A43"/>
    <w:rsid w:val="00E212D5"/>
    <w:rsid w:val="00E23898"/>
    <w:rsid w:val="00E24BF8"/>
    <w:rsid w:val="00E250E5"/>
    <w:rsid w:val="00E2792A"/>
    <w:rsid w:val="00E321E8"/>
    <w:rsid w:val="00E33CD2"/>
    <w:rsid w:val="00E349A1"/>
    <w:rsid w:val="00E34B5F"/>
    <w:rsid w:val="00E36979"/>
    <w:rsid w:val="00E404D3"/>
    <w:rsid w:val="00E40E90"/>
    <w:rsid w:val="00E42C6A"/>
    <w:rsid w:val="00E437BF"/>
    <w:rsid w:val="00E459AC"/>
    <w:rsid w:val="00E504AB"/>
    <w:rsid w:val="00E531EB"/>
    <w:rsid w:val="00E54874"/>
    <w:rsid w:val="00E54B6F"/>
    <w:rsid w:val="00E559DE"/>
    <w:rsid w:val="00E55ACA"/>
    <w:rsid w:val="00E55D0B"/>
    <w:rsid w:val="00E55E81"/>
    <w:rsid w:val="00E579BF"/>
    <w:rsid w:val="00E57B74"/>
    <w:rsid w:val="00E62D96"/>
    <w:rsid w:val="00E635F5"/>
    <w:rsid w:val="00E661FF"/>
    <w:rsid w:val="00E67AA2"/>
    <w:rsid w:val="00E70B22"/>
    <w:rsid w:val="00E72CD6"/>
    <w:rsid w:val="00E735DF"/>
    <w:rsid w:val="00E77776"/>
    <w:rsid w:val="00E803A8"/>
    <w:rsid w:val="00E80657"/>
    <w:rsid w:val="00E824C3"/>
    <w:rsid w:val="00E840B3"/>
    <w:rsid w:val="00E84675"/>
    <w:rsid w:val="00E84899"/>
    <w:rsid w:val="00E852B2"/>
    <w:rsid w:val="00E8629F"/>
    <w:rsid w:val="00E90264"/>
    <w:rsid w:val="00E943D5"/>
    <w:rsid w:val="00E96840"/>
    <w:rsid w:val="00E96C1E"/>
    <w:rsid w:val="00EA1111"/>
    <w:rsid w:val="00EA2738"/>
    <w:rsid w:val="00EA2E70"/>
    <w:rsid w:val="00EA3B4F"/>
    <w:rsid w:val="00EA3C24"/>
    <w:rsid w:val="00EA40F0"/>
    <w:rsid w:val="00EA4890"/>
    <w:rsid w:val="00EA73DF"/>
    <w:rsid w:val="00EA77EC"/>
    <w:rsid w:val="00EB0857"/>
    <w:rsid w:val="00EB116E"/>
    <w:rsid w:val="00EB245A"/>
    <w:rsid w:val="00EB44C8"/>
    <w:rsid w:val="00EB61AE"/>
    <w:rsid w:val="00EB78CB"/>
    <w:rsid w:val="00EC0B06"/>
    <w:rsid w:val="00EC2844"/>
    <w:rsid w:val="00EC2BD7"/>
    <w:rsid w:val="00EC55CE"/>
    <w:rsid w:val="00EC5F39"/>
    <w:rsid w:val="00EC7A09"/>
    <w:rsid w:val="00EC7DBC"/>
    <w:rsid w:val="00ED1315"/>
    <w:rsid w:val="00ED2D6A"/>
    <w:rsid w:val="00ED4B40"/>
    <w:rsid w:val="00ED7DB8"/>
    <w:rsid w:val="00EE02DE"/>
    <w:rsid w:val="00EE0C86"/>
    <w:rsid w:val="00EE2775"/>
    <w:rsid w:val="00EE39D2"/>
    <w:rsid w:val="00EE47C4"/>
    <w:rsid w:val="00EE614E"/>
    <w:rsid w:val="00EE7B9D"/>
    <w:rsid w:val="00EF04A5"/>
    <w:rsid w:val="00EF050F"/>
    <w:rsid w:val="00EF0A6A"/>
    <w:rsid w:val="00EF124E"/>
    <w:rsid w:val="00EF4631"/>
    <w:rsid w:val="00EF676F"/>
    <w:rsid w:val="00F0156F"/>
    <w:rsid w:val="00F05AC8"/>
    <w:rsid w:val="00F06784"/>
    <w:rsid w:val="00F06E02"/>
    <w:rsid w:val="00F07167"/>
    <w:rsid w:val="00F072D8"/>
    <w:rsid w:val="00F07B27"/>
    <w:rsid w:val="00F07F30"/>
    <w:rsid w:val="00F1145C"/>
    <w:rsid w:val="00F13D05"/>
    <w:rsid w:val="00F1679D"/>
    <w:rsid w:val="00F1682C"/>
    <w:rsid w:val="00F16DC4"/>
    <w:rsid w:val="00F24B8B"/>
    <w:rsid w:val="00F2529B"/>
    <w:rsid w:val="00F25A52"/>
    <w:rsid w:val="00F260D8"/>
    <w:rsid w:val="00F30D2E"/>
    <w:rsid w:val="00F31A2E"/>
    <w:rsid w:val="00F323E8"/>
    <w:rsid w:val="00F35790"/>
    <w:rsid w:val="00F3796E"/>
    <w:rsid w:val="00F4136D"/>
    <w:rsid w:val="00F4189B"/>
    <w:rsid w:val="00F4212E"/>
    <w:rsid w:val="00F42C20"/>
    <w:rsid w:val="00F43E34"/>
    <w:rsid w:val="00F4520E"/>
    <w:rsid w:val="00F519DD"/>
    <w:rsid w:val="00F51BF7"/>
    <w:rsid w:val="00F549A2"/>
    <w:rsid w:val="00F56068"/>
    <w:rsid w:val="00F567D3"/>
    <w:rsid w:val="00F60434"/>
    <w:rsid w:val="00F6352D"/>
    <w:rsid w:val="00F63D94"/>
    <w:rsid w:val="00F65582"/>
    <w:rsid w:val="00F65B00"/>
    <w:rsid w:val="00F65E1A"/>
    <w:rsid w:val="00F6698F"/>
    <w:rsid w:val="00F66E75"/>
    <w:rsid w:val="00F75CD5"/>
    <w:rsid w:val="00F77AC6"/>
    <w:rsid w:val="00F77EB0"/>
    <w:rsid w:val="00F80E7B"/>
    <w:rsid w:val="00F8160B"/>
    <w:rsid w:val="00F82256"/>
    <w:rsid w:val="00F836EF"/>
    <w:rsid w:val="00F86556"/>
    <w:rsid w:val="00F86ADE"/>
    <w:rsid w:val="00F87CDD"/>
    <w:rsid w:val="00F913F8"/>
    <w:rsid w:val="00F919BE"/>
    <w:rsid w:val="00F9259D"/>
    <w:rsid w:val="00F93251"/>
    <w:rsid w:val="00F933F0"/>
    <w:rsid w:val="00F93F4D"/>
    <w:rsid w:val="00F94715"/>
    <w:rsid w:val="00F97948"/>
    <w:rsid w:val="00FA0DA1"/>
    <w:rsid w:val="00FA2D00"/>
    <w:rsid w:val="00FA4718"/>
    <w:rsid w:val="00FA5F0E"/>
    <w:rsid w:val="00FA6BCE"/>
    <w:rsid w:val="00FA6EB6"/>
    <w:rsid w:val="00FA7114"/>
    <w:rsid w:val="00FA7F3D"/>
    <w:rsid w:val="00FB0377"/>
    <w:rsid w:val="00FB090E"/>
    <w:rsid w:val="00FB2DC9"/>
    <w:rsid w:val="00FB3940"/>
    <w:rsid w:val="00FC051F"/>
    <w:rsid w:val="00FC0F1E"/>
    <w:rsid w:val="00FC198C"/>
    <w:rsid w:val="00FC4F69"/>
    <w:rsid w:val="00FC5882"/>
    <w:rsid w:val="00FC71D7"/>
    <w:rsid w:val="00FD0168"/>
    <w:rsid w:val="00FD0694"/>
    <w:rsid w:val="00FD0CC0"/>
    <w:rsid w:val="00FD241D"/>
    <w:rsid w:val="00FD25BE"/>
    <w:rsid w:val="00FD2E70"/>
    <w:rsid w:val="00FD3241"/>
    <w:rsid w:val="00FD396A"/>
    <w:rsid w:val="00FD4CD4"/>
    <w:rsid w:val="00FD6CAC"/>
    <w:rsid w:val="00FD75DB"/>
    <w:rsid w:val="00FE6367"/>
    <w:rsid w:val="00FE7ECC"/>
    <w:rsid w:val="00FF1AA5"/>
    <w:rsid w:val="00FF1FCB"/>
    <w:rsid w:val="00FF516B"/>
    <w:rsid w:val="00FF52D4"/>
    <w:rsid w:val="00FF5F35"/>
    <w:rsid w:val="00FF6AA4"/>
    <w:rsid w:val="00FF7E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7B76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8737">
      <w:bodyDiv w:val="1"/>
      <w:marLeft w:val="0"/>
      <w:marRight w:val="0"/>
      <w:marTop w:val="0"/>
      <w:marBottom w:val="0"/>
      <w:divBdr>
        <w:top w:val="none" w:sz="0" w:space="0" w:color="auto"/>
        <w:left w:val="none" w:sz="0" w:space="0" w:color="auto"/>
        <w:bottom w:val="none" w:sz="0" w:space="0" w:color="auto"/>
        <w:right w:val="none" w:sz="0" w:space="0" w:color="auto"/>
      </w:divBdr>
      <w:divsChild>
        <w:div w:id="1367370802">
          <w:marLeft w:val="360"/>
          <w:marRight w:val="0"/>
          <w:marTop w:val="200"/>
          <w:marBottom w:val="0"/>
          <w:divBdr>
            <w:top w:val="none" w:sz="0" w:space="0" w:color="auto"/>
            <w:left w:val="none" w:sz="0" w:space="0" w:color="auto"/>
            <w:bottom w:val="none" w:sz="0" w:space="0" w:color="auto"/>
            <w:right w:val="none" w:sz="0" w:space="0" w:color="auto"/>
          </w:divBdr>
        </w:div>
        <w:div w:id="1975062945">
          <w:marLeft w:val="360"/>
          <w:marRight w:val="0"/>
          <w:marTop w:val="200"/>
          <w:marBottom w:val="0"/>
          <w:divBdr>
            <w:top w:val="none" w:sz="0" w:space="0" w:color="auto"/>
            <w:left w:val="none" w:sz="0" w:space="0" w:color="auto"/>
            <w:bottom w:val="none" w:sz="0" w:space="0" w:color="auto"/>
            <w:right w:val="none" w:sz="0" w:space="0" w:color="auto"/>
          </w:divBdr>
        </w:div>
        <w:div w:id="1300768114">
          <w:marLeft w:val="360"/>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75526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9310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375607">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2798896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735289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912651">
      <w:bodyDiv w:val="1"/>
      <w:marLeft w:val="0"/>
      <w:marRight w:val="0"/>
      <w:marTop w:val="0"/>
      <w:marBottom w:val="0"/>
      <w:divBdr>
        <w:top w:val="none" w:sz="0" w:space="0" w:color="auto"/>
        <w:left w:val="none" w:sz="0" w:space="0" w:color="auto"/>
        <w:bottom w:val="none" w:sz="0" w:space="0" w:color="auto"/>
        <w:right w:val="none" w:sz="0" w:space="0" w:color="auto"/>
      </w:divBdr>
      <w:divsChild>
        <w:div w:id="1185751572">
          <w:marLeft w:val="1440"/>
          <w:marRight w:val="0"/>
          <w:marTop w:val="100"/>
          <w:marBottom w:val="0"/>
          <w:divBdr>
            <w:top w:val="none" w:sz="0" w:space="0" w:color="auto"/>
            <w:left w:val="none" w:sz="0" w:space="0" w:color="auto"/>
            <w:bottom w:val="none" w:sz="0" w:space="0" w:color="auto"/>
            <w:right w:val="none" w:sz="0" w:space="0" w:color="auto"/>
          </w:divBdr>
        </w:div>
        <w:div w:id="1056247290">
          <w:marLeft w:val="1440"/>
          <w:marRight w:val="0"/>
          <w:marTop w:val="100"/>
          <w:marBottom w:val="0"/>
          <w:divBdr>
            <w:top w:val="none" w:sz="0" w:space="0" w:color="auto"/>
            <w:left w:val="none" w:sz="0" w:space="0" w:color="auto"/>
            <w:bottom w:val="none" w:sz="0" w:space="0" w:color="auto"/>
            <w:right w:val="none" w:sz="0" w:space="0" w:color="auto"/>
          </w:divBdr>
        </w:div>
        <w:div w:id="2057000035">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AACE0-8C79-4600-8510-35CBB51507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4.xml><?xml version="1.0" encoding="utf-8"?>
<ds:datastoreItem xmlns:ds="http://schemas.openxmlformats.org/officeDocument/2006/customXml" ds:itemID="{2BC89A16-70B4-48A7-90E6-3873457D9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2205</TotalTime>
  <Pages>9</Pages>
  <Words>1888</Words>
  <Characters>10762</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Mike Witherell</cp:lastModifiedBy>
  <cp:revision>26</cp:revision>
  <dcterms:created xsi:type="dcterms:W3CDTF">2020-04-06T02:33:00Z</dcterms:created>
  <dcterms:modified xsi:type="dcterms:W3CDTF">2020-04-10T17:41:00Z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