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551A299" w:rsidR="00841BCD" w:rsidRPr="00D7615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D76155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D76155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D76155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 w:rsidRPr="00D76155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C003D" w:rsidRPr="00D76155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DA0ED1" w:rsidRPr="00D76155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="0030272A" w:rsidRPr="00D76155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D7615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D76155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D76155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D7615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D76155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D76155" w:rsidRPr="00D76155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2004430</w:t>
      </w:r>
      <w:bookmarkStart w:id="3" w:name="_GoBack"/>
      <w:bookmarkEnd w:id="3"/>
    </w:p>
    <w:p w14:paraId="3DEDC117" w14:textId="61D8EF4B" w:rsidR="00841BCD" w:rsidRPr="00841BCD" w:rsidRDefault="0030272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D76155"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 w:rsidRPr="00D76155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DA0ED1" w:rsidRPr="00D76155">
        <w:rPr>
          <w:rFonts w:ascii="Arial" w:eastAsia="SimSun" w:hAnsi="Arial" w:cs="Times New Roman"/>
          <w:b/>
          <w:sz w:val="24"/>
          <w:szCs w:val="20"/>
          <w:lang w:val="en-GB"/>
        </w:rPr>
        <w:t>April 20</w:t>
      </w:r>
      <w:r w:rsidR="00DA0ED1" w:rsidRPr="00D76155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DA0ED1" w:rsidRPr="00D7615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April 30</w:t>
      </w:r>
      <w:r w:rsidR="00DA0ED1" w:rsidRPr="00D76155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Pr="00D76155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D76155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 w:rsidRPr="00D76155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66677A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A5848">
        <w:rPr>
          <w:rFonts w:ascii="Arial" w:eastAsia="Calibri" w:hAnsi="Arial" w:cs="Arial"/>
          <w:b/>
          <w:bCs/>
          <w:sz w:val="24"/>
          <w:lang w:val="en-GB"/>
        </w:rPr>
        <w:t>Discussion on SMTC configuration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47375F">
        <w:rPr>
          <w:rFonts w:ascii="Arial" w:eastAsia="Calibri" w:hAnsi="Arial" w:cs="Arial"/>
          <w:b/>
          <w:bCs/>
          <w:sz w:val="24"/>
          <w:lang w:val="en-GB"/>
        </w:rPr>
        <w:t>in FR2</w:t>
      </w:r>
    </w:p>
    <w:p w14:paraId="53921647" w14:textId="0710C39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81192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30272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81192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30272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81192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30272A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7905C438" w:rsidR="00A22B78" w:rsidRDefault="007A5848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 has been discussing the issue of measurements and measurement gaps in NR for many meetings over a period of several years</w:t>
      </w:r>
      <w:r w:rsidR="00DA2EF9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RAN4 agreement was reached concerning UE requirements for gap assisted measurements which are now captured in 38.133.</w:t>
      </w:r>
    </w:p>
    <w:p w14:paraId="6D458D87" w14:textId="6F8EB6BB" w:rsidR="007A5848" w:rsidRDefault="007A5848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requirements reflect and consider the basic NR physical design including that </w:t>
      </w:r>
      <w:r w:rsidR="0047375F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 xml:space="preserve">synchronization and SSB-based measurement signals are </w:t>
      </w:r>
      <w:r w:rsidR="0047375F">
        <w:rPr>
          <w:rFonts w:eastAsia="Calibri" w:cs="Times New Roman"/>
          <w:szCs w:val="20"/>
          <w:lang w:val="en-GB"/>
        </w:rPr>
        <w:t xml:space="preserve">likely </w:t>
      </w:r>
      <w:r>
        <w:rPr>
          <w:rFonts w:eastAsia="Calibri" w:cs="Times New Roman"/>
          <w:szCs w:val="20"/>
          <w:lang w:val="en-GB"/>
        </w:rPr>
        <w:t>transmitted in a synchronized manner</w:t>
      </w:r>
      <w:r w:rsidR="0047375F">
        <w:rPr>
          <w:rFonts w:eastAsia="Calibri" w:cs="Times New Roman"/>
          <w:szCs w:val="20"/>
          <w:lang w:val="en-GB"/>
        </w:rPr>
        <w:t xml:space="preserve"> – especially in FR2</w:t>
      </w:r>
      <w:r>
        <w:rPr>
          <w:rFonts w:eastAsia="Calibri" w:cs="Times New Roman"/>
          <w:szCs w:val="20"/>
          <w:lang w:val="en-GB"/>
        </w:rPr>
        <w:t xml:space="preserve">. </w:t>
      </w:r>
      <w:r w:rsidR="0047375F">
        <w:rPr>
          <w:rFonts w:eastAsia="Calibri" w:cs="Times New Roman"/>
          <w:szCs w:val="20"/>
          <w:lang w:val="en-GB"/>
        </w:rPr>
        <w:t>This design leads to that</w:t>
      </w:r>
      <w:r>
        <w:rPr>
          <w:rFonts w:eastAsia="Calibri" w:cs="Times New Roman"/>
          <w:szCs w:val="20"/>
          <w:lang w:val="en-GB"/>
        </w:rPr>
        <w:t xml:space="preserve"> there may be </w:t>
      </w:r>
      <w:r w:rsidR="0047375F">
        <w:rPr>
          <w:rFonts w:eastAsia="Calibri" w:cs="Times New Roman"/>
          <w:szCs w:val="20"/>
          <w:lang w:val="en-GB"/>
        </w:rPr>
        <w:t xml:space="preserve">an </w:t>
      </w:r>
      <w:r>
        <w:rPr>
          <w:rFonts w:eastAsia="Calibri" w:cs="Times New Roman"/>
          <w:szCs w:val="20"/>
          <w:lang w:val="en-GB"/>
        </w:rPr>
        <w:t xml:space="preserve">overlap in time </w:t>
      </w:r>
      <w:r w:rsidR="0047375F">
        <w:rPr>
          <w:rFonts w:eastAsia="Calibri" w:cs="Times New Roman"/>
          <w:szCs w:val="20"/>
          <w:lang w:val="en-GB"/>
        </w:rPr>
        <w:t xml:space="preserve">domain </w:t>
      </w:r>
      <w:r>
        <w:rPr>
          <w:rFonts w:eastAsia="Calibri" w:cs="Times New Roman"/>
          <w:szCs w:val="20"/>
          <w:lang w:val="en-GB"/>
        </w:rPr>
        <w:t xml:space="preserve">between </w:t>
      </w:r>
      <w:r w:rsidR="0047375F">
        <w:rPr>
          <w:rFonts w:eastAsia="Calibri" w:cs="Times New Roman"/>
          <w:szCs w:val="20"/>
          <w:lang w:val="en-GB"/>
        </w:rPr>
        <w:t xml:space="preserve">the SSB occasion used for </w:t>
      </w:r>
      <w:r>
        <w:rPr>
          <w:rFonts w:eastAsia="Calibri" w:cs="Times New Roman"/>
          <w:szCs w:val="20"/>
          <w:lang w:val="en-GB"/>
        </w:rPr>
        <w:t xml:space="preserve">intra-frequency </w:t>
      </w:r>
      <w:r w:rsidR="0047375F">
        <w:rPr>
          <w:rFonts w:eastAsia="Calibri" w:cs="Times New Roman"/>
          <w:szCs w:val="20"/>
          <w:lang w:val="en-GB"/>
        </w:rPr>
        <w:t xml:space="preserve">measurements and those for </w:t>
      </w:r>
      <w:r>
        <w:rPr>
          <w:rFonts w:eastAsia="Calibri" w:cs="Times New Roman"/>
          <w:szCs w:val="20"/>
          <w:lang w:val="en-GB"/>
        </w:rPr>
        <w:t>inter-frequency measurements.</w:t>
      </w:r>
    </w:p>
    <w:p w14:paraId="54230E17" w14:textId="4FCD3079" w:rsidR="007A5848" w:rsidRDefault="007A5848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Lately some concerns have been raised by some companies in RAN4 related to UE complexity when performing </w:t>
      </w:r>
      <w:r w:rsidR="00AE35F1">
        <w:rPr>
          <w:rFonts w:eastAsia="Calibri" w:cs="Times New Roman"/>
          <w:szCs w:val="20"/>
          <w:lang w:val="en-GB"/>
        </w:rPr>
        <w:t xml:space="preserve">intra-frequency </w:t>
      </w:r>
      <w:r>
        <w:rPr>
          <w:rFonts w:eastAsia="Calibri" w:cs="Times New Roman"/>
          <w:szCs w:val="20"/>
          <w:lang w:val="en-GB"/>
        </w:rPr>
        <w:t xml:space="preserve">measurements </w:t>
      </w:r>
      <w:r w:rsidR="00AE35F1">
        <w:rPr>
          <w:rFonts w:eastAsia="Calibri" w:cs="Times New Roman"/>
          <w:szCs w:val="20"/>
          <w:lang w:val="en-GB"/>
        </w:rPr>
        <w:t xml:space="preserve">in FR2 and the complexity </w:t>
      </w:r>
      <w:r>
        <w:rPr>
          <w:rFonts w:eastAsia="Calibri" w:cs="Times New Roman"/>
          <w:szCs w:val="20"/>
          <w:lang w:val="en-GB"/>
        </w:rPr>
        <w:t>in ensuring the UE minimum requirements.</w:t>
      </w:r>
      <w:r w:rsidR="002F6F9F">
        <w:rPr>
          <w:rFonts w:eastAsia="Calibri" w:cs="Times New Roman"/>
          <w:szCs w:val="20"/>
          <w:lang w:val="en-GB"/>
        </w:rPr>
        <w:t xml:space="preserve"> In this paper we discuss this concern.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40EE9F89" w14:textId="77777777" w:rsidR="002F6F9F" w:rsidRDefault="00A7244D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Under discussion is the matter of intra-frequency measurements outside measurement gaps</w:t>
      </w:r>
      <w:r w:rsidR="002F6F9F">
        <w:rPr>
          <w:rFonts w:eastAsia="Calibri" w:cs="Times New Roman"/>
          <w:szCs w:val="20"/>
          <w:lang w:val="en-GB"/>
        </w:rPr>
        <w:t xml:space="preserve"> in FR2</w:t>
      </w:r>
      <w:r>
        <w:rPr>
          <w:rFonts w:eastAsia="Calibri" w:cs="Times New Roman"/>
          <w:szCs w:val="20"/>
          <w:lang w:val="en-GB"/>
        </w:rPr>
        <w:t>. We believe it has been recognized by RAN4 in general</w:t>
      </w:r>
      <w:r w:rsidR="002F6F9F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that the NR physical design poses some additional constraints on UE measurements, both intra-frequency measurements alone </w:t>
      </w:r>
      <w:r w:rsidR="00520485">
        <w:rPr>
          <w:rFonts w:eastAsia="Calibri" w:cs="Times New Roman"/>
          <w:szCs w:val="20"/>
          <w:lang w:val="en-GB"/>
        </w:rPr>
        <w:t xml:space="preserve">if there are multiple serving cells as well as gap assisted measurements. </w:t>
      </w:r>
    </w:p>
    <w:p w14:paraId="75D18995" w14:textId="3B8782CC" w:rsidR="007A5848" w:rsidRDefault="00520485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Many of the challenges comes from the assumption that in FR2 it is assumed that most deployments will be TDD deployments and that the SSB’s </w:t>
      </w:r>
      <w:r w:rsidR="002F6F9F">
        <w:rPr>
          <w:rFonts w:eastAsia="Calibri" w:cs="Times New Roman"/>
          <w:szCs w:val="20"/>
          <w:lang w:val="en-GB"/>
        </w:rPr>
        <w:t>o</w:t>
      </w:r>
      <w:r>
        <w:rPr>
          <w:rFonts w:eastAsia="Calibri" w:cs="Times New Roman"/>
          <w:szCs w:val="20"/>
          <w:lang w:val="en-GB"/>
        </w:rPr>
        <w:t xml:space="preserve">n different </w:t>
      </w:r>
      <w:r w:rsidR="002F6F9F">
        <w:rPr>
          <w:rFonts w:eastAsia="Calibri" w:cs="Times New Roman"/>
          <w:szCs w:val="20"/>
          <w:lang w:val="en-GB"/>
        </w:rPr>
        <w:t>carrier frequencies</w:t>
      </w:r>
      <w:r>
        <w:rPr>
          <w:rFonts w:eastAsia="Calibri" w:cs="Times New Roman"/>
          <w:szCs w:val="20"/>
          <w:lang w:val="en-GB"/>
        </w:rPr>
        <w:t xml:space="preserve"> would need to be transmitted in a </w:t>
      </w:r>
      <w:proofErr w:type="gramStart"/>
      <w:r>
        <w:rPr>
          <w:rFonts w:eastAsia="Calibri" w:cs="Times New Roman"/>
          <w:szCs w:val="20"/>
          <w:lang w:val="en-GB"/>
        </w:rPr>
        <w:t>more or less synchronized</w:t>
      </w:r>
      <w:proofErr w:type="gramEnd"/>
      <w:r>
        <w:rPr>
          <w:rFonts w:eastAsia="Calibri" w:cs="Times New Roman"/>
          <w:szCs w:val="20"/>
          <w:lang w:val="en-GB"/>
        </w:rPr>
        <w:t xml:space="preserve"> manner. </w:t>
      </w:r>
      <w:r w:rsidR="002F6F9F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o enable gap assisted measurements</w:t>
      </w:r>
      <w:r w:rsidR="002F6F9F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the SSB’s of the </w:t>
      </w:r>
      <w:r w:rsidR="002F6F9F">
        <w:rPr>
          <w:rFonts w:eastAsia="Calibri" w:cs="Times New Roman"/>
          <w:szCs w:val="20"/>
          <w:lang w:val="en-GB"/>
        </w:rPr>
        <w:t xml:space="preserve">carrier </w:t>
      </w:r>
      <w:r>
        <w:rPr>
          <w:rFonts w:eastAsia="Calibri" w:cs="Times New Roman"/>
          <w:szCs w:val="20"/>
          <w:lang w:val="en-GB"/>
        </w:rPr>
        <w:t>frequencies</w:t>
      </w:r>
      <w:r w:rsidR="002F6F9F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which needs to be measured by the UE</w:t>
      </w:r>
      <w:r w:rsidR="002F6F9F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</w:t>
      </w:r>
      <w:r w:rsidR="002F6F9F">
        <w:rPr>
          <w:rFonts w:eastAsia="Calibri" w:cs="Times New Roman"/>
          <w:szCs w:val="20"/>
          <w:lang w:val="en-GB"/>
        </w:rPr>
        <w:t>w</w:t>
      </w:r>
      <w:r>
        <w:rPr>
          <w:rFonts w:eastAsia="Calibri" w:cs="Times New Roman"/>
          <w:szCs w:val="20"/>
          <w:lang w:val="en-GB"/>
        </w:rPr>
        <w:t xml:space="preserve">ould </w:t>
      </w:r>
      <w:r w:rsidR="002F6F9F">
        <w:rPr>
          <w:rFonts w:eastAsia="Calibri" w:cs="Times New Roman"/>
          <w:szCs w:val="20"/>
          <w:lang w:val="en-GB"/>
        </w:rPr>
        <w:t xml:space="preserve">need to </w:t>
      </w:r>
      <w:r>
        <w:rPr>
          <w:rFonts w:eastAsia="Calibri" w:cs="Times New Roman"/>
          <w:szCs w:val="20"/>
          <w:lang w:val="en-GB"/>
        </w:rPr>
        <w:t xml:space="preserve">be within the </w:t>
      </w:r>
      <w:r w:rsidR="002F6F9F">
        <w:rPr>
          <w:rFonts w:eastAsia="Calibri" w:cs="Times New Roman"/>
          <w:szCs w:val="20"/>
          <w:lang w:val="en-GB"/>
        </w:rPr>
        <w:t xml:space="preserve">UE </w:t>
      </w:r>
      <w:r>
        <w:rPr>
          <w:rFonts w:eastAsia="Calibri" w:cs="Times New Roman"/>
          <w:szCs w:val="20"/>
          <w:lang w:val="en-GB"/>
        </w:rPr>
        <w:t>measurement gaps – and hence the SSB</w:t>
      </w:r>
      <w:r w:rsidR="002F6F9F">
        <w:rPr>
          <w:rFonts w:eastAsia="Calibri" w:cs="Times New Roman"/>
          <w:szCs w:val="20"/>
          <w:lang w:val="en-GB"/>
        </w:rPr>
        <w:t>’s</w:t>
      </w:r>
      <w:r>
        <w:rPr>
          <w:rFonts w:eastAsia="Calibri" w:cs="Times New Roman"/>
          <w:szCs w:val="20"/>
          <w:lang w:val="en-GB"/>
        </w:rPr>
        <w:t xml:space="preserve"> and SMTC</w:t>
      </w:r>
      <w:r w:rsidR="002F6F9F">
        <w:rPr>
          <w:rFonts w:eastAsia="Calibri" w:cs="Times New Roman"/>
          <w:szCs w:val="20"/>
          <w:lang w:val="en-GB"/>
        </w:rPr>
        <w:t>’s</w:t>
      </w:r>
      <w:r>
        <w:rPr>
          <w:rFonts w:eastAsia="Calibri" w:cs="Times New Roman"/>
          <w:szCs w:val="20"/>
          <w:lang w:val="en-GB"/>
        </w:rPr>
        <w:t xml:space="preserve"> of those carrier frequencies needs to be present in within the </w:t>
      </w:r>
      <w:r w:rsidR="002F6F9F">
        <w:rPr>
          <w:rFonts w:eastAsia="Calibri" w:cs="Times New Roman"/>
          <w:szCs w:val="20"/>
          <w:lang w:val="en-GB"/>
        </w:rPr>
        <w:t xml:space="preserve">measurement </w:t>
      </w:r>
      <w:r>
        <w:rPr>
          <w:rFonts w:eastAsia="Calibri" w:cs="Times New Roman"/>
          <w:szCs w:val="20"/>
          <w:lang w:val="en-GB"/>
        </w:rPr>
        <w:t>gap.</w:t>
      </w:r>
      <w:r w:rsidR="002C3082">
        <w:rPr>
          <w:rFonts w:eastAsia="Calibri" w:cs="Times New Roman"/>
          <w:szCs w:val="20"/>
          <w:lang w:val="en-GB"/>
        </w:rPr>
        <w:t xml:space="preserve"> The same applies for servings cell SSB and thereby SMTC. Even if these would not be gap assisted the serving cells SSB would be available for measurements in a synchronized manner.</w:t>
      </w:r>
    </w:p>
    <w:p w14:paraId="4846898F" w14:textId="7B0952F4" w:rsidR="00520485" w:rsidRDefault="00520485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If </w:t>
      </w:r>
      <w:r w:rsidR="00D1777C">
        <w:rPr>
          <w:rFonts w:eastAsia="Calibri" w:cs="Times New Roman"/>
          <w:szCs w:val="20"/>
          <w:lang w:val="en-GB"/>
        </w:rPr>
        <w:t>measurements on</w:t>
      </w:r>
      <w:r>
        <w:rPr>
          <w:rFonts w:eastAsia="Calibri" w:cs="Times New Roman"/>
          <w:szCs w:val="20"/>
          <w:lang w:val="en-GB"/>
        </w:rPr>
        <w:t xml:space="preserve"> serving </w:t>
      </w:r>
      <w:r w:rsidR="00D1777C">
        <w:rPr>
          <w:rFonts w:eastAsia="Calibri" w:cs="Times New Roman"/>
          <w:szCs w:val="20"/>
          <w:lang w:val="en-GB"/>
        </w:rPr>
        <w:t xml:space="preserve">carriers are not gap assisted </w:t>
      </w:r>
      <w:r>
        <w:rPr>
          <w:rFonts w:eastAsia="Calibri" w:cs="Times New Roman"/>
          <w:szCs w:val="20"/>
          <w:lang w:val="en-GB"/>
        </w:rPr>
        <w:t>and non-serving NR carriers are gap assisted, RAN4 defined a s</w:t>
      </w:r>
      <w:r w:rsidR="003E19BF">
        <w:rPr>
          <w:rFonts w:eastAsia="Calibri" w:cs="Times New Roman"/>
          <w:szCs w:val="20"/>
          <w:lang w:val="en-GB"/>
        </w:rPr>
        <w:t>cali</w:t>
      </w:r>
      <w:r>
        <w:rPr>
          <w:rFonts w:eastAsia="Calibri" w:cs="Times New Roman"/>
          <w:szCs w:val="20"/>
          <w:lang w:val="en-GB"/>
        </w:rPr>
        <w:t>ng factor</w:t>
      </w:r>
      <w:r w:rsidR="007851B7">
        <w:rPr>
          <w:rFonts w:eastAsia="Calibri" w:cs="Times New Roman"/>
          <w:szCs w:val="20"/>
          <w:lang w:val="en-GB"/>
        </w:rPr>
        <w:t xml:space="preserve">, </w:t>
      </w:r>
      <w:proofErr w:type="spellStart"/>
      <w:r w:rsidR="007851B7">
        <w:rPr>
          <w:rFonts w:eastAsia="Calibri" w:cs="Times New Roman"/>
          <w:szCs w:val="20"/>
          <w:lang w:val="en-GB"/>
        </w:rPr>
        <w:t>CSSF</w:t>
      </w:r>
      <w:r w:rsidR="007851B7" w:rsidRPr="007851B7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="002C3082">
        <w:rPr>
          <w:rFonts w:eastAsia="Calibri" w:cs="Times New Roman"/>
          <w:szCs w:val="20"/>
          <w:lang w:val="en-GB"/>
        </w:rPr>
        <w:t xml:space="preserve"> (</w:t>
      </w:r>
      <w:proofErr w:type="spellStart"/>
      <w:r w:rsidR="002C3082">
        <w:rPr>
          <w:szCs w:val="20"/>
        </w:rPr>
        <w:t>CSSF</w:t>
      </w:r>
      <w:r w:rsidR="002C3082">
        <w:rPr>
          <w:sz w:val="13"/>
          <w:szCs w:val="13"/>
        </w:rPr>
        <w:t>outside_</w:t>
      </w:r>
      <w:proofErr w:type="gramStart"/>
      <w:r w:rsidR="002C3082">
        <w:rPr>
          <w:sz w:val="13"/>
          <w:szCs w:val="13"/>
        </w:rPr>
        <w:t>gap,i</w:t>
      </w:r>
      <w:proofErr w:type="spellEnd"/>
      <w:proofErr w:type="gramEnd"/>
      <w:r w:rsidR="002C3082">
        <w:rPr>
          <w:rFonts w:eastAsia="Calibri" w:cs="Times New Roman"/>
          <w:szCs w:val="20"/>
          <w:lang w:val="en-GB"/>
        </w:rPr>
        <w:t>)</w:t>
      </w:r>
      <w:r w:rsidR="007851B7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which </w:t>
      </w:r>
      <w:r w:rsidR="003E19BF">
        <w:rPr>
          <w:rFonts w:eastAsia="Calibri" w:cs="Times New Roman"/>
          <w:szCs w:val="20"/>
          <w:lang w:val="en-GB"/>
        </w:rPr>
        <w:t>is used for defining the UE minimum requirements related to cell detection and measurements</w:t>
      </w:r>
      <w:r w:rsidR="00116360">
        <w:rPr>
          <w:rFonts w:eastAsia="Calibri" w:cs="Times New Roman"/>
          <w:szCs w:val="20"/>
          <w:lang w:val="en-GB"/>
        </w:rPr>
        <w:t xml:space="preserve"> </w:t>
      </w:r>
      <w:r w:rsidR="00116360" w:rsidRPr="00116360">
        <w:rPr>
          <w:rFonts w:eastAsia="Calibri" w:cs="Times New Roman"/>
          <w:szCs w:val="20"/>
          <w:lang w:val="en-GB"/>
        </w:rPr>
        <w:t>for measurement conducted outside measurement gaps</w:t>
      </w:r>
      <w:r w:rsidR="003E19BF">
        <w:rPr>
          <w:rFonts w:eastAsia="Calibri" w:cs="Times New Roman"/>
          <w:szCs w:val="20"/>
          <w:lang w:val="en-GB"/>
        </w:rPr>
        <w:t xml:space="preserve">. </w:t>
      </w:r>
    </w:p>
    <w:p w14:paraId="7DA9C39D" w14:textId="74C26773" w:rsidR="00AF3353" w:rsidRDefault="00AF3353" w:rsidP="00EA17AC">
      <w:pPr>
        <w:ind w:right="-22"/>
        <w:rPr>
          <w:rFonts w:eastAsia="Calibri" w:cs="Times New Roman"/>
          <w:szCs w:val="20"/>
          <w:lang w:val="en-GB"/>
        </w:rPr>
      </w:pPr>
    </w:p>
    <w:p w14:paraId="6107AC13" w14:textId="23D64EF5" w:rsidR="00AF3353" w:rsidRDefault="007776D9" w:rsidP="00AC713E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UE requirements</w:t>
      </w:r>
    </w:p>
    <w:p w14:paraId="453275EA" w14:textId="3C669E2B" w:rsidR="00520485" w:rsidRDefault="00520485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Lately some concerns have been raised in RAN4 related to the UE complexity of how to ensure that the UE can fulfil the </w:t>
      </w:r>
      <w:r w:rsidR="00C54FFA">
        <w:rPr>
          <w:rFonts w:eastAsia="Calibri" w:cs="Times New Roman"/>
          <w:szCs w:val="20"/>
          <w:lang w:val="en-GB"/>
        </w:rPr>
        <w:t xml:space="preserve">minimum requirements for intra-frequency measurements, </w:t>
      </w:r>
      <w:r>
        <w:rPr>
          <w:rFonts w:eastAsia="Calibri" w:cs="Times New Roman"/>
          <w:szCs w:val="20"/>
          <w:lang w:val="en-GB"/>
        </w:rPr>
        <w:t xml:space="preserve">when some of the </w:t>
      </w:r>
      <w:r w:rsidR="003E19BF">
        <w:rPr>
          <w:rFonts w:eastAsia="Calibri" w:cs="Times New Roman"/>
          <w:szCs w:val="20"/>
          <w:lang w:val="en-GB"/>
        </w:rPr>
        <w:t xml:space="preserve">intra-frequency </w:t>
      </w:r>
      <w:r>
        <w:rPr>
          <w:rFonts w:eastAsia="Calibri" w:cs="Times New Roman"/>
          <w:szCs w:val="20"/>
          <w:lang w:val="en-GB"/>
        </w:rPr>
        <w:t>measurement occasions falls outside measurement gaps.</w:t>
      </w:r>
    </w:p>
    <w:p w14:paraId="29078F07" w14:textId="6BB2FCE3" w:rsidR="00520485" w:rsidRDefault="007776D9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Concerns have been raised about the UE complexity in ensuring that the UE would be able to schedule the </w:t>
      </w:r>
      <w:r w:rsidR="00C54FFA">
        <w:rPr>
          <w:rFonts w:eastAsia="Calibri" w:cs="Times New Roman"/>
          <w:szCs w:val="20"/>
          <w:lang w:val="en-GB"/>
        </w:rPr>
        <w:t xml:space="preserve">intra-frequency </w:t>
      </w:r>
      <w:r>
        <w:rPr>
          <w:rFonts w:eastAsia="Calibri" w:cs="Times New Roman"/>
          <w:szCs w:val="20"/>
          <w:lang w:val="en-GB"/>
        </w:rPr>
        <w:t>measurement</w:t>
      </w:r>
      <w:r w:rsidR="00C54FFA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in a way that would ensure the UE minimum requirements. Next we look at the requirements and how the current UE requirements are related to</w:t>
      </w:r>
      <w:r w:rsidR="00520485">
        <w:rPr>
          <w:rFonts w:eastAsia="Calibri" w:cs="Times New Roman"/>
          <w:szCs w:val="20"/>
          <w:lang w:val="en-GB"/>
        </w:rPr>
        <w:t xml:space="preserve"> distribut</w:t>
      </w:r>
      <w:r>
        <w:rPr>
          <w:rFonts w:eastAsia="Calibri" w:cs="Times New Roman"/>
          <w:szCs w:val="20"/>
          <w:lang w:val="en-GB"/>
        </w:rPr>
        <w:t>ing the</w:t>
      </w:r>
      <w:r w:rsidR="00520485">
        <w:rPr>
          <w:rFonts w:eastAsia="Calibri" w:cs="Times New Roman"/>
          <w:szCs w:val="20"/>
          <w:lang w:val="en-GB"/>
        </w:rPr>
        <w:t xml:space="preserve"> measurement occasions among serving carriers</w:t>
      </w:r>
      <w:r>
        <w:rPr>
          <w:rFonts w:eastAsia="Calibri" w:cs="Times New Roman"/>
          <w:szCs w:val="20"/>
          <w:lang w:val="en-GB"/>
        </w:rPr>
        <w:t>.</w:t>
      </w:r>
    </w:p>
    <w:p w14:paraId="7557F3B1" w14:textId="6D64442E" w:rsidR="00AF3A33" w:rsidRDefault="00C54FFA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lastRenderedPageBreak/>
        <w:t xml:space="preserve">To address the requirements, </w:t>
      </w:r>
      <w:r w:rsidR="007776D9">
        <w:rPr>
          <w:rFonts w:eastAsia="Calibri" w:cs="Times New Roman"/>
          <w:szCs w:val="20"/>
          <w:lang w:val="en-GB"/>
        </w:rPr>
        <w:t xml:space="preserve">RAN4 introduced the </w:t>
      </w:r>
      <w:r>
        <w:rPr>
          <w:rFonts w:eastAsia="Calibri" w:cs="Times New Roman"/>
          <w:szCs w:val="20"/>
          <w:lang w:val="en-GB"/>
        </w:rPr>
        <w:t xml:space="preserve">CSSF </w:t>
      </w:r>
      <w:r w:rsidR="007776D9">
        <w:rPr>
          <w:rFonts w:eastAsia="Calibri" w:cs="Times New Roman"/>
          <w:szCs w:val="20"/>
          <w:lang w:val="en-GB"/>
        </w:rPr>
        <w:t>s</w:t>
      </w:r>
      <w:r w:rsidR="003E19BF">
        <w:rPr>
          <w:rFonts w:eastAsia="Calibri" w:cs="Times New Roman"/>
          <w:szCs w:val="20"/>
          <w:lang w:val="en-GB"/>
        </w:rPr>
        <w:t>cal</w:t>
      </w:r>
      <w:r w:rsidR="00520485">
        <w:rPr>
          <w:rFonts w:eastAsia="Calibri" w:cs="Times New Roman"/>
          <w:szCs w:val="20"/>
          <w:lang w:val="en-GB"/>
        </w:rPr>
        <w:t>ing factor</w:t>
      </w:r>
      <w:r>
        <w:rPr>
          <w:rFonts w:eastAsia="Calibri" w:cs="Times New Roman"/>
          <w:szCs w:val="20"/>
          <w:lang w:val="en-GB"/>
        </w:rPr>
        <w:t xml:space="preserve">. RAN4 defined two scaling factors: </w:t>
      </w:r>
      <w:proofErr w:type="spellStart"/>
      <w:r>
        <w:rPr>
          <w:rFonts w:eastAsia="Calibri" w:cs="Times New Roman"/>
          <w:szCs w:val="20"/>
          <w:lang w:val="en-GB"/>
        </w:rPr>
        <w:t>CSSF</w:t>
      </w:r>
      <w:r w:rsidRPr="00C54FFA">
        <w:rPr>
          <w:rFonts w:eastAsia="Calibri" w:cs="Times New Roman"/>
          <w:szCs w:val="20"/>
          <w:vertAlign w:val="subscript"/>
          <w:lang w:val="en-GB"/>
        </w:rPr>
        <w:t>within_gap</w:t>
      </w:r>
      <w:proofErr w:type="spellEnd"/>
      <w:r>
        <w:rPr>
          <w:rFonts w:eastAsia="Calibri" w:cs="Times New Roman"/>
          <w:szCs w:val="20"/>
          <w:lang w:val="en-GB"/>
        </w:rPr>
        <w:t xml:space="preserve"> and </w:t>
      </w:r>
      <w:proofErr w:type="spellStart"/>
      <w:r>
        <w:rPr>
          <w:rFonts w:eastAsia="Calibri" w:cs="Times New Roman"/>
          <w:szCs w:val="20"/>
          <w:lang w:val="en-GB"/>
        </w:rPr>
        <w:t>CSSF</w:t>
      </w:r>
      <w:r w:rsidRPr="00C54FFA">
        <w:rPr>
          <w:rFonts w:eastAsia="Calibri" w:cs="Times New Roman"/>
          <w:szCs w:val="20"/>
          <w:vertAlign w:val="subscript"/>
          <w:lang w:val="en-GB"/>
        </w:rPr>
        <w:t>outside_gap</w:t>
      </w:r>
      <w:proofErr w:type="spellEnd"/>
      <w:r w:rsidR="00520485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which are</w:t>
      </w:r>
      <w:r w:rsidR="00520485">
        <w:rPr>
          <w:rFonts w:eastAsia="Calibri" w:cs="Times New Roman"/>
          <w:szCs w:val="20"/>
          <w:lang w:val="en-GB"/>
        </w:rPr>
        <w:t xml:space="preserve"> applied </w:t>
      </w:r>
      <w:r>
        <w:rPr>
          <w:rFonts w:eastAsia="Calibri" w:cs="Times New Roman"/>
          <w:szCs w:val="20"/>
          <w:lang w:val="en-GB"/>
        </w:rPr>
        <w:t>according to 38</w:t>
      </w:r>
      <w:r w:rsidR="003E19BF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133. </w:t>
      </w:r>
      <w:r w:rsidR="00B441A7">
        <w:rPr>
          <w:rFonts w:eastAsia="Calibri" w:cs="Times New Roman"/>
          <w:szCs w:val="20"/>
          <w:lang w:val="en-GB"/>
        </w:rPr>
        <w:t xml:space="preserve">For </w:t>
      </w:r>
      <w:r>
        <w:rPr>
          <w:rFonts w:eastAsia="Calibri" w:cs="Times New Roman"/>
          <w:szCs w:val="20"/>
          <w:lang w:val="en-GB"/>
        </w:rPr>
        <w:t xml:space="preserve">intra-frequency </w:t>
      </w:r>
      <w:r w:rsidR="00B441A7">
        <w:rPr>
          <w:rFonts w:eastAsia="Calibri" w:cs="Times New Roman"/>
          <w:szCs w:val="20"/>
          <w:lang w:val="en-GB"/>
        </w:rPr>
        <w:t xml:space="preserve">measurement performed outside </w:t>
      </w:r>
      <w:r>
        <w:rPr>
          <w:rFonts w:eastAsia="Calibri" w:cs="Times New Roman"/>
          <w:szCs w:val="20"/>
          <w:lang w:val="en-GB"/>
        </w:rPr>
        <w:t xml:space="preserve">measurement </w:t>
      </w:r>
      <w:r w:rsidR="00B441A7">
        <w:rPr>
          <w:rFonts w:eastAsia="Calibri" w:cs="Times New Roman"/>
          <w:szCs w:val="20"/>
          <w:lang w:val="en-GB"/>
        </w:rPr>
        <w:t xml:space="preserve">gaps it is defined </w:t>
      </w:r>
      <w:r w:rsidR="00AF3A33">
        <w:rPr>
          <w:rFonts w:eastAsia="Calibri" w:cs="Times New Roman"/>
          <w:szCs w:val="20"/>
          <w:lang w:val="en-GB"/>
        </w:rPr>
        <w:t>that when none or some of the intra-f</w:t>
      </w:r>
      <w:r>
        <w:rPr>
          <w:rFonts w:eastAsia="Calibri" w:cs="Times New Roman"/>
          <w:szCs w:val="20"/>
          <w:lang w:val="en-GB"/>
        </w:rPr>
        <w:t>requency</w:t>
      </w:r>
      <w:r w:rsidR="00AF3A33">
        <w:rPr>
          <w:rFonts w:eastAsia="Calibri" w:cs="Times New Roman"/>
          <w:szCs w:val="20"/>
          <w:lang w:val="en-GB"/>
        </w:rPr>
        <w:t xml:space="preserve"> SMTC </w:t>
      </w:r>
      <w:r>
        <w:rPr>
          <w:rFonts w:eastAsia="Calibri" w:cs="Times New Roman"/>
          <w:szCs w:val="20"/>
          <w:lang w:val="en-GB"/>
        </w:rPr>
        <w:t xml:space="preserve">occasions </w:t>
      </w:r>
      <w:r w:rsidR="00AF3A33">
        <w:rPr>
          <w:rFonts w:eastAsia="Calibri" w:cs="Times New Roman"/>
          <w:szCs w:val="20"/>
          <w:lang w:val="en-GB"/>
        </w:rPr>
        <w:t xml:space="preserve">are overlapping with </w:t>
      </w:r>
      <w:r>
        <w:rPr>
          <w:rFonts w:eastAsia="Calibri" w:cs="Times New Roman"/>
          <w:szCs w:val="20"/>
          <w:lang w:val="en-GB"/>
        </w:rPr>
        <w:t>the measurement gap</w:t>
      </w:r>
      <w:r w:rsidR="00AF3A33">
        <w:rPr>
          <w:rFonts w:eastAsia="Calibri" w:cs="Times New Roman"/>
          <w:szCs w:val="20"/>
          <w:lang w:val="en-GB"/>
        </w:rPr>
        <w:t>s:</w:t>
      </w:r>
    </w:p>
    <w:p w14:paraId="262561DE" w14:textId="49E748F3" w:rsidR="00AF3A33" w:rsidRPr="00B441A7" w:rsidRDefault="00AF3A33" w:rsidP="00B441A7">
      <w:pPr>
        <w:pStyle w:val="ListParagraph"/>
        <w:numPr>
          <w:ilvl w:val="0"/>
          <w:numId w:val="26"/>
        </w:numPr>
        <w:ind w:right="-22"/>
        <w:rPr>
          <w:szCs w:val="20"/>
        </w:rPr>
      </w:pPr>
      <w:r w:rsidRPr="00B441A7">
        <w:rPr>
          <w:szCs w:val="20"/>
        </w:rPr>
        <w:t>UE is expected to conduct the measurement of this measurement object i only outside the measurement gaps</w:t>
      </w:r>
      <w:r w:rsidR="00B441A7">
        <w:rPr>
          <w:szCs w:val="20"/>
        </w:rPr>
        <w:t>.</w:t>
      </w:r>
    </w:p>
    <w:p w14:paraId="4D56ABD5" w14:textId="2D8A4197" w:rsidR="00520485" w:rsidRDefault="00FB0FA6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rule for intra-frequency</w:t>
      </w:r>
      <w:r w:rsidR="00B441A7">
        <w:rPr>
          <w:rFonts w:eastAsia="Calibri" w:cs="Times New Roman"/>
          <w:szCs w:val="20"/>
          <w:lang w:val="en-GB"/>
        </w:rPr>
        <w:t xml:space="preserve"> measurements in</w:t>
      </w:r>
      <w:r w:rsidR="00AF3A33">
        <w:rPr>
          <w:rFonts w:eastAsia="Calibri" w:cs="Times New Roman"/>
          <w:szCs w:val="20"/>
          <w:lang w:val="en-GB"/>
        </w:rPr>
        <w:t xml:space="preserve"> FR2</w:t>
      </w:r>
      <w:r w:rsidR="00B441A7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and</w:t>
      </w:r>
      <w:r w:rsidR="00B441A7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the </w:t>
      </w:r>
      <w:r w:rsidR="003E19BF">
        <w:rPr>
          <w:rFonts w:eastAsia="Calibri" w:cs="Times New Roman"/>
          <w:szCs w:val="20"/>
          <w:lang w:val="en-GB"/>
        </w:rPr>
        <w:t xml:space="preserve">assumed Rel-15 </w:t>
      </w:r>
      <w:r w:rsidR="00B441A7">
        <w:rPr>
          <w:rFonts w:eastAsia="Calibri" w:cs="Times New Roman"/>
          <w:szCs w:val="20"/>
          <w:lang w:val="en-GB"/>
        </w:rPr>
        <w:t>UE receiver restrictions</w:t>
      </w:r>
      <w:r>
        <w:rPr>
          <w:rFonts w:eastAsia="Calibri" w:cs="Times New Roman"/>
          <w:szCs w:val="20"/>
          <w:lang w:val="en-GB"/>
        </w:rPr>
        <w:t xml:space="preserve"> put some limitations on the UE scheduling of the intra-frequency </w:t>
      </w:r>
      <w:r w:rsidR="00F01472">
        <w:rPr>
          <w:rFonts w:eastAsia="Calibri" w:cs="Times New Roman"/>
          <w:szCs w:val="20"/>
          <w:lang w:val="en-GB"/>
        </w:rPr>
        <w:t>measurements</w:t>
      </w:r>
      <w:r w:rsidR="00B441A7">
        <w:rPr>
          <w:rFonts w:eastAsia="Calibri" w:cs="Times New Roman"/>
          <w:szCs w:val="20"/>
          <w:lang w:val="en-GB"/>
        </w:rPr>
        <w:t xml:space="preserve">. </w:t>
      </w:r>
      <w:r w:rsidR="009C529C">
        <w:rPr>
          <w:rFonts w:eastAsia="Calibri" w:cs="Times New Roman"/>
          <w:szCs w:val="20"/>
          <w:lang w:val="en-GB"/>
        </w:rPr>
        <w:t xml:space="preserve">Looking at the EN-DC case </w:t>
      </w:r>
      <w:r w:rsidR="00283293">
        <w:rPr>
          <w:rFonts w:eastAsia="Calibri" w:cs="Times New Roman"/>
          <w:szCs w:val="20"/>
          <w:lang w:val="en-GB"/>
        </w:rPr>
        <w:t>f</w:t>
      </w:r>
      <w:r w:rsidR="00B441A7">
        <w:rPr>
          <w:rFonts w:eastAsia="Calibri" w:cs="Times New Roman"/>
          <w:szCs w:val="20"/>
          <w:lang w:val="en-GB"/>
        </w:rPr>
        <w:t>or FR2</w:t>
      </w:r>
      <w:r w:rsidR="00283293">
        <w:rPr>
          <w:rFonts w:eastAsia="Calibri" w:cs="Times New Roman"/>
          <w:szCs w:val="20"/>
          <w:lang w:val="en-GB"/>
        </w:rPr>
        <w:t xml:space="preserve"> (to keep the discussion simple),</w:t>
      </w:r>
      <w:r w:rsidR="00B441A7">
        <w:rPr>
          <w:rFonts w:eastAsia="Calibri" w:cs="Times New Roman"/>
          <w:szCs w:val="20"/>
          <w:lang w:val="en-GB"/>
        </w:rPr>
        <w:t xml:space="preserve"> RAN4 </w:t>
      </w:r>
      <w:r w:rsidR="00283293">
        <w:rPr>
          <w:rFonts w:eastAsia="Calibri" w:cs="Times New Roman"/>
          <w:szCs w:val="20"/>
          <w:lang w:val="en-GB"/>
        </w:rPr>
        <w:t xml:space="preserve">made following </w:t>
      </w:r>
      <w:r w:rsidR="00B441A7">
        <w:rPr>
          <w:rFonts w:eastAsia="Calibri" w:cs="Times New Roman"/>
          <w:szCs w:val="20"/>
          <w:lang w:val="en-GB"/>
        </w:rPr>
        <w:t>assum</w:t>
      </w:r>
      <w:r w:rsidR="00283293">
        <w:rPr>
          <w:rFonts w:eastAsia="Calibri" w:cs="Times New Roman"/>
          <w:szCs w:val="20"/>
          <w:lang w:val="en-GB"/>
        </w:rPr>
        <w:t>ption</w:t>
      </w:r>
      <w:r w:rsidR="00B441A7">
        <w:rPr>
          <w:rFonts w:eastAsia="Calibri" w:cs="Times New Roman"/>
          <w:szCs w:val="20"/>
          <w:lang w:val="en-GB"/>
        </w:rPr>
        <w:t xml:space="preserve"> considering UE searchers</w:t>
      </w:r>
      <w:r w:rsidR="00AF3A33">
        <w:rPr>
          <w:rFonts w:eastAsia="Calibri" w:cs="Times New Roman"/>
          <w:szCs w:val="20"/>
          <w:lang w:val="en-GB"/>
        </w:rPr>
        <w:t>:</w:t>
      </w:r>
    </w:p>
    <w:p w14:paraId="0E7E4B82" w14:textId="22560023" w:rsidR="00AF3A33" w:rsidRDefault="007D5DCC" w:rsidP="00AF3A33">
      <w:pPr>
        <w:pStyle w:val="ListParagraph"/>
        <w:numPr>
          <w:ilvl w:val="0"/>
          <w:numId w:val="25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UE has </w:t>
      </w:r>
      <w:r w:rsidR="00AF3A33">
        <w:rPr>
          <w:rFonts w:eastAsia="Calibri" w:cs="Times New Roman"/>
          <w:szCs w:val="20"/>
          <w:lang w:val="en-GB"/>
        </w:rPr>
        <w:t xml:space="preserve">1 searcher for FR1 </w:t>
      </w:r>
      <w:r>
        <w:rPr>
          <w:rFonts w:eastAsia="Calibri" w:cs="Times New Roman"/>
          <w:szCs w:val="20"/>
          <w:lang w:val="en-GB"/>
        </w:rPr>
        <w:t xml:space="preserve">measurements, </w:t>
      </w:r>
      <w:r w:rsidR="00AF3A33">
        <w:rPr>
          <w:rFonts w:eastAsia="Calibri" w:cs="Times New Roman"/>
          <w:szCs w:val="20"/>
          <w:lang w:val="en-GB"/>
        </w:rPr>
        <w:t xml:space="preserve">and 2 searchers for FR2 </w:t>
      </w:r>
      <w:r>
        <w:rPr>
          <w:rFonts w:eastAsia="Calibri" w:cs="Times New Roman"/>
          <w:szCs w:val="20"/>
          <w:lang w:val="en-GB"/>
        </w:rPr>
        <w:t>measurements</w:t>
      </w:r>
      <w:r w:rsidR="00AF3A33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Of the</w:t>
      </w:r>
      <w:r w:rsidR="003E19BF">
        <w:rPr>
          <w:rFonts w:eastAsia="Calibri" w:cs="Times New Roman"/>
          <w:szCs w:val="20"/>
          <w:lang w:val="en-GB"/>
        </w:rPr>
        <w:t xml:space="preserve"> searchers for FR2 measurements</w:t>
      </w:r>
      <w:r>
        <w:rPr>
          <w:rFonts w:eastAsia="Calibri" w:cs="Times New Roman"/>
          <w:szCs w:val="20"/>
          <w:lang w:val="en-GB"/>
        </w:rPr>
        <w:t>:</w:t>
      </w:r>
    </w:p>
    <w:p w14:paraId="27BF1924" w14:textId="06EEA994" w:rsidR="00B441A7" w:rsidRDefault="00AF3A33" w:rsidP="00AF3A33">
      <w:pPr>
        <w:pStyle w:val="ListParagraph"/>
        <w:numPr>
          <w:ilvl w:val="1"/>
          <w:numId w:val="25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1 searcher </w:t>
      </w:r>
      <w:r w:rsidR="00B441A7">
        <w:rPr>
          <w:rFonts w:eastAsia="Calibri" w:cs="Times New Roman"/>
          <w:szCs w:val="20"/>
          <w:lang w:val="en-GB"/>
        </w:rPr>
        <w:t xml:space="preserve">is </w:t>
      </w:r>
      <w:r w:rsidR="007D5DCC">
        <w:rPr>
          <w:rFonts w:eastAsia="Calibri" w:cs="Times New Roman"/>
          <w:szCs w:val="20"/>
          <w:lang w:val="en-GB"/>
        </w:rPr>
        <w:t xml:space="preserve">prioritized </w:t>
      </w:r>
      <w:r>
        <w:rPr>
          <w:rFonts w:eastAsia="Calibri" w:cs="Times New Roman"/>
          <w:szCs w:val="20"/>
          <w:lang w:val="en-GB"/>
        </w:rPr>
        <w:t xml:space="preserve">for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</w:t>
      </w:r>
      <w:r w:rsidR="00B441A7">
        <w:rPr>
          <w:rFonts w:eastAsia="Calibri" w:cs="Times New Roman"/>
          <w:szCs w:val="20"/>
          <w:lang w:val="en-GB"/>
        </w:rPr>
        <w:t xml:space="preserve">measurements, </w:t>
      </w:r>
      <w:r>
        <w:rPr>
          <w:rFonts w:eastAsia="Calibri" w:cs="Times New Roman"/>
          <w:szCs w:val="20"/>
          <w:lang w:val="en-GB"/>
        </w:rPr>
        <w:t xml:space="preserve">and </w:t>
      </w:r>
    </w:p>
    <w:p w14:paraId="386C2E19" w14:textId="334AB627" w:rsidR="00AF3A33" w:rsidRDefault="00AF3A33" w:rsidP="00AF3A33">
      <w:pPr>
        <w:pStyle w:val="ListParagraph"/>
        <w:numPr>
          <w:ilvl w:val="1"/>
          <w:numId w:val="25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1 searcher </w:t>
      </w:r>
      <w:r w:rsidR="00B441A7">
        <w:rPr>
          <w:rFonts w:eastAsia="Calibri" w:cs="Times New Roman"/>
          <w:szCs w:val="20"/>
          <w:lang w:val="en-GB"/>
        </w:rPr>
        <w:t xml:space="preserve">is </w:t>
      </w:r>
      <w:r>
        <w:rPr>
          <w:rFonts w:eastAsia="Calibri" w:cs="Times New Roman"/>
          <w:szCs w:val="20"/>
          <w:lang w:val="en-GB"/>
        </w:rPr>
        <w:t xml:space="preserve">shared among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 w:rsidR="00B441A7">
        <w:rPr>
          <w:rFonts w:eastAsia="Calibri" w:cs="Times New Roman"/>
          <w:szCs w:val="20"/>
          <w:lang w:val="en-GB"/>
        </w:rPr>
        <w:t xml:space="preserve"> for SCell measurements</w:t>
      </w:r>
    </w:p>
    <w:p w14:paraId="0E4526C1" w14:textId="4BAD7A0B" w:rsidR="007D5DCC" w:rsidRDefault="007D5DCC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It is common understanding that if a searcher is </w:t>
      </w:r>
      <w:r w:rsidR="00DB3B46">
        <w:rPr>
          <w:rFonts w:eastAsia="Calibri" w:cs="Times New Roman"/>
          <w:szCs w:val="20"/>
          <w:lang w:val="en-GB"/>
        </w:rPr>
        <w:t xml:space="preserve">not </w:t>
      </w:r>
      <w:r>
        <w:rPr>
          <w:rFonts w:eastAsia="Calibri" w:cs="Times New Roman"/>
          <w:szCs w:val="20"/>
          <w:lang w:val="en-GB"/>
        </w:rPr>
        <w:t xml:space="preserve">fully utilized continuously for its primary measurements it can be used to perform other measurements. </w:t>
      </w:r>
    </w:p>
    <w:p w14:paraId="4143DF9F" w14:textId="44AF6360" w:rsidR="00AF3A33" w:rsidRDefault="00AF3A33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</w:t>
      </w:r>
      <w:r w:rsidR="008C1A0C">
        <w:rPr>
          <w:rFonts w:eastAsia="Calibri" w:cs="Times New Roman"/>
          <w:szCs w:val="20"/>
          <w:lang w:val="en-GB"/>
        </w:rPr>
        <w:t xml:space="preserve">r </w:t>
      </w:r>
      <w:r w:rsidR="00081C8C">
        <w:rPr>
          <w:rFonts w:eastAsia="Calibri" w:cs="Times New Roman"/>
          <w:szCs w:val="20"/>
          <w:lang w:val="en-GB"/>
        </w:rPr>
        <w:t xml:space="preserve">intra-frequency </w:t>
      </w:r>
      <w:r>
        <w:rPr>
          <w:rFonts w:eastAsia="Calibri" w:cs="Times New Roman"/>
          <w:szCs w:val="20"/>
          <w:lang w:val="en-GB"/>
        </w:rPr>
        <w:t xml:space="preserve">measurements outside </w:t>
      </w:r>
      <w:r w:rsidR="00E327FA">
        <w:rPr>
          <w:rFonts w:eastAsia="Calibri" w:cs="Times New Roman"/>
          <w:szCs w:val="20"/>
          <w:lang w:val="en-GB"/>
        </w:rPr>
        <w:t xml:space="preserve">measurements </w:t>
      </w:r>
      <w:r>
        <w:rPr>
          <w:rFonts w:eastAsia="Calibri" w:cs="Times New Roman"/>
          <w:szCs w:val="20"/>
          <w:lang w:val="en-GB"/>
        </w:rPr>
        <w:t xml:space="preserve">gaps </w:t>
      </w:r>
      <w:r w:rsidR="00332593">
        <w:rPr>
          <w:rFonts w:eastAsia="Calibri" w:cs="Times New Roman"/>
          <w:szCs w:val="20"/>
          <w:lang w:val="en-GB"/>
        </w:rPr>
        <w:t xml:space="preserve">(which in </w:t>
      </w:r>
      <w:r w:rsidR="00E327FA">
        <w:rPr>
          <w:rFonts w:eastAsia="Calibri" w:cs="Times New Roman"/>
          <w:szCs w:val="20"/>
          <w:lang w:val="en-GB"/>
        </w:rPr>
        <w:t xml:space="preserve">a </w:t>
      </w:r>
      <w:r w:rsidR="00332593">
        <w:rPr>
          <w:rFonts w:eastAsia="Calibri" w:cs="Times New Roman"/>
          <w:szCs w:val="20"/>
          <w:lang w:val="en-GB"/>
        </w:rPr>
        <w:t xml:space="preserve">simple </w:t>
      </w:r>
      <w:r w:rsidR="008C1A0C">
        <w:rPr>
          <w:rFonts w:eastAsia="Calibri" w:cs="Times New Roman"/>
          <w:szCs w:val="20"/>
          <w:lang w:val="en-GB"/>
        </w:rPr>
        <w:t>way is</w:t>
      </w:r>
      <w:r w:rsidR="00332593">
        <w:rPr>
          <w:rFonts w:eastAsia="Calibri" w:cs="Times New Roman"/>
          <w:szCs w:val="20"/>
          <w:lang w:val="en-GB"/>
        </w:rPr>
        <w:t xml:space="preserve"> the same as </w:t>
      </w:r>
      <w:r w:rsidR="00E327FA">
        <w:rPr>
          <w:rFonts w:eastAsia="Calibri" w:cs="Times New Roman"/>
          <w:szCs w:val="20"/>
          <w:lang w:val="en-GB"/>
        </w:rPr>
        <w:t xml:space="preserve">having </w:t>
      </w:r>
      <w:r w:rsidR="00332593">
        <w:rPr>
          <w:rFonts w:eastAsia="Calibri" w:cs="Times New Roman"/>
          <w:szCs w:val="20"/>
          <w:lang w:val="en-GB"/>
        </w:rPr>
        <w:t xml:space="preserve">a longer </w:t>
      </w:r>
      <w:r w:rsidR="00E327FA">
        <w:rPr>
          <w:rFonts w:eastAsia="Calibri" w:cs="Times New Roman"/>
          <w:szCs w:val="20"/>
          <w:lang w:val="en-GB"/>
        </w:rPr>
        <w:t xml:space="preserve">measurement </w:t>
      </w:r>
      <w:r w:rsidR="00592354">
        <w:rPr>
          <w:rFonts w:eastAsia="Calibri" w:cs="Times New Roman"/>
          <w:szCs w:val="20"/>
          <w:lang w:val="en-GB"/>
        </w:rPr>
        <w:t>SMTC</w:t>
      </w:r>
      <w:r w:rsidR="00332593">
        <w:rPr>
          <w:rFonts w:eastAsia="Calibri" w:cs="Times New Roman"/>
          <w:szCs w:val="20"/>
          <w:lang w:val="en-GB"/>
        </w:rPr>
        <w:t xml:space="preserve"> periodicity</w:t>
      </w:r>
      <w:r w:rsidR="008C1A0C">
        <w:rPr>
          <w:rFonts w:eastAsia="Calibri" w:cs="Times New Roman"/>
          <w:szCs w:val="20"/>
          <w:lang w:val="en-GB"/>
        </w:rPr>
        <w:t xml:space="preserve"> for these measurements</w:t>
      </w:r>
      <w:r w:rsidR="00332593">
        <w:rPr>
          <w:rFonts w:eastAsia="Calibri" w:cs="Times New Roman"/>
          <w:szCs w:val="20"/>
          <w:lang w:val="en-GB"/>
        </w:rPr>
        <w:t>)</w:t>
      </w:r>
      <w:r w:rsidR="008C1A0C">
        <w:rPr>
          <w:rFonts w:eastAsia="Calibri" w:cs="Times New Roman"/>
          <w:szCs w:val="20"/>
          <w:lang w:val="en-GB"/>
        </w:rPr>
        <w:t>,</w:t>
      </w:r>
      <w:r w:rsidR="00332593">
        <w:rPr>
          <w:rFonts w:eastAsia="Calibri" w:cs="Times New Roman"/>
          <w:szCs w:val="20"/>
          <w:lang w:val="en-GB"/>
        </w:rPr>
        <w:t xml:space="preserve"> </w:t>
      </w:r>
      <w:r w:rsidR="008C1A0C">
        <w:rPr>
          <w:rFonts w:eastAsia="Calibri" w:cs="Times New Roman"/>
          <w:szCs w:val="20"/>
          <w:lang w:val="en-GB"/>
        </w:rPr>
        <w:t>RAN4</w:t>
      </w:r>
      <w:r w:rsidR="00332593">
        <w:rPr>
          <w:rFonts w:eastAsia="Calibri" w:cs="Times New Roman"/>
          <w:szCs w:val="20"/>
          <w:lang w:val="en-GB"/>
        </w:rPr>
        <w:t xml:space="preserve"> </w:t>
      </w:r>
      <w:r w:rsidR="008C1A0C">
        <w:rPr>
          <w:rFonts w:eastAsia="Calibri" w:cs="Times New Roman"/>
          <w:szCs w:val="20"/>
          <w:lang w:val="en-GB"/>
        </w:rPr>
        <w:t>defined the</w:t>
      </w:r>
      <w:r w:rsidR="00332593">
        <w:rPr>
          <w:rFonts w:eastAsia="Calibri" w:cs="Times New Roman"/>
          <w:szCs w:val="20"/>
          <w:lang w:val="en-GB"/>
        </w:rPr>
        <w:t xml:space="preserve"> </w:t>
      </w:r>
      <w:proofErr w:type="spellStart"/>
      <w:r w:rsidR="00332593">
        <w:rPr>
          <w:rFonts w:eastAsia="Calibri" w:cs="Times New Roman"/>
          <w:szCs w:val="20"/>
          <w:lang w:val="en-GB"/>
        </w:rPr>
        <w:t>CSSF</w:t>
      </w:r>
      <w:r w:rsidR="00332593" w:rsidRPr="00E327FA">
        <w:rPr>
          <w:rFonts w:eastAsia="Calibri" w:cs="Times New Roman"/>
          <w:szCs w:val="20"/>
          <w:vertAlign w:val="subscript"/>
          <w:lang w:val="en-GB"/>
        </w:rPr>
        <w:t>outside</w:t>
      </w:r>
      <w:r w:rsidR="00E327FA" w:rsidRPr="00E327FA">
        <w:rPr>
          <w:rFonts w:eastAsia="Calibri" w:cs="Times New Roman"/>
          <w:szCs w:val="20"/>
          <w:vertAlign w:val="subscript"/>
          <w:lang w:val="en-GB"/>
        </w:rPr>
        <w:t>_</w:t>
      </w:r>
      <w:r w:rsidR="00332593" w:rsidRPr="00E327FA">
        <w:rPr>
          <w:rFonts w:eastAsia="Calibri" w:cs="Times New Roman"/>
          <w:szCs w:val="20"/>
          <w:vertAlign w:val="subscript"/>
          <w:lang w:val="en-GB"/>
        </w:rPr>
        <w:t>gaps</w:t>
      </w:r>
      <w:proofErr w:type="spellEnd"/>
      <w:r w:rsidR="00332593">
        <w:rPr>
          <w:rFonts w:eastAsia="Calibri" w:cs="Times New Roman"/>
          <w:szCs w:val="20"/>
          <w:lang w:val="en-GB"/>
        </w:rPr>
        <w:t xml:space="preserve"> factor</w:t>
      </w:r>
      <w:r w:rsidR="00081C8C">
        <w:rPr>
          <w:rFonts w:eastAsia="Calibri" w:cs="Times New Roman"/>
          <w:szCs w:val="20"/>
          <w:lang w:val="en-GB"/>
        </w:rPr>
        <w:t>.</w:t>
      </w:r>
      <w:r w:rsidR="00332593">
        <w:rPr>
          <w:rFonts w:eastAsia="Calibri" w:cs="Times New Roman"/>
          <w:szCs w:val="20"/>
          <w:lang w:val="en-GB"/>
        </w:rPr>
        <w:t xml:space="preserve"> </w:t>
      </w:r>
      <w:proofErr w:type="spellStart"/>
      <w:r w:rsidR="00081C8C">
        <w:rPr>
          <w:rFonts w:eastAsia="Calibri" w:cs="Times New Roman"/>
          <w:szCs w:val="20"/>
          <w:lang w:val="en-GB"/>
        </w:rPr>
        <w:t>CSSF</w:t>
      </w:r>
      <w:r w:rsidR="00081C8C" w:rsidRPr="00E327FA">
        <w:rPr>
          <w:rFonts w:eastAsia="Calibri" w:cs="Times New Roman"/>
          <w:szCs w:val="20"/>
          <w:vertAlign w:val="subscript"/>
          <w:lang w:val="en-GB"/>
        </w:rPr>
        <w:t>outside_gaps</w:t>
      </w:r>
      <w:proofErr w:type="spellEnd"/>
      <w:r w:rsidR="008C1A0C">
        <w:rPr>
          <w:rFonts w:eastAsia="Calibri" w:cs="Times New Roman"/>
          <w:szCs w:val="20"/>
          <w:lang w:val="en-GB"/>
        </w:rPr>
        <w:t xml:space="preserve"> </w:t>
      </w:r>
      <w:proofErr w:type="gramStart"/>
      <w:r w:rsidR="008C1A0C">
        <w:rPr>
          <w:rFonts w:eastAsia="Calibri" w:cs="Times New Roman"/>
          <w:szCs w:val="20"/>
          <w:lang w:val="en-GB"/>
        </w:rPr>
        <w:t>is</w:t>
      </w:r>
      <w:proofErr w:type="gramEnd"/>
      <w:r w:rsidR="008C1A0C">
        <w:rPr>
          <w:rFonts w:eastAsia="Calibri" w:cs="Times New Roman"/>
          <w:szCs w:val="20"/>
          <w:lang w:val="en-GB"/>
        </w:rPr>
        <w:t xml:space="preserve"> used in defining the UE minimum requirements </w:t>
      </w:r>
      <w:r w:rsidR="00E327FA">
        <w:rPr>
          <w:rFonts w:eastAsia="Calibri" w:cs="Times New Roman"/>
          <w:szCs w:val="20"/>
          <w:lang w:val="en-GB"/>
        </w:rPr>
        <w:t xml:space="preserve">for </w:t>
      </w:r>
      <w:r w:rsidR="00592354">
        <w:rPr>
          <w:rFonts w:eastAsia="Calibri" w:cs="Times New Roman"/>
          <w:szCs w:val="20"/>
          <w:lang w:val="en-GB"/>
        </w:rPr>
        <w:t xml:space="preserve">intra-frequency cell </w:t>
      </w:r>
      <w:r w:rsidR="00E327FA">
        <w:rPr>
          <w:rFonts w:eastAsia="Calibri" w:cs="Times New Roman"/>
          <w:szCs w:val="20"/>
          <w:lang w:val="en-GB"/>
        </w:rPr>
        <w:t xml:space="preserve">detection and measurement </w:t>
      </w:r>
      <w:r w:rsidR="00332593">
        <w:rPr>
          <w:rFonts w:eastAsia="Calibri" w:cs="Times New Roman"/>
          <w:szCs w:val="20"/>
          <w:lang w:val="en-GB"/>
        </w:rPr>
        <w:t xml:space="preserve">e.g. in section 9.2.5.1 </w:t>
      </w:r>
      <w:proofErr w:type="spellStart"/>
      <w:r w:rsidR="00332593">
        <w:rPr>
          <w:rFonts w:eastAsia="Calibri" w:cs="Times New Roman"/>
          <w:szCs w:val="20"/>
          <w:lang w:val="en-GB"/>
        </w:rPr>
        <w:t>CSSF</w:t>
      </w:r>
      <w:r w:rsidR="00332593" w:rsidRPr="00E327FA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="00332593">
        <w:rPr>
          <w:rFonts w:eastAsia="Calibri" w:cs="Times New Roman"/>
          <w:szCs w:val="20"/>
          <w:lang w:val="en-GB"/>
        </w:rPr>
        <w:t xml:space="preserve"> </w:t>
      </w:r>
      <w:r w:rsidR="003E19BF">
        <w:rPr>
          <w:rFonts w:eastAsia="Calibri" w:cs="Times New Roman"/>
          <w:szCs w:val="20"/>
          <w:lang w:val="en-GB"/>
        </w:rPr>
        <w:t xml:space="preserve">is used </w:t>
      </w:r>
      <w:r w:rsidR="00DB3B46">
        <w:rPr>
          <w:rFonts w:eastAsia="Calibri" w:cs="Times New Roman"/>
          <w:szCs w:val="20"/>
          <w:lang w:val="en-GB"/>
        </w:rPr>
        <w:t>determine</w:t>
      </w:r>
      <w:r w:rsidR="003E19BF">
        <w:rPr>
          <w:rFonts w:eastAsia="Calibri" w:cs="Times New Roman"/>
          <w:szCs w:val="20"/>
          <w:lang w:val="en-GB"/>
        </w:rPr>
        <w:t xml:space="preserve"> the </w:t>
      </w:r>
      <w:r w:rsidR="00E327FA">
        <w:rPr>
          <w:rFonts w:eastAsia="Calibri" w:cs="Times New Roman"/>
          <w:szCs w:val="20"/>
          <w:lang w:val="en-GB"/>
        </w:rPr>
        <w:t xml:space="preserve">time period for PSS/SSS detection (including activated and deactivated SCell) and Index detection for </w:t>
      </w:r>
      <w:r w:rsidR="008C1A0C">
        <w:rPr>
          <w:rFonts w:eastAsia="Calibri" w:cs="Times New Roman"/>
          <w:szCs w:val="20"/>
          <w:lang w:val="en-GB"/>
        </w:rPr>
        <w:t xml:space="preserve">intra-frequency </w:t>
      </w:r>
      <w:r w:rsidR="00E327FA">
        <w:rPr>
          <w:rFonts w:eastAsia="Calibri" w:cs="Times New Roman"/>
          <w:szCs w:val="20"/>
          <w:lang w:val="en-GB"/>
        </w:rPr>
        <w:t xml:space="preserve">carrier frequencies. For the </w:t>
      </w:r>
      <w:r w:rsidR="00081C8C">
        <w:rPr>
          <w:rFonts w:eastAsia="Calibri" w:cs="Times New Roman"/>
          <w:szCs w:val="20"/>
          <w:lang w:val="en-GB"/>
        </w:rPr>
        <w:t xml:space="preserve">measurement </w:t>
      </w:r>
      <w:r w:rsidR="00E327FA">
        <w:rPr>
          <w:rFonts w:eastAsia="Calibri" w:cs="Times New Roman"/>
          <w:szCs w:val="20"/>
          <w:lang w:val="en-GB"/>
        </w:rPr>
        <w:t xml:space="preserve">requirements in the </w:t>
      </w:r>
      <w:r w:rsidR="00332593">
        <w:rPr>
          <w:rFonts w:eastAsia="Calibri" w:cs="Times New Roman"/>
          <w:szCs w:val="20"/>
          <w:lang w:val="en-GB"/>
        </w:rPr>
        <w:t>latency tables</w:t>
      </w:r>
      <w:r w:rsidR="00E327FA">
        <w:rPr>
          <w:rFonts w:eastAsia="Calibri" w:cs="Times New Roman"/>
          <w:szCs w:val="20"/>
          <w:lang w:val="en-GB"/>
        </w:rPr>
        <w:t xml:space="preserve"> it states </w:t>
      </w:r>
      <w:r w:rsidR="00081C8C">
        <w:rPr>
          <w:rFonts w:eastAsia="Calibri" w:cs="Times New Roman"/>
          <w:szCs w:val="20"/>
          <w:lang w:val="en-GB"/>
        </w:rPr>
        <w:t>that</w:t>
      </w:r>
      <w:r w:rsidR="00E327FA">
        <w:rPr>
          <w:rFonts w:eastAsia="Calibri" w:cs="Times New Roman"/>
          <w:szCs w:val="20"/>
          <w:lang w:val="en-GB"/>
        </w:rPr>
        <w:t xml:space="preserve"> the </w:t>
      </w:r>
      <w:proofErr w:type="spellStart"/>
      <w:r w:rsidR="00E327FA">
        <w:rPr>
          <w:rFonts w:eastAsia="Calibri" w:cs="Times New Roman"/>
          <w:szCs w:val="20"/>
          <w:lang w:val="en-GB"/>
        </w:rPr>
        <w:t>CSSF</w:t>
      </w:r>
      <w:r w:rsidR="00E327FA" w:rsidRPr="00E327FA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="00081C8C">
        <w:rPr>
          <w:rFonts w:eastAsia="Calibri" w:cs="Times New Roman"/>
          <w:szCs w:val="20"/>
          <w:lang w:val="en-GB"/>
        </w:rPr>
        <w:t xml:space="preserve"> used in the tables is defined as:</w:t>
      </w:r>
    </w:p>
    <w:p w14:paraId="6A64169D" w14:textId="39D2B141" w:rsidR="00332593" w:rsidRDefault="00332593" w:rsidP="00332593">
      <w:pPr>
        <w:ind w:left="720"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‘</w:t>
      </w:r>
      <w:r>
        <w:rPr>
          <w:szCs w:val="20"/>
        </w:rPr>
        <w:t xml:space="preserve">according to </w:t>
      </w:r>
      <w:proofErr w:type="spellStart"/>
      <w:r>
        <w:rPr>
          <w:szCs w:val="20"/>
        </w:rPr>
        <w:t>CSSF</w:t>
      </w:r>
      <w:r>
        <w:rPr>
          <w:sz w:val="13"/>
          <w:szCs w:val="13"/>
        </w:rPr>
        <w:t>outside_</w:t>
      </w:r>
      <w:proofErr w:type="gramStart"/>
      <w:r>
        <w:rPr>
          <w:sz w:val="13"/>
          <w:szCs w:val="13"/>
        </w:rPr>
        <w:t>gap,i</w:t>
      </w:r>
      <w:proofErr w:type="spellEnd"/>
      <w:proofErr w:type="gramEnd"/>
      <w:r>
        <w:rPr>
          <w:sz w:val="13"/>
          <w:szCs w:val="13"/>
        </w:rPr>
        <w:t xml:space="preserve"> </w:t>
      </w:r>
      <w:r>
        <w:rPr>
          <w:szCs w:val="20"/>
        </w:rPr>
        <w:t xml:space="preserve">in clause 9.1.5.1 for measurement conducted outside measurement gaps, i.e. when </w:t>
      </w:r>
      <w:proofErr w:type="spellStart"/>
      <w:r>
        <w:rPr>
          <w:szCs w:val="20"/>
        </w:rPr>
        <w:t>intrafrequency</w:t>
      </w:r>
      <w:proofErr w:type="spellEnd"/>
      <w:r>
        <w:rPr>
          <w:szCs w:val="20"/>
        </w:rPr>
        <w:t xml:space="preserve"> SMTC is fully non overlapping or partially overlapping with measurement gaps,</w:t>
      </w:r>
      <w:r>
        <w:rPr>
          <w:rFonts w:eastAsia="Calibri" w:cs="Times New Roman"/>
          <w:szCs w:val="20"/>
          <w:lang w:val="en-GB"/>
        </w:rPr>
        <w:t>’</w:t>
      </w:r>
    </w:p>
    <w:p w14:paraId="6376E8B5" w14:textId="60C6D1A2" w:rsidR="00332593" w:rsidRDefault="00512AD9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Looking </w:t>
      </w:r>
      <w:r w:rsidR="00E327FA">
        <w:rPr>
          <w:rFonts w:eastAsia="Calibri" w:cs="Times New Roman"/>
          <w:szCs w:val="20"/>
          <w:lang w:val="en-GB"/>
        </w:rPr>
        <w:t>at one specific case</w:t>
      </w:r>
      <w:r w:rsidR="00081C8C">
        <w:rPr>
          <w:rFonts w:eastAsia="Calibri" w:cs="Times New Roman"/>
          <w:szCs w:val="20"/>
          <w:lang w:val="en-GB"/>
        </w:rPr>
        <w:t>,</w:t>
      </w:r>
      <w:r w:rsidR="00E327FA">
        <w:rPr>
          <w:rFonts w:eastAsia="Calibri" w:cs="Times New Roman"/>
          <w:szCs w:val="20"/>
          <w:lang w:val="en-GB"/>
        </w:rPr>
        <w:t xml:space="preserve"> we look </w:t>
      </w:r>
      <w:r>
        <w:rPr>
          <w:rFonts w:eastAsia="Calibri" w:cs="Times New Roman"/>
          <w:szCs w:val="20"/>
          <w:lang w:val="en-GB"/>
        </w:rPr>
        <w:t xml:space="preserve">at </w:t>
      </w:r>
      <w:r w:rsidR="00E327FA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>case</w:t>
      </w:r>
      <w:r w:rsidR="00E327FA">
        <w:rPr>
          <w:rFonts w:eastAsia="Calibri" w:cs="Times New Roman"/>
          <w:szCs w:val="20"/>
          <w:lang w:val="en-GB"/>
        </w:rPr>
        <w:t xml:space="preserve"> with</w:t>
      </w:r>
      <w:r>
        <w:rPr>
          <w:rFonts w:eastAsia="Calibri" w:cs="Times New Roman"/>
          <w:szCs w:val="20"/>
          <w:lang w:val="en-GB"/>
        </w:rPr>
        <w:t xml:space="preserve"> no DRX</w:t>
      </w:r>
      <w:r w:rsidR="00081C8C">
        <w:rPr>
          <w:rFonts w:eastAsia="Calibri" w:cs="Times New Roman"/>
          <w:szCs w:val="20"/>
          <w:lang w:val="en-GB"/>
        </w:rPr>
        <w:t>,</w:t>
      </w:r>
      <w:r w:rsidR="00E327FA">
        <w:rPr>
          <w:rFonts w:eastAsia="Calibri" w:cs="Times New Roman"/>
          <w:szCs w:val="20"/>
          <w:lang w:val="en-GB"/>
        </w:rPr>
        <w:t xml:space="preserve"> </w:t>
      </w:r>
      <w:r w:rsidR="003F400E">
        <w:rPr>
          <w:rFonts w:eastAsia="Calibri" w:cs="Times New Roman"/>
          <w:szCs w:val="20"/>
          <w:lang w:val="en-GB"/>
        </w:rPr>
        <w:t xml:space="preserve">SMTC=20ms and MGRP=40ms </w:t>
      </w:r>
      <w:r w:rsidR="00E327FA">
        <w:rPr>
          <w:rFonts w:eastAsia="Calibri" w:cs="Times New Roman"/>
          <w:szCs w:val="20"/>
          <w:lang w:val="en-GB"/>
        </w:rPr>
        <w:t>for which the requirement for PSS/SSS detection is</w:t>
      </w:r>
      <w:r>
        <w:rPr>
          <w:rFonts w:eastAsia="Calibri" w:cs="Times New Roman"/>
          <w:szCs w:val="20"/>
          <w:lang w:val="en-GB"/>
        </w:rPr>
        <w:t>:</w:t>
      </w:r>
    </w:p>
    <w:p w14:paraId="6BF9BBD9" w14:textId="77777777" w:rsidR="00EA379B" w:rsidRDefault="00EA379B" w:rsidP="00EA379B">
      <w:pPr>
        <w:pStyle w:val="Default"/>
        <w:ind w:firstLine="720"/>
        <w:rPr>
          <w:sz w:val="12"/>
          <w:szCs w:val="12"/>
        </w:rPr>
      </w:pPr>
      <w:proofErr w:type="gramStart"/>
      <w:r>
        <w:rPr>
          <w:sz w:val="18"/>
          <w:szCs w:val="18"/>
        </w:rPr>
        <w:t>max(</w:t>
      </w:r>
      <w:proofErr w:type="gramEnd"/>
      <w:r>
        <w:rPr>
          <w:sz w:val="18"/>
          <w:szCs w:val="18"/>
        </w:rPr>
        <w:t>600ms, ceil(</w:t>
      </w:r>
      <w:proofErr w:type="spellStart"/>
      <w:r>
        <w:rPr>
          <w:sz w:val="18"/>
          <w:szCs w:val="18"/>
        </w:rPr>
        <w:t>M</w:t>
      </w:r>
      <w:r>
        <w:rPr>
          <w:sz w:val="12"/>
          <w:szCs w:val="12"/>
        </w:rPr>
        <w:t>pss</w:t>
      </w:r>
      <w:proofErr w:type="spellEnd"/>
      <w:r>
        <w:rPr>
          <w:sz w:val="12"/>
          <w:szCs w:val="12"/>
        </w:rPr>
        <w:t>/</w:t>
      </w:r>
      <w:proofErr w:type="spellStart"/>
      <w:r>
        <w:rPr>
          <w:sz w:val="12"/>
          <w:szCs w:val="12"/>
        </w:rPr>
        <w:t>sss_sync_w</w:t>
      </w:r>
      <w:proofErr w:type="spellEnd"/>
      <w:r>
        <w:rPr>
          <w:sz w:val="12"/>
          <w:szCs w:val="12"/>
        </w:rPr>
        <w:t>/</w:t>
      </w:r>
      <w:proofErr w:type="spellStart"/>
      <w:r>
        <w:rPr>
          <w:sz w:val="12"/>
          <w:szCs w:val="12"/>
        </w:rPr>
        <w:t>o_gaps</w:t>
      </w:r>
      <w:proofErr w:type="spellEnd"/>
      <w:r>
        <w:rPr>
          <w:sz w:val="12"/>
          <w:szCs w:val="12"/>
        </w:rPr>
        <w:t xml:space="preserve"> </w:t>
      </w:r>
      <w:r>
        <w:rPr>
          <w:sz w:val="18"/>
          <w:szCs w:val="18"/>
        </w:rPr>
        <w:t xml:space="preserve">x </w:t>
      </w:r>
      <w:proofErr w:type="spellStart"/>
      <w:r>
        <w:rPr>
          <w:sz w:val="18"/>
          <w:szCs w:val="18"/>
        </w:rPr>
        <w:t>K</w:t>
      </w:r>
      <w:r>
        <w:rPr>
          <w:sz w:val="12"/>
          <w:szCs w:val="12"/>
        </w:rPr>
        <w:t>p</w:t>
      </w:r>
      <w:proofErr w:type="spellEnd"/>
      <w:r>
        <w:rPr>
          <w:sz w:val="12"/>
          <w:szCs w:val="12"/>
        </w:rPr>
        <w:t xml:space="preserve"> </w:t>
      </w:r>
      <w:r>
        <w:rPr>
          <w:sz w:val="18"/>
          <w:szCs w:val="18"/>
        </w:rPr>
        <w:t>x K</w:t>
      </w:r>
      <w:r>
        <w:rPr>
          <w:rFonts w:ascii="Times New Roman" w:hAnsi="Times New Roman" w:cs="Times New Roman"/>
          <w:sz w:val="13"/>
          <w:szCs w:val="13"/>
        </w:rPr>
        <w:t>layer1_measurement</w:t>
      </w:r>
      <w:r>
        <w:rPr>
          <w:sz w:val="18"/>
          <w:szCs w:val="18"/>
        </w:rPr>
        <w:t>) x SMTC period)</w:t>
      </w:r>
      <w:r>
        <w:rPr>
          <w:sz w:val="12"/>
          <w:szCs w:val="12"/>
        </w:rPr>
        <w:t xml:space="preserve">Note 1 </w:t>
      </w:r>
      <w:r>
        <w:rPr>
          <w:sz w:val="18"/>
          <w:szCs w:val="18"/>
        </w:rPr>
        <w:t xml:space="preserve">x </w:t>
      </w:r>
      <w:proofErr w:type="spellStart"/>
      <w:r>
        <w:rPr>
          <w:sz w:val="18"/>
          <w:szCs w:val="18"/>
        </w:rPr>
        <w:t>CSSF</w:t>
      </w:r>
      <w:r>
        <w:rPr>
          <w:sz w:val="12"/>
          <w:szCs w:val="12"/>
        </w:rPr>
        <w:t>intra</w:t>
      </w:r>
      <w:proofErr w:type="spellEnd"/>
      <w:r>
        <w:rPr>
          <w:sz w:val="12"/>
          <w:szCs w:val="12"/>
        </w:rPr>
        <w:t xml:space="preserve"> </w:t>
      </w:r>
    </w:p>
    <w:p w14:paraId="3CA24793" w14:textId="4361003D" w:rsidR="00512AD9" w:rsidRPr="00512AD9" w:rsidRDefault="00512AD9" w:rsidP="00512AD9">
      <w:pPr>
        <w:pStyle w:val="Default"/>
        <w:ind w:firstLine="720"/>
        <w:rPr>
          <w:sz w:val="12"/>
          <w:szCs w:val="12"/>
        </w:rPr>
      </w:pPr>
    </w:p>
    <w:p w14:paraId="62A1E61C" w14:textId="05B1001C" w:rsidR="00332593" w:rsidRDefault="00E327FA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For</w:t>
      </w:r>
      <w:r w:rsidR="00512AD9">
        <w:rPr>
          <w:rFonts w:eastAsia="Calibri" w:cs="Times New Roman"/>
          <w:szCs w:val="20"/>
          <w:lang w:val="en-GB"/>
        </w:rPr>
        <w:t xml:space="preserve"> this case we </w:t>
      </w:r>
      <w:r w:rsidR="00DB58B6">
        <w:rPr>
          <w:rFonts w:eastAsia="Calibri" w:cs="Times New Roman"/>
          <w:szCs w:val="20"/>
          <w:lang w:val="en-GB"/>
        </w:rPr>
        <w:t xml:space="preserve">will </w:t>
      </w:r>
      <w:r w:rsidR="00512AD9">
        <w:rPr>
          <w:rFonts w:eastAsia="Calibri" w:cs="Times New Roman"/>
          <w:szCs w:val="20"/>
          <w:lang w:val="en-GB"/>
        </w:rPr>
        <w:t>have</w:t>
      </w:r>
      <w:r w:rsidR="00DB58B6">
        <w:rPr>
          <w:rFonts w:eastAsia="Calibri" w:cs="Times New Roman"/>
          <w:szCs w:val="20"/>
          <w:lang w:val="en-GB"/>
        </w:rPr>
        <w:t xml:space="preserve"> following </w:t>
      </w:r>
      <w:proofErr w:type="spellStart"/>
      <w:r w:rsidR="00DB58B6">
        <w:rPr>
          <w:rFonts w:eastAsia="Calibri" w:cs="Times New Roman"/>
          <w:szCs w:val="20"/>
          <w:lang w:val="en-GB"/>
        </w:rPr>
        <w:t>CSSF</w:t>
      </w:r>
      <w:r w:rsidR="00DB58B6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="00512AD9">
        <w:rPr>
          <w:rFonts w:eastAsia="Calibri" w:cs="Times New Roman"/>
          <w:szCs w:val="20"/>
          <w:lang w:val="en-GB"/>
        </w:rPr>
        <w:t>:</w:t>
      </w:r>
    </w:p>
    <w:p w14:paraId="556A2860" w14:textId="77777777" w:rsidR="00DB58B6" w:rsidRPr="00DB58B6" w:rsidRDefault="00512AD9" w:rsidP="00DB58B6">
      <w:pPr>
        <w:pStyle w:val="ListParagraph"/>
        <w:numPr>
          <w:ilvl w:val="0"/>
          <w:numId w:val="26"/>
        </w:numPr>
        <w:ind w:right="-22"/>
        <w:rPr>
          <w:rFonts w:eastAsia="Calibri" w:cs="Times New Roman"/>
          <w:szCs w:val="20"/>
          <w:lang w:val="en-GB"/>
        </w:rPr>
      </w:pPr>
      <w:proofErr w:type="spellStart"/>
      <w:r w:rsidRPr="00DB58B6">
        <w:rPr>
          <w:rFonts w:eastAsia="Calibri" w:cs="Times New Roman"/>
          <w:szCs w:val="20"/>
          <w:lang w:val="en-GB"/>
        </w:rPr>
        <w:t>CSSF</w:t>
      </w:r>
      <w:r w:rsidRPr="00DB58B6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Pr="00DB58B6">
        <w:rPr>
          <w:rFonts w:eastAsia="Calibri" w:cs="Times New Roman"/>
          <w:szCs w:val="20"/>
          <w:lang w:val="en-GB"/>
        </w:rPr>
        <w:t xml:space="preserve"> for </w:t>
      </w:r>
      <w:proofErr w:type="spellStart"/>
      <w:r w:rsidRPr="00DB58B6">
        <w:rPr>
          <w:rFonts w:eastAsia="Calibri" w:cs="Times New Roman"/>
          <w:szCs w:val="20"/>
          <w:lang w:val="en-GB"/>
        </w:rPr>
        <w:t>PSCell</w:t>
      </w:r>
      <w:proofErr w:type="spellEnd"/>
      <w:r w:rsidRPr="00DB58B6">
        <w:rPr>
          <w:rFonts w:eastAsia="Calibri" w:cs="Times New Roman"/>
          <w:szCs w:val="20"/>
          <w:lang w:val="en-GB"/>
        </w:rPr>
        <w:t xml:space="preserve"> = 1</w:t>
      </w:r>
      <w:r w:rsidR="00DB58B6" w:rsidRPr="00DB58B6">
        <w:rPr>
          <w:rFonts w:eastAsia="Calibri" w:cs="Times New Roman"/>
          <w:szCs w:val="20"/>
          <w:lang w:val="en-GB"/>
        </w:rPr>
        <w:t>, and</w:t>
      </w:r>
    </w:p>
    <w:p w14:paraId="3A69A93C" w14:textId="7F32A829" w:rsidR="00512AD9" w:rsidRPr="00DB58B6" w:rsidRDefault="00512AD9" w:rsidP="00DB58B6">
      <w:pPr>
        <w:pStyle w:val="ListParagraph"/>
        <w:numPr>
          <w:ilvl w:val="0"/>
          <w:numId w:val="26"/>
        </w:numPr>
        <w:ind w:right="-22"/>
        <w:rPr>
          <w:rFonts w:eastAsia="Calibri" w:cs="Times New Roman"/>
          <w:szCs w:val="20"/>
          <w:lang w:val="en-GB"/>
        </w:rPr>
      </w:pPr>
      <w:proofErr w:type="spellStart"/>
      <w:r w:rsidRPr="00DB58B6">
        <w:rPr>
          <w:rFonts w:eastAsia="Calibri" w:cs="Times New Roman"/>
          <w:szCs w:val="20"/>
          <w:lang w:val="en-GB"/>
        </w:rPr>
        <w:t>CSSF</w:t>
      </w:r>
      <w:r w:rsidRPr="00DB58B6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Pr="00DB58B6">
        <w:rPr>
          <w:rFonts w:eastAsia="Calibri" w:cs="Times New Roman"/>
          <w:szCs w:val="20"/>
          <w:lang w:val="en-GB"/>
        </w:rPr>
        <w:t xml:space="preserve"> for SCell = </w:t>
      </w:r>
      <w:r w:rsidR="00E327FA" w:rsidRPr="001D7AFF">
        <w:rPr>
          <w:rFonts w:eastAsia="Calibri" w:cs="Times New Roman"/>
          <w:szCs w:val="20"/>
          <w:u w:val="single"/>
          <w:lang w:val="en-GB"/>
        </w:rPr>
        <w:t>number</w:t>
      </w:r>
      <w:r w:rsidRPr="00DB58B6">
        <w:rPr>
          <w:rFonts w:eastAsia="Calibri" w:cs="Times New Roman"/>
          <w:szCs w:val="20"/>
          <w:lang w:val="en-GB"/>
        </w:rPr>
        <w:t xml:space="preserve"> of configured FR2 </w:t>
      </w:r>
      <w:proofErr w:type="spellStart"/>
      <w:r w:rsidRPr="00DB58B6">
        <w:rPr>
          <w:rFonts w:eastAsia="Calibri" w:cs="Times New Roman"/>
          <w:szCs w:val="20"/>
          <w:lang w:val="en-GB"/>
        </w:rPr>
        <w:t>SCells</w:t>
      </w:r>
      <w:proofErr w:type="spellEnd"/>
    </w:p>
    <w:p w14:paraId="7B03F27B" w14:textId="17842C4D" w:rsidR="00512AD9" w:rsidRDefault="003F400E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Additionally, </w:t>
      </w:r>
      <w:proofErr w:type="spellStart"/>
      <w:r>
        <w:rPr>
          <w:rFonts w:eastAsia="Calibri" w:cs="Times New Roman"/>
          <w:szCs w:val="20"/>
          <w:lang w:val="en-GB"/>
        </w:rPr>
        <w:t>K</w:t>
      </w:r>
      <w:r w:rsidRPr="00F01472">
        <w:rPr>
          <w:rFonts w:eastAsia="Calibri" w:cs="Times New Roman"/>
          <w:szCs w:val="20"/>
          <w:vertAlign w:val="subscript"/>
          <w:lang w:val="en-GB"/>
        </w:rPr>
        <w:t>p</w:t>
      </w:r>
      <w:proofErr w:type="spellEnd"/>
      <w:r>
        <w:rPr>
          <w:rFonts w:eastAsia="Calibri" w:cs="Times New Roman"/>
          <w:szCs w:val="20"/>
          <w:lang w:val="en-GB"/>
        </w:rPr>
        <w:t>=2 and K</w:t>
      </w:r>
      <w:r w:rsidRPr="00F01472">
        <w:rPr>
          <w:rFonts w:eastAsia="Calibri" w:cs="Times New Roman"/>
          <w:szCs w:val="20"/>
          <w:vertAlign w:val="subscript"/>
          <w:lang w:val="en-GB"/>
        </w:rPr>
        <w:t>layer1_measurements</w:t>
      </w:r>
      <w:r>
        <w:rPr>
          <w:rFonts w:eastAsia="Calibri" w:cs="Times New Roman"/>
          <w:szCs w:val="20"/>
          <w:lang w:val="en-GB"/>
        </w:rPr>
        <w:t xml:space="preserve">=1.5. </w:t>
      </w:r>
      <w:proofErr w:type="spellStart"/>
      <w:r w:rsidRPr="00DB58B6">
        <w:rPr>
          <w:rFonts w:eastAsia="Calibri" w:cs="Times New Roman"/>
          <w:szCs w:val="20"/>
          <w:lang w:val="en-GB"/>
        </w:rPr>
        <w:t>CSSF</w:t>
      </w:r>
      <w:r w:rsidRPr="00DB58B6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Pr="00DB58B6">
        <w:rPr>
          <w:rFonts w:eastAsia="Calibri" w:cs="Times New Roman"/>
          <w:szCs w:val="20"/>
          <w:lang w:val="en-GB"/>
        </w:rPr>
        <w:t xml:space="preserve"> for</w:t>
      </w:r>
      <w:r>
        <w:rPr>
          <w:rFonts w:eastAsia="Calibri" w:cs="Times New Roman"/>
          <w:szCs w:val="20"/>
          <w:lang w:val="en-GB"/>
        </w:rPr>
        <w:t xml:space="preserve"> </w:t>
      </w:r>
      <w:proofErr w:type="spellStart"/>
      <w:r w:rsidR="00512AD9">
        <w:rPr>
          <w:rFonts w:eastAsia="Calibri" w:cs="Times New Roman"/>
          <w:szCs w:val="20"/>
          <w:lang w:val="en-GB"/>
        </w:rPr>
        <w:t>PSCell</w:t>
      </w:r>
      <w:proofErr w:type="spellEnd"/>
      <w:r w:rsidR="00512AD9">
        <w:rPr>
          <w:rFonts w:eastAsia="Calibri" w:cs="Times New Roman"/>
          <w:szCs w:val="20"/>
          <w:lang w:val="en-GB"/>
        </w:rPr>
        <w:t xml:space="preserve"> requirements are not scaled due to additional serving cells in FR2, while </w:t>
      </w:r>
      <w:proofErr w:type="spellStart"/>
      <w:r w:rsidRPr="00DB58B6">
        <w:rPr>
          <w:rFonts w:eastAsia="Calibri" w:cs="Times New Roman"/>
          <w:szCs w:val="20"/>
          <w:lang w:val="en-GB"/>
        </w:rPr>
        <w:t>CSSF</w:t>
      </w:r>
      <w:r w:rsidRPr="00DB58B6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Pr="00DB58B6">
        <w:rPr>
          <w:rFonts w:eastAsia="Calibri" w:cs="Times New Roman"/>
          <w:szCs w:val="20"/>
          <w:lang w:val="en-GB"/>
        </w:rPr>
        <w:t xml:space="preserve"> for </w:t>
      </w:r>
      <w:r w:rsidR="00512AD9">
        <w:rPr>
          <w:rFonts w:eastAsia="Calibri" w:cs="Times New Roman"/>
          <w:szCs w:val="20"/>
          <w:lang w:val="en-GB"/>
        </w:rPr>
        <w:t>SCell requirements are scaled in the traditional way with the number of configured activated SCell</w:t>
      </w:r>
      <w:r w:rsidR="005F34E1">
        <w:rPr>
          <w:rFonts w:eastAsia="Calibri" w:cs="Times New Roman"/>
          <w:szCs w:val="20"/>
          <w:lang w:val="en-GB"/>
        </w:rPr>
        <w:t xml:space="preserve"> in FR2</w:t>
      </w:r>
      <w:r w:rsidR="00512AD9">
        <w:rPr>
          <w:rFonts w:eastAsia="Calibri" w:cs="Times New Roman"/>
          <w:szCs w:val="20"/>
          <w:lang w:val="en-GB"/>
        </w:rPr>
        <w:t>.</w:t>
      </w:r>
    </w:p>
    <w:p w14:paraId="780BDB04" w14:textId="199D796C" w:rsidR="002B7690" w:rsidRDefault="00512AD9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However, it is worth noting that although </w:t>
      </w:r>
      <w:proofErr w:type="spellStart"/>
      <w:r>
        <w:rPr>
          <w:rFonts w:eastAsia="Calibri" w:cs="Times New Roman"/>
          <w:szCs w:val="20"/>
          <w:lang w:val="en-GB"/>
        </w:rPr>
        <w:t>CSFF</w:t>
      </w:r>
      <w:r w:rsidRPr="00AF64A0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>
        <w:rPr>
          <w:rFonts w:eastAsia="Calibri" w:cs="Times New Roman"/>
          <w:szCs w:val="20"/>
          <w:lang w:val="en-GB"/>
        </w:rPr>
        <w:t xml:space="preserve"> =1 for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does not </w:t>
      </w:r>
      <w:r w:rsidR="002B7690">
        <w:rPr>
          <w:rFonts w:eastAsia="Calibri" w:cs="Times New Roman"/>
          <w:szCs w:val="20"/>
          <w:lang w:val="en-GB"/>
        </w:rPr>
        <w:t>mean that</w:t>
      </w:r>
      <w:r w:rsidR="000F0932">
        <w:rPr>
          <w:rFonts w:eastAsia="Calibri" w:cs="Times New Roman"/>
          <w:szCs w:val="20"/>
          <w:lang w:val="en-GB"/>
        </w:rPr>
        <w:t xml:space="preserve"> the</w:t>
      </w:r>
      <w:r w:rsidR="002B7690">
        <w:rPr>
          <w:rFonts w:eastAsia="Calibri" w:cs="Times New Roman"/>
          <w:szCs w:val="20"/>
          <w:lang w:val="en-GB"/>
        </w:rPr>
        <w:t xml:space="preserve"> UE will use every</w:t>
      </w:r>
      <w:r w:rsidR="00AF64A0">
        <w:rPr>
          <w:rFonts w:eastAsia="Calibri" w:cs="Times New Roman"/>
          <w:szCs w:val="20"/>
          <w:lang w:val="en-GB"/>
        </w:rPr>
        <w:t xml:space="preserve"> and each</w:t>
      </w:r>
      <w:r w:rsidR="002B7690">
        <w:rPr>
          <w:rFonts w:eastAsia="Calibri" w:cs="Times New Roman"/>
          <w:szCs w:val="20"/>
          <w:lang w:val="en-GB"/>
        </w:rPr>
        <w:t xml:space="preserve"> </w:t>
      </w:r>
      <w:r w:rsidR="000F0932">
        <w:rPr>
          <w:rFonts w:eastAsia="Calibri" w:cs="Times New Roman"/>
          <w:szCs w:val="20"/>
          <w:lang w:val="en-GB"/>
        </w:rPr>
        <w:t xml:space="preserve">of the </w:t>
      </w:r>
      <w:proofErr w:type="spellStart"/>
      <w:r w:rsidR="002B7690">
        <w:rPr>
          <w:rFonts w:eastAsia="Calibri" w:cs="Times New Roman"/>
          <w:szCs w:val="20"/>
          <w:lang w:val="en-GB"/>
        </w:rPr>
        <w:t>PSCell</w:t>
      </w:r>
      <w:proofErr w:type="spellEnd"/>
      <w:r w:rsidR="002B7690">
        <w:rPr>
          <w:rFonts w:eastAsia="Calibri" w:cs="Times New Roman"/>
          <w:szCs w:val="20"/>
          <w:lang w:val="en-GB"/>
        </w:rPr>
        <w:t xml:space="preserve"> </w:t>
      </w:r>
      <w:r w:rsidR="00AF64A0">
        <w:rPr>
          <w:rFonts w:eastAsia="Calibri" w:cs="Times New Roman"/>
          <w:szCs w:val="20"/>
          <w:lang w:val="en-GB"/>
        </w:rPr>
        <w:t xml:space="preserve">SSB </w:t>
      </w:r>
      <w:r w:rsidR="002B7690">
        <w:rPr>
          <w:rFonts w:eastAsia="Calibri" w:cs="Times New Roman"/>
          <w:szCs w:val="20"/>
          <w:lang w:val="en-GB"/>
        </w:rPr>
        <w:t>measurement occasion</w:t>
      </w:r>
      <w:r w:rsidR="00AF64A0">
        <w:rPr>
          <w:rFonts w:eastAsia="Calibri" w:cs="Times New Roman"/>
          <w:szCs w:val="20"/>
          <w:lang w:val="en-GB"/>
        </w:rPr>
        <w:t xml:space="preserve"> for </w:t>
      </w:r>
      <w:proofErr w:type="spellStart"/>
      <w:r w:rsidR="00AF64A0">
        <w:rPr>
          <w:rFonts w:eastAsia="Calibri" w:cs="Times New Roman"/>
          <w:szCs w:val="20"/>
          <w:lang w:val="en-GB"/>
        </w:rPr>
        <w:t>PSCell</w:t>
      </w:r>
      <w:proofErr w:type="spellEnd"/>
      <w:r w:rsidR="00AF64A0">
        <w:rPr>
          <w:rFonts w:eastAsia="Calibri" w:cs="Times New Roman"/>
          <w:szCs w:val="20"/>
          <w:lang w:val="en-GB"/>
        </w:rPr>
        <w:t xml:space="preserve"> measurements</w:t>
      </w:r>
      <w:r w:rsidR="002B7690">
        <w:rPr>
          <w:rFonts w:eastAsia="Calibri" w:cs="Times New Roman"/>
          <w:szCs w:val="20"/>
          <w:lang w:val="en-GB"/>
        </w:rPr>
        <w:t>. The RAN4 requirements are deliberately and carefully designed such that UE would not be required to perform continuous intra-frequency measurements – even when considering the worst</w:t>
      </w:r>
      <w:r w:rsidR="00AF64A0">
        <w:rPr>
          <w:rFonts w:eastAsia="Calibri" w:cs="Times New Roman"/>
          <w:szCs w:val="20"/>
          <w:lang w:val="en-GB"/>
        </w:rPr>
        <w:t>-</w:t>
      </w:r>
      <w:r w:rsidR="002B7690">
        <w:rPr>
          <w:rFonts w:eastAsia="Calibri" w:cs="Times New Roman"/>
          <w:szCs w:val="20"/>
          <w:lang w:val="en-GB"/>
        </w:rPr>
        <w:t xml:space="preserve">case cell detection </w:t>
      </w:r>
      <w:r w:rsidR="00AF64A0">
        <w:rPr>
          <w:rFonts w:eastAsia="Calibri" w:cs="Times New Roman"/>
          <w:szCs w:val="20"/>
          <w:lang w:val="en-GB"/>
        </w:rPr>
        <w:t>conditions</w:t>
      </w:r>
      <w:r w:rsidR="002B7690">
        <w:rPr>
          <w:rFonts w:eastAsia="Calibri" w:cs="Times New Roman"/>
          <w:szCs w:val="20"/>
          <w:lang w:val="en-GB"/>
        </w:rPr>
        <w:t xml:space="preserve">. </w:t>
      </w:r>
    </w:p>
    <w:p w14:paraId="5957B789" w14:textId="31E42FCF" w:rsidR="002B7690" w:rsidRDefault="002B7690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Assuming it would take the UE up to </w:t>
      </w:r>
      <w:r w:rsidR="007544AB">
        <w:rPr>
          <w:rFonts w:eastAsia="Calibri" w:cs="Times New Roman"/>
          <w:szCs w:val="20"/>
          <w:lang w:val="en-GB"/>
        </w:rPr>
        <w:t>24</w:t>
      </w:r>
      <w:r>
        <w:rPr>
          <w:rFonts w:eastAsia="Calibri" w:cs="Times New Roman"/>
          <w:szCs w:val="20"/>
          <w:lang w:val="en-GB"/>
        </w:rPr>
        <w:t xml:space="preserve"> SMTC occasions to detect a new cell (which is already </w:t>
      </w:r>
      <w:r w:rsidR="007544AB">
        <w:rPr>
          <w:rFonts w:eastAsia="Calibri" w:cs="Times New Roman"/>
          <w:szCs w:val="20"/>
          <w:lang w:val="en-GB"/>
        </w:rPr>
        <w:t>quite</w:t>
      </w:r>
      <w:r>
        <w:rPr>
          <w:rFonts w:eastAsia="Calibri" w:cs="Times New Roman"/>
          <w:szCs w:val="20"/>
          <w:lang w:val="en-GB"/>
        </w:rPr>
        <w:t xml:space="preserve"> relaxed) and a measurement occurrence availability (accounting the </w:t>
      </w:r>
      <w:proofErr w:type="spellStart"/>
      <w:r>
        <w:rPr>
          <w:rFonts w:eastAsia="Calibri" w:cs="Times New Roman"/>
          <w:szCs w:val="20"/>
          <w:lang w:val="en-GB"/>
        </w:rPr>
        <w:t>CSSFintra</w:t>
      </w:r>
      <w:proofErr w:type="spellEnd"/>
      <w:r>
        <w:rPr>
          <w:rFonts w:eastAsia="Calibri" w:cs="Times New Roman"/>
          <w:szCs w:val="20"/>
          <w:lang w:val="en-GB"/>
        </w:rPr>
        <w:t xml:space="preserve">) of </w:t>
      </w:r>
      <w:r w:rsidR="007544AB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0ms, the UE</w:t>
      </w:r>
      <w:r w:rsidR="007544AB">
        <w:rPr>
          <w:rFonts w:eastAsia="Calibri" w:cs="Times New Roman"/>
          <w:szCs w:val="20"/>
          <w:lang w:val="en-GB"/>
        </w:rPr>
        <w:t xml:space="preserve"> in worst case</w:t>
      </w:r>
      <w:r>
        <w:rPr>
          <w:rFonts w:eastAsia="Calibri" w:cs="Times New Roman"/>
          <w:szCs w:val="20"/>
          <w:lang w:val="en-GB"/>
        </w:rPr>
        <w:t xml:space="preserve"> need to use </w:t>
      </w:r>
      <w:r w:rsidR="007544AB">
        <w:rPr>
          <w:rFonts w:eastAsia="Calibri" w:cs="Times New Roman"/>
          <w:szCs w:val="20"/>
          <w:lang w:val="en-GB"/>
        </w:rPr>
        <w:t>24</w:t>
      </w:r>
      <w:r>
        <w:rPr>
          <w:rFonts w:eastAsia="Calibri" w:cs="Times New Roman"/>
          <w:szCs w:val="20"/>
          <w:lang w:val="en-GB"/>
        </w:rPr>
        <w:t xml:space="preserve"> out of </w:t>
      </w:r>
      <w:r w:rsidR="007544AB">
        <w:rPr>
          <w:rFonts w:eastAsia="Calibri" w:cs="Times New Roman"/>
          <w:szCs w:val="20"/>
          <w:lang w:val="en-GB"/>
        </w:rPr>
        <w:t>30</w:t>
      </w:r>
      <w:r>
        <w:rPr>
          <w:rFonts w:eastAsia="Calibri" w:cs="Times New Roman"/>
          <w:szCs w:val="20"/>
          <w:lang w:val="en-GB"/>
        </w:rPr>
        <w:t xml:space="preserve"> available SMTC occurrences </w:t>
      </w:r>
      <w:r w:rsidR="007544AB">
        <w:rPr>
          <w:rFonts w:eastAsia="Calibri" w:cs="Times New Roman"/>
          <w:szCs w:val="20"/>
          <w:lang w:val="en-GB"/>
        </w:rPr>
        <w:t xml:space="preserve">(assuming 600ms minimum requirement) </w:t>
      </w:r>
      <w:r>
        <w:rPr>
          <w:rFonts w:eastAsia="Calibri" w:cs="Times New Roman"/>
          <w:szCs w:val="20"/>
          <w:lang w:val="en-GB"/>
        </w:rPr>
        <w:t xml:space="preserve">for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search (and measurement of already detected cells). This would leave </w:t>
      </w:r>
      <w:r w:rsidR="007544AB">
        <w:rPr>
          <w:rFonts w:eastAsia="Calibri" w:cs="Times New Roman"/>
          <w:szCs w:val="20"/>
          <w:lang w:val="en-GB"/>
        </w:rPr>
        <w:t>6</w:t>
      </w:r>
      <w:r>
        <w:rPr>
          <w:rFonts w:eastAsia="Calibri" w:cs="Times New Roman"/>
          <w:szCs w:val="20"/>
          <w:lang w:val="en-GB"/>
        </w:rPr>
        <w:t xml:space="preserve"> SMTC occurrences unused.</w:t>
      </w:r>
    </w:p>
    <w:p w14:paraId="32C25C4A" w14:textId="52C0203F" w:rsidR="00512AD9" w:rsidRDefault="002B7690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Hence, it can be assumed that there are unused measurement occurrences where the </w:t>
      </w:r>
      <w:r w:rsidR="000F0932">
        <w:rPr>
          <w:rFonts w:eastAsia="Calibri" w:cs="Times New Roman"/>
          <w:szCs w:val="20"/>
          <w:lang w:val="en-GB"/>
        </w:rPr>
        <w:t xml:space="preserve">dedicated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searcher is not </w:t>
      </w:r>
      <w:r w:rsidR="004F21AA">
        <w:rPr>
          <w:rFonts w:eastAsia="Calibri" w:cs="Times New Roman"/>
          <w:szCs w:val="20"/>
          <w:lang w:val="en-GB"/>
        </w:rPr>
        <w:t xml:space="preserve">necessarily </w:t>
      </w:r>
      <w:r>
        <w:rPr>
          <w:rFonts w:eastAsia="Calibri" w:cs="Times New Roman"/>
          <w:szCs w:val="20"/>
          <w:lang w:val="en-GB"/>
        </w:rPr>
        <w:t xml:space="preserve">used </w:t>
      </w:r>
      <w:r w:rsidR="004F21AA">
        <w:rPr>
          <w:rFonts w:eastAsia="Calibri" w:cs="Times New Roman"/>
          <w:szCs w:val="20"/>
          <w:lang w:val="en-GB"/>
        </w:rPr>
        <w:t xml:space="preserve">for </w:t>
      </w:r>
      <w:proofErr w:type="spellStart"/>
      <w:r w:rsidR="004F21AA">
        <w:rPr>
          <w:rFonts w:eastAsia="Calibri" w:cs="Times New Roman"/>
          <w:szCs w:val="20"/>
          <w:lang w:val="en-GB"/>
        </w:rPr>
        <w:t>PSCell</w:t>
      </w:r>
      <w:proofErr w:type="spellEnd"/>
      <w:r w:rsidR="004F21AA">
        <w:rPr>
          <w:rFonts w:eastAsia="Calibri" w:cs="Times New Roman"/>
          <w:szCs w:val="20"/>
          <w:lang w:val="en-GB"/>
        </w:rPr>
        <w:t xml:space="preserve"> measurements </w:t>
      </w:r>
      <w:r>
        <w:rPr>
          <w:rFonts w:eastAsia="Calibri" w:cs="Times New Roman"/>
          <w:szCs w:val="20"/>
          <w:lang w:val="en-GB"/>
        </w:rPr>
        <w:t xml:space="preserve">and </w:t>
      </w:r>
      <w:r w:rsidR="000F0932">
        <w:rPr>
          <w:rFonts w:eastAsia="Calibri" w:cs="Times New Roman"/>
          <w:szCs w:val="20"/>
          <w:lang w:val="en-GB"/>
        </w:rPr>
        <w:t xml:space="preserve">therefore </w:t>
      </w:r>
      <w:r>
        <w:rPr>
          <w:rFonts w:eastAsia="Calibri" w:cs="Times New Roman"/>
          <w:szCs w:val="20"/>
          <w:lang w:val="en-GB"/>
        </w:rPr>
        <w:t>can be used for searching other serving SCell carrier frequencies.</w:t>
      </w:r>
    </w:p>
    <w:p w14:paraId="3392F032" w14:textId="23BEE934" w:rsidR="00580B97" w:rsidRDefault="00580B97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Similar applies for serving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in activated state. As the requirements are the same as for the </w:t>
      </w:r>
      <w:proofErr w:type="spellStart"/>
      <w:r w:rsidR="004F21AA">
        <w:rPr>
          <w:rFonts w:eastAsia="Calibri" w:cs="Times New Roman"/>
          <w:szCs w:val="20"/>
          <w:lang w:val="en-GB"/>
        </w:rPr>
        <w:t>P</w:t>
      </w:r>
      <w:r>
        <w:rPr>
          <w:rFonts w:eastAsia="Calibri" w:cs="Times New Roman"/>
          <w:szCs w:val="20"/>
          <w:lang w:val="en-GB"/>
        </w:rPr>
        <w:t>SCell</w:t>
      </w:r>
      <w:proofErr w:type="spellEnd"/>
      <w:r>
        <w:rPr>
          <w:rFonts w:eastAsia="Calibri" w:cs="Times New Roman"/>
          <w:szCs w:val="20"/>
          <w:lang w:val="en-GB"/>
        </w:rPr>
        <w:t xml:space="preserve"> it can be expected that not all measurement occasions are needed to fulfil the UE minimum requirements </w:t>
      </w:r>
      <w:r w:rsidR="004F21AA">
        <w:rPr>
          <w:rFonts w:eastAsia="Calibri" w:cs="Times New Roman"/>
          <w:szCs w:val="20"/>
          <w:lang w:val="en-GB"/>
        </w:rPr>
        <w:t xml:space="preserve">for SCell measurements, </w:t>
      </w:r>
      <w:r>
        <w:rPr>
          <w:rFonts w:eastAsia="Calibri" w:cs="Times New Roman"/>
          <w:szCs w:val="20"/>
          <w:lang w:val="en-GB"/>
        </w:rPr>
        <w:t xml:space="preserve">and that there will be </w:t>
      </w:r>
      <w:proofErr w:type="gramStart"/>
      <w:r>
        <w:rPr>
          <w:rFonts w:eastAsia="Calibri" w:cs="Times New Roman"/>
          <w:szCs w:val="20"/>
          <w:lang w:val="en-GB"/>
        </w:rPr>
        <w:t>a number of</w:t>
      </w:r>
      <w:proofErr w:type="gramEnd"/>
      <w:r>
        <w:rPr>
          <w:rFonts w:eastAsia="Calibri" w:cs="Times New Roman"/>
          <w:szCs w:val="20"/>
          <w:lang w:val="en-GB"/>
        </w:rPr>
        <w:t xml:space="preserve"> unused measurement occasions also per SCell. Additionally, the SCell requirements are scaled with the number of configured and activated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>.</w:t>
      </w:r>
      <w:r w:rsidR="003E28E0">
        <w:rPr>
          <w:rFonts w:eastAsia="Calibri" w:cs="Times New Roman"/>
          <w:szCs w:val="20"/>
          <w:lang w:val="en-GB"/>
        </w:rPr>
        <w:t xml:space="preserve"> Hence there is a scaling based on the SMTC periodicity and number of </w:t>
      </w:r>
      <w:proofErr w:type="spellStart"/>
      <w:r w:rsidR="003E28E0">
        <w:rPr>
          <w:rFonts w:eastAsia="Calibri" w:cs="Times New Roman"/>
          <w:szCs w:val="20"/>
          <w:lang w:val="en-GB"/>
        </w:rPr>
        <w:t>SCells</w:t>
      </w:r>
      <w:proofErr w:type="spellEnd"/>
      <w:r w:rsidR="003E28E0">
        <w:rPr>
          <w:rFonts w:eastAsia="Calibri" w:cs="Times New Roman"/>
          <w:szCs w:val="20"/>
          <w:lang w:val="en-GB"/>
        </w:rPr>
        <w:t>.</w:t>
      </w:r>
    </w:p>
    <w:p w14:paraId="3C609072" w14:textId="77777777" w:rsidR="000E13CD" w:rsidRDefault="00580B97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lastRenderedPageBreak/>
        <w:t xml:space="preserve">Based on this, it is foreseen and expected, that </w:t>
      </w:r>
      <w:r w:rsidR="000E13CD">
        <w:rPr>
          <w:rFonts w:eastAsia="Calibri" w:cs="Times New Roman"/>
          <w:szCs w:val="20"/>
          <w:lang w:val="en-GB"/>
        </w:rPr>
        <w:t xml:space="preserve">even for worst-case conditions, there will be </w:t>
      </w:r>
      <w:proofErr w:type="gramStart"/>
      <w:r w:rsidR="000E13CD">
        <w:rPr>
          <w:rFonts w:eastAsia="Calibri" w:cs="Times New Roman"/>
          <w:szCs w:val="20"/>
          <w:lang w:val="en-GB"/>
        </w:rPr>
        <w:t>a number of</w:t>
      </w:r>
      <w:proofErr w:type="gramEnd"/>
      <w:r w:rsidR="000E13CD">
        <w:rPr>
          <w:rFonts w:eastAsia="Calibri" w:cs="Times New Roman"/>
          <w:szCs w:val="20"/>
          <w:lang w:val="en-GB"/>
        </w:rPr>
        <w:t xml:space="preserve"> unused measurement occasions available. These occasions can be used to flexibly perform searches ensuring that also all good spherical coverage is ensured.</w:t>
      </w:r>
    </w:p>
    <w:p w14:paraId="5FE21B02" w14:textId="0033120B" w:rsidR="00AF3353" w:rsidRDefault="00AF3353" w:rsidP="00AF3A33">
      <w:pPr>
        <w:ind w:right="-22"/>
        <w:rPr>
          <w:rFonts w:eastAsia="Calibri" w:cs="Times New Roman"/>
          <w:szCs w:val="20"/>
          <w:lang w:val="en-GB"/>
        </w:rPr>
      </w:pPr>
    </w:p>
    <w:p w14:paraId="4247DC34" w14:textId="031F5305" w:rsidR="00AF3353" w:rsidRDefault="00D10112" w:rsidP="00D10112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Alignment of SMTC</w:t>
      </w:r>
    </w:p>
    <w:p w14:paraId="1AC55DD0" w14:textId="6E3DDE91" w:rsidR="006F1BFD" w:rsidRDefault="000E13CD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Let’s assume </w:t>
      </w:r>
      <w:r w:rsidR="003E28E0">
        <w:rPr>
          <w:rFonts w:eastAsia="Calibri" w:cs="Times New Roman"/>
          <w:szCs w:val="20"/>
          <w:lang w:val="en-GB"/>
        </w:rPr>
        <w:t>4</w:t>
      </w:r>
      <w:r>
        <w:rPr>
          <w:rFonts w:eastAsia="Calibri" w:cs="Times New Roman"/>
          <w:szCs w:val="20"/>
          <w:lang w:val="en-GB"/>
        </w:rPr>
        <w:t xml:space="preserve"> beams/direction</w:t>
      </w:r>
      <w:r w:rsidR="006F1BFD">
        <w:rPr>
          <w:rFonts w:eastAsia="Calibri" w:cs="Times New Roman"/>
          <w:szCs w:val="20"/>
          <w:lang w:val="en-GB"/>
        </w:rPr>
        <w:t>s must be searched</w:t>
      </w:r>
      <w:r>
        <w:rPr>
          <w:rFonts w:eastAsia="Calibri" w:cs="Times New Roman"/>
          <w:szCs w:val="20"/>
          <w:lang w:val="en-GB"/>
        </w:rPr>
        <w:t xml:space="preserve"> (which would </w:t>
      </w:r>
      <w:r w:rsidR="003E28E0">
        <w:rPr>
          <w:rFonts w:eastAsia="Calibri" w:cs="Times New Roman"/>
          <w:szCs w:val="20"/>
          <w:lang w:val="en-GB"/>
        </w:rPr>
        <w:t xml:space="preserve">mean </w:t>
      </w:r>
      <w:r>
        <w:rPr>
          <w:rFonts w:eastAsia="Calibri" w:cs="Times New Roman"/>
          <w:szCs w:val="20"/>
          <w:lang w:val="en-GB"/>
        </w:rPr>
        <w:t xml:space="preserve">4 </w:t>
      </w:r>
      <w:r w:rsidR="003E28E0">
        <w:rPr>
          <w:rFonts w:eastAsia="Calibri" w:cs="Times New Roman"/>
          <w:szCs w:val="20"/>
          <w:lang w:val="en-GB"/>
        </w:rPr>
        <w:t>wider Rx beam</w:t>
      </w:r>
      <w:r w:rsidR="00C60875">
        <w:rPr>
          <w:rFonts w:eastAsia="Calibri" w:cs="Times New Roman"/>
          <w:szCs w:val="20"/>
          <w:lang w:val="en-GB"/>
        </w:rPr>
        <w:t>s</w:t>
      </w:r>
      <w:r w:rsidR="003E28E0">
        <w:rPr>
          <w:rFonts w:eastAsia="Calibri" w:cs="Times New Roman"/>
          <w:szCs w:val="20"/>
          <w:lang w:val="en-GB"/>
        </w:rPr>
        <w:t xml:space="preserve"> are </w:t>
      </w:r>
      <w:r>
        <w:rPr>
          <w:rFonts w:eastAsia="Calibri" w:cs="Times New Roman"/>
          <w:szCs w:val="20"/>
          <w:lang w:val="en-GB"/>
        </w:rPr>
        <w:t>assum</w:t>
      </w:r>
      <w:r w:rsidR="003E28E0">
        <w:rPr>
          <w:rFonts w:eastAsia="Calibri" w:cs="Times New Roman"/>
          <w:szCs w:val="20"/>
          <w:lang w:val="en-GB"/>
        </w:rPr>
        <w:t>ed</w:t>
      </w:r>
      <w:r>
        <w:rPr>
          <w:rFonts w:eastAsia="Calibri" w:cs="Times New Roman"/>
          <w:szCs w:val="20"/>
          <w:lang w:val="en-GB"/>
        </w:rPr>
        <w:t xml:space="preserve"> </w:t>
      </w:r>
      <w:r w:rsidR="003E28E0">
        <w:rPr>
          <w:rFonts w:eastAsia="Calibri" w:cs="Times New Roman"/>
          <w:szCs w:val="20"/>
          <w:lang w:val="en-GB"/>
        </w:rPr>
        <w:t xml:space="preserve">measured </w:t>
      </w:r>
      <w:r>
        <w:rPr>
          <w:rFonts w:eastAsia="Calibri" w:cs="Times New Roman"/>
          <w:szCs w:val="20"/>
          <w:lang w:val="en-GB"/>
        </w:rPr>
        <w:t>on ‘wide’ SSB beams</w:t>
      </w:r>
      <w:r w:rsidR="003E28E0">
        <w:rPr>
          <w:rFonts w:eastAsia="Calibri" w:cs="Times New Roman"/>
          <w:szCs w:val="20"/>
          <w:lang w:val="en-GB"/>
        </w:rPr>
        <w:t xml:space="preserve"> </w:t>
      </w:r>
      <w:r w:rsidR="00C60875">
        <w:rPr>
          <w:rFonts w:eastAsia="Calibri" w:cs="Times New Roman"/>
          <w:szCs w:val="20"/>
          <w:lang w:val="en-GB"/>
        </w:rPr>
        <w:t>which</w:t>
      </w:r>
      <w:r w:rsidR="003E28E0">
        <w:rPr>
          <w:rFonts w:eastAsia="Calibri" w:cs="Times New Roman"/>
          <w:szCs w:val="20"/>
          <w:lang w:val="en-GB"/>
        </w:rPr>
        <w:t xml:space="preserve"> </w:t>
      </w:r>
      <w:r w:rsidR="00C60875">
        <w:rPr>
          <w:rFonts w:eastAsia="Calibri" w:cs="Times New Roman"/>
          <w:szCs w:val="20"/>
          <w:lang w:val="en-GB"/>
        </w:rPr>
        <w:t>c</w:t>
      </w:r>
      <w:r w:rsidR="003E28E0">
        <w:rPr>
          <w:rFonts w:eastAsia="Calibri" w:cs="Times New Roman"/>
          <w:szCs w:val="20"/>
          <w:lang w:val="en-GB"/>
        </w:rPr>
        <w:t>ould mean UE has 4 panels</w:t>
      </w:r>
      <w:r>
        <w:rPr>
          <w:rFonts w:eastAsia="Calibri" w:cs="Times New Roman"/>
          <w:szCs w:val="20"/>
          <w:lang w:val="en-GB"/>
        </w:rPr>
        <w:t>).</w:t>
      </w:r>
      <w:r w:rsidR="00A877EE">
        <w:rPr>
          <w:rFonts w:eastAsia="Calibri" w:cs="Times New Roman"/>
          <w:szCs w:val="20"/>
          <w:lang w:val="en-GB"/>
        </w:rPr>
        <w:t xml:space="preserve"> Assuming UE has 2 searchers available for FR2 </w:t>
      </w:r>
      <w:r w:rsidR="006F1BFD">
        <w:rPr>
          <w:rFonts w:eastAsia="Calibri" w:cs="Times New Roman"/>
          <w:szCs w:val="20"/>
          <w:lang w:val="en-GB"/>
        </w:rPr>
        <w:t>searches,</w:t>
      </w:r>
      <w:r w:rsidR="00A877EE">
        <w:rPr>
          <w:rFonts w:eastAsia="Calibri" w:cs="Times New Roman"/>
          <w:szCs w:val="20"/>
          <w:lang w:val="en-GB"/>
        </w:rPr>
        <w:t xml:space="preserve"> </w:t>
      </w:r>
      <w:r w:rsidR="006F1BFD">
        <w:rPr>
          <w:rFonts w:eastAsia="Calibri" w:cs="Times New Roman"/>
          <w:szCs w:val="20"/>
          <w:lang w:val="en-GB"/>
        </w:rPr>
        <w:t>and</w:t>
      </w:r>
      <w:r w:rsidR="00A877EE">
        <w:rPr>
          <w:rFonts w:eastAsia="Calibri" w:cs="Times New Roman"/>
          <w:szCs w:val="20"/>
          <w:lang w:val="en-GB"/>
        </w:rPr>
        <w:t xml:space="preserve"> </w:t>
      </w:r>
      <w:r w:rsidR="003E28E0">
        <w:rPr>
          <w:rFonts w:eastAsia="Calibri" w:cs="Times New Roman"/>
          <w:szCs w:val="20"/>
          <w:lang w:val="en-GB"/>
        </w:rPr>
        <w:t xml:space="preserve">that the Rel-15 </w:t>
      </w:r>
      <w:r w:rsidR="00A877EE">
        <w:rPr>
          <w:rFonts w:eastAsia="Calibri" w:cs="Times New Roman"/>
          <w:szCs w:val="20"/>
          <w:lang w:val="en-GB"/>
        </w:rPr>
        <w:t xml:space="preserve">UE only </w:t>
      </w:r>
      <w:r w:rsidR="003E28E0">
        <w:rPr>
          <w:rFonts w:eastAsia="Calibri" w:cs="Times New Roman"/>
          <w:szCs w:val="20"/>
          <w:lang w:val="en-GB"/>
        </w:rPr>
        <w:t xml:space="preserve">can </w:t>
      </w:r>
      <w:r w:rsidR="00A877EE">
        <w:rPr>
          <w:rFonts w:eastAsia="Calibri" w:cs="Times New Roman"/>
          <w:szCs w:val="20"/>
          <w:lang w:val="en-GB"/>
        </w:rPr>
        <w:t xml:space="preserve">measure in </w:t>
      </w:r>
      <w:r w:rsidR="003E28E0">
        <w:rPr>
          <w:rFonts w:eastAsia="Calibri" w:cs="Times New Roman"/>
          <w:szCs w:val="20"/>
          <w:lang w:val="en-GB"/>
        </w:rPr>
        <w:t>one</w:t>
      </w:r>
      <w:r w:rsidR="00A877EE">
        <w:rPr>
          <w:rFonts w:eastAsia="Calibri" w:cs="Times New Roman"/>
          <w:szCs w:val="20"/>
          <w:lang w:val="en-GB"/>
        </w:rPr>
        <w:t xml:space="preserve"> direction </w:t>
      </w:r>
      <w:r w:rsidR="003E28E0">
        <w:rPr>
          <w:rFonts w:eastAsia="Calibri" w:cs="Times New Roman"/>
          <w:szCs w:val="20"/>
          <w:lang w:val="en-GB"/>
        </w:rPr>
        <w:t>at a time (</w:t>
      </w:r>
      <w:r w:rsidR="00C60875">
        <w:rPr>
          <w:rFonts w:eastAsia="Calibri" w:cs="Times New Roman"/>
          <w:szCs w:val="20"/>
          <w:lang w:val="en-GB"/>
        </w:rPr>
        <w:t>1 Rx spatial setting</w:t>
      </w:r>
      <w:r w:rsidR="003E28E0">
        <w:rPr>
          <w:rFonts w:eastAsia="Calibri" w:cs="Times New Roman"/>
          <w:szCs w:val="20"/>
          <w:lang w:val="en-GB"/>
        </w:rPr>
        <w:t>)</w:t>
      </w:r>
      <w:r w:rsidR="00A877EE">
        <w:rPr>
          <w:rFonts w:eastAsia="Calibri" w:cs="Times New Roman"/>
          <w:szCs w:val="20"/>
          <w:lang w:val="en-GB"/>
        </w:rPr>
        <w:t xml:space="preserve"> due to Rel-15 single Rx assumption – U</w:t>
      </w:r>
      <w:r w:rsidR="006F1BFD">
        <w:rPr>
          <w:rFonts w:eastAsia="Calibri" w:cs="Times New Roman"/>
          <w:szCs w:val="20"/>
          <w:lang w:val="en-GB"/>
        </w:rPr>
        <w:t>E</w:t>
      </w:r>
      <w:r w:rsidR="00A877EE">
        <w:rPr>
          <w:rFonts w:eastAsia="Calibri" w:cs="Times New Roman"/>
          <w:szCs w:val="20"/>
          <w:lang w:val="en-GB"/>
        </w:rPr>
        <w:t xml:space="preserve"> would be able to search 2 </w:t>
      </w:r>
      <w:r w:rsidR="003E28E0">
        <w:rPr>
          <w:rFonts w:eastAsia="Calibri" w:cs="Times New Roman"/>
          <w:szCs w:val="20"/>
          <w:lang w:val="en-GB"/>
        </w:rPr>
        <w:t>carrier</w:t>
      </w:r>
      <w:r w:rsidR="006F1BFD">
        <w:rPr>
          <w:rFonts w:eastAsia="Calibri" w:cs="Times New Roman"/>
          <w:szCs w:val="20"/>
          <w:lang w:val="en-GB"/>
        </w:rPr>
        <w:t>s/cells simultaneously.</w:t>
      </w:r>
    </w:p>
    <w:p w14:paraId="35B64107" w14:textId="1C258E30" w:rsidR="00512AD9" w:rsidRDefault="006F1BFD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If all SMTCs on all serving carriers have same periodicity it should be </w:t>
      </w:r>
      <w:proofErr w:type="gramStart"/>
      <w:r>
        <w:rPr>
          <w:rFonts w:eastAsia="Calibri" w:cs="Times New Roman"/>
          <w:szCs w:val="20"/>
          <w:lang w:val="en-GB"/>
        </w:rPr>
        <w:t>fairly straightforward</w:t>
      </w:r>
      <w:proofErr w:type="gramEnd"/>
      <w:r>
        <w:rPr>
          <w:rFonts w:eastAsia="Calibri" w:cs="Times New Roman"/>
          <w:szCs w:val="20"/>
          <w:lang w:val="en-GB"/>
        </w:rPr>
        <w:t xml:space="preserve"> to design a round robin style of scanning and measurements of all serving carriers in FR2 when assuming 2 searchers.</w:t>
      </w:r>
    </w:p>
    <w:p w14:paraId="5225CDF4" w14:textId="18EFF446" w:rsidR="006C5497" w:rsidRDefault="006F1BFD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Having different SMTC </w:t>
      </w:r>
      <w:r w:rsidR="000A1972">
        <w:rPr>
          <w:rFonts w:eastAsia="Calibri" w:cs="Times New Roman"/>
          <w:szCs w:val="20"/>
          <w:lang w:val="en-GB"/>
        </w:rPr>
        <w:t xml:space="preserve">periods </w:t>
      </w:r>
      <w:r>
        <w:rPr>
          <w:rFonts w:eastAsia="Calibri" w:cs="Times New Roman"/>
          <w:szCs w:val="20"/>
          <w:lang w:val="en-GB"/>
        </w:rPr>
        <w:t>on the different carriers</w:t>
      </w:r>
      <w:r w:rsidR="000A1972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more care must be taken to ensure that UE minimum requirements are fulfilled. In this case there would be a need to consider how it would be necessary to schedule the measurements on the different carriers according to </w:t>
      </w:r>
      <w:r w:rsidR="00FD620D">
        <w:rPr>
          <w:rFonts w:eastAsia="Calibri" w:cs="Times New Roman"/>
          <w:szCs w:val="20"/>
          <w:lang w:val="en-GB"/>
        </w:rPr>
        <w:t>SMTC periodicity on the carriers</w:t>
      </w:r>
      <w:r w:rsidR="000A1972">
        <w:rPr>
          <w:rFonts w:eastAsia="Calibri" w:cs="Times New Roman"/>
          <w:szCs w:val="20"/>
          <w:lang w:val="en-GB"/>
        </w:rPr>
        <w:t>, while considering the UE Rx restriction</w:t>
      </w:r>
      <w:r w:rsidR="00FD620D">
        <w:rPr>
          <w:rFonts w:eastAsia="Calibri" w:cs="Times New Roman"/>
          <w:szCs w:val="20"/>
          <w:lang w:val="en-GB"/>
        </w:rPr>
        <w:t>.</w:t>
      </w:r>
    </w:p>
    <w:p w14:paraId="1A9B269E" w14:textId="37C44755" w:rsidR="00FD620D" w:rsidRDefault="00FD620D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SMTC periods can be 5ms, 10ms, 20ms, 40ms, 80ms and 160ms. All of these are multiple of each other by factor of 2. In the next example we illustrate in a simple manner the case where UE has a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and 3 activated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e</w:t>
      </w:r>
      <w:r w:rsidR="000A1972">
        <w:rPr>
          <w:rFonts w:eastAsia="Calibri" w:cs="Times New Roman"/>
          <w:szCs w:val="20"/>
          <w:lang w:val="en-GB"/>
        </w:rPr>
        <w:t>a</w:t>
      </w:r>
      <w:r>
        <w:rPr>
          <w:rFonts w:eastAsia="Calibri" w:cs="Times New Roman"/>
          <w:szCs w:val="20"/>
          <w:lang w:val="en-GB"/>
        </w:rPr>
        <w:t>ch one of them using different SMTC periods of 20ms, 40ms, 80ms and 160ms</w:t>
      </w:r>
      <w:r w:rsidR="000A1972">
        <w:rPr>
          <w:rFonts w:eastAsia="Calibri" w:cs="Times New Roman"/>
          <w:szCs w:val="20"/>
          <w:lang w:val="en-GB"/>
        </w:rPr>
        <w:t xml:space="preserve"> (i.e. this is somehow worst case)</w:t>
      </w:r>
      <w:r>
        <w:rPr>
          <w:rFonts w:eastAsia="Calibri" w:cs="Times New Roman"/>
          <w:szCs w:val="20"/>
          <w:lang w:val="en-GB"/>
        </w:rPr>
        <w:t>:</w:t>
      </w:r>
    </w:p>
    <w:p w14:paraId="1A8F6F87" w14:textId="2FDAD367" w:rsidR="003E28E0" w:rsidRDefault="003E28E0" w:rsidP="00AF3A33">
      <w:pPr>
        <w:ind w:right="-22"/>
        <w:rPr>
          <w:rFonts w:eastAsia="Calibri" w:cs="Times New Roman"/>
          <w:szCs w:val="20"/>
          <w:lang w:val="en-GB"/>
        </w:rPr>
      </w:pPr>
      <w:r w:rsidRPr="003E28E0">
        <w:rPr>
          <w:noProof/>
        </w:rPr>
        <w:drawing>
          <wp:inline distT="0" distB="0" distL="0" distR="0" wp14:anchorId="115FC268" wp14:editId="40B0BEEF">
            <wp:extent cx="6113145" cy="48514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B42BC" w14:textId="593C88B1" w:rsidR="000A1972" w:rsidRDefault="000A1972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We assume 4 Rx beam measuring SSBs. In the initial part of the figure a simple sampling is done where the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measurement</w:t>
      </w:r>
      <w:r w:rsidR="00586B6F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are done simply by taking 5 samples with one panel before switching to next, etc. This means measurement on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follows similar approach as illustrated.</w:t>
      </w:r>
    </w:p>
    <w:p w14:paraId="6172BDFD" w14:textId="7ACD8170" w:rsidR="000A1972" w:rsidRDefault="000A1972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Later a more advanced mapping is used which ensures optimized mapping of the measurement according to the SMTC and carrier measurements. We see from this illustration that it is </w:t>
      </w:r>
      <w:r w:rsidR="00586B6F">
        <w:rPr>
          <w:rFonts w:eastAsia="Calibri" w:cs="Times New Roman"/>
          <w:szCs w:val="20"/>
          <w:lang w:val="en-GB"/>
        </w:rPr>
        <w:t>feasible</w:t>
      </w:r>
      <w:r>
        <w:rPr>
          <w:rFonts w:eastAsia="Calibri" w:cs="Times New Roman"/>
          <w:szCs w:val="20"/>
          <w:lang w:val="en-GB"/>
        </w:rPr>
        <w:t xml:space="preserve"> to fulfil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measurements. It is also seen that for the SCell with 40ms SMTC the measurements can be done well in time.</w:t>
      </w:r>
    </w:p>
    <w:p w14:paraId="4C4D69DD" w14:textId="4025F195" w:rsidR="003904D1" w:rsidRDefault="000A1972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</w:t>
      </w:r>
      <w:r w:rsidR="003904D1">
        <w:rPr>
          <w:rFonts w:eastAsia="Calibri" w:cs="Times New Roman"/>
          <w:szCs w:val="20"/>
          <w:lang w:val="en-GB"/>
        </w:rPr>
        <w:t xml:space="preserve">rom this example </w:t>
      </w:r>
      <w:r>
        <w:rPr>
          <w:rFonts w:eastAsia="Calibri" w:cs="Times New Roman"/>
          <w:szCs w:val="20"/>
          <w:lang w:val="en-GB"/>
        </w:rPr>
        <w:t>(although the full scheme is not laid out) we do</w:t>
      </w:r>
      <w:r w:rsidR="003904D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see it </w:t>
      </w:r>
      <w:r w:rsidR="003904D1">
        <w:rPr>
          <w:rFonts w:eastAsia="Calibri" w:cs="Times New Roman"/>
          <w:szCs w:val="20"/>
          <w:lang w:val="en-GB"/>
        </w:rPr>
        <w:t>possible for the UE to schedule the intra-frequency measurements on the different serving carriers such that the UE would be able to measure all carriers.</w:t>
      </w:r>
    </w:p>
    <w:p w14:paraId="2E28E819" w14:textId="060946D7" w:rsidR="006C5497" w:rsidRDefault="000A1972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An</w:t>
      </w:r>
      <w:r w:rsidR="00702630">
        <w:rPr>
          <w:rFonts w:eastAsia="Calibri" w:cs="Times New Roman"/>
          <w:szCs w:val="20"/>
          <w:lang w:val="en-GB"/>
        </w:rPr>
        <w:t xml:space="preserve">other thing that can be observed from the illustration is that having </w:t>
      </w:r>
      <w:r w:rsidR="006C5497">
        <w:rPr>
          <w:rFonts w:eastAsia="Calibri" w:cs="Times New Roman"/>
          <w:szCs w:val="20"/>
          <w:lang w:val="en-GB"/>
        </w:rPr>
        <w:t xml:space="preserve">shorter </w:t>
      </w:r>
      <w:r w:rsidR="0035701E">
        <w:rPr>
          <w:rFonts w:eastAsia="Calibri" w:cs="Times New Roman"/>
          <w:szCs w:val="20"/>
          <w:lang w:val="en-GB"/>
        </w:rPr>
        <w:t>SMTC periodicit</w:t>
      </w:r>
      <w:r w:rsidR="00702630">
        <w:rPr>
          <w:rFonts w:eastAsia="Calibri" w:cs="Times New Roman"/>
          <w:szCs w:val="20"/>
          <w:lang w:val="en-GB"/>
        </w:rPr>
        <w:t>ies on different carriers</w:t>
      </w:r>
      <w:r w:rsidR="0035701E">
        <w:rPr>
          <w:rFonts w:eastAsia="Calibri" w:cs="Times New Roman"/>
          <w:szCs w:val="20"/>
          <w:lang w:val="en-GB"/>
        </w:rPr>
        <w:t xml:space="preserve"> (SSB</w:t>
      </w:r>
      <w:r w:rsidR="00702630">
        <w:rPr>
          <w:rFonts w:eastAsia="Calibri" w:cs="Times New Roman"/>
          <w:szCs w:val="20"/>
          <w:lang w:val="en-GB"/>
        </w:rPr>
        <w:t xml:space="preserve"> availability for measurements</w:t>
      </w:r>
      <w:r w:rsidR="0035701E">
        <w:rPr>
          <w:rFonts w:eastAsia="Calibri" w:cs="Times New Roman"/>
          <w:szCs w:val="20"/>
          <w:lang w:val="en-GB"/>
        </w:rPr>
        <w:t>)</w:t>
      </w:r>
      <w:r w:rsidR="00702630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will make the </w:t>
      </w:r>
      <w:r w:rsidR="00586B6F">
        <w:rPr>
          <w:rFonts w:eastAsia="Calibri" w:cs="Times New Roman"/>
          <w:szCs w:val="20"/>
          <w:lang w:val="en-GB"/>
        </w:rPr>
        <w:t xml:space="preserve">measurement </w:t>
      </w:r>
      <w:r>
        <w:rPr>
          <w:rFonts w:eastAsia="Calibri" w:cs="Times New Roman"/>
          <w:szCs w:val="20"/>
          <w:lang w:val="en-GB"/>
        </w:rPr>
        <w:t xml:space="preserve">scheduling scheme simpler on UE side and </w:t>
      </w:r>
      <w:r w:rsidR="00702630">
        <w:rPr>
          <w:rFonts w:eastAsia="Calibri" w:cs="Times New Roman"/>
          <w:szCs w:val="20"/>
          <w:lang w:val="en-GB"/>
        </w:rPr>
        <w:t>should not add to the UE scheduling algorithm complexity</w:t>
      </w:r>
      <w:r w:rsidR="00445B64">
        <w:rPr>
          <w:rFonts w:eastAsia="Calibri" w:cs="Times New Roman"/>
          <w:szCs w:val="20"/>
          <w:lang w:val="en-GB"/>
        </w:rPr>
        <w:t>.</w:t>
      </w:r>
    </w:p>
    <w:p w14:paraId="0EB7F08A" w14:textId="3DAAC1E4" w:rsidR="0035701E" w:rsidRDefault="0035701E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Longer SMTC periodicity (</w:t>
      </w:r>
      <w:r w:rsidR="00517A29">
        <w:rPr>
          <w:rFonts w:eastAsia="Calibri" w:cs="Times New Roman"/>
          <w:szCs w:val="20"/>
          <w:lang w:val="en-GB"/>
        </w:rPr>
        <w:t xml:space="preserve">more seldom </w:t>
      </w:r>
      <w:r>
        <w:rPr>
          <w:rFonts w:eastAsia="Calibri" w:cs="Times New Roman"/>
          <w:szCs w:val="20"/>
          <w:lang w:val="en-GB"/>
        </w:rPr>
        <w:t>SSB</w:t>
      </w:r>
      <w:r w:rsidR="00517A29">
        <w:rPr>
          <w:rFonts w:eastAsia="Calibri" w:cs="Times New Roman"/>
          <w:szCs w:val="20"/>
          <w:lang w:val="en-GB"/>
        </w:rPr>
        <w:t xml:space="preserve"> availability for measurement</w:t>
      </w:r>
      <w:r>
        <w:rPr>
          <w:rFonts w:eastAsia="Calibri" w:cs="Times New Roman"/>
          <w:szCs w:val="20"/>
          <w:lang w:val="en-GB"/>
        </w:rPr>
        <w:t xml:space="preserve">) </w:t>
      </w:r>
      <w:r w:rsidR="00517A29">
        <w:rPr>
          <w:rFonts w:eastAsia="Calibri" w:cs="Times New Roman"/>
          <w:szCs w:val="20"/>
          <w:lang w:val="en-GB"/>
        </w:rPr>
        <w:t xml:space="preserve">leads to a </w:t>
      </w:r>
      <w:r w:rsidR="00445B64">
        <w:rPr>
          <w:rFonts w:eastAsia="Calibri" w:cs="Times New Roman"/>
          <w:szCs w:val="20"/>
          <w:lang w:val="en-GB"/>
        </w:rPr>
        <w:t xml:space="preserve">need for a </w:t>
      </w:r>
      <w:r w:rsidR="00517A29">
        <w:rPr>
          <w:rFonts w:eastAsia="Calibri" w:cs="Times New Roman"/>
          <w:szCs w:val="20"/>
          <w:lang w:val="en-GB"/>
        </w:rPr>
        <w:t xml:space="preserve">more careful design of the measurement scheduling algorithm, but </w:t>
      </w:r>
      <w:r w:rsidR="00445B64">
        <w:rPr>
          <w:rFonts w:eastAsia="Calibri" w:cs="Times New Roman"/>
          <w:szCs w:val="20"/>
          <w:lang w:val="en-GB"/>
        </w:rPr>
        <w:t>we do not see</w:t>
      </w:r>
      <w:r w:rsidR="00517A29">
        <w:rPr>
          <w:rFonts w:eastAsia="Calibri" w:cs="Times New Roman"/>
          <w:szCs w:val="20"/>
          <w:lang w:val="en-GB"/>
        </w:rPr>
        <w:t xml:space="preserve"> </w:t>
      </w:r>
      <w:r w:rsidR="00445B64">
        <w:rPr>
          <w:rFonts w:eastAsia="Calibri" w:cs="Times New Roman"/>
          <w:szCs w:val="20"/>
          <w:lang w:val="en-GB"/>
        </w:rPr>
        <w:t>i</w:t>
      </w:r>
      <w:r>
        <w:rPr>
          <w:rFonts w:eastAsia="Calibri" w:cs="Times New Roman"/>
          <w:szCs w:val="20"/>
          <w:lang w:val="en-GB"/>
        </w:rPr>
        <w:t xml:space="preserve">t impossible. </w:t>
      </w:r>
      <w:r w:rsidR="00517A29">
        <w:rPr>
          <w:rFonts w:eastAsia="Calibri" w:cs="Times New Roman"/>
          <w:szCs w:val="20"/>
          <w:lang w:val="en-GB"/>
        </w:rPr>
        <w:t xml:space="preserve">However, </w:t>
      </w:r>
      <w:r>
        <w:rPr>
          <w:rFonts w:eastAsia="Calibri" w:cs="Times New Roman"/>
          <w:szCs w:val="20"/>
          <w:lang w:val="en-GB"/>
        </w:rPr>
        <w:t xml:space="preserve">as the configurations </w:t>
      </w:r>
      <w:r w:rsidR="00445B64">
        <w:rPr>
          <w:rFonts w:eastAsia="Calibri" w:cs="Times New Roman"/>
          <w:szCs w:val="20"/>
          <w:lang w:val="en-GB"/>
        </w:rPr>
        <w:t xml:space="preserve">under consideration </w:t>
      </w:r>
      <w:r>
        <w:rPr>
          <w:rFonts w:eastAsia="Calibri" w:cs="Times New Roman"/>
          <w:szCs w:val="20"/>
          <w:lang w:val="en-GB"/>
        </w:rPr>
        <w:t xml:space="preserve">are semi-static and </w:t>
      </w:r>
      <w:r w:rsidR="00517A29">
        <w:rPr>
          <w:rFonts w:eastAsia="Calibri" w:cs="Times New Roman"/>
          <w:szCs w:val="20"/>
          <w:lang w:val="en-GB"/>
        </w:rPr>
        <w:t>hence semi-</w:t>
      </w:r>
      <w:r>
        <w:rPr>
          <w:rFonts w:eastAsia="Calibri" w:cs="Times New Roman"/>
          <w:szCs w:val="20"/>
          <w:lang w:val="en-GB"/>
        </w:rPr>
        <w:t xml:space="preserve">fixed, it would be a matter of either calculating the </w:t>
      </w:r>
      <w:r w:rsidR="00517A29">
        <w:rPr>
          <w:rFonts w:eastAsia="Calibri" w:cs="Times New Roman"/>
          <w:szCs w:val="20"/>
          <w:lang w:val="en-GB"/>
        </w:rPr>
        <w:t xml:space="preserve">measurement </w:t>
      </w:r>
      <w:r>
        <w:rPr>
          <w:rFonts w:eastAsia="Calibri" w:cs="Times New Roman"/>
          <w:szCs w:val="20"/>
          <w:lang w:val="en-GB"/>
        </w:rPr>
        <w:t xml:space="preserve">scheduling </w:t>
      </w:r>
      <w:r w:rsidR="00445B64">
        <w:rPr>
          <w:rFonts w:eastAsia="Calibri" w:cs="Times New Roman"/>
          <w:szCs w:val="20"/>
          <w:lang w:val="en-GB"/>
        </w:rPr>
        <w:t>once</w:t>
      </w:r>
      <w:r>
        <w:rPr>
          <w:rFonts w:eastAsia="Calibri" w:cs="Times New Roman"/>
          <w:szCs w:val="20"/>
          <w:lang w:val="en-GB"/>
        </w:rPr>
        <w:t xml:space="preserve"> </w:t>
      </w:r>
      <w:r w:rsidR="00586B6F">
        <w:rPr>
          <w:rFonts w:eastAsia="Calibri" w:cs="Times New Roman"/>
          <w:szCs w:val="20"/>
          <w:lang w:val="en-GB"/>
        </w:rPr>
        <w:t xml:space="preserve">a </w:t>
      </w:r>
      <w:r w:rsidR="00517A29">
        <w:rPr>
          <w:rFonts w:eastAsia="Calibri" w:cs="Times New Roman"/>
          <w:szCs w:val="20"/>
          <w:lang w:val="en-GB"/>
        </w:rPr>
        <w:t xml:space="preserve">new </w:t>
      </w:r>
      <w:r>
        <w:rPr>
          <w:rFonts w:eastAsia="Calibri" w:cs="Times New Roman"/>
          <w:szCs w:val="20"/>
          <w:lang w:val="en-GB"/>
        </w:rPr>
        <w:t>configur</w:t>
      </w:r>
      <w:r w:rsidR="00517A29">
        <w:rPr>
          <w:rFonts w:eastAsia="Calibri" w:cs="Times New Roman"/>
          <w:szCs w:val="20"/>
          <w:lang w:val="en-GB"/>
        </w:rPr>
        <w:t xml:space="preserve">ation impacting the measurement scheduling </w:t>
      </w:r>
      <w:r w:rsidR="00586B6F">
        <w:rPr>
          <w:rFonts w:eastAsia="Calibri" w:cs="Times New Roman"/>
          <w:szCs w:val="20"/>
          <w:lang w:val="en-GB"/>
        </w:rPr>
        <w:t>is</w:t>
      </w:r>
      <w:r w:rsidR="00517A29">
        <w:rPr>
          <w:rFonts w:eastAsia="Calibri" w:cs="Times New Roman"/>
          <w:szCs w:val="20"/>
          <w:lang w:val="en-GB"/>
        </w:rPr>
        <w:t xml:space="preserve"> received - </w:t>
      </w:r>
      <w:r>
        <w:rPr>
          <w:rFonts w:eastAsia="Calibri" w:cs="Times New Roman"/>
          <w:szCs w:val="20"/>
          <w:lang w:val="en-GB"/>
        </w:rPr>
        <w:t xml:space="preserve">or </w:t>
      </w:r>
      <w:r w:rsidR="00517A29">
        <w:rPr>
          <w:rFonts w:eastAsia="Calibri" w:cs="Times New Roman"/>
          <w:szCs w:val="20"/>
          <w:lang w:val="en-GB"/>
        </w:rPr>
        <w:t>alternatively</w:t>
      </w:r>
      <w:r w:rsidR="00445B64">
        <w:rPr>
          <w:rFonts w:eastAsia="Calibri" w:cs="Times New Roman"/>
          <w:szCs w:val="20"/>
          <w:lang w:val="en-GB"/>
        </w:rPr>
        <w:t>,</w:t>
      </w:r>
      <w:r w:rsidR="00517A29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have </w:t>
      </w:r>
      <w:r w:rsidR="00517A29">
        <w:rPr>
          <w:rFonts w:eastAsia="Calibri" w:cs="Times New Roman"/>
          <w:szCs w:val="20"/>
          <w:lang w:val="en-GB"/>
        </w:rPr>
        <w:t xml:space="preserve">a </w:t>
      </w:r>
      <w:r>
        <w:rPr>
          <w:rFonts w:eastAsia="Calibri" w:cs="Times New Roman"/>
          <w:szCs w:val="20"/>
          <w:lang w:val="en-GB"/>
        </w:rPr>
        <w:t>UE precalculated scheduling patterns.</w:t>
      </w:r>
      <w:r w:rsidR="00517A29">
        <w:rPr>
          <w:rFonts w:eastAsia="Calibri" w:cs="Times New Roman"/>
          <w:szCs w:val="20"/>
          <w:lang w:val="en-GB"/>
        </w:rPr>
        <w:t xml:space="preserve"> Latter is possible as the number of different SMTC periodicities is rather limited.</w:t>
      </w:r>
    </w:p>
    <w:p w14:paraId="14F0282B" w14:textId="3EFE1CB4" w:rsidR="00AF3353" w:rsidRDefault="00AF3353" w:rsidP="00AF3A33">
      <w:pPr>
        <w:ind w:right="-22"/>
        <w:rPr>
          <w:rFonts w:eastAsia="Calibri" w:cs="Times New Roman"/>
          <w:szCs w:val="20"/>
          <w:lang w:val="en-GB"/>
        </w:rPr>
      </w:pPr>
    </w:p>
    <w:p w14:paraId="3A2C1C5C" w14:textId="62164E30" w:rsidR="00D10112" w:rsidRDefault="00D10112" w:rsidP="00D10112">
      <w:pPr>
        <w:pStyle w:val="RAN4H2"/>
        <w:rPr>
          <w:rFonts w:eastAsia="Calibri"/>
        </w:rPr>
      </w:pPr>
      <w:r>
        <w:rPr>
          <w:rFonts w:eastAsia="Calibri"/>
        </w:rPr>
        <w:t>Use of Offset</w:t>
      </w:r>
    </w:p>
    <w:p w14:paraId="0CC276A2" w14:textId="3D334376" w:rsidR="00D10112" w:rsidRDefault="008F31B3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RAN4 also discussed the use of offset and whether this would need to be special attention. It was raised as a concern that use of different offsets on different carriers complicates measurements.</w:t>
      </w:r>
    </w:p>
    <w:p w14:paraId="72AFCCD2" w14:textId="6BB50154" w:rsidR="008F31B3" w:rsidRDefault="008F31B3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Our understanding is that that although RAN4 has not discussed the use of offset in great details, this should not cause a problem for the UE. </w:t>
      </w:r>
      <w:proofErr w:type="gramStart"/>
      <w:r>
        <w:rPr>
          <w:rFonts w:eastAsia="Calibri" w:cs="Times New Roman"/>
          <w:szCs w:val="20"/>
        </w:rPr>
        <w:t>As long as</w:t>
      </w:r>
      <w:proofErr w:type="gramEnd"/>
      <w:r>
        <w:rPr>
          <w:rFonts w:eastAsia="Calibri" w:cs="Times New Roman"/>
          <w:szCs w:val="20"/>
        </w:rPr>
        <w:t xml:space="preserve"> the SSB is still within the SMTC the use of offset should </w:t>
      </w:r>
      <w:r w:rsidR="0046395E">
        <w:rPr>
          <w:rFonts w:eastAsia="Calibri" w:cs="Times New Roman"/>
          <w:szCs w:val="20"/>
        </w:rPr>
        <w:t>be feasible.</w:t>
      </w:r>
    </w:p>
    <w:p w14:paraId="1DCE96B1" w14:textId="1A00E449" w:rsidR="008F31B3" w:rsidRDefault="008F31B3" w:rsidP="00EA17AC">
      <w:pPr>
        <w:ind w:right="-22"/>
        <w:rPr>
          <w:rFonts w:eastAsia="Calibri" w:cs="Times New Roman"/>
          <w:szCs w:val="20"/>
        </w:rPr>
      </w:pPr>
    </w:p>
    <w:p w14:paraId="2F42863C" w14:textId="4AC9EDE2" w:rsidR="0046395E" w:rsidRDefault="0046395E" w:rsidP="0046395E">
      <w:pPr>
        <w:pStyle w:val="RAN4H2"/>
        <w:rPr>
          <w:rFonts w:eastAsia="Calibri"/>
        </w:rPr>
      </w:pPr>
      <w:r>
        <w:rPr>
          <w:rFonts w:eastAsia="Calibri"/>
        </w:rPr>
        <w:lastRenderedPageBreak/>
        <w:t>Summary</w:t>
      </w:r>
    </w:p>
    <w:p w14:paraId="622E8DB4" w14:textId="6560AF90" w:rsidR="002F0AF0" w:rsidRDefault="00C6063F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A</w:t>
      </w:r>
      <w:r w:rsidR="0046395E">
        <w:rPr>
          <w:rFonts w:eastAsia="Calibri" w:cs="Times New Roman"/>
          <w:szCs w:val="20"/>
        </w:rPr>
        <w:t xml:space="preserve"> text proposal </w:t>
      </w:r>
      <w:r>
        <w:rPr>
          <w:rFonts w:eastAsia="Calibri" w:cs="Times New Roman"/>
          <w:szCs w:val="20"/>
        </w:rPr>
        <w:t>h</w:t>
      </w:r>
      <w:r w:rsidR="0046395E">
        <w:rPr>
          <w:rFonts w:eastAsia="Calibri" w:cs="Times New Roman"/>
          <w:szCs w:val="20"/>
        </w:rPr>
        <w:t xml:space="preserve">as </w:t>
      </w:r>
      <w:r>
        <w:rPr>
          <w:rFonts w:eastAsia="Calibri" w:cs="Times New Roman"/>
          <w:szCs w:val="20"/>
        </w:rPr>
        <w:t>discussed during RAN4#93</w:t>
      </w:r>
      <w:r w:rsidR="0046395E">
        <w:rPr>
          <w:rFonts w:eastAsia="Calibri" w:cs="Times New Roman"/>
          <w:szCs w:val="20"/>
        </w:rPr>
        <w:t>:</w:t>
      </w:r>
    </w:p>
    <w:p w14:paraId="74924DCA" w14:textId="77777777" w:rsidR="0046395E" w:rsidRPr="002F0AF0" w:rsidRDefault="0046395E" w:rsidP="0046395E">
      <w:pPr>
        <w:ind w:left="36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>The requirements in this clause for FR2 measurement objects apply provided that the SMTC on all CCs in FR2 have the same offset, and one of following conditions is met</w:t>
      </w:r>
    </w:p>
    <w:p w14:paraId="2BBF3226" w14:textId="77777777" w:rsidR="0046395E" w:rsidRPr="002F0AF0" w:rsidRDefault="0046395E" w:rsidP="0046395E">
      <w:pPr>
        <w:numPr>
          <w:ilvl w:val="0"/>
          <w:numId w:val="24"/>
        </w:numPr>
        <w:ind w:left="72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 xml:space="preserve">If </w:t>
      </w:r>
      <w:r w:rsidRPr="002F0AF0">
        <w:rPr>
          <w:rFonts w:eastAsia="Calibri" w:cs="Times New Roman"/>
          <w:i/>
          <w:szCs w:val="20"/>
          <w:lang w:val="en-GB"/>
        </w:rPr>
        <w:t>smtc2</w:t>
      </w:r>
      <w:r w:rsidRPr="002F0AF0">
        <w:rPr>
          <w:rFonts w:eastAsia="Calibri" w:cs="Times New Roman"/>
          <w:szCs w:val="20"/>
          <w:lang w:val="en-GB"/>
        </w:rPr>
        <w:t xml:space="preserve"> is configured on any FR2 CC, </w:t>
      </w:r>
    </w:p>
    <w:p w14:paraId="60F3A7B5" w14:textId="77777777" w:rsidR="0046395E" w:rsidRPr="002F0AF0" w:rsidRDefault="0046395E" w:rsidP="0046395E">
      <w:pPr>
        <w:numPr>
          <w:ilvl w:val="1"/>
          <w:numId w:val="24"/>
        </w:numPr>
        <w:ind w:left="120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 xml:space="preserve">All CCs have the same configuration for </w:t>
      </w:r>
      <w:r w:rsidRPr="002F0AF0">
        <w:rPr>
          <w:rFonts w:eastAsia="Calibri" w:cs="Times New Roman"/>
          <w:i/>
          <w:szCs w:val="20"/>
          <w:lang w:val="en-GB"/>
        </w:rPr>
        <w:t>smtc1</w:t>
      </w:r>
      <w:r w:rsidRPr="002F0AF0">
        <w:rPr>
          <w:rFonts w:eastAsia="Calibri" w:cs="Times New Roman"/>
          <w:szCs w:val="20"/>
          <w:lang w:val="en-GB"/>
        </w:rPr>
        <w:t>, and</w:t>
      </w:r>
    </w:p>
    <w:p w14:paraId="7E75A4AA" w14:textId="77777777" w:rsidR="0046395E" w:rsidRPr="002F0AF0" w:rsidRDefault="0046395E" w:rsidP="0046395E">
      <w:pPr>
        <w:numPr>
          <w:ilvl w:val="1"/>
          <w:numId w:val="24"/>
        </w:numPr>
        <w:ind w:left="120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 xml:space="preserve">All CCs configured with </w:t>
      </w:r>
      <w:r w:rsidRPr="002F0AF0">
        <w:rPr>
          <w:rFonts w:eastAsia="Calibri" w:cs="Times New Roman"/>
          <w:i/>
          <w:szCs w:val="20"/>
          <w:lang w:val="en-GB"/>
        </w:rPr>
        <w:t>smtc2</w:t>
      </w:r>
      <w:r w:rsidRPr="002F0AF0">
        <w:rPr>
          <w:rFonts w:eastAsia="Calibri" w:cs="Times New Roman"/>
          <w:szCs w:val="20"/>
          <w:lang w:val="en-GB"/>
        </w:rPr>
        <w:t xml:space="preserve"> have the same configuration for </w:t>
      </w:r>
      <w:r w:rsidRPr="002F0AF0">
        <w:rPr>
          <w:rFonts w:eastAsia="Calibri" w:cs="Times New Roman"/>
          <w:i/>
          <w:szCs w:val="20"/>
          <w:lang w:val="en-GB"/>
        </w:rPr>
        <w:t>smtc2</w:t>
      </w:r>
    </w:p>
    <w:p w14:paraId="023B0CC4" w14:textId="77777777" w:rsidR="0046395E" w:rsidRPr="002F0AF0" w:rsidRDefault="0046395E" w:rsidP="0046395E">
      <w:pPr>
        <w:numPr>
          <w:ilvl w:val="0"/>
          <w:numId w:val="24"/>
        </w:numPr>
        <w:ind w:left="72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 xml:space="preserve">If </w:t>
      </w:r>
      <w:r w:rsidRPr="002F0AF0">
        <w:rPr>
          <w:rFonts w:eastAsia="Calibri" w:cs="Times New Roman"/>
          <w:i/>
          <w:szCs w:val="20"/>
          <w:lang w:val="en-GB"/>
        </w:rPr>
        <w:t>smtc2</w:t>
      </w:r>
      <w:r w:rsidRPr="002F0AF0">
        <w:rPr>
          <w:rFonts w:eastAsia="Calibri" w:cs="Times New Roman"/>
          <w:szCs w:val="20"/>
          <w:lang w:val="en-GB"/>
        </w:rPr>
        <w:t xml:space="preserve"> is not configured on any FR2 CC, </w:t>
      </w:r>
    </w:p>
    <w:p w14:paraId="2E656A2F" w14:textId="77777777" w:rsidR="0046395E" w:rsidRPr="002F0AF0" w:rsidRDefault="0046395E" w:rsidP="0046395E">
      <w:pPr>
        <w:numPr>
          <w:ilvl w:val="1"/>
          <w:numId w:val="24"/>
        </w:numPr>
        <w:ind w:left="120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>The total number of different SMTC periodicities on all CCs does not exceed [FFS 2, 3 or 4]</w:t>
      </w:r>
    </w:p>
    <w:p w14:paraId="03A762A6" w14:textId="77777777" w:rsidR="0046395E" w:rsidRPr="002F0AF0" w:rsidRDefault="0046395E" w:rsidP="0046395E">
      <w:pPr>
        <w:ind w:left="360" w:right="-22"/>
        <w:rPr>
          <w:rFonts w:eastAsia="Calibri" w:cs="Times New Roman"/>
          <w:i/>
          <w:szCs w:val="20"/>
          <w:lang w:val="en-GB"/>
        </w:rPr>
      </w:pPr>
      <w:r w:rsidRPr="002F0AF0">
        <w:rPr>
          <w:rFonts w:eastAsia="Calibri" w:cs="Times New Roman"/>
          <w:i/>
          <w:szCs w:val="20"/>
          <w:lang w:val="en-GB"/>
        </w:rPr>
        <w:t>Editor’s Note: The impact of different SMTC offset for different CC on FR2 has not been considered in requirements in this version of the specification.</w:t>
      </w:r>
    </w:p>
    <w:p w14:paraId="76A6318E" w14:textId="493C074C" w:rsidR="0053233B" w:rsidRDefault="0046395E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However, based on the analysis and discussion in this paper </w:t>
      </w:r>
      <w:r w:rsidR="00C6063F">
        <w:rPr>
          <w:rFonts w:eastAsia="Calibri" w:cs="Times New Roman"/>
          <w:szCs w:val="20"/>
          <w:lang w:val="en-GB"/>
        </w:rPr>
        <w:t>we have not identified that there would be anything broken in the current specification. Hence, although complex on UE side, it is still feasible for the UE to perform intra-frequency measurement outside measurement gaps according to the current requirements. W</w:t>
      </w:r>
      <w:r>
        <w:rPr>
          <w:rFonts w:eastAsia="Calibri" w:cs="Times New Roman"/>
          <w:szCs w:val="20"/>
          <w:lang w:val="en-GB"/>
        </w:rPr>
        <w:t>e do not see a</w:t>
      </w:r>
      <w:r w:rsidR="00C6063F">
        <w:rPr>
          <w:rFonts w:eastAsia="Calibri" w:cs="Times New Roman"/>
          <w:szCs w:val="20"/>
          <w:lang w:val="en-GB"/>
        </w:rPr>
        <w:t>ny</w:t>
      </w:r>
      <w:r>
        <w:rPr>
          <w:rFonts w:eastAsia="Calibri" w:cs="Times New Roman"/>
          <w:szCs w:val="20"/>
          <w:lang w:val="en-GB"/>
        </w:rPr>
        <w:t xml:space="preserve"> need for such strict limitation on the use of SMTC on intra-frequency carriers. </w:t>
      </w:r>
    </w:p>
    <w:p w14:paraId="423E1079" w14:textId="565B526F" w:rsidR="0046395E" w:rsidRDefault="0046395E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Additionally, we do not see a need to limit the use of offset </w:t>
      </w:r>
      <w:proofErr w:type="gramStart"/>
      <w:r w:rsidR="0053233B">
        <w:rPr>
          <w:rFonts w:eastAsia="Calibri" w:cs="Times New Roman"/>
          <w:szCs w:val="20"/>
          <w:lang w:val="en-GB"/>
        </w:rPr>
        <w:t>as long as</w:t>
      </w:r>
      <w:proofErr w:type="gramEnd"/>
      <w:r w:rsidR="0053233B">
        <w:rPr>
          <w:rFonts w:eastAsia="Calibri" w:cs="Times New Roman"/>
          <w:szCs w:val="20"/>
          <w:lang w:val="en-GB"/>
        </w:rPr>
        <w:t xml:space="preserve"> the SSB transmissions are still within the SMTC </w:t>
      </w:r>
      <w:r>
        <w:rPr>
          <w:rFonts w:eastAsia="Calibri" w:cs="Times New Roman"/>
          <w:szCs w:val="20"/>
          <w:lang w:val="en-GB"/>
        </w:rPr>
        <w:t>as this could lead to some deployment limitations.</w:t>
      </w:r>
    </w:p>
    <w:p w14:paraId="2C27E698" w14:textId="54D376E3" w:rsidR="0046395E" w:rsidRPr="0046395E" w:rsidRDefault="0046395E" w:rsidP="0046395E">
      <w:pPr>
        <w:pStyle w:val="RAN4proposal"/>
        <w:rPr>
          <w:lang w:val="en-GB"/>
        </w:rPr>
      </w:pPr>
      <w:r>
        <w:rPr>
          <w:lang w:val="en-GB"/>
        </w:rPr>
        <w:t xml:space="preserve">No limitations are introduced on the </w:t>
      </w:r>
      <w:r w:rsidR="00DB3B46">
        <w:rPr>
          <w:lang w:val="en-GB"/>
        </w:rPr>
        <w:t>use</w:t>
      </w:r>
      <w:r>
        <w:rPr>
          <w:lang w:val="en-GB"/>
        </w:rPr>
        <w:t xml:space="preserve"> of SMTC periodicities for intra-frequency carriers.</w:t>
      </w:r>
    </w:p>
    <w:p w14:paraId="1DE715B8" w14:textId="3437C33B" w:rsidR="0046395E" w:rsidRDefault="0046395E" w:rsidP="0046395E">
      <w:pPr>
        <w:pStyle w:val="RAN4proposal"/>
      </w:pPr>
      <w:r>
        <w:t>No limitations are introduced on the use of Offset.</w:t>
      </w:r>
    </w:p>
    <w:p w14:paraId="5A4980EE" w14:textId="5512BE13" w:rsidR="0046395E" w:rsidRDefault="0046395E" w:rsidP="0046395E">
      <w:r>
        <w:t>To reduce the UE measurement complexity, we could disregard the use of measurements based on SMTC2 configuration in Rel-15.</w:t>
      </w:r>
    </w:p>
    <w:p w14:paraId="310A497C" w14:textId="0F56857F" w:rsidR="0046395E" w:rsidRDefault="00315EEB" w:rsidP="00315EEB">
      <w:pPr>
        <w:pStyle w:val="RAN4proposal"/>
      </w:pPr>
      <w:r>
        <w:t>Limit the use of SMTC2 for intra-frequency measurements in Rel-15.</w:t>
      </w:r>
    </w:p>
    <w:p w14:paraId="205F1E83" w14:textId="187D982B" w:rsidR="00315EEB" w:rsidRDefault="00315EEB" w:rsidP="0046395E">
      <w:r>
        <w:t>Next we present a text proposal capturing proposal 3.</w:t>
      </w:r>
    </w:p>
    <w:p w14:paraId="25436F75" w14:textId="77777777" w:rsidR="00315EEB" w:rsidRDefault="00315EEB" w:rsidP="0046395E"/>
    <w:p w14:paraId="2A5FAA83" w14:textId="020411C2" w:rsidR="0046395E" w:rsidRDefault="0046395E" w:rsidP="00315EEB">
      <w:pPr>
        <w:pStyle w:val="RAN4H2"/>
      </w:pPr>
      <w:r>
        <w:t>Text Proposal</w:t>
      </w:r>
    </w:p>
    <w:p w14:paraId="7129F2BA" w14:textId="0F9491C9" w:rsidR="0046395E" w:rsidRDefault="00315EEB" w:rsidP="0046395E">
      <w:r>
        <w:t xml:space="preserve">For a Rel-15 UE, the requirements in this clause apply provided following related to use of </w:t>
      </w:r>
      <w:r w:rsidRPr="00315EEB">
        <w:rPr>
          <w:i/>
          <w:iCs/>
        </w:rPr>
        <w:t>smtc2</w:t>
      </w:r>
      <w:r>
        <w:t>:</w:t>
      </w:r>
    </w:p>
    <w:p w14:paraId="69405741" w14:textId="77777777" w:rsidR="00315EEB" w:rsidRDefault="00315EEB" w:rsidP="00315EEB">
      <w:pPr>
        <w:pStyle w:val="ListParagraph"/>
        <w:numPr>
          <w:ilvl w:val="0"/>
          <w:numId w:val="24"/>
        </w:numPr>
        <w:ind w:right="-22"/>
        <w:rPr>
          <w:rFonts w:eastAsia="Calibri" w:cs="Times New Roman"/>
          <w:szCs w:val="20"/>
          <w:lang w:val="en-GB"/>
        </w:rPr>
      </w:pPr>
      <w:r w:rsidRPr="00315EEB">
        <w:rPr>
          <w:rFonts w:eastAsia="Calibri" w:cs="Times New Roman"/>
          <w:szCs w:val="20"/>
          <w:lang w:val="en-GB"/>
        </w:rPr>
        <w:t xml:space="preserve">If </w:t>
      </w:r>
      <w:r w:rsidRPr="00315EEB">
        <w:rPr>
          <w:rFonts w:eastAsia="Calibri" w:cs="Times New Roman"/>
          <w:i/>
          <w:szCs w:val="20"/>
          <w:lang w:val="en-GB"/>
        </w:rPr>
        <w:t>smtc2</w:t>
      </w:r>
      <w:r w:rsidRPr="00315EEB">
        <w:rPr>
          <w:rFonts w:eastAsia="Calibri" w:cs="Times New Roman"/>
          <w:szCs w:val="20"/>
          <w:lang w:val="en-GB"/>
        </w:rPr>
        <w:t xml:space="preserve"> is configured on any FR2 CC,</w:t>
      </w:r>
    </w:p>
    <w:p w14:paraId="529005C2" w14:textId="28892E4C" w:rsidR="00315EEB" w:rsidRPr="00315EEB" w:rsidRDefault="00315EEB" w:rsidP="007D18DC">
      <w:pPr>
        <w:pStyle w:val="ListParagraph"/>
        <w:numPr>
          <w:ilvl w:val="1"/>
          <w:numId w:val="24"/>
        </w:numPr>
        <w:ind w:right="-22"/>
        <w:rPr>
          <w:rFonts w:eastAsia="Calibri" w:cs="Times New Roman"/>
          <w:szCs w:val="20"/>
          <w:lang w:val="en-GB"/>
        </w:rPr>
      </w:pPr>
      <w:r w:rsidRPr="00315EEB">
        <w:rPr>
          <w:rFonts w:eastAsia="Calibri" w:cs="Times New Roman"/>
          <w:szCs w:val="20"/>
          <w:lang w:val="en-GB"/>
        </w:rPr>
        <w:t xml:space="preserve">All CCs configured with </w:t>
      </w:r>
      <w:r w:rsidRPr="00315EEB">
        <w:rPr>
          <w:rFonts w:eastAsia="Calibri" w:cs="Times New Roman"/>
          <w:i/>
          <w:szCs w:val="20"/>
          <w:lang w:val="en-GB"/>
        </w:rPr>
        <w:t>smtc2</w:t>
      </w:r>
      <w:r w:rsidRPr="00315EEB">
        <w:rPr>
          <w:rFonts w:eastAsia="Calibri" w:cs="Times New Roman"/>
          <w:szCs w:val="20"/>
          <w:lang w:val="en-GB"/>
        </w:rPr>
        <w:t xml:space="preserve"> have the same configuration for </w:t>
      </w:r>
      <w:r w:rsidRPr="00315EEB">
        <w:rPr>
          <w:rFonts w:eastAsia="Calibri" w:cs="Times New Roman"/>
          <w:i/>
          <w:szCs w:val="20"/>
          <w:lang w:val="en-GB"/>
        </w:rPr>
        <w:t>smtc2</w:t>
      </w:r>
    </w:p>
    <w:p w14:paraId="6E2D27A6" w14:textId="675244C9" w:rsidR="00434F5B" w:rsidRDefault="00434F5B" w:rsidP="003B659E">
      <w:pPr>
        <w:ind w:right="-22"/>
        <w:rPr>
          <w:rFonts w:cs="Times New Roman"/>
        </w:rPr>
      </w:pPr>
    </w:p>
    <w:p w14:paraId="761516E1" w14:textId="3BAEE206" w:rsidR="00CD7492" w:rsidRDefault="00CD7492" w:rsidP="00A37002">
      <w:pPr>
        <w:pStyle w:val="RAN4H1"/>
      </w:pPr>
      <w:r w:rsidRPr="00A37002">
        <w:t>Conclusion</w:t>
      </w:r>
    </w:p>
    <w:p w14:paraId="3F21DA52" w14:textId="190B5075" w:rsidR="00DB3B46" w:rsidRDefault="00DB3B46" w:rsidP="00DB3B46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analysed the UE complexity when performing intra-frequency measurements in FR2 and the complexity in ensuring the UE minimum requirements. Based on the detailed analysis we conclude:</w:t>
      </w:r>
    </w:p>
    <w:p w14:paraId="21A14FC8" w14:textId="77777777" w:rsidR="00DB3B46" w:rsidRPr="00DB3B46" w:rsidRDefault="00DB3B46" w:rsidP="00DB3B46">
      <w:pPr>
        <w:pStyle w:val="RAN4proposal"/>
        <w:numPr>
          <w:ilvl w:val="0"/>
          <w:numId w:val="29"/>
        </w:numPr>
        <w:rPr>
          <w:lang w:val="en-GB"/>
        </w:rPr>
      </w:pPr>
      <w:r w:rsidRPr="00DB3B46">
        <w:rPr>
          <w:lang w:val="en-GB"/>
        </w:rPr>
        <w:t>No limitations are introduced on the use of SMTC periodicities for intra-frequency carriers.</w:t>
      </w:r>
    </w:p>
    <w:p w14:paraId="3AC19DE4" w14:textId="77777777" w:rsidR="00DB3B46" w:rsidRDefault="00DB3B46" w:rsidP="00DB3B46">
      <w:pPr>
        <w:pStyle w:val="RAN4proposal"/>
        <w:numPr>
          <w:ilvl w:val="0"/>
          <w:numId w:val="29"/>
        </w:numPr>
      </w:pPr>
      <w:r>
        <w:t>No limitations are introduced on the use of Offset.</w:t>
      </w:r>
    </w:p>
    <w:p w14:paraId="52AE398E" w14:textId="77777777" w:rsidR="00DB3B46" w:rsidRDefault="00DB3B46" w:rsidP="00DB3B46">
      <w:pPr>
        <w:pStyle w:val="RAN4proposal"/>
        <w:numPr>
          <w:ilvl w:val="0"/>
          <w:numId w:val="29"/>
        </w:numPr>
      </w:pPr>
      <w:r>
        <w:t>Limit the use of SMTC2 for intra-frequency measurements in Rel-15.</w:t>
      </w:r>
    </w:p>
    <w:p w14:paraId="621A6155" w14:textId="77777777" w:rsidR="00DB3B46" w:rsidRPr="00DB3B46" w:rsidRDefault="00DB3B46" w:rsidP="00DB3B46"/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19FC2F12" w14:textId="16DFD120" w:rsidR="003B659E" w:rsidRPr="00DB3B46" w:rsidRDefault="00DB3B46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B3B46">
        <w:rPr>
          <w:rFonts w:eastAsia="Times New Roman" w:cs="Times New Roman"/>
          <w:szCs w:val="20"/>
          <w:lang w:val="en-GB"/>
        </w:rPr>
        <w:t>38.133</w:t>
      </w:r>
      <w:r w:rsidR="003B659E" w:rsidRPr="00DB3B46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ED536" w14:textId="77777777" w:rsidR="00552692" w:rsidRDefault="00552692" w:rsidP="00001C9B">
      <w:pPr>
        <w:spacing w:after="0" w:line="240" w:lineRule="auto"/>
      </w:pPr>
      <w:r>
        <w:separator/>
      </w:r>
    </w:p>
  </w:endnote>
  <w:endnote w:type="continuationSeparator" w:id="0">
    <w:p w14:paraId="37C1E3F9" w14:textId="77777777" w:rsidR="00552692" w:rsidRDefault="0055269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801E4" w14:textId="77777777" w:rsidR="00552692" w:rsidRDefault="00552692" w:rsidP="00001C9B">
      <w:pPr>
        <w:spacing w:after="0" w:line="240" w:lineRule="auto"/>
      </w:pPr>
      <w:r>
        <w:separator/>
      </w:r>
    </w:p>
  </w:footnote>
  <w:footnote w:type="continuationSeparator" w:id="0">
    <w:p w14:paraId="38A2B73D" w14:textId="77777777" w:rsidR="00552692" w:rsidRDefault="0055269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DF2DD6"/>
    <w:multiLevelType w:val="hybridMultilevel"/>
    <w:tmpl w:val="D338C27A"/>
    <w:lvl w:ilvl="0" w:tplc="94A648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F0E1F45"/>
    <w:multiLevelType w:val="hybridMultilevel"/>
    <w:tmpl w:val="A96AC5C4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D2F98"/>
    <w:multiLevelType w:val="hybridMultilevel"/>
    <w:tmpl w:val="3A32153C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9B2FAB4">
      <w:start w:val="1"/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D03D5F"/>
    <w:multiLevelType w:val="hybridMultilevel"/>
    <w:tmpl w:val="C936919E"/>
    <w:lvl w:ilvl="0" w:tplc="29B2FA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D411D"/>
    <w:multiLevelType w:val="hybridMultilevel"/>
    <w:tmpl w:val="7DA231A8"/>
    <w:lvl w:ilvl="0" w:tplc="E11479F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47D1F44"/>
    <w:multiLevelType w:val="hybridMultilevel"/>
    <w:tmpl w:val="B99ABF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27943"/>
    <w:multiLevelType w:val="hybridMultilevel"/>
    <w:tmpl w:val="24AA06B2"/>
    <w:lvl w:ilvl="0" w:tplc="E2009D5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6"/>
  </w:num>
  <w:num w:numId="5">
    <w:abstractNumId w:val="14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6"/>
  </w:num>
  <w:num w:numId="16">
    <w:abstractNumId w:val="2"/>
  </w:num>
  <w:num w:numId="17">
    <w:abstractNumId w:val="13"/>
  </w:num>
  <w:num w:numId="18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2"/>
  </w:num>
  <w:num w:numId="22">
    <w:abstractNumId w:val="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7"/>
  </w:num>
  <w:num w:numId="26">
    <w:abstractNumId w:val="5"/>
  </w:num>
  <w:num w:numId="27">
    <w:abstractNumId w:val="15"/>
  </w:num>
  <w:num w:numId="28">
    <w:abstractNumId w:val="3"/>
  </w:num>
  <w:num w:numId="29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1C8C"/>
    <w:rsid w:val="0008612A"/>
    <w:rsid w:val="000A1972"/>
    <w:rsid w:val="000B0056"/>
    <w:rsid w:val="000C2099"/>
    <w:rsid w:val="000E13CD"/>
    <w:rsid w:val="000F0932"/>
    <w:rsid w:val="00116360"/>
    <w:rsid w:val="00154E7C"/>
    <w:rsid w:val="001745F8"/>
    <w:rsid w:val="00176671"/>
    <w:rsid w:val="001838CF"/>
    <w:rsid w:val="001C2F6D"/>
    <w:rsid w:val="001D7AFF"/>
    <w:rsid w:val="001E30F6"/>
    <w:rsid w:val="001E50DF"/>
    <w:rsid w:val="00235F5C"/>
    <w:rsid w:val="00246EF6"/>
    <w:rsid w:val="00283293"/>
    <w:rsid w:val="002B4922"/>
    <w:rsid w:val="002B7690"/>
    <w:rsid w:val="002C2D19"/>
    <w:rsid w:val="002C3082"/>
    <w:rsid w:val="002D10FA"/>
    <w:rsid w:val="002D4C55"/>
    <w:rsid w:val="002E4F0A"/>
    <w:rsid w:val="002F0AF0"/>
    <w:rsid w:val="002F6F9F"/>
    <w:rsid w:val="0030272A"/>
    <w:rsid w:val="00315EEB"/>
    <w:rsid w:val="00332593"/>
    <w:rsid w:val="00341111"/>
    <w:rsid w:val="0035701E"/>
    <w:rsid w:val="00363CF1"/>
    <w:rsid w:val="003904D1"/>
    <w:rsid w:val="003B659E"/>
    <w:rsid w:val="003E19BF"/>
    <w:rsid w:val="003E28E0"/>
    <w:rsid w:val="003F400E"/>
    <w:rsid w:val="00417AA0"/>
    <w:rsid w:val="00434F5B"/>
    <w:rsid w:val="004364D5"/>
    <w:rsid w:val="0043750A"/>
    <w:rsid w:val="00442D2B"/>
    <w:rsid w:val="00445B64"/>
    <w:rsid w:val="0046395E"/>
    <w:rsid w:val="0047375F"/>
    <w:rsid w:val="004805BD"/>
    <w:rsid w:val="004B7B4A"/>
    <w:rsid w:val="004E5E66"/>
    <w:rsid w:val="004E7259"/>
    <w:rsid w:val="004F21AA"/>
    <w:rsid w:val="00503B4D"/>
    <w:rsid w:val="00504EE9"/>
    <w:rsid w:val="00512AD9"/>
    <w:rsid w:val="00517A29"/>
    <w:rsid w:val="00520485"/>
    <w:rsid w:val="0053233B"/>
    <w:rsid w:val="0054442C"/>
    <w:rsid w:val="00550285"/>
    <w:rsid w:val="00552692"/>
    <w:rsid w:val="00580B97"/>
    <w:rsid w:val="00580E7B"/>
    <w:rsid w:val="005836F8"/>
    <w:rsid w:val="00586B6F"/>
    <w:rsid w:val="005918FA"/>
    <w:rsid w:val="00592354"/>
    <w:rsid w:val="005E3125"/>
    <w:rsid w:val="005E61A8"/>
    <w:rsid w:val="005F34E1"/>
    <w:rsid w:val="005F6419"/>
    <w:rsid w:val="00617400"/>
    <w:rsid w:val="00664950"/>
    <w:rsid w:val="00681E91"/>
    <w:rsid w:val="00683220"/>
    <w:rsid w:val="00687FA0"/>
    <w:rsid w:val="006B7010"/>
    <w:rsid w:val="006C5497"/>
    <w:rsid w:val="006F1BFD"/>
    <w:rsid w:val="00702630"/>
    <w:rsid w:val="00707013"/>
    <w:rsid w:val="00713214"/>
    <w:rsid w:val="007145FF"/>
    <w:rsid w:val="00751515"/>
    <w:rsid w:val="007544AB"/>
    <w:rsid w:val="007776D9"/>
    <w:rsid w:val="007851B7"/>
    <w:rsid w:val="00785232"/>
    <w:rsid w:val="007A5848"/>
    <w:rsid w:val="007A6CF1"/>
    <w:rsid w:val="007C3ED0"/>
    <w:rsid w:val="007D5DCC"/>
    <w:rsid w:val="00806A76"/>
    <w:rsid w:val="00811C9D"/>
    <w:rsid w:val="00816C80"/>
    <w:rsid w:val="00841BCD"/>
    <w:rsid w:val="008826C1"/>
    <w:rsid w:val="008C1A0C"/>
    <w:rsid w:val="008F31B3"/>
    <w:rsid w:val="009042BD"/>
    <w:rsid w:val="0094098D"/>
    <w:rsid w:val="00977E1D"/>
    <w:rsid w:val="009C003D"/>
    <w:rsid w:val="009C27EC"/>
    <w:rsid w:val="009C529C"/>
    <w:rsid w:val="00A22B78"/>
    <w:rsid w:val="00A25AE5"/>
    <w:rsid w:val="00A37002"/>
    <w:rsid w:val="00A44A5A"/>
    <w:rsid w:val="00A56BAB"/>
    <w:rsid w:val="00A7244D"/>
    <w:rsid w:val="00A877EE"/>
    <w:rsid w:val="00AA1B0E"/>
    <w:rsid w:val="00AC5CA7"/>
    <w:rsid w:val="00AC713E"/>
    <w:rsid w:val="00AE35F1"/>
    <w:rsid w:val="00AE56B1"/>
    <w:rsid w:val="00AF3353"/>
    <w:rsid w:val="00AF3A33"/>
    <w:rsid w:val="00AF64A0"/>
    <w:rsid w:val="00B2329F"/>
    <w:rsid w:val="00B441A7"/>
    <w:rsid w:val="00B73862"/>
    <w:rsid w:val="00BA6900"/>
    <w:rsid w:val="00BA6E48"/>
    <w:rsid w:val="00BA724E"/>
    <w:rsid w:val="00BF2218"/>
    <w:rsid w:val="00C54FFA"/>
    <w:rsid w:val="00C6063F"/>
    <w:rsid w:val="00C60875"/>
    <w:rsid w:val="00C94120"/>
    <w:rsid w:val="00CD7492"/>
    <w:rsid w:val="00CE3A6B"/>
    <w:rsid w:val="00D00211"/>
    <w:rsid w:val="00D06309"/>
    <w:rsid w:val="00D10112"/>
    <w:rsid w:val="00D12561"/>
    <w:rsid w:val="00D1777C"/>
    <w:rsid w:val="00D27316"/>
    <w:rsid w:val="00D27872"/>
    <w:rsid w:val="00D351EA"/>
    <w:rsid w:val="00D43403"/>
    <w:rsid w:val="00D62E71"/>
    <w:rsid w:val="00D740CA"/>
    <w:rsid w:val="00D76155"/>
    <w:rsid w:val="00D85728"/>
    <w:rsid w:val="00DA0ED1"/>
    <w:rsid w:val="00DA2EF9"/>
    <w:rsid w:val="00DB3B46"/>
    <w:rsid w:val="00DB58B6"/>
    <w:rsid w:val="00DD555A"/>
    <w:rsid w:val="00DF2997"/>
    <w:rsid w:val="00E327FA"/>
    <w:rsid w:val="00E81192"/>
    <w:rsid w:val="00EA17AC"/>
    <w:rsid w:val="00EA379B"/>
    <w:rsid w:val="00EA510E"/>
    <w:rsid w:val="00EB0B5F"/>
    <w:rsid w:val="00EB6BA8"/>
    <w:rsid w:val="00EC7BC3"/>
    <w:rsid w:val="00ED4761"/>
    <w:rsid w:val="00ED7600"/>
    <w:rsid w:val="00EE7748"/>
    <w:rsid w:val="00EF2A70"/>
    <w:rsid w:val="00F01472"/>
    <w:rsid w:val="00F1362C"/>
    <w:rsid w:val="00F25D23"/>
    <w:rsid w:val="00F605DF"/>
    <w:rsid w:val="00F824F5"/>
    <w:rsid w:val="00FB0FA6"/>
    <w:rsid w:val="00FC29B9"/>
    <w:rsid w:val="00FC6FD3"/>
    <w:rsid w:val="00FD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12A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D7A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AF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AF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AFF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7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B97FC-E8BA-440D-BA47-0C2207B507F7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4C4F2C-6FDA-403F-8F36-C59FDC45B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1ABF8E-7781-4E12-AAA1-B2B8CBFD01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8437CA-5F29-417D-B310-2BC437BE2A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34EC15-EAC2-4EB9-87B8-964FC7D70B1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3D8EC8-0ED1-468D-B442-129235CD2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2020-04-10T16:39:00Z</dcterms:created>
  <dcterms:modified xsi:type="dcterms:W3CDTF">2020-04-10T16:39:00Z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