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3DDE489E" w:rsidR="00006351" w:rsidRPr="00DB3907" w:rsidRDefault="002F66A1" w:rsidP="0056403E">
      <w:pPr>
        <w:pStyle w:val="Header"/>
        <w:tabs>
          <w:tab w:val="right" w:pos="9639"/>
        </w:tabs>
        <w:spacing w:after="60"/>
        <w:jc w:val="both"/>
        <w:rPr>
          <w:rFonts w:cs="Arial"/>
          <w:sz w:val="24"/>
          <w:szCs w:val="24"/>
          <w:lang w:val="de-DE"/>
        </w:rPr>
      </w:pPr>
      <w:r>
        <w:rPr>
          <w:rFonts w:cs="Arial"/>
          <w:sz w:val="24"/>
          <w:szCs w:val="24"/>
          <w:lang w:val="de-DE"/>
        </w:rPr>
        <w:t>3GPP RAN WG4 Meeting #94</w:t>
      </w:r>
      <w:r w:rsidR="00C3099F">
        <w:rPr>
          <w:rFonts w:cs="Arial"/>
          <w:sz w:val="24"/>
          <w:szCs w:val="24"/>
          <w:lang w:val="de-DE"/>
        </w:rPr>
        <w:t>-e</w:t>
      </w:r>
      <w:r w:rsidR="00A11E0F">
        <w:rPr>
          <w:rFonts w:cs="Arial"/>
          <w:sz w:val="24"/>
          <w:szCs w:val="24"/>
          <w:lang w:val="de-DE"/>
        </w:rPr>
        <w:t>-Bis</w:t>
      </w:r>
      <w:r w:rsidR="00006351" w:rsidRPr="00DB3907">
        <w:rPr>
          <w:rFonts w:cs="Arial"/>
          <w:sz w:val="24"/>
          <w:szCs w:val="24"/>
          <w:lang w:val="de-DE"/>
        </w:rPr>
        <w:tab/>
        <w:t>R4-</w:t>
      </w:r>
      <w:r w:rsidR="00D15D4B">
        <w:rPr>
          <w:rFonts w:cs="Arial"/>
          <w:sz w:val="24"/>
          <w:szCs w:val="24"/>
          <w:lang w:val="de-DE"/>
        </w:rPr>
        <w:t>2004396</w:t>
      </w:r>
    </w:p>
    <w:p w14:paraId="7A929089" w14:textId="7E85F761" w:rsidR="0056403E" w:rsidRDefault="009016CE" w:rsidP="00C3099F">
      <w:pPr>
        <w:tabs>
          <w:tab w:val="left" w:pos="1985"/>
        </w:tabs>
        <w:spacing w:after="0"/>
        <w:jc w:val="both"/>
        <w:rPr>
          <w:rFonts w:ascii="Arial" w:eastAsia="MS Mincho" w:hAnsi="Arial" w:cs="Arial"/>
          <w:b/>
          <w:sz w:val="24"/>
          <w:szCs w:val="24"/>
          <w:lang w:eastAsia="zh-TW"/>
        </w:rPr>
      </w:pPr>
      <w:r>
        <w:rPr>
          <w:rFonts w:ascii="Arial" w:hAnsi="Arial"/>
          <w:b/>
          <w:sz w:val="24"/>
          <w:szCs w:val="24"/>
          <w:lang w:eastAsia="zh-CN"/>
        </w:rPr>
        <w:t>Online</w:t>
      </w:r>
      <w:bookmarkStart w:id="0" w:name="_GoBack"/>
      <w:bookmarkEnd w:id="0"/>
      <w:r w:rsidR="00AB7AC1">
        <w:rPr>
          <w:rFonts w:ascii="Arial" w:hAnsi="Arial"/>
          <w:b/>
          <w:sz w:val="24"/>
          <w:szCs w:val="24"/>
          <w:lang w:eastAsia="zh-CN"/>
        </w:rPr>
        <w:t>, 20th Apr 2020 - 30th Apr</w:t>
      </w:r>
      <w:r w:rsidR="00C3099F">
        <w:rPr>
          <w:rFonts w:ascii="Arial" w:hAnsi="Arial"/>
          <w:b/>
          <w:sz w:val="24"/>
          <w:szCs w:val="24"/>
          <w:lang w:eastAsia="zh-CN"/>
        </w:rPr>
        <w:t xml:space="preserve"> 2020</w:t>
      </w:r>
    </w:p>
    <w:p w14:paraId="6D8E610E" w14:textId="77777777" w:rsidR="00C3099F" w:rsidRPr="00C3099F" w:rsidRDefault="00C3099F" w:rsidP="00C3099F">
      <w:pPr>
        <w:tabs>
          <w:tab w:val="left" w:pos="1985"/>
        </w:tabs>
        <w:spacing w:after="0"/>
        <w:jc w:val="both"/>
        <w:rPr>
          <w:rFonts w:ascii="Arial" w:eastAsia="MS Mincho" w:hAnsi="Arial" w:cs="Arial"/>
          <w:b/>
          <w:sz w:val="24"/>
          <w:szCs w:val="24"/>
          <w:lang w:eastAsia="zh-TW"/>
        </w:rPr>
      </w:pPr>
    </w:p>
    <w:p w14:paraId="16783F2C" w14:textId="1BA7FC5A"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A11E0F">
        <w:rPr>
          <w:rFonts w:ascii="Arial" w:hAnsi="Arial"/>
          <w:sz w:val="24"/>
          <w:lang w:val="en-US"/>
        </w:rPr>
        <w:t>8.18</w:t>
      </w:r>
      <w:r w:rsidR="00365698">
        <w:rPr>
          <w:rFonts w:ascii="Arial" w:hAnsi="Arial"/>
          <w:sz w:val="24"/>
          <w:lang w:val="en-US"/>
        </w:rPr>
        <w:t>.2</w:t>
      </w:r>
    </w:p>
    <w:p w14:paraId="1E1C2FD0" w14:textId="33385734"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485131">
        <w:rPr>
          <w:rFonts w:ascii="Arial" w:hAnsi="Arial"/>
          <w:sz w:val="24"/>
          <w:lang w:val="en-US"/>
        </w:rPr>
        <w:t>Google Inc</w:t>
      </w:r>
      <w:r w:rsidR="00E620E8">
        <w:rPr>
          <w:rFonts w:ascii="Arial" w:hAnsi="Arial"/>
          <w:sz w:val="24"/>
          <w:lang w:val="en-US"/>
        </w:rPr>
        <w:t>.</w:t>
      </w:r>
    </w:p>
    <w:p w14:paraId="3A62F436" w14:textId="5BA8682B"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85131" w:rsidRPr="00485131">
        <w:rPr>
          <w:rFonts w:ascii="Arial" w:hAnsi="Arial"/>
          <w:sz w:val="24"/>
          <w:lang w:val="en-US"/>
        </w:rPr>
        <w:t>Views</w:t>
      </w:r>
      <w:r w:rsidR="00AB7AC1">
        <w:rPr>
          <w:rFonts w:ascii="Arial" w:hAnsi="Arial"/>
          <w:sz w:val="24"/>
          <w:lang w:val="en-US"/>
        </w:rPr>
        <w:t xml:space="preserve"> on </w:t>
      </w:r>
      <w:r w:rsidR="006C173F">
        <w:rPr>
          <w:rFonts w:ascii="Arial" w:hAnsi="Arial"/>
          <w:sz w:val="24"/>
          <w:lang w:val="en-US"/>
        </w:rPr>
        <w:t>d</w:t>
      </w:r>
      <w:r w:rsidR="006C173F" w:rsidRPr="006C173F">
        <w:rPr>
          <w:rFonts w:ascii="Arial" w:hAnsi="Arial"/>
          <w:sz w:val="24"/>
          <w:lang w:val="en-US"/>
        </w:rPr>
        <w:t>ynamic spectrum sharing</w:t>
      </w:r>
      <w:r w:rsidR="00AB7AC1">
        <w:rPr>
          <w:rFonts w:ascii="Arial" w:hAnsi="Arial"/>
          <w:sz w:val="24"/>
          <w:lang w:val="en-US"/>
        </w:rPr>
        <w:t xml:space="preserve"> between </w:t>
      </w:r>
      <w:r w:rsidR="0043788D">
        <w:rPr>
          <w:rFonts w:ascii="Arial" w:hAnsi="Arial"/>
          <w:sz w:val="24"/>
          <w:lang w:val="en-US"/>
        </w:rPr>
        <w:t xml:space="preserve">LTE </w:t>
      </w:r>
      <w:r w:rsidR="00AB7AC1">
        <w:rPr>
          <w:rFonts w:ascii="Arial" w:hAnsi="Arial"/>
          <w:sz w:val="24"/>
          <w:lang w:val="en-US"/>
        </w:rPr>
        <w:t xml:space="preserve">band 48 and </w:t>
      </w:r>
      <w:r w:rsidR="0043788D">
        <w:rPr>
          <w:rFonts w:ascii="Arial" w:hAnsi="Arial"/>
          <w:sz w:val="24"/>
          <w:lang w:val="en-US"/>
        </w:rPr>
        <w:t xml:space="preserve">NR </w:t>
      </w:r>
      <w:r w:rsidR="00AB7AC1">
        <w:rPr>
          <w:rFonts w:ascii="Arial" w:hAnsi="Arial"/>
          <w:sz w:val="24"/>
          <w:lang w:val="en-US"/>
        </w:rPr>
        <w:t>band n48</w:t>
      </w:r>
      <w:r w:rsidR="00A839C8">
        <w:rPr>
          <w:rFonts w:ascii="Arial" w:hAnsi="Arial"/>
          <w:sz w:val="24"/>
          <w:lang w:val="en-US"/>
        </w:rPr>
        <w:t xml:space="preserve"> </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1CD21335" w14:textId="0E1935AF" w:rsidR="00AB7AC1" w:rsidRDefault="00AB7AC1" w:rsidP="00A839C8">
      <w:pPr>
        <w:jc w:val="both"/>
        <w:rPr>
          <w:lang w:val="en-US" w:eastAsia="zh-TW"/>
        </w:rPr>
      </w:pPr>
      <w:r>
        <w:rPr>
          <w:lang w:val="en-US"/>
        </w:rPr>
        <w:t>In RAN4#94-e</w:t>
      </w:r>
      <w:r w:rsidR="00A839C8" w:rsidRPr="00060A4E">
        <w:rPr>
          <w:lang w:val="en-US"/>
        </w:rPr>
        <w:t xml:space="preserve"> meeting,</w:t>
      </w:r>
      <w:r>
        <w:rPr>
          <w:lang w:val="en-US"/>
        </w:rPr>
        <w:t xml:space="preserve"> dynamic spectrum sharing (DSS) on CBRS band has been d</w:t>
      </w:r>
      <w:r w:rsidR="006F662B">
        <w:rPr>
          <w:lang w:val="en-US"/>
        </w:rPr>
        <w:t>iscussed a lot. A Way Forward [3</w:t>
      </w:r>
      <w:r>
        <w:rPr>
          <w:lang w:val="en-US"/>
        </w:rPr>
        <w:t xml:space="preserve">] on DSS between </w:t>
      </w:r>
      <w:r w:rsidR="00D15D4B">
        <w:rPr>
          <w:lang w:val="en-US"/>
        </w:rPr>
        <w:t xml:space="preserve">LTE </w:t>
      </w:r>
      <w:r>
        <w:rPr>
          <w:lang w:val="en-US"/>
        </w:rPr>
        <w:t xml:space="preserve">band 48 and </w:t>
      </w:r>
      <w:r w:rsidR="00D15D4B">
        <w:rPr>
          <w:lang w:val="en-US"/>
        </w:rPr>
        <w:t xml:space="preserve">NR </w:t>
      </w:r>
      <w:r>
        <w:rPr>
          <w:lang w:val="en-US"/>
        </w:rPr>
        <w:t xml:space="preserve">band n48 </w:t>
      </w:r>
      <w:r w:rsidR="003553EF">
        <w:rPr>
          <w:lang w:val="en-US"/>
        </w:rPr>
        <w:t>was</w:t>
      </w:r>
      <w:r w:rsidR="00D15D4B">
        <w:rPr>
          <w:lang w:val="en-US"/>
        </w:rPr>
        <w:t xml:space="preserve"> proposed but it did not</w:t>
      </w:r>
      <w:r w:rsidR="00943E11">
        <w:rPr>
          <w:lang w:val="en-US"/>
        </w:rPr>
        <w:t xml:space="preserve"> reach a </w:t>
      </w:r>
      <w:r w:rsidR="00D15D4B">
        <w:rPr>
          <w:lang w:val="en-US"/>
        </w:rPr>
        <w:t>consensus</w:t>
      </w:r>
      <w:r w:rsidR="00943E11">
        <w:rPr>
          <w:lang w:val="en-US"/>
        </w:rPr>
        <w:t xml:space="preserve">. From </w:t>
      </w:r>
      <w:r w:rsidR="00E5630D">
        <w:rPr>
          <w:lang w:val="en-US"/>
        </w:rPr>
        <w:t xml:space="preserve">the </w:t>
      </w:r>
      <w:r w:rsidR="00943E11">
        <w:rPr>
          <w:lang w:val="en-US"/>
        </w:rPr>
        <w:t xml:space="preserve">email discussion </w:t>
      </w:r>
      <w:r w:rsidR="00E5630D">
        <w:rPr>
          <w:lang w:val="en-US"/>
        </w:rPr>
        <w:t>summary [</w:t>
      </w:r>
      <w:r w:rsidR="006F662B">
        <w:rPr>
          <w:lang w:val="en-US"/>
        </w:rPr>
        <w:t>4</w:t>
      </w:r>
      <w:r w:rsidR="00E5630D">
        <w:rPr>
          <w:lang w:val="en-US"/>
        </w:rPr>
        <w:t>]</w:t>
      </w:r>
      <w:r w:rsidR="00943E11">
        <w:rPr>
          <w:lang w:val="en-US"/>
        </w:rPr>
        <w:t>, there are three open issues needed to be solved and each issue has two or three options. For Channel</w:t>
      </w:r>
      <w:r w:rsidR="000D2E53">
        <w:rPr>
          <w:lang w:val="en-US"/>
        </w:rPr>
        <w:t xml:space="preserve"> Raster, many companies support </w:t>
      </w:r>
      <w:r w:rsidR="0043788D">
        <w:rPr>
          <w:lang w:val="en-US"/>
        </w:rPr>
        <w:t>O</w:t>
      </w:r>
      <w:r w:rsidR="000D2E53">
        <w:rPr>
          <w:lang w:val="en-US"/>
        </w:rPr>
        <w:t>ption 1 but some CBRS operators support to add the additional 100</w:t>
      </w:r>
      <w:r w:rsidR="000247FA">
        <w:rPr>
          <w:lang w:val="en-US"/>
        </w:rPr>
        <w:t xml:space="preserve"> </w:t>
      </w:r>
      <w:r w:rsidR="000D2E53">
        <w:rPr>
          <w:lang w:val="en-US"/>
        </w:rPr>
        <w:t>KHz channel</w:t>
      </w:r>
      <w:r w:rsidR="0043788D">
        <w:rPr>
          <w:lang w:val="en-US"/>
        </w:rPr>
        <w:t xml:space="preserve"> raster</w:t>
      </w:r>
      <w:r w:rsidR="000D2E53">
        <w:rPr>
          <w:lang w:val="en-US"/>
        </w:rPr>
        <w:t xml:space="preserve">. For UL Shift, almost all companies support </w:t>
      </w:r>
      <w:r w:rsidR="0043788D">
        <w:rPr>
          <w:lang w:val="en-US"/>
        </w:rPr>
        <w:t xml:space="preserve">Option1 to </w:t>
      </w:r>
      <w:r w:rsidR="000D2E53">
        <w:rPr>
          <w:lang w:val="en-US"/>
        </w:rPr>
        <w:t xml:space="preserve">consider </w:t>
      </w:r>
      <w:r w:rsidR="0043788D">
        <w:rPr>
          <w:lang w:val="en-US"/>
        </w:rPr>
        <w:t>tha</w:t>
      </w:r>
      <w:r w:rsidR="000A30F4">
        <w:rPr>
          <w:lang w:val="en-US"/>
        </w:rPr>
        <w:t>t it is not required for DSS between band 48 and band n48 30KHz SCS</w:t>
      </w:r>
      <w:r w:rsidR="0043788D">
        <w:rPr>
          <w:lang w:val="en-US"/>
        </w:rPr>
        <w:t xml:space="preserve">. For Sync Pattern, some companies support </w:t>
      </w:r>
      <w:r w:rsidR="000A30F4">
        <w:rPr>
          <w:rFonts w:hint="eastAsia"/>
          <w:lang w:val="en-US" w:eastAsia="zh-TW"/>
        </w:rPr>
        <w:t>pattern C</w:t>
      </w:r>
      <w:r w:rsidR="000A30F4">
        <w:rPr>
          <w:lang w:val="en-US"/>
        </w:rPr>
        <w:t xml:space="preserve"> and some companies support to add the extra pattern B. </w:t>
      </w:r>
      <w:r w:rsidR="000A30F4">
        <w:rPr>
          <w:lang w:val="en-US" w:eastAsia="zh-TW"/>
        </w:rPr>
        <w:t>The option</w:t>
      </w:r>
      <w:r w:rsidR="000A30F4">
        <w:rPr>
          <w:lang w:val="en-US"/>
        </w:rPr>
        <w:t xml:space="preserve">s for all issues are in the following. In this paper, </w:t>
      </w:r>
      <w:r w:rsidR="000A30F4" w:rsidRPr="00060A4E">
        <w:rPr>
          <w:lang w:val="en-US"/>
        </w:rPr>
        <w:t xml:space="preserve">we would like to share our views on </w:t>
      </w:r>
      <w:r w:rsidR="000A30F4">
        <w:rPr>
          <w:lang w:val="en-US"/>
        </w:rPr>
        <w:t xml:space="preserve">these issues based on </w:t>
      </w:r>
      <w:r w:rsidR="000247FA">
        <w:rPr>
          <w:lang w:val="en-US"/>
        </w:rPr>
        <w:t xml:space="preserve">the </w:t>
      </w:r>
      <w:r w:rsidR="000A30F4">
        <w:rPr>
          <w:lang w:val="en-US"/>
        </w:rPr>
        <w:t>previous meeting discussion</w:t>
      </w:r>
      <w:r w:rsidR="000A30F4" w:rsidRPr="00060A4E">
        <w:rPr>
          <w:lang w:val="en-US"/>
        </w:rPr>
        <w:t>.</w:t>
      </w:r>
    </w:p>
    <w:p w14:paraId="72D04FF1" w14:textId="77777777" w:rsidR="00943E11" w:rsidRDefault="00943E11" w:rsidP="00943E11">
      <w:pPr>
        <w:pStyle w:val="ListParagraph"/>
        <w:numPr>
          <w:ilvl w:val="0"/>
          <w:numId w:val="26"/>
        </w:numPr>
        <w:jc w:val="both"/>
        <w:rPr>
          <w:lang w:val="en-US"/>
        </w:rPr>
      </w:pPr>
      <w:r w:rsidRPr="00943E11">
        <w:rPr>
          <w:lang w:val="en-US"/>
        </w:rPr>
        <w:t>Issue 1-1: Channel Raster</w:t>
      </w:r>
    </w:p>
    <w:p w14:paraId="7008ED78" w14:textId="77777777" w:rsidR="00943E11" w:rsidRDefault="00943E11" w:rsidP="00943E11">
      <w:pPr>
        <w:pStyle w:val="ListParagraph"/>
        <w:numPr>
          <w:ilvl w:val="1"/>
          <w:numId w:val="26"/>
        </w:numPr>
        <w:jc w:val="both"/>
        <w:rPr>
          <w:lang w:val="en-US"/>
        </w:rPr>
      </w:pPr>
      <w:r w:rsidRPr="00943E11">
        <w:rPr>
          <w:lang w:val="en-US"/>
        </w:rPr>
        <w:t>Option 1: Keep existing 300kHz channel raster (no changes to the specifications);</w:t>
      </w:r>
    </w:p>
    <w:p w14:paraId="5AB65435" w14:textId="77777777" w:rsidR="00943E11" w:rsidRDefault="00943E11" w:rsidP="00943E11">
      <w:pPr>
        <w:pStyle w:val="ListParagraph"/>
        <w:numPr>
          <w:ilvl w:val="1"/>
          <w:numId w:val="26"/>
        </w:numPr>
        <w:jc w:val="both"/>
        <w:rPr>
          <w:lang w:val="en-US"/>
        </w:rPr>
      </w:pPr>
      <w:r w:rsidRPr="00943E11">
        <w:rPr>
          <w:lang w:val="en-US"/>
        </w:rPr>
        <w:t>Option 2: Add 100kHz channel raster.</w:t>
      </w:r>
    </w:p>
    <w:p w14:paraId="0FD64CB7" w14:textId="77777777" w:rsidR="00943E11" w:rsidRDefault="00943E11" w:rsidP="00943E11">
      <w:pPr>
        <w:pStyle w:val="ListParagraph"/>
        <w:numPr>
          <w:ilvl w:val="0"/>
          <w:numId w:val="26"/>
        </w:numPr>
        <w:jc w:val="both"/>
        <w:rPr>
          <w:lang w:val="en-US"/>
        </w:rPr>
      </w:pPr>
      <w:r w:rsidRPr="00943E11">
        <w:rPr>
          <w:lang w:val="en-US"/>
        </w:rPr>
        <w:t>Issue 1-2: UL Shift</w:t>
      </w:r>
    </w:p>
    <w:p w14:paraId="45678407" w14:textId="77777777" w:rsidR="00943E11" w:rsidRDefault="00943E11" w:rsidP="00943E11">
      <w:pPr>
        <w:pStyle w:val="ListParagraph"/>
        <w:numPr>
          <w:ilvl w:val="1"/>
          <w:numId w:val="26"/>
        </w:numPr>
        <w:jc w:val="both"/>
        <w:rPr>
          <w:lang w:val="en-US"/>
        </w:rPr>
      </w:pPr>
      <w:r w:rsidRPr="00943E11">
        <w:rPr>
          <w:lang w:val="en-US"/>
        </w:rPr>
        <w:t>Option 1: A UE does not support UL 7.5kHz shift on band n48 (no changes to the specifications);</w:t>
      </w:r>
    </w:p>
    <w:p w14:paraId="3B92B8A4" w14:textId="77777777" w:rsidR="00943E11" w:rsidRDefault="00943E11" w:rsidP="00943E11">
      <w:pPr>
        <w:pStyle w:val="ListParagraph"/>
        <w:numPr>
          <w:ilvl w:val="1"/>
          <w:numId w:val="26"/>
        </w:numPr>
        <w:jc w:val="both"/>
        <w:rPr>
          <w:lang w:val="en-US"/>
        </w:rPr>
      </w:pPr>
      <w:r w:rsidRPr="00943E11">
        <w:rPr>
          <w:lang w:val="en-US"/>
        </w:rPr>
        <w:t>Option 2: A UE supports UL 7.5kHz shift on band n48;</w:t>
      </w:r>
    </w:p>
    <w:p w14:paraId="48CA7F1C" w14:textId="77777777" w:rsidR="00943E11" w:rsidRDefault="00943E11" w:rsidP="00943E11">
      <w:pPr>
        <w:pStyle w:val="ListParagraph"/>
        <w:numPr>
          <w:ilvl w:val="0"/>
          <w:numId w:val="26"/>
        </w:numPr>
        <w:jc w:val="both"/>
        <w:rPr>
          <w:lang w:val="en-US"/>
        </w:rPr>
      </w:pPr>
      <w:r w:rsidRPr="00943E11">
        <w:rPr>
          <w:lang w:val="en-US"/>
        </w:rPr>
        <w:t>Issue 1-3: Sync Pattern</w:t>
      </w:r>
    </w:p>
    <w:p w14:paraId="43E6097B" w14:textId="77777777" w:rsidR="00943E11" w:rsidRDefault="00943E11" w:rsidP="00943E11">
      <w:pPr>
        <w:pStyle w:val="ListParagraph"/>
        <w:numPr>
          <w:ilvl w:val="1"/>
          <w:numId w:val="26"/>
        </w:numPr>
        <w:jc w:val="both"/>
        <w:rPr>
          <w:lang w:val="en-US"/>
        </w:rPr>
      </w:pPr>
      <w:r w:rsidRPr="00943E11">
        <w:rPr>
          <w:lang w:val="en-US"/>
        </w:rPr>
        <w:t>Option 1: Keep existing pattern C (no changes to the specifications);</w:t>
      </w:r>
    </w:p>
    <w:p w14:paraId="3974FBE0" w14:textId="77777777" w:rsidR="00943E11" w:rsidRDefault="00943E11" w:rsidP="00943E11">
      <w:pPr>
        <w:pStyle w:val="ListParagraph"/>
        <w:numPr>
          <w:ilvl w:val="1"/>
          <w:numId w:val="26"/>
        </w:numPr>
        <w:jc w:val="both"/>
        <w:rPr>
          <w:lang w:val="en-US"/>
        </w:rPr>
      </w:pPr>
      <w:r w:rsidRPr="00943E11">
        <w:rPr>
          <w:lang w:val="en-US"/>
        </w:rPr>
        <w:t>Option 2: Keep existing pattern C and adopt LTE MBSFN;</w:t>
      </w:r>
    </w:p>
    <w:p w14:paraId="75C820B9" w14:textId="78E40642" w:rsidR="00943E11" w:rsidRPr="00943E11" w:rsidRDefault="00943E11" w:rsidP="00943E11">
      <w:pPr>
        <w:pStyle w:val="ListParagraph"/>
        <w:numPr>
          <w:ilvl w:val="1"/>
          <w:numId w:val="26"/>
        </w:numPr>
        <w:jc w:val="both"/>
        <w:rPr>
          <w:lang w:val="en-US"/>
        </w:rPr>
      </w:pPr>
      <w:r w:rsidRPr="00943E11">
        <w:rPr>
          <w:lang w:val="en-US"/>
        </w:rPr>
        <w:t>Option 3: Adopt pattern B</w:t>
      </w:r>
    </w:p>
    <w:p w14:paraId="3A729560" w14:textId="1FCE5E88" w:rsidR="001B0605" w:rsidRPr="000A30F4" w:rsidRDefault="00A839C8" w:rsidP="001B0605">
      <w:pPr>
        <w:pStyle w:val="Heading1"/>
        <w:tabs>
          <w:tab w:val="clear" w:pos="432"/>
          <w:tab w:val="num" w:pos="522"/>
        </w:tabs>
        <w:ind w:left="522" w:hanging="522"/>
        <w:jc w:val="both"/>
        <w:rPr>
          <w:lang w:val="en-US"/>
        </w:rPr>
      </w:pPr>
      <w:r>
        <w:rPr>
          <w:lang w:val="en-US"/>
        </w:rPr>
        <w:t>Discussion</w:t>
      </w:r>
    </w:p>
    <w:p w14:paraId="2BEF97A3" w14:textId="4D3E341B" w:rsidR="00060A4E" w:rsidRPr="00060A4E" w:rsidRDefault="00634F92" w:rsidP="00CC20D6">
      <w:pPr>
        <w:pStyle w:val="Heading2"/>
        <w:jc w:val="both"/>
        <w:rPr>
          <w:sz w:val="28"/>
          <w:szCs w:val="28"/>
          <w:lang w:val="en-US"/>
        </w:rPr>
      </w:pPr>
      <w:r>
        <w:rPr>
          <w:sz w:val="28"/>
          <w:szCs w:val="28"/>
          <w:lang w:val="en-US"/>
        </w:rPr>
        <w:t>Channel</w:t>
      </w:r>
      <w:r w:rsidR="001B0605">
        <w:rPr>
          <w:sz w:val="28"/>
          <w:szCs w:val="28"/>
          <w:lang w:val="en-US"/>
        </w:rPr>
        <w:t xml:space="preserve"> Raster</w:t>
      </w:r>
    </w:p>
    <w:p w14:paraId="1C937D8C" w14:textId="7B56FA95" w:rsidR="00F10DA5" w:rsidRDefault="000A30F4" w:rsidP="00C95203">
      <w:pPr>
        <w:jc w:val="both"/>
        <w:rPr>
          <w:lang w:val="en-US" w:eastAsia="zh-TW"/>
        </w:rPr>
      </w:pPr>
      <w:r>
        <w:rPr>
          <w:lang w:val="en-US"/>
        </w:rPr>
        <w:t>In RAN4#94</w:t>
      </w:r>
      <w:r>
        <w:rPr>
          <w:rFonts w:hint="eastAsia"/>
          <w:lang w:val="en-US" w:eastAsia="zh-TW"/>
        </w:rPr>
        <w:t xml:space="preserve">-e meeting, the major </w:t>
      </w:r>
      <w:r>
        <w:rPr>
          <w:lang w:val="en-US" w:eastAsia="zh-TW"/>
        </w:rPr>
        <w:t xml:space="preserve">disputed point for channel raster is that some CBRS operators point out </w:t>
      </w:r>
      <w:r w:rsidR="005B1862">
        <w:rPr>
          <w:lang w:val="en-US" w:eastAsia="zh-TW"/>
        </w:rPr>
        <w:t xml:space="preserve">that </w:t>
      </w:r>
      <w:r>
        <w:rPr>
          <w:lang w:val="en-US" w:eastAsia="zh-TW"/>
        </w:rPr>
        <w:t xml:space="preserve">the spectrum efficiency may be degraded due to the 300 KHz channel raster for n48 DSS. It is because the CBRS operators raise the concerns that SAS cannot always allocate the suitable spectrum whose center frequency can align with the </w:t>
      </w:r>
      <w:r w:rsidRPr="000A30F4">
        <w:rPr>
          <w:lang w:val="en-US" w:eastAsia="zh-TW"/>
        </w:rPr>
        <w:t xml:space="preserve">granularity </w:t>
      </w:r>
      <w:r>
        <w:rPr>
          <w:lang w:val="en-US" w:eastAsia="zh-TW"/>
        </w:rPr>
        <w:t xml:space="preserve">of </w:t>
      </w:r>
      <w:r w:rsidR="000247FA">
        <w:rPr>
          <w:lang w:val="en-US" w:eastAsia="zh-TW"/>
        </w:rPr>
        <w:t xml:space="preserve">the </w:t>
      </w:r>
      <w:r>
        <w:rPr>
          <w:lang w:val="en-US" w:eastAsia="zh-TW"/>
        </w:rPr>
        <w:t>300</w:t>
      </w:r>
      <w:r w:rsidR="00681730">
        <w:rPr>
          <w:lang w:val="en-US" w:eastAsia="zh-TW"/>
        </w:rPr>
        <w:t xml:space="preserve"> </w:t>
      </w:r>
      <w:r>
        <w:rPr>
          <w:lang w:val="en-US" w:eastAsia="zh-TW"/>
        </w:rPr>
        <w:t xml:space="preserve">KHz. </w:t>
      </w:r>
      <w:r w:rsidR="007D525C">
        <w:rPr>
          <w:rFonts w:hint="eastAsia"/>
          <w:lang w:val="en-US" w:eastAsia="zh-TW"/>
        </w:rPr>
        <w:t>H</w:t>
      </w:r>
      <w:r w:rsidR="007D525C">
        <w:rPr>
          <w:lang w:val="en-US" w:eastAsia="zh-TW"/>
        </w:rPr>
        <w:t>ence,</w:t>
      </w:r>
      <w:r>
        <w:rPr>
          <w:lang w:val="en-US" w:eastAsia="zh-TW"/>
        </w:rPr>
        <w:t xml:space="preserve"> the Option 2 to add the additional 100 KHz channel raster is preferable to the CBRS operators. </w:t>
      </w:r>
      <w:r w:rsidR="00F131D9">
        <w:rPr>
          <w:lang w:val="en-US" w:eastAsia="zh-TW"/>
        </w:rPr>
        <w:t xml:space="preserve">Based on </w:t>
      </w:r>
      <w:r>
        <w:rPr>
          <w:lang w:val="en-US" w:eastAsia="zh-TW"/>
        </w:rPr>
        <w:t xml:space="preserve">this point, some companies point out that </w:t>
      </w:r>
      <w:r w:rsidR="00F131D9">
        <w:rPr>
          <w:lang w:val="en-US" w:eastAsia="zh-TW"/>
        </w:rPr>
        <w:t>it may violate the NR-ARFCN fundament design for the frequency above 3</w:t>
      </w:r>
      <w:r w:rsidR="00681730">
        <w:rPr>
          <w:lang w:val="en-US" w:eastAsia="zh-TW"/>
        </w:rPr>
        <w:t xml:space="preserve"> </w:t>
      </w:r>
      <w:r w:rsidR="00F131D9">
        <w:rPr>
          <w:lang w:val="en-US" w:eastAsia="zh-TW"/>
        </w:rPr>
        <w:t>G</w:t>
      </w:r>
      <w:r w:rsidR="00F131D9">
        <w:rPr>
          <w:rFonts w:hint="eastAsia"/>
          <w:lang w:val="en-US" w:eastAsia="zh-TW"/>
        </w:rPr>
        <w:t>H</w:t>
      </w:r>
      <w:r w:rsidR="00F131D9">
        <w:rPr>
          <w:lang w:val="en-US" w:eastAsia="zh-TW"/>
        </w:rPr>
        <w:t>z</w:t>
      </w:r>
      <w:r w:rsidR="003E7D02">
        <w:rPr>
          <w:lang w:val="en-US" w:eastAsia="zh-TW"/>
        </w:rPr>
        <w:t xml:space="preserve">. The step size of global frequency raster </w:t>
      </w:r>
      <w:r w:rsidR="004A19D5">
        <w:rPr>
          <w:lang w:val="en-US" w:eastAsia="zh-TW"/>
        </w:rPr>
        <w:t>for the frequency above 3 GHz is 15 KHz</w:t>
      </w:r>
      <w:r w:rsidR="003E7D02">
        <w:rPr>
          <w:lang w:val="en-US" w:eastAsia="zh-TW"/>
        </w:rPr>
        <w:t xml:space="preserve">, and </w:t>
      </w:r>
      <w:r w:rsidR="004A19D5">
        <w:rPr>
          <w:lang w:val="en-US" w:eastAsia="zh-TW"/>
        </w:rPr>
        <w:t xml:space="preserve">100 KHz is not divisible by </w:t>
      </w:r>
      <w:r w:rsidR="000247FA">
        <w:rPr>
          <w:lang w:val="en-US" w:eastAsia="zh-TW"/>
        </w:rPr>
        <w:t>15 KHz. T</w:t>
      </w:r>
      <w:r w:rsidR="00F131D9">
        <w:rPr>
          <w:lang w:val="en-US" w:eastAsia="zh-TW"/>
        </w:rPr>
        <w:t>he channel ras</w:t>
      </w:r>
      <w:r w:rsidR="00B30F64">
        <w:rPr>
          <w:lang w:val="en-US" w:eastAsia="zh-TW"/>
        </w:rPr>
        <w:t>ter and sync raster may need to re-design with the addition of 100 K</w:t>
      </w:r>
      <w:r w:rsidR="00B30F64">
        <w:rPr>
          <w:rFonts w:hint="eastAsia"/>
          <w:lang w:val="en-US" w:eastAsia="zh-TW"/>
        </w:rPr>
        <w:t>Hz</w:t>
      </w:r>
      <w:r w:rsidR="00B30F64">
        <w:rPr>
          <w:lang w:val="en-US" w:eastAsia="zh-TW"/>
        </w:rPr>
        <w:t xml:space="preserve"> channel raster</w:t>
      </w:r>
      <w:r w:rsidR="009A3BEB">
        <w:rPr>
          <w:lang w:val="en-US" w:eastAsia="zh-TW"/>
        </w:rPr>
        <w:t xml:space="preserve"> above 3 GHz frequency.</w:t>
      </w:r>
    </w:p>
    <w:p w14:paraId="2157939F" w14:textId="26B20BB6" w:rsidR="00965428" w:rsidRDefault="00B30F64" w:rsidP="00C95203">
      <w:pPr>
        <w:jc w:val="both"/>
        <w:rPr>
          <w:lang w:val="en-US" w:eastAsia="zh-TW"/>
        </w:rPr>
      </w:pPr>
      <w:r>
        <w:rPr>
          <w:lang w:val="en-US" w:eastAsia="zh-TW"/>
        </w:rPr>
        <w:t xml:space="preserve">From our perspective, </w:t>
      </w:r>
      <w:r w:rsidR="008F416F">
        <w:rPr>
          <w:lang w:val="en-US" w:eastAsia="zh-TW"/>
        </w:rPr>
        <w:t xml:space="preserve">the deviation between </w:t>
      </w:r>
      <w:r w:rsidR="000247FA">
        <w:rPr>
          <w:lang w:val="en-US" w:eastAsia="zh-TW"/>
        </w:rPr>
        <w:t xml:space="preserve">the </w:t>
      </w:r>
      <w:r w:rsidR="008F416F">
        <w:rPr>
          <w:lang w:val="en-US" w:eastAsia="zh-TW"/>
        </w:rPr>
        <w:t>300 K</w:t>
      </w:r>
      <w:r w:rsidR="008F416F">
        <w:rPr>
          <w:rFonts w:hint="eastAsia"/>
          <w:lang w:val="en-US" w:eastAsia="zh-TW"/>
        </w:rPr>
        <w:t xml:space="preserve">Hz </w:t>
      </w:r>
      <w:r w:rsidR="0055306E">
        <w:rPr>
          <w:lang w:val="en-US" w:eastAsia="zh-TW"/>
        </w:rPr>
        <w:t xml:space="preserve">channel raster and the </w:t>
      </w:r>
      <w:r w:rsidR="008F416F">
        <w:rPr>
          <w:lang w:val="en-US" w:eastAsia="zh-TW"/>
        </w:rPr>
        <w:t xml:space="preserve">carrier </w:t>
      </w:r>
      <w:r w:rsidR="0055306E">
        <w:rPr>
          <w:lang w:val="en-US" w:eastAsia="zh-TW"/>
        </w:rPr>
        <w:t xml:space="preserve">center </w:t>
      </w:r>
      <w:r w:rsidR="008F416F">
        <w:rPr>
          <w:lang w:val="en-US" w:eastAsia="zh-TW"/>
        </w:rPr>
        <w:t xml:space="preserve">frequency </w:t>
      </w:r>
      <w:r w:rsidR="0055306E">
        <w:rPr>
          <w:lang w:val="en-US" w:eastAsia="zh-TW"/>
        </w:rPr>
        <w:t xml:space="preserve">may not be too much. </w:t>
      </w:r>
      <w:r w:rsidR="003E7D02">
        <w:rPr>
          <w:lang w:val="en-US" w:eastAsia="zh-TW"/>
        </w:rPr>
        <w:t xml:space="preserve">The spectrum efficiency may </w:t>
      </w:r>
      <w:r w:rsidR="00362BE6">
        <w:rPr>
          <w:lang w:val="en-US" w:eastAsia="zh-TW"/>
        </w:rPr>
        <w:t>be only</w:t>
      </w:r>
      <w:r w:rsidR="008C1BFB">
        <w:rPr>
          <w:lang w:val="en-US" w:eastAsia="zh-TW"/>
        </w:rPr>
        <w:t xml:space="preserve"> degraded </w:t>
      </w:r>
      <w:r w:rsidR="00362BE6">
        <w:rPr>
          <w:lang w:val="en-US" w:eastAsia="zh-TW"/>
        </w:rPr>
        <w:t xml:space="preserve">slightly </w:t>
      </w:r>
      <w:r w:rsidR="008C1BFB">
        <w:rPr>
          <w:lang w:val="en-US" w:eastAsia="zh-TW"/>
        </w:rPr>
        <w:t>by well implementation to</w:t>
      </w:r>
      <w:r w:rsidR="003E7D02">
        <w:rPr>
          <w:lang w:val="en-US" w:eastAsia="zh-TW"/>
        </w:rPr>
        <w:t xml:space="preserve"> the guard band or </w:t>
      </w:r>
      <w:r w:rsidR="000247FA">
        <w:rPr>
          <w:lang w:val="en-US" w:eastAsia="zh-TW"/>
        </w:rPr>
        <w:t xml:space="preserve">by </w:t>
      </w:r>
      <w:r w:rsidR="008C1BFB">
        <w:rPr>
          <w:lang w:val="en-US" w:eastAsia="zh-TW"/>
        </w:rPr>
        <w:t>scheduling nothing to</w:t>
      </w:r>
      <w:r w:rsidR="003E7D02">
        <w:rPr>
          <w:lang w:val="en-US" w:eastAsia="zh-TW"/>
        </w:rPr>
        <w:t xml:space="preserve"> few subcarriers at the channel edge. </w:t>
      </w:r>
      <w:r w:rsidR="00681730">
        <w:rPr>
          <w:lang w:val="en-US" w:eastAsia="zh-TW"/>
        </w:rPr>
        <w:t xml:space="preserve">Moreover, it will be time-consuming if the discussion </w:t>
      </w:r>
      <w:r w:rsidR="00D40750">
        <w:rPr>
          <w:lang w:val="en-US" w:eastAsia="zh-TW"/>
        </w:rPr>
        <w:t xml:space="preserve">is triggered </w:t>
      </w:r>
      <w:r w:rsidR="00681730">
        <w:rPr>
          <w:lang w:val="en-US" w:eastAsia="zh-TW"/>
        </w:rPr>
        <w:t xml:space="preserve">for </w:t>
      </w:r>
      <w:r w:rsidR="000247FA">
        <w:rPr>
          <w:lang w:val="en-US" w:eastAsia="zh-TW"/>
        </w:rPr>
        <w:t xml:space="preserve">the </w:t>
      </w:r>
      <w:r w:rsidR="00681730">
        <w:rPr>
          <w:lang w:val="en-US" w:eastAsia="zh-TW"/>
        </w:rPr>
        <w:t xml:space="preserve">100 KHz channel </w:t>
      </w:r>
      <w:r w:rsidR="00D40750">
        <w:rPr>
          <w:lang w:val="en-US" w:eastAsia="zh-TW"/>
        </w:rPr>
        <w:t xml:space="preserve">raster </w:t>
      </w:r>
      <w:r w:rsidR="00681730">
        <w:rPr>
          <w:lang w:val="en-US" w:eastAsia="zh-TW"/>
        </w:rPr>
        <w:t>above 3 GHz</w:t>
      </w:r>
      <w:r w:rsidR="008473DA">
        <w:rPr>
          <w:lang w:val="en-US" w:eastAsia="zh-TW"/>
        </w:rPr>
        <w:t xml:space="preserve"> frequency</w:t>
      </w:r>
      <w:r w:rsidR="00681730">
        <w:rPr>
          <w:lang w:val="en-US" w:eastAsia="zh-TW"/>
        </w:rPr>
        <w:t>. Considering the commercial timeline, as a SAS provider</w:t>
      </w:r>
      <w:r w:rsidR="00362BE6">
        <w:rPr>
          <w:lang w:val="en-US" w:eastAsia="zh-TW"/>
        </w:rPr>
        <w:t xml:space="preserve"> </w:t>
      </w:r>
      <w:r w:rsidR="00362BE6">
        <w:t>and a promoter of the CBRS ecosystem</w:t>
      </w:r>
      <w:r w:rsidR="00681730">
        <w:rPr>
          <w:lang w:val="en-US" w:eastAsia="zh-TW"/>
        </w:rPr>
        <w:t>, it is beneficial for</w:t>
      </w:r>
      <w:r w:rsidR="000247FA">
        <w:rPr>
          <w:lang w:val="en-US" w:eastAsia="zh-TW"/>
        </w:rPr>
        <w:t xml:space="preserve"> us to enrich the CBRS ecosystem with</w:t>
      </w:r>
      <w:r w:rsidR="00681730">
        <w:rPr>
          <w:lang w:val="en-US" w:eastAsia="zh-TW"/>
        </w:rPr>
        <w:t xml:space="preserve"> support </w:t>
      </w:r>
      <w:r w:rsidR="000247FA">
        <w:rPr>
          <w:lang w:val="en-US" w:eastAsia="zh-TW"/>
        </w:rPr>
        <w:t xml:space="preserve">of </w:t>
      </w:r>
      <w:r w:rsidR="00681730">
        <w:rPr>
          <w:lang w:val="en-US" w:eastAsia="zh-TW"/>
        </w:rPr>
        <w:t xml:space="preserve">Option 1 for </w:t>
      </w:r>
      <w:r w:rsidR="00516B27">
        <w:rPr>
          <w:lang w:val="en-US" w:eastAsia="zh-TW"/>
        </w:rPr>
        <w:t xml:space="preserve">the </w:t>
      </w:r>
      <w:r w:rsidR="00681730">
        <w:rPr>
          <w:lang w:val="en-US" w:eastAsia="zh-TW"/>
        </w:rPr>
        <w:t>channel raster to keep no changes to the specification.</w:t>
      </w:r>
      <w:r w:rsidR="00965428">
        <w:rPr>
          <w:lang w:val="en-US" w:eastAsia="zh-TW"/>
        </w:rPr>
        <w:t xml:space="preserve"> </w:t>
      </w:r>
    </w:p>
    <w:p w14:paraId="727567A0" w14:textId="4CB159F7" w:rsidR="00227881" w:rsidRDefault="00A94ED2" w:rsidP="00227881">
      <w:pPr>
        <w:jc w:val="both"/>
        <w:rPr>
          <w:b/>
          <w:lang w:val="en-US"/>
        </w:rPr>
      </w:pPr>
      <w:r>
        <w:rPr>
          <w:b/>
          <w:lang w:val="en-US"/>
        </w:rPr>
        <w:t>Proposal</w:t>
      </w:r>
      <w:r w:rsidR="00487D3C">
        <w:rPr>
          <w:b/>
          <w:lang w:val="en-US"/>
        </w:rPr>
        <w:t xml:space="preserve"> 1</w:t>
      </w:r>
      <w:r w:rsidR="00487D3C" w:rsidRPr="00873C25">
        <w:rPr>
          <w:b/>
          <w:lang w:val="en-US"/>
        </w:rPr>
        <w:t xml:space="preserve">: </w:t>
      </w:r>
      <w:r w:rsidR="00516B27">
        <w:rPr>
          <w:b/>
          <w:lang w:val="en-US"/>
        </w:rPr>
        <w:t>Supp</w:t>
      </w:r>
      <w:r w:rsidR="00516B27">
        <w:rPr>
          <w:rFonts w:hint="eastAsia"/>
          <w:b/>
          <w:lang w:val="en-US" w:eastAsia="zh-TW"/>
        </w:rPr>
        <w:t>ort Option</w:t>
      </w:r>
      <w:r w:rsidR="00516B27">
        <w:rPr>
          <w:b/>
          <w:lang w:val="en-US" w:eastAsia="zh-TW"/>
        </w:rPr>
        <w:t xml:space="preserve"> </w:t>
      </w:r>
      <w:r w:rsidR="00516B27">
        <w:rPr>
          <w:rFonts w:hint="eastAsia"/>
          <w:b/>
          <w:lang w:val="en-US" w:eastAsia="zh-TW"/>
        </w:rPr>
        <w:t>1</w:t>
      </w:r>
      <w:r>
        <w:rPr>
          <w:b/>
          <w:lang w:val="en-US" w:eastAsia="zh-TW"/>
        </w:rPr>
        <w:t xml:space="preserve"> </w:t>
      </w:r>
      <w:r w:rsidR="00516B27">
        <w:rPr>
          <w:b/>
          <w:lang w:val="en-US" w:eastAsia="zh-TW"/>
        </w:rPr>
        <w:t xml:space="preserve">for </w:t>
      </w:r>
      <w:r w:rsidR="00516B27">
        <w:rPr>
          <w:b/>
          <w:lang w:val="en-US"/>
        </w:rPr>
        <w:t>t</w:t>
      </w:r>
      <w:r w:rsidR="00487D3C">
        <w:rPr>
          <w:b/>
          <w:lang w:val="en-US"/>
        </w:rPr>
        <w:t xml:space="preserve">he </w:t>
      </w:r>
      <w:r w:rsidR="00516B27">
        <w:rPr>
          <w:b/>
          <w:lang w:val="en-US"/>
        </w:rPr>
        <w:t>c</w:t>
      </w:r>
      <w:r w:rsidR="00351133">
        <w:rPr>
          <w:b/>
          <w:lang w:val="en-US"/>
        </w:rPr>
        <w:t xml:space="preserve">hannel raster </w:t>
      </w:r>
      <w:r w:rsidR="00516B27">
        <w:rPr>
          <w:b/>
          <w:lang w:val="en-US"/>
        </w:rPr>
        <w:t>to</w:t>
      </w:r>
      <w:r w:rsidR="00487D3C">
        <w:rPr>
          <w:b/>
          <w:lang w:val="en-US"/>
        </w:rPr>
        <w:t xml:space="preserve"> </w:t>
      </w:r>
      <w:r w:rsidR="000E0205">
        <w:rPr>
          <w:b/>
          <w:lang w:val="en-US"/>
        </w:rPr>
        <w:t>keep no changes to the</w:t>
      </w:r>
      <w:r w:rsidR="008F416F">
        <w:rPr>
          <w:b/>
          <w:lang w:val="en-US"/>
        </w:rPr>
        <w:t xml:space="preserve"> specification.</w:t>
      </w:r>
      <w:r w:rsidR="000E0205">
        <w:rPr>
          <w:b/>
          <w:lang w:val="en-US"/>
        </w:rPr>
        <w:t xml:space="preserve"> </w:t>
      </w:r>
      <w:r w:rsidR="00D30E08">
        <w:rPr>
          <w:b/>
          <w:lang w:val="en-US"/>
        </w:rPr>
        <w:br w:type="page"/>
      </w:r>
    </w:p>
    <w:p w14:paraId="1CB19FCF" w14:textId="319377FE" w:rsidR="00232FFC" w:rsidRPr="00060A4E" w:rsidRDefault="00B30F64" w:rsidP="00232FFC">
      <w:pPr>
        <w:pStyle w:val="Heading2"/>
        <w:jc w:val="both"/>
        <w:rPr>
          <w:sz w:val="28"/>
          <w:szCs w:val="28"/>
          <w:lang w:val="en-US"/>
        </w:rPr>
      </w:pPr>
      <w:r>
        <w:rPr>
          <w:sz w:val="28"/>
          <w:szCs w:val="28"/>
          <w:lang w:val="en-US"/>
        </w:rPr>
        <w:lastRenderedPageBreak/>
        <w:t>UL Shif</w:t>
      </w:r>
      <w:r w:rsidR="00232FFC">
        <w:rPr>
          <w:sz w:val="28"/>
          <w:szCs w:val="28"/>
          <w:lang w:val="en-US"/>
        </w:rPr>
        <w:t>t</w:t>
      </w:r>
    </w:p>
    <w:p w14:paraId="6D905231" w14:textId="65F9CA6C" w:rsidR="00B30F64" w:rsidRDefault="00B30F64" w:rsidP="00A94ED2">
      <w:pPr>
        <w:jc w:val="both"/>
      </w:pPr>
      <w:r>
        <w:t xml:space="preserve">For UL shift, </w:t>
      </w:r>
      <w:r w:rsidR="00A94ED2">
        <w:t>almost all</w:t>
      </w:r>
      <w:r w:rsidR="003450E6">
        <w:t xml:space="preserve"> companies expressed the preference to Option 1</w:t>
      </w:r>
      <w:r w:rsidR="00A94ED2">
        <w:t xml:space="preserve"> in the last meeting</w:t>
      </w:r>
      <w:r w:rsidR="003450E6">
        <w:t xml:space="preserve">. </w:t>
      </w:r>
      <w:r w:rsidR="00A94ED2">
        <w:t>We still have the</w:t>
      </w:r>
      <w:r w:rsidR="003450E6">
        <w:t xml:space="preserve"> same</w:t>
      </w:r>
      <w:r w:rsidR="00A94ED2">
        <w:t xml:space="preserve"> comment</w:t>
      </w:r>
      <w:r w:rsidR="003450E6">
        <w:t xml:space="preserve"> </w:t>
      </w:r>
      <w:r w:rsidR="00A94ED2">
        <w:t>in this meeting that the 7.5 KHz UL shift may not be required for the mixed numerology transmission between LTE band 48 and NR band n48 30KHZ SCS</w:t>
      </w:r>
      <w:r w:rsidR="003450E6">
        <w:t xml:space="preserve">. </w:t>
      </w:r>
      <w:r w:rsidR="00A94ED2">
        <w:t xml:space="preserve">Hence, we support Option 1 for </w:t>
      </w:r>
      <w:r w:rsidR="00171CFB">
        <w:t xml:space="preserve">the </w:t>
      </w:r>
      <w:r w:rsidR="00A94ED2">
        <w:t>UL shift to keep no changes to the specification.</w:t>
      </w:r>
    </w:p>
    <w:p w14:paraId="701FA682" w14:textId="3521BA43" w:rsidR="00232FFC" w:rsidRPr="006B3CAA" w:rsidRDefault="00A94ED2" w:rsidP="006B3CAA">
      <w:pPr>
        <w:keepNext/>
        <w:jc w:val="both"/>
        <w:rPr>
          <w:b/>
        </w:rPr>
      </w:pPr>
      <w:r>
        <w:rPr>
          <w:b/>
        </w:rPr>
        <w:t>Proposal</w:t>
      </w:r>
      <w:r w:rsidR="00232FFC">
        <w:rPr>
          <w:b/>
        </w:rPr>
        <w:t xml:space="preserve"> </w:t>
      </w:r>
      <w:r w:rsidR="000A30F4">
        <w:rPr>
          <w:b/>
        </w:rPr>
        <w:t>2</w:t>
      </w:r>
      <w:r w:rsidR="00232FFC" w:rsidRPr="00060A4E">
        <w:rPr>
          <w:b/>
        </w:rPr>
        <w:t xml:space="preserve">: </w:t>
      </w:r>
      <w:r>
        <w:rPr>
          <w:b/>
        </w:rPr>
        <w:t xml:space="preserve">Support Option 1 for </w:t>
      </w:r>
      <w:r w:rsidR="00F05376">
        <w:rPr>
          <w:b/>
        </w:rPr>
        <w:t xml:space="preserve">the </w:t>
      </w:r>
      <w:r w:rsidR="00BA3D51">
        <w:rPr>
          <w:b/>
        </w:rPr>
        <w:t>UL sh</w:t>
      </w:r>
      <w:r w:rsidR="006B3CAA">
        <w:rPr>
          <w:b/>
        </w:rPr>
        <w:t xml:space="preserve">ift </w:t>
      </w:r>
      <w:r>
        <w:rPr>
          <w:b/>
          <w:lang w:val="en-US"/>
        </w:rPr>
        <w:t>to keep no changes to the specification</w:t>
      </w:r>
      <w:r w:rsidR="006B3CAA">
        <w:rPr>
          <w:b/>
        </w:rPr>
        <w:t>.</w:t>
      </w:r>
      <w:r>
        <w:rPr>
          <w:b/>
        </w:rPr>
        <w:t xml:space="preserve"> </w:t>
      </w:r>
      <w:r w:rsidR="000A30F4">
        <w:rPr>
          <w:b/>
        </w:rPr>
        <w:t xml:space="preserve"> </w:t>
      </w:r>
    </w:p>
    <w:p w14:paraId="489A1F5D" w14:textId="2FC75023" w:rsidR="00A82752" w:rsidRPr="00A82752" w:rsidRDefault="00A82752" w:rsidP="00A82752">
      <w:pPr>
        <w:pStyle w:val="Heading2"/>
        <w:jc w:val="both"/>
        <w:rPr>
          <w:sz w:val="28"/>
          <w:szCs w:val="28"/>
          <w:lang w:val="en-US"/>
        </w:rPr>
      </w:pPr>
      <w:r>
        <w:rPr>
          <w:sz w:val="28"/>
          <w:szCs w:val="28"/>
          <w:lang w:val="en-US"/>
        </w:rPr>
        <w:t xml:space="preserve">Sync </w:t>
      </w:r>
      <w:r w:rsidR="001903F9">
        <w:rPr>
          <w:sz w:val="28"/>
          <w:szCs w:val="28"/>
          <w:lang w:val="en-US"/>
        </w:rPr>
        <w:t>Pattern</w:t>
      </w:r>
    </w:p>
    <w:p w14:paraId="29838E40" w14:textId="78588276" w:rsidR="00CD7393" w:rsidRDefault="004B4E4C" w:rsidP="00895A16">
      <w:pPr>
        <w:jc w:val="both"/>
        <w:rPr>
          <w:lang w:val="en-US"/>
        </w:rPr>
      </w:pPr>
      <w:r>
        <w:rPr>
          <w:lang w:val="en-US"/>
        </w:rPr>
        <w:t xml:space="preserve">For sync </w:t>
      </w:r>
      <w:r w:rsidR="001903F9">
        <w:rPr>
          <w:lang w:val="en-US"/>
        </w:rPr>
        <w:t>pattern</w:t>
      </w:r>
      <w:r>
        <w:rPr>
          <w:lang w:val="en-US"/>
        </w:rPr>
        <w:t>, t</w:t>
      </w:r>
      <w:r w:rsidR="00E57EDE">
        <w:rPr>
          <w:lang w:val="en-US"/>
        </w:rPr>
        <w:t xml:space="preserve">he major disputed point is about the mechanism to avoid </w:t>
      </w:r>
      <w:r w:rsidR="00E57EDE" w:rsidRPr="00BD0E84">
        <w:rPr>
          <w:lang w:val="en-US"/>
        </w:rPr>
        <w:t xml:space="preserve">overlapping transmissions between NR </w:t>
      </w:r>
      <w:r w:rsidR="00BE1CA7">
        <w:rPr>
          <w:lang w:val="en-US"/>
        </w:rPr>
        <w:t xml:space="preserve">SSB </w:t>
      </w:r>
      <w:r w:rsidR="00E57EDE" w:rsidRPr="00BD0E84">
        <w:rPr>
          <w:lang w:val="en-US"/>
        </w:rPr>
        <w:t>and LTE CRS</w:t>
      </w:r>
      <w:r w:rsidR="00E57EDE">
        <w:rPr>
          <w:lang w:val="en-US"/>
        </w:rPr>
        <w:t xml:space="preserve">. Most companies focus on Option 1 for LTE </w:t>
      </w:r>
      <w:r w:rsidR="001C6A6A">
        <w:rPr>
          <w:lang w:val="en-US"/>
        </w:rPr>
        <w:t xml:space="preserve">CRS </w:t>
      </w:r>
      <w:r w:rsidR="00E57EDE">
        <w:rPr>
          <w:lang w:val="en-US"/>
        </w:rPr>
        <w:t>2-Port configuration with</w:t>
      </w:r>
      <w:r w:rsidR="001C6A6A">
        <w:rPr>
          <w:lang w:val="en-US"/>
        </w:rPr>
        <w:t xml:space="preserve"> NR </w:t>
      </w:r>
      <w:r w:rsidR="00EA5FC8">
        <w:rPr>
          <w:lang w:val="en-US"/>
        </w:rPr>
        <w:t>sync</w:t>
      </w:r>
      <w:r w:rsidR="001C6A6A">
        <w:rPr>
          <w:lang w:val="en-US"/>
        </w:rPr>
        <w:t xml:space="preserve"> pattern C</w:t>
      </w:r>
      <w:r w:rsidR="00E57EDE">
        <w:rPr>
          <w:lang w:val="en-US"/>
        </w:rPr>
        <w:t xml:space="preserve"> </w:t>
      </w:r>
      <w:r w:rsidR="00CD7393">
        <w:rPr>
          <w:lang w:val="en-US"/>
        </w:rPr>
        <w:t>or</w:t>
      </w:r>
      <w:r w:rsidR="00E57EDE">
        <w:rPr>
          <w:lang w:val="en-US"/>
        </w:rPr>
        <w:t xml:space="preserve"> Option3 </w:t>
      </w:r>
      <w:r w:rsidR="00FB33F4">
        <w:rPr>
          <w:lang w:val="en-US"/>
        </w:rPr>
        <w:t>for LTE CRS 4-P</w:t>
      </w:r>
      <w:r w:rsidR="001C6A6A">
        <w:rPr>
          <w:lang w:val="en-US"/>
        </w:rPr>
        <w:t xml:space="preserve">ort </w:t>
      </w:r>
      <w:r w:rsidR="00075A72">
        <w:rPr>
          <w:lang w:val="en-US"/>
        </w:rPr>
        <w:t xml:space="preserve">configuration </w:t>
      </w:r>
      <w:r w:rsidR="000A2E85">
        <w:rPr>
          <w:lang w:val="en-US"/>
        </w:rPr>
        <w:t xml:space="preserve">with NR </w:t>
      </w:r>
      <w:r w:rsidR="00EA5FC8">
        <w:rPr>
          <w:lang w:val="en-US"/>
        </w:rPr>
        <w:t>sync</w:t>
      </w:r>
      <w:r w:rsidR="000A2E85">
        <w:rPr>
          <w:lang w:val="en-US"/>
        </w:rPr>
        <w:t xml:space="preserve"> pattern B. </w:t>
      </w:r>
      <w:r w:rsidR="005B1862">
        <w:rPr>
          <w:lang w:val="en-US"/>
        </w:rPr>
        <w:t xml:space="preserve">Some companies point out that </w:t>
      </w:r>
      <w:r w:rsidR="00075A72">
        <w:rPr>
          <w:lang w:val="en-US"/>
        </w:rPr>
        <w:t>LTE CRS 4-Port is a preferable deployment option</w:t>
      </w:r>
      <w:r w:rsidR="00BE1CA7">
        <w:rPr>
          <w:rFonts w:hint="eastAsia"/>
          <w:lang w:val="en-US" w:eastAsia="zh-TW"/>
        </w:rPr>
        <w:t xml:space="preserve"> f</w:t>
      </w:r>
      <w:r w:rsidR="00BE1CA7">
        <w:rPr>
          <w:lang w:val="en-US" w:eastAsia="zh-TW"/>
        </w:rPr>
        <w:t>rom operator perspective.</w:t>
      </w:r>
      <w:r w:rsidR="00BE1CA7">
        <w:rPr>
          <w:lang w:val="en-US"/>
        </w:rPr>
        <w:t xml:space="preserve"> T</w:t>
      </w:r>
      <w:r w:rsidR="00345D49">
        <w:rPr>
          <w:lang w:val="en-US"/>
        </w:rPr>
        <w:t>he deployment</w:t>
      </w:r>
      <w:r w:rsidR="00BE1CA7">
        <w:rPr>
          <w:lang w:val="en-US"/>
        </w:rPr>
        <w:t xml:space="preserve"> </w:t>
      </w:r>
      <w:r w:rsidR="00FB33F4">
        <w:rPr>
          <w:lang w:val="en-US"/>
        </w:rPr>
        <w:t xml:space="preserve">scenario </w:t>
      </w:r>
      <w:r w:rsidR="00BE1CA7">
        <w:rPr>
          <w:lang w:val="en-US"/>
        </w:rPr>
        <w:t>with sync pattern B</w:t>
      </w:r>
      <w:r w:rsidR="00345D49">
        <w:rPr>
          <w:lang w:val="en-US"/>
        </w:rPr>
        <w:t xml:space="preserve"> can</w:t>
      </w:r>
      <w:r w:rsidR="00075A72">
        <w:rPr>
          <w:lang w:val="en-US"/>
        </w:rPr>
        <w:t xml:space="preserve"> s</w:t>
      </w:r>
      <w:r w:rsidR="00CD7393">
        <w:rPr>
          <w:lang w:val="en-US"/>
        </w:rPr>
        <w:t>upport</w:t>
      </w:r>
      <w:r w:rsidR="00BE1CA7">
        <w:rPr>
          <w:lang w:val="en-US"/>
        </w:rPr>
        <w:t xml:space="preserve"> LTE</w:t>
      </w:r>
      <w:r w:rsidR="00CD7393">
        <w:rPr>
          <w:lang w:val="en-US"/>
        </w:rPr>
        <w:t xml:space="preserve"> 4x4 DL MIMO</w:t>
      </w:r>
      <w:r w:rsidR="00345D49">
        <w:rPr>
          <w:lang w:val="en-US"/>
        </w:rPr>
        <w:t xml:space="preserve"> and utilize the </w:t>
      </w:r>
      <w:r w:rsidR="00BE1CA7">
        <w:rPr>
          <w:lang w:val="en-US"/>
        </w:rPr>
        <w:t xml:space="preserve">DSS </w:t>
      </w:r>
      <w:r w:rsidR="00345D49">
        <w:rPr>
          <w:lang w:val="en-US"/>
        </w:rPr>
        <w:t>overall system capacity as high as possible</w:t>
      </w:r>
      <w:r w:rsidR="00CD7393">
        <w:rPr>
          <w:lang w:val="en-US"/>
        </w:rPr>
        <w:t xml:space="preserve">. </w:t>
      </w:r>
      <w:r w:rsidR="00D02AE7">
        <w:rPr>
          <w:rFonts w:hint="eastAsia"/>
          <w:lang w:val="en-US" w:eastAsia="zh-TW"/>
        </w:rPr>
        <w:t>Hence</w:t>
      </w:r>
      <w:r w:rsidR="00D02AE7">
        <w:rPr>
          <w:lang w:val="en-US" w:eastAsia="zh-TW"/>
        </w:rPr>
        <w:t xml:space="preserve">, </w:t>
      </w:r>
      <w:r w:rsidR="00D02AE7">
        <w:rPr>
          <w:lang w:val="en-US"/>
        </w:rPr>
        <w:t>t</w:t>
      </w:r>
      <w:r w:rsidR="00FB33F4">
        <w:rPr>
          <w:lang w:val="en-US"/>
        </w:rPr>
        <w:t>he</w:t>
      </w:r>
      <w:r w:rsidR="00D02AE7">
        <w:rPr>
          <w:lang w:val="en-US"/>
        </w:rPr>
        <w:t xml:space="preserve">ir concern </w:t>
      </w:r>
      <w:r w:rsidR="00FB33F4">
        <w:rPr>
          <w:lang w:val="en-US"/>
        </w:rPr>
        <w:t xml:space="preserve">is that it will prohibit LTE 4-Port transmission </w:t>
      </w:r>
      <w:r w:rsidR="00830653">
        <w:rPr>
          <w:lang w:val="en-US"/>
        </w:rPr>
        <w:t xml:space="preserve">if the </w:t>
      </w:r>
      <w:r w:rsidR="001903F9">
        <w:rPr>
          <w:lang w:val="en-US"/>
        </w:rPr>
        <w:t xml:space="preserve">sync </w:t>
      </w:r>
      <w:r w:rsidR="00830653">
        <w:rPr>
          <w:lang w:val="en-US"/>
        </w:rPr>
        <w:t xml:space="preserve">pattern C is used </w:t>
      </w:r>
      <w:r w:rsidR="00FB33F4">
        <w:rPr>
          <w:lang w:val="en-US"/>
        </w:rPr>
        <w:t xml:space="preserve">for </w:t>
      </w:r>
      <w:r w:rsidR="00D02AE7">
        <w:rPr>
          <w:lang w:val="en-US"/>
        </w:rPr>
        <w:t xml:space="preserve">the DSS scenario between </w:t>
      </w:r>
      <w:r w:rsidR="00FB33F4">
        <w:rPr>
          <w:lang w:val="en-US"/>
        </w:rPr>
        <w:t>band 48</w:t>
      </w:r>
      <w:r w:rsidR="00D02AE7">
        <w:rPr>
          <w:lang w:val="en-US"/>
        </w:rPr>
        <w:t xml:space="preserve"> and band n48. </w:t>
      </w:r>
      <w:r w:rsidR="00BE1CA7">
        <w:rPr>
          <w:lang w:val="en-US"/>
        </w:rPr>
        <w:t>T</w:t>
      </w:r>
      <w:r w:rsidR="00CD7393">
        <w:rPr>
          <w:lang w:val="en-US"/>
        </w:rPr>
        <w:t xml:space="preserve">he </w:t>
      </w:r>
      <w:r w:rsidR="00BE1CA7">
        <w:rPr>
          <w:lang w:val="en-US"/>
        </w:rPr>
        <w:t>Option 3 can be</w:t>
      </w:r>
      <w:r w:rsidR="00EA5FC8">
        <w:rPr>
          <w:lang w:val="en-US"/>
        </w:rPr>
        <w:t xml:space="preserve"> a suitable</w:t>
      </w:r>
      <w:r w:rsidR="00345D49">
        <w:rPr>
          <w:lang w:val="en-US"/>
        </w:rPr>
        <w:t xml:space="preserve"> solution</w:t>
      </w:r>
      <w:r w:rsidR="00BE1CA7">
        <w:rPr>
          <w:lang w:val="en-US"/>
        </w:rPr>
        <w:t xml:space="preserve">, </w:t>
      </w:r>
      <w:r w:rsidR="00345D49">
        <w:rPr>
          <w:lang w:val="en-US"/>
        </w:rPr>
        <w:t>but</w:t>
      </w:r>
      <w:r w:rsidR="00CD7393">
        <w:rPr>
          <w:lang w:val="en-US"/>
        </w:rPr>
        <w:t xml:space="preserve"> the cost is to ad</w:t>
      </w:r>
      <w:r w:rsidR="00EA5FC8">
        <w:rPr>
          <w:lang w:val="en-US"/>
        </w:rPr>
        <w:t>d the additional sync</w:t>
      </w:r>
      <w:r w:rsidR="00CD7393">
        <w:rPr>
          <w:lang w:val="en-US"/>
        </w:rPr>
        <w:t xml:space="preserve"> pattern B</w:t>
      </w:r>
      <w:r w:rsidR="00EA5FC8">
        <w:rPr>
          <w:lang w:val="en-US"/>
        </w:rPr>
        <w:t xml:space="preserve"> in band n48</w:t>
      </w:r>
      <w:r w:rsidR="00CD7393">
        <w:rPr>
          <w:lang w:val="en-US"/>
        </w:rPr>
        <w:t>.</w:t>
      </w:r>
      <w:r w:rsidR="00EA5FC8">
        <w:rPr>
          <w:lang w:val="en-US"/>
        </w:rPr>
        <w:t xml:space="preserve"> </w:t>
      </w:r>
      <w:r w:rsidR="00933F76">
        <w:rPr>
          <w:rFonts w:hint="eastAsia"/>
          <w:lang w:val="en-US" w:eastAsia="zh-TW"/>
        </w:rPr>
        <w:t xml:space="preserve">However, </w:t>
      </w:r>
      <w:r w:rsidR="00933F76">
        <w:rPr>
          <w:lang w:val="en-US"/>
        </w:rPr>
        <w:t>s</w:t>
      </w:r>
      <w:r w:rsidR="00EA5FC8">
        <w:rPr>
          <w:lang w:val="en-US"/>
        </w:rPr>
        <w:t>ome companies have the concerns that the initial search time and power consumption will be increased if the sync pattern B and the sync pattern C are equipped simultaneously</w:t>
      </w:r>
      <w:r w:rsidR="00BE1CA7">
        <w:rPr>
          <w:lang w:val="en-US"/>
        </w:rPr>
        <w:t>.</w:t>
      </w:r>
      <w:r w:rsidR="00345D49">
        <w:rPr>
          <w:lang w:val="en-US"/>
        </w:rPr>
        <w:t xml:space="preserve"> </w:t>
      </w:r>
      <w:r w:rsidR="00BE1CA7">
        <w:rPr>
          <w:lang w:val="en-US"/>
        </w:rPr>
        <w:t>One company also comments that it is more preferable for pattern C, whose design can be aligned with n77/n78.</w:t>
      </w:r>
    </w:p>
    <w:p w14:paraId="3A5E0286" w14:textId="7DE9BDA3" w:rsidR="008473DA" w:rsidRDefault="00345D49" w:rsidP="00895A16">
      <w:pPr>
        <w:jc w:val="both"/>
        <w:rPr>
          <w:lang w:val="en-US"/>
        </w:rPr>
      </w:pPr>
      <w:r>
        <w:rPr>
          <w:rFonts w:hint="eastAsia"/>
          <w:lang w:val="en-US" w:eastAsia="zh-TW"/>
        </w:rPr>
        <w:t>From our perspective</w:t>
      </w:r>
      <w:r w:rsidR="00830653">
        <w:rPr>
          <w:lang w:val="en-US" w:eastAsia="zh-TW"/>
        </w:rPr>
        <w:t>,</w:t>
      </w:r>
      <w:r>
        <w:rPr>
          <w:rFonts w:hint="eastAsia"/>
          <w:lang w:val="en-US" w:eastAsia="zh-TW"/>
        </w:rPr>
        <w:t xml:space="preserve"> </w:t>
      </w:r>
      <w:r w:rsidR="00830653">
        <w:rPr>
          <w:lang w:val="en-US"/>
        </w:rPr>
        <w:t xml:space="preserve">the initial search may </w:t>
      </w:r>
      <w:r w:rsidR="00830653" w:rsidRPr="0033427D">
        <w:rPr>
          <w:lang w:val="en-US"/>
        </w:rPr>
        <w:t>be triggered frequently if a UE is out-of-service at the cell edge or in some pool signal areas.</w:t>
      </w:r>
      <w:r w:rsidR="00830653">
        <w:rPr>
          <w:lang w:val="en-US"/>
        </w:rPr>
        <w:t xml:space="preserve"> </w:t>
      </w:r>
      <w:r w:rsidR="00AA1A9F">
        <w:rPr>
          <w:lang w:val="en-US"/>
        </w:rPr>
        <w:t>It</w:t>
      </w:r>
      <w:r w:rsidR="00D40750">
        <w:rPr>
          <w:lang w:val="en-US"/>
        </w:rPr>
        <w:t xml:space="preserve"> may increase the search time or power consumption for the UE with the additional </w:t>
      </w:r>
      <w:r w:rsidR="00AA1A9F">
        <w:rPr>
          <w:lang w:val="en-US"/>
        </w:rPr>
        <w:t xml:space="preserve">sync </w:t>
      </w:r>
      <w:r w:rsidR="00D40750">
        <w:rPr>
          <w:lang w:val="en-US"/>
        </w:rPr>
        <w:t xml:space="preserve">pattern B </w:t>
      </w:r>
      <w:r w:rsidR="00AA1A9F">
        <w:rPr>
          <w:lang w:val="en-US"/>
        </w:rPr>
        <w:t>on</w:t>
      </w:r>
      <w:r w:rsidR="00D40750">
        <w:rPr>
          <w:lang w:val="en-US"/>
        </w:rPr>
        <w:t xml:space="preserve"> band n48. As a UE vendor, we care about the UE communication quality at the cell edge</w:t>
      </w:r>
      <w:r w:rsidR="00E15AEE">
        <w:rPr>
          <w:lang w:val="en-US"/>
        </w:rPr>
        <w:t xml:space="preserve"> and poor signal area</w:t>
      </w:r>
      <w:r w:rsidR="00B4221B">
        <w:rPr>
          <w:lang w:val="en-US"/>
        </w:rPr>
        <w:t xml:space="preserve">, which is frequently happened </w:t>
      </w:r>
      <w:r w:rsidR="00D40750">
        <w:rPr>
          <w:lang w:val="en-US"/>
        </w:rPr>
        <w:t xml:space="preserve">in the </w:t>
      </w:r>
      <w:r w:rsidR="00B4221B">
        <w:rPr>
          <w:lang w:val="en-US"/>
        </w:rPr>
        <w:t xml:space="preserve">live network environment. </w:t>
      </w:r>
      <w:r w:rsidR="001903F9">
        <w:rPr>
          <w:lang w:val="en-US"/>
        </w:rPr>
        <w:t>T</w:t>
      </w:r>
      <w:r w:rsidR="00C80041">
        <w:rPr>
          <w:lang w:val="en-US"/>
        </w:rPr>
        <w:t xml:space="preserve">he discussion for sync pattern B may not reach a </w:t>
      </w:r>
      <w:r w:rsidR="008C1BFB">
        <w:rPr>
          <w:lang w:val="en-US"/>
        </w:rPr>
        <w:t>consensus</w:t>
      </w:r>
      <w:r w:rsidR="00C80041">
        <w:rPr>
          <w:lang w:val="en-US"/>
        </w:rPr>
        <w:t xml:space="preserve"> quickly because it will impact the implementation design for n77/n78.</w:t>
      </w:r>
      <w:r w:rsidR="00C80041" w:rsidRPr="00C80041">
        <w:rPr>
          <w:lang w:val="en-US"/>
        </w:rPr>
        <w:t xml:space="preserve"> </w:t>
      </w:r>
      <w:r w:rsidR="009A3BEB">
        <w:t>As a SAS provider and a promoter of the CBRS ecosystem, we would not like to see the use of NR in CBRS being impacted by adding more sync pattern requirements</w:t>
      </w:r>
      <w:r w:rsidR="00765688">
        <w:rPr>
          <w:lang w:val="en-US"/>
        </w:rPr>
        <w:t xml:space="preserve">. Hence, we </w:t>
      </w:r>
      <w:r w:rsidR="00765688">
        <w:rPr>
          <w:lang w:val="en-US" w:eastAsia="zh-TW"/>
        </w:rPr>
        <w:t xml:space="preserve">support Option 1 for the sync pattern to keep no changes to the specification. </w:t>
      </w:r>
    </w:p>
    <w:p w14:paraId="49A5D88D" w14:textId="3197F13F" w:rsidR="00E57EDE" w:rsidRPr="0033427D" w:rsidRDefault="00933F76" w:rsidP="00895A16">
      <w:pPr>
        <w:jc w:val="both"/>
        <w:rPr>
          <w:b/>
          <w:lang w:val="en-US"/>
        </w:rPr>
      </w:pPr>
      <w:r>
        <w:rPr>
          <w:b/>
          <w:lang w:val="en-US"/>
        </w:rPr>
        <w:t>Proposal 3</w:t>
      </w:r>
      <w:r w:rsidRPr="00873C25">
        <w:rPr>
          <w:b/>
          <w:lang w:val="en-US"/>
        </w:rPr>
        <w:t xml:space="preserve">: </w:t>
      </w:r>
      <w:r>
        <w:rPr>
          <w:b/>
        </w:rPr>
        <w:t xml:space="preserve">Support Option 1 for the sync pattern </w:t>
      </w:r>
      <w:r>
        <w:rPr>
          <w:b/>
          <w:lang w:val="en-US"/>
        </w:rPr>
        <w:t xml:space="preserve">to keep no changes to the specification. </w:t>
      </w:r>
    </w:p>
    <w:p w14:paraId="33211D76" w14:textId="3E54C488" w:rsidR="001748B7" w:rsidRDefault="001748B7" w:rsidP="00CC20D6">
      <w:pPr>
        <w:pStyle w:val="Heading1"/>
        <w:tabs>
          <w:tab w:val="clear" w:pos="432"/>
          <w:tab w:val="num" w:pos="522"/>
        </w:tabs>
        <w:ind w:left="522" w:hanging="522"/>
        <w:jc w:val="both"/>
        <w:rPr>
          <w:lang w:val="en-US"/>
        </w:rPr>
      </w:pPr>
      <w:r>
        <w:rPr>
          <w:lang w:val="en-US"/>
        </w:rPr>
        <w:t>Conclusion</w:t>
      </w:r>
    </w:p>
    <w:p w14:paraId="5707D8AA" w14:textId="48B293A5" w:rsidR="00121FE6" w:rsidRDefault="00D76E7F" w:rsidP="00AC47CF">
      <w:pPr>
        <w:jc w:val="both"/>
        <w:rPr>
          <w:lang w:val="en-US"/>
        </w:rPr>
      </w:pPr>
      <w:r>
        <w:rPr>
          <w:lang w:val="en-US"/>
        </w:rPr>
        <w:t xml:space="preserve">From the above discussion, </w:t>
      </w:r>
      <w:r w:rsidR="00A90F00" w:rsidRPr="00A90F00">
        <w:rPr>
          <w:lang w:val="en-US"/>
        </w:rPr>
        <w:t>there should be no additional impact to RAN4 specifications</w:t>
      </w:r>
      <w:r w:rsidR="00A90F00">
        <w:rPr>
          <w:lang w:val="en-US"/>
        </w:rPr>
        <w:t xml:space="preserve"> to </w:t>
      </w:r>
      <w:r w:rsidR="00A90F00" w:rsidRPr="00A90F00">
        <w:rPr>
          <w:lang w:val="en-US"/>
        </w:rPr>
        <w:t>enable the DSS betw</w:t>
      </w:r>
      <w:r w:rsidR="00A90F00">
        <w:rPr>
          <w:lang w:val="en-US"/>
        </w:rPr>
        <w:t>een LTE band 48 and NR band n48.</w:t>
      </w:r>
      <w:r w:rsidR="00A90F00" w:rsidRPr="00A90F00">
        <w:rPr>
          <w:lang w:val="en-US"/>
        </w:rPr>
        <w:t xml:space="preserve"> </w:t>
      </w:r>
      <w:r w:rsidR="00A90F00">
        <w:rPr>
          <w:lang w:val="en-US"/>
        </w:rPr>
        <w:t>The f</w:t>
      </w:r>
      <w:r w:rsidR="00121FE6">
        <w:rPr>
          <w:lang w:val="en-US"/>
        </w:rPr>
        <w:t xml:space="preserve">ollowing is our proposal. </w:t>
      </w:r>
      <w:r>
        <w:rPr>
          <w:lang w:val="en-US"/>
        </w:rPr>
        <w:t xml:space="preserve"> </w:t>
      </w:r>
    </w:p>
    <w:p w14:paraId="0941E1AB" w14:textId="078C895F" w:rsidR="00B00B66" w:rsidRDefault="001C6A6A" w:rsidP="001C6A6A">
      <w:pPr>
        <w:jc w:val="both"/>
        <w:rPr>
          <w:b/>
          <w:lang w:val="en-US"/>
        </w:rPr>
      </w:pPr>
      <w:r>
        <w:rPr>
          <w:b/>
          <w:lang w:val="en-US"/>
        </w:rPr>
        <w:t>Proposal 1</w:t>
      </w:r>
      <w:r w:rsidRPr="00873C25">
        <w:rPr>
          <w:b/>
          <w:lang w:val="en-US"/>
        </w:rPr>
        <w:t xml:space="preserve">: </w:t>
      </w:r>
      <w:r>
        <w:rPr>
          <w:b/>
          <w:lang w:val="en-US"/>
        </w:rPr>
        <w:t>Supp</w:t>
      </w:r>
      <w:r>
        <w:rPr>
          <w:rFonts w:hint="eastAsia"/>
          <w:b/>
          <w:lang w:val="en-US" w:eastAsia="zh-TW"/>
        </w:rPr>
        <w:t>ort Option</w:t>
      </w:r>
      <w:r>
        <w:rPr>
          <w:b/>
          <w:lang w:val="en-US" w:eastAsia="zh-TW"/>
        </w:rPr>
        <w:t xml:space="preserve"> </w:t>
      </w:r>
      <w:r>
        <w:rPr>
          <w:rFonts w:hint="eastAsia"/>
          <w:b/>
          <w:lang w:val="en-US" w:eastAsia="zh-TW"/>
        </w:rPr>
        <w:t>1</w:t>
      </w:r>
      <w:r>
        <w:rPr>
          <w:b/>
          <w:lang w:val="en-US" w:eastAsia="zh-TW"/>
        </w:rPr>
        <w:t xml:space="preserve"> for </w:t>
      </w:r>
      <w:r>
        <w:rPr>
          <w:b/>
          <w:lang w:val="en-US"/>
        </w:rPr>
        <w:t xml:space="preserve">the channel raster to keep no changes to the specification. </w:t>
      </w:r>
    </w:p>
    <w:p w14:paraId="0D1F1A20" w14:textId="1F675895" w:rsidR="001C6A6A" w:rsidRPr="006B3CAA" w:rsidRDefault="001C6A6A" w:rsidP="001C6A6A">
      <w:pPr>
        <w:keepNext/>
        <w:jc w:val="both"/>
        <w:rPr>
          <w:b/>
        </w:rPr>
      </w:pPr>
      <w:r>
        <w:rPr>
          <w:b/>
        </w:rPr>
        <w:t>Proposal 2</w:t>
      </w:r>
      <w:r w:rsidRPr="00060A4E">
        <w:rPr>
          <w:b/>
        </w:rPr>
        <w:t xml:space="preserve">: </w:t>
      </w:r>
      <w:r>
        <w:rPr>
          <w:b/>
        </w:rPr>
        <w:t xml:space="preserve">Support Option 1 for </w:t>
      </w:r>
      <w:r w:rsidR="00F05376">
        <w:rPr>
          <w:b/>
        </w:rPr>
        <w:t xml:space="preserve">the </w:t>
      </w:r>
      <w:r>
        <w:rPr>
          <w:b/>
        </w:rPr>
        <w:t xml:space="preserve">UL shift </w:t>
      </w:r>
      <w:r>
        <w:rPr>
          <w:b/>
          <w:lang w:val="en-US"/>
        </w:rPr>
        <w:t>to keep no changes to the specification</w:t>
      </w:r>
      <w:r>
        <w:rPr>
          <w:b/>
        </w:rPr>
        <w:t xml:space="preserve">.  </w:t>
      </w:r>
    </w:p>
    <w:p w14:paraId="357EC15A" w14:textId="2D796E33" w:rsidR="001C6A6A" w:rsidRPr="00F10DA5" w:rsidRDefault="00F10DA5" w:rsidP="001C6A6A">
      <w:pPr>
        <w:jc w:val="both"/>
        <w:rPr>
          <w:b/>
          <w:lang w:val="en-US"/>
        </w:rPr>
      </w:pPr>
      <w:r>
        <w:rPr>
          <w:b/>
          <w:lang w:val="en-US"/>
        </w:rPr>
        <w:t>Proposal 3</w:t>
      </w:r>
      <w:r w:rsidRPr="00873C25">
        <w:rPr>
          <w:b/>
          <w:lang w:val="en-US"/>
        </w:rPr>
        <w:t xml:space="preserve">: </w:t>
      </w:r>
      <w:r>
        <w:rPr>
          <w:b/>
        </w:rPr>
        <w:t xml:space="preserve">Support Option 1 for the sync pattern </w:t>
      </w:r>
      <w:r>
        <w:rPr>
          <w:b/>
          <w:lang w:val="en-US"/>
        </w:rPr>
        <w:t xml:space="preserve">to keep no changes to the specification. </w:t>
      </w:r>
    </w:p>
    <w:p w14:paraId="56780286" w14:textId="6FCEDB89" w:rsidR="00A839C8" w:rsidRDefault="00A839C8" w:rsidP="00A839C8">
      <w:pPr>
        <w:pStyle w:val="Heading1"/>
        <w:rPr>
          <w:lang w:val="en-US"/>
        </w:rPr>
      </w:pPr>
      <w:r>
        <w:rPr>
          <w:lang w:val="en-US"/>
        </w:rPr>
        <w:t>Reference</w:t>
      </w:r>
    </w:p>
    <w:p w14:paraId="0768CA8D" w14:textId="40D7130B" w:rsidR="00E5630D" w:rsidRDefault="00E5630D" w:rsidP="00E5630D">
      <w:pPr>
        <w:numPr>
          <w:ilvl w:val="0"/>
          <w:numId w:val="2"/>
        </w:numPr>
        <w:tabs>
          <w:tab w:val="left" w:pos="1080"/>
        </w:tabs>
        <w:jc w:val="both"/>
        <w:rPr>
          <w:lang w:val="en-US" w:eastAsia="x-none"/>
        </w:rPr>
      </w:pPr>
      <w:r w:rsidRPr="00A839C8">
        <w:rPr>
          <w:lang w:val="en-US" w:eastAsia="x-none"/>
        </w:rPr>
        <w:t>RP-193213</w:t>
      </w:r>
      <w:r>
        <w:rPr>
          <w:lang w:val="en-US" w:eastAsia="x-none"/>
        </w:rPr>
        <w:t>, “</w:t>
      </w:r>
      <w:r w:rsidRPr="00A839C8">
        <w:rPr>
          <w:lang w:val="en-US" w:eastAsia="x-none"/>
        </w:rPr>
        <w:t>New WID: LTE/NR spectrum sharing in band 48/n48 frequency range</w:t>
      </w:r>
      <w:r>
        <w:rPr>
          <w:lang w:val="en-US" w:eastAsia="x-none"/>
        </w:rPr>
        <w:t>”, Apple Inc.</w:t>
      </w:r>
    </w:p>
    <w:p w14:paraId="1602678D" w14:textId="4785DF9E" w:rsidR="00214E3F" w:rsidRPr="00214E3F" w:rsidRDefault="00214E3F" w:rsidP="00214E3F">
      <w:pPr>
        <w:numPr>
          <w:ilvl w:val="0"/>
          <w:numId w:val="2"/>
        </w:numPr>
        <w:tabs>
          <w:tab w:val="left" w:pos="1080"/>
        </w:tabs>
        <w:jc w:val="both"/>
        <w:rPr>
          <w:lang w:val="en-US" w:eastAsia="x-none"/>
        </w:rPr>
      </w:pPr>
      <w:r>
        <w:rPr>
          <w:lang w:val="en-US" w:eastAsia="x-none"/>
        </w:rPr>
        <w:t>R4-2002048, “</w:t>
      </w:r>
      <w:r w:rsidRPr="000A1D16">
        <w:rPr>
          <w:lang w:val="en-US" w:eastAsia="x-none"/>
        </w:rPr>
        <w:t>Views on dynamic spectrum sharing between LTE band 48 and NR band n48</w:t>
      </w:r>
      <w:r>
        <w:rPr>
          <w:lang w:val="en-US" w:eastAsia="x-none"/>
        </w:rPr>
        <w:t>”, Google Inc.</w:t>
      </w:r>
    </w:p>
    <w:p w14:paraId="2B6A9407" w14:textId="6FA14A24" w:rsidR="00E5630D" w:rsidRPr="00E5630D" w:rsidRDefault="00E5630D" w:rsidP="00E5630D">
      <w:pPr>
        <w:numPr>
          <w:ilvl w:val="0"/>
          <w:numId w:val="2"/>
        </w:numPr>
        <w:tabs>
          <w:tab w:val="left" w:pos="1080"/>
        </w:tabs>
        <w:jc w:val="both"/>
        <w:rPr>
          <w:lang w:val="en-US" w:eastAsia="x-none"/>
        </w:rPr>
      </w:pPr>
      <w:r>
        <w:rPr>
          <w:lang w:val="en-US" w:eastAsia="x-none"/>
        </w:rPr>
        <w:t>R4-2002854</w:t>
      </w:r>
      <w:r w:rsidRPr="00E5630D">
        <w:rPr>
          <w:lang w:val="en-US" w:eastAsia="x-none"/>
        </w:rPr>
        <w:t>, “</w:t>
      </w:r>
      <w:r w:rsidRPr="00E5630D">
        <w:rPr>
          <w:lang w:eastAsia="x-none"/>
        </w:rPr>
        <w:t>WF on LTE/NR spectrum sharing in band 48/n48</w:t>
      </w:r>
      <w:r w:rsidRPr="00E5630D">
        <w:rPr>
          <w:lang w:val="en-US" w:eastAsia="x-none"/>
        </w:rPr>
        <w:t>”, Apple</w:t>
      </w:r>
      <w:r>
        <w:rPr>
          <w:lang w:val="en-US" w:eastAsia="x-none"/>
        </w:rPr>
        <w:t xml:space="preserve"> Inc.</w:t>
      </w:r>
      <w:r w:rsidRPr="00E5630D">
        <w:rPr>
          <w:lang w:val="en-US" w:eastAsia="x-none"/>
        </w:rPr>
        <w:t xml:space="preserve">, </w:t>
      </w:r>
      <w:r w:rsidRPr="00873C25">
        <w:rPr>
          <w:lang w:val="en-US" w:eastAsia="x-none"/>
        </w:rPr>
        <w:t>Charter</w:t>
      </w:r>
      <w:r>
        <w:rPr>
          <w:lang w:val="en-US" w:eastAsia="x-none"/>
        </w:rPr>
        <w:t xml:space="preserve"> Communication, </w:t>
      </w:r>
      <w:r w:rsidRPr="00E5630D">
        <w:rPr>
          <w:lang w:val="en-US" w:eastAsia="x-none"/>
        </w:rPr>
        <w:t>Comcast, CableL</w:t>
      </w:r>
      <w:r>
        <w:rPr>
          <w:lang w:val="en-US" w:eastAsia="x-none"/>
        </w:rPr>
        <w:t>abs</w:t>
      </w:r>
      <w:r w:rsidRPr="00E5630D">
        <w:rPr>
          <w:lang w:val="en-US" w:eastAsia="x-none"/>
        </w:rPr>
        <w:t xml:space="preserve"> </w:t>
      </w:r>
    </w:p>
    <w:p w14:paraId="525FF7C5" w14:textId="5688DA59" w:rsidR="00E5630D" w:rsidRPr="00E5630D" w:rsidRDefault="00E5630D" w:rsidP="00E5630D">
      <w:pPr>
        <w:numPr>
          <w:ilvl w:val="0"/>
          <w:numId w:val="2"/>
        </w:numPr>
        <w:tabs>
          <w:tab w:val="left" w:pos="1080"/>
        </w:tabs>
        <w:jc w:val="both"/>
        <w:rPr>
          <w:lang w:val="en-US" w:eastAsia="x-none"/>
        </w:rPr>
      </w:pPr>
      <w:r>
        <w:rPr>
          <w:lang w:val="en-US" w:eastAsia="x-none"/>
        </w:rPr>
        <w:t>R4-2002902</w:t>
      </w:r>
      <w:r w:rsidRPr="00E5630D">
        <w:rPr>
          <w:lang w:val="en-US" w:eastAsia="x-none"/>
        </w:rPr>
        <w:t>, “Email discussion summary for RAN4#94e_#35_NR_n48_LTE_48_coex”, Apple</w:t>
      </w:r>
      <w:r>
        <w:rPr>
          <w:lang w:val="en-US" w:eastAsia="x-none"/>
        </w:rPr>
        <w:t xml:space="preserve"> Inc.</w:t>
      </w:r>
      <w:r w:rsidRPr="00E5630D">
        <w:rPr>
          <w:lang w:val="en-US" w:eastAsia="x-none"/>
        </w:rPr>
        <w:t xml:space="preserve"> </w:t>
      </w:r>
    </w:p>
    <w:sectPr w:rsidR="00E5630D" w:rsidRPr="00E5630D"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CA7FC" w14:textId="77777777" w:rsidR="00BC0161" w:rsidRDefault="00BC0161">
      <w:r>
        <w:separator/>
      </w:r>
    </w:p>
  </w:endnote>
  <w:endnote w:type="continuationSeparator" w:id="0">
    <w:p w14:paraId="4CDC1926" w14:textId="77777777" w:rsidR="00BC0161" w:rsidRDefault="00BC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新細明體">
    <w:altName w:val="Arial Unicode MS"/>
    <w:panose1 w:val="02010601000101010101"/>
    <w:charset w:val="88"/>
    <w:family w:val="roman"/>
    <w:pitch w:val="variable"/>
    <w:sig w:usb0="00000000"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B0078" w:rsidRDefault="009B00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B0078" w:rsidRDefault="009B00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64C61D9" w:rsidR="009B0078" w:rsidRDefault="009B00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016CE">
      <w:rPr>
        <w:rStyle w:val="PageNumber"/>
      </w:rPr>
      <w:t>1</w:t>
    </w:r>
    <w:r>
      <w:rPr>
        <w:rStyle w:val="PageNumber"/>
      </w:rPr>
      <w:fldChar w:fldCharType="end"/>
    </w:r>
  </w:p>
  <w:p w14:paraId="0FACBD0C" w14:textId="77777777" w:rsidR="009B0078" w:rsidRDefault="009B007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B1DD8" w14:textId="77777777" w:rsidR="00BC0161" w:rsidRDefault="00BC0161">
      <w:r>
        <w:separator/>
      </w:r>
    </w:p>
  </w:footnote>
  <w:footnote w:type="continuationSeparator" w:id="0">
    <w:p w14:paraId="5D3CE590" w14:textId="77777777" w:rsidR="00BC0161" w:rsidRDefault="00BC01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070A5"/>
    <w:multiLevelType w:val="hybridMultilevel"/>
    <w:tmpl w:val="5256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0B0270F"/>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21B41"/>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E3182"/>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BA4E53"/>
    <w:multiLevelType w:val="hybridMultilevel"/>
    <w:tmpl w:val="FBEE92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2B87F58"/>
    <w:multiLevelType w:val="hybridMultilevel"/>
    <w:tmpl w:val="6EC87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E0DD8"/>
    <w:multiLevelType w:val="hybridMultilevel"/>
    <w:tmpl w:val="2A5EC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787607D"/>
    <w:multiLevelType w:val="multilevel"/>
    <w:tmpl w:val="F0800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1A81A61"/>
    <w:multiLevelType w:val="multilevel"/>
    <w:tmpl w:val="5B6EF318"/>
    <w:lvl w:ilvl="0">
      <w:start w:val="2"/>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8"/>
  </w:num>
  <w:num w:numId="3">
    <w:abstractNumId w:val="21"/>
  </w:num>
  <w:num w:numId="4">
    <w:abstractNumId w:val="23"/>
  </w:num>
  <w:num w:numId="5">
    <w:abstractNumId w:val="15"/>
  </w:num>
  <w:num w:numId="6">
    <w:abstractNumId w:val="8"/>
  </w:num>
  <w:num w:numId="7">
    <w:abstractNumId w:val="2"/>
  </w:num>
  <w:num w:numId="8">
    <w:abstractNumId w:val="20"/>
  </w:num>
  <w:num w:numId="9">
    <w:abstractNumId w:val="9"/>
  </w:num>
  <w:num w:numId="10">
    <w:abstractNumId w:val="14"/>
  </w:num>
  <w:num w:numId="11">
    <w:abstractNumId w:val="24"/>
  </w:num>
  <w:num w:numId="12">
    <w:abstractNumId w:val="7"/>
  </w:num>
  <w:num w:numId="13">
    <w:abstractNumId w:val="13"/>
  </w:num>
  <w:num w:numId="14">
    <w:abstractNumId w:val="3"/>
  </w:num>
  <w:num w:numId="15">
    <w:abstractNumId w:val="12"/>
  </w:num>
  <w:num w:numId="16">
    <w:abstractNumId w:val="17"/>
  </w:num>
  <w:num w:numId="17">
    <w:abstractNumId w:val="10"/>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5"/>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4"/>
  </w:num>
  <w:num w:numId="23">
    <w:abstractNumId w:val="22"/>
  </w:num>
  <w:num w:numId="24">
    <w:abstractNumId w:val="19"/>
  </w:num>
  <w:num w:numId="25">
    <w:abstractNumId w:val="1"/>
  </w:num>
  <w:num w:numId="26">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837"/>
    <w:rsid w:val="00001CD0"/>
    <w:rsid w:val="00001DE7"/>
    <w:rsid w:val="00001E00"/>
    <w:rsid w:val="00002BC7"/>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6F5"/>
    <w:rsid w:val="000247FA"/>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D87"/>
    <w:rsid w:val="00037F8C"/>
    <w:rsid w:val="000415CC"/>
    <w:rsid w:val="00041C36"/>
    <w:rsid w:val="000420FB"/>
    <w:rsid w:val="000428F0"/>
    <w:rsid w:val="00042F7D"/>
    <w:rsid w:val="00043184"/>
    <w:rsid w:val="000431CF"/>
    <w:rsid w:val="0004350F"/>
    <w:rsid w:val="00043C41"/>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135F"/>
    <w:rsid w:val="00072354"/>
    <w:rsid w:val="000724BF"/>
    <w:rsid w:val="00072597"/>
    <w:rsid w:val="000725AA"/>
    <w:rsid w:val="00072C4C"/>
    <w:rsid w:val="000737DA"/>
    <w:rsid w:val="00074B36"/>
    <w:rsid w:val="00074EBA"/>
    <w:rsid w:val="00074F2C"/>
    <w:rsid w:val="0007555F"/>
    <w:rsid w:val="00075A72"/>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346"/>
    <w:rsid w:val="00096860"/>
    <w:rsid w:val="00096C3C"/>
    <w:rsid w:val="000972E8"/>
    <w:rsid w:val="00097818"/>
    <w:rsid w:val="00097D67"/>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D07"/>
    <w:rsid w:val="000A2E85"/>
    <w:rsid w:val="000A2EBB"/>
    <w:rsid w:val="000A30F4"/>
    <w:rsid w:val="000A31E0"/>
    <w:rsid w:val="000A34A7"/>
    <w:rsid w:val="000A3A69"/>
    <w:rsid w:val="000A3BD7"/>
    <w:rsid w:val="000A4067"/>
    <w:rsid w:val="000A561C"/>
    <w:rsid w:val="000A56B0"/>
    <w:rsid w:val="000A5C2C"/>
    <w:rsid w:val="000A6602"/>
    <w:rsid w:val="000A697D"/>
    <w:rsid w:val="000A786A"/>
    <w:rsid w:val="000A79E3"/>
    <w:rsid w:val="000B034D"/>
    <w:rsid w:val="000B04D1"/>
    <w:rsid w:val="000B0B23"/>
    <w:rsid w:val="000B0F3E"/>
    <w:rsid w:val="000B24B0"/>
    <w:rsid w:val="000B26BB"/>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1B7F"/>
    <w:rsid w:val="000C1E85"/>
    <w:rsid w:val="000C1EBE"/>
    <w:rsid w:val="000C1F3E"/>
    <w:rsid w:val="000C1FC7"/>
    <w:rsid w:val="000C4016"/>
    <w:rsid w:val="000C47C2"/>
    <w:rsid w:val="000C4A55"/>
    <w:rsid w:val="000C4A63"/>
    <w:rsid w:val="000C4A8B"/>
    <w:rsid w:val="000C5396"/>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E53"/>
    <w:rsid w:val="000D2F5D"/>
    <w:rsid w:val="000D306F"/>
    <w:rsid w:val="000D3487"/>
    <w:rsid w:val="000D3CB5"/>
    <w:rsid w:val="000D4E0C"/>
    <w:rsid w:val="000D5FA8"/>
    <w:rsid w:val="000D6053"/>
    <w:rsid w:val="000D6C5D"/>
    <w:rsid w:val="000D7224"/>
    <w:rsid w:val="000D75A3"/>
    <w:rsid w:val="000D7652"/>
    <w:rsid w:val="000D7E45"/>
    <w:rsid w:val="000D7EAF"/>
    <w:rsid w:val="000E0205"/>
    <w:rsid w:val="000E03AD"/>
    <w:rsid w:val="000E0602"/>
    <w:rsid w:val="000E0E0E"/>
    <w:rsid w:val="000E0FDA"/>
    <w:rsid w:val="000E1041"/>
    <w:rsid w:val="000E1046"/>
    <w:rsid w:val="000E1893"/>
    <w:rsid w:val="000E1F3B"/>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0F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1FE6"/>
    <w:rsid w:val="0012254D"/>
    <w:rsid w:val="001239DE"/>
    <w:rsid w:val="00123B8B"/>
    <w:rsid w:val="00124252"/>
    <w:rsid w:val="00124802"/>
    <w:rsid w:val="00124944"/>
    <w:rsid w:val="00124D07"/>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7C4"/>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37C4"/>
    <w:rsid w:val="00144026"/>
    <w:rsid w:val="00144095"/>
    <w:rsid w:val="001445CF"/>
    <w:rsid w:val="00144BA3"/>
    <w:rsid w:val="00145EBE"/>
    <w:rsid w:val="00146597"/>
    <w:rsid w:val="001469DA"/>
    <w:rsid w:val="00147307"/>
    <w:rsid w:val="0014774C"/>
    <w:rsid w:val="00147803"/>
    <w:rsid w:val="00147BEF"/>
    <w:rsid w:val="00150F51"/>
    <w:rsid w:val="001516D8"/>
    <w:rsid w:val="00151825"/>
    <w:rsid w:val="00151994"/>
    <w:rsid w:val="00151ABA"/>
    <w:rsid w:val="0015239C"/>
    <w:rsid w:val="001528ED"/>
    <w:rsid w:val="00154025"/>
    <w:rsid w:val="00154061"/>
    <w:rsid w:val="0015439A"/>
    <w:rsid w:val="001546C0"/>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3C6D"/>
    <w:rsid w:val="001640E2"/>
    <w:rsid w:val="001664CF"/>
    <w:rsid w:val="001679C5"/>
    <w:rsid w:val="00167B3A"/>
    <w:rsid w:val="00170570"/>
    <w:rsid w:val="00170A66"/>
    <w:rsid w:val="00170B48"/>
    <w:rsid w:val="00170C0A"/>
    <w:rsid w:val="00170FF5"/>
    <w:rsid w:val="00171233"/>
    <w:rsid w:val="00171629"/>
    <w:rsid w:val="00171CFB"/>
    <w:rsid w:val="00171D36"/>
    <w:rsid w:val="001728C4"/>
    <w:rsid w:val="001739BE"/>
    <w:rsid w:val="00173B56"/>
    <w:rsid w:val="00173BF0"/>
    <w:rsid w:val="001748B7"/>
    <w:rsid w:val="00174969"/>
    <w:rsid w:val="001749BF"/>
    <w:rsid w:val="00174BD8"/>
    <w:rsid w:val="00175C29"/>
    <w:rsid w:val="00175CD9"/>
    <w:rsid w:val="00175EB8"/>
    <w:rsid w:val="00176053"/>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3F9"/>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605"/>
    <w:rsid w:val="001B075A"/>
    <w:rsid w:val="001B08C2"/>
    <w:rsid w:val="001B0959"/>
    <w:rsid w:val="001B0F6F"/>
    <w:rsid w:val="001B1154"/>
    <w:rsid w:val="001B12B5"/>
    <w:rsid w:val="001B180F"/>
    <w:rsid w:val="001B26BD"/>
    <w:rsid w:val="001B2837"/>
    <w:rsid w:val="001B2F8C"/>
    <w:rsid w:val="001B30DD"/>
    <w:rsid w:val="001B3291"/>
    <w:rsid w:val="001B447B"/>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A6A"/>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DDF"/>
    <w:rsid w:val="001F1E5D"/>
    <w:rsid w:val="001F1E8A"/>
    <w:rsid w:val="001F269F"/>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4E5B"/>
    <w:rsid w:val="00204ECB"/>
    <w:rsid w:val="002053F6"/>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0BD0"/>
    <w:rsid w:val="00211772"/>
    <w:rsid w:val="002119C3"/>
    <w:rsid w:val="002119C5"/>
    <w:rsid w:val="002121D7"/>
    <w:rsid w:val="0021274F"/>
    <w:rsid w:val="002127B3"/>
    <w:rsid w:val="002127E6"/>
    <w:rsid w:val="002133CA"/>
    <w:rsid w:val="00213519"/>
    <w:rsid w:val="00213522"/>
    <w:rsid w:val="0021383C"/>
    <w:rsid w:val="00213BFE"/>
    <w:rsid w:val="002142D2"/>
    <w:rsid w:val="002147D5"/>
    <w:rsid w:val="00214983"/>
    <w:rsid w:val="00214E3F"/>
    <w:rsid w:val="00215247"/>
    <w:rsid w:val="00216158"/>
    <w:rsid w:val="002169AC"/>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27881"/>
    <w:rsid w:val="00230A56"/>
    <w:rsid w:val="00230C94"/>
    <w:rsid w:val="00230EB7"/>
    <w:rsid w:val="00230EC6"/>
    <w:rsid w:val="00230EC9"/>
    <w:rsid w:val="00231333"/>
    <w:rsid w:val="00231913"/>
    <w:rsid w:val="00232FFC"/>
    <w:rsid w:val="00233072"/>
    <w:rsid w:val="00233308"/>
    <w:rsid w:val="0023377B"/>
    <w:rsid w:val="00233CFA"/>
    <w:rsid w:val="00234C5F"/>
    <w:rsid w:val="00234F02"/>
    <w:rsid w:val="00236663"/>
    <w:rsid w:val="00236784"/>
    <w:rsid w:val="00236AFB"/>
    <w:rsid w:val="00236C6E"/>
    <w:rsid w:val="00236EB4"/>
    <w:rsid w:val="00237E42"/>
    <w:rsid w:val="002406DF"/>
    <w:rsid w:val="00240974"/>
    <w:rsid w:val="00241D5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4F36"/>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273"/>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576F"/>
    <w:rsid w:val="0028617B"/>
    <w:rsid w:val="002865FA"/>
    <w:rsid w:val="002866C4"/>
    <w:rsid w:val="00286734"/>
    <w:rsid w:val="0028685E"/>
    <w:rsid w:val="002869C0"/>
    <w:rsid w:val="002900D1"/>
    <w:rsid w:val="00290FB2"/>
    <w:rsid w:val="0029101E"/>
    <w:rsid w:val="0029138C"/>
    <w:rsid w:val="002921C4"/>
    <w:rsid w:val="002922C6"/>
    <w:rsid w:val="0029239C"/>
    <w:rsid w:val="0029286C"/>
    <w:rsid w:val="002932EC"/>
    <w:rsid w:val="00296029"/>
    <w:rsid w:val="00296186"/>
    <w:rsid w:val="002961A6"/>
    <w:rsid w:val="00296B11"/>
    <w:rsid w:val="00296B7E"/>
    <w:rsid w:val="00296FCC"/>
    <w:rsid w:val="002976AF"/>
    <w:rsid w:val="00297836"/>
    <w:rsid w:val="002A0942"/>
    <w:rsid w:val="002A129F"/>
    <w:rsid w:val="002A1AD8"/>
    <w:rsid w:val="002A1BA8"/>
    <w:rsid w:val="002A23C7"/>
    <w:rsid w:val="002A2E43"/>
    <w:rsid w:val="002A3BFD"/>
    <w:rsid w:val="002A465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BB7"/>
    <w:rsid w:val="002D417D"/>
    <w:rsid w:val="002D4919"/>
    <w:rsid w:val="002D4A80"/>
    <w:rsid w:val="002D547C"/>
    <w:rsid w:val="002D5DDD"/>
    <w:rsid w:val="002D6CD4"/>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7D5"/>
    <w:rsid w:val="002F3A50"/>
    <w:rsid w:val="002F4302"/>
    <w:rsid w:val="002F48A3"/>
    <w:rsid w:val="002F48FD"/>
    <w:rsid w:val="002F4A63"/>
    <w:rsid w:val="002F4C00"/>
    <w:rsid w:val="002F4EDB"/>
    <w:rsid w:val="002F5DEB"/>
    <w:rsid w:val="002F66A1"/>
    <w:rsid w:val="002F7510"/>
    <w:rsid w:val="002F7C38"/>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986"/>
    <w:rsid w:val="00307F1E"/>
    <w:rsid w:val="0031002D"/>
    <w:rsid w:val="0031040B"/>
    <w:rsid w:val="003109C2"/>
    <w:rsid w:val="00311D14"/>
    <w:rsid w:val="00312A91"/>
    <w:rsid w:val="00312D19"/>
    <w:rsid w:val="00312EF8"/>
    <w:rsid w:val="003138A2"/>
    <w:rsid w:val="00313F7D"/>
    <w:rsid w:val="00314DB7"/>
    <w:rsid w:val="00315017"/>
    <w:rsid w:val="00315EB5"/>
    <w:rsid w:val="0031615D"/>
    <w:rsid w:val="003161A1"/>
    <w:rsid w:val="0031643D"/>
    <w:rsid w:val="003166BB"/>
    <w:rsid w:val="00316A23"/>
    <w:rsid w:val="00316AB4"/>
    <w:rsid w:val="00316BDE"/>
    <w:rsid w:val="00317548"/>
    <w:rsid w:val="00320AB6"/>
    <w:rsid w:val="00320B8A"/>
    <w:rsid w:val="0032195A"/>
    <w:rsid w:val="00321A07"/>
    <w:rsid w:val="003228AD"/>
    <w:rsid w:val="00322EBD"/>
    <w:rsid w:val="0032368B"/>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27D"/>
    <w:rsid w:val="003348EF"/>
    <w:rsid w:val="003359A3"/>
    <w:rsid w:val="003370EF"/>
    <w:rsid w:val="00337554"/>
    <w:rsid w:val="00337613"/>
    <w:rsid w:val="00337A5E"/>
    <w:rsid w:val="003402F4"/>
    <w:rsid w:val="0034157C"/>
    <w:rsid w:val="00341D2E"/>
    <w:rsid w:val="00341F00"/>
    <w:rsid w:val="003427F4"/>
    <w:rsid w:val="00342D54"/>
    <w:rsid w:val="00343AE0"/>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7BE"/>
    <w:rsid w:val="00351EAD"/>
    <w:rsid w:val="003534A5"/>
    <w:rsid w:val="00353D8F"/>
    <w:rsid w:val="00354768"/>
    <w:rsid w:val="00355206"/>
    <w:rsid w:val="003553EF"/>
    <w:rsid w:val="00357459"/>
    <w:rsid w:val="003609F7"/>
    <w:rsid w:val="00360B4B"/>
    <w:rsid w:val="003612CF"/>
    <w:rsid w:val="00361435"/>
    <w:rsid w:val="00361788"/>
    <w:rsid w:val="003626C2"/>
    <w:rsid w:val="00362BE6"/>
    <w:rsid w:val="00362F30"/>
    <w:rsid w:val="003631D5"/>
    <w:rsid w:val="00363482"/>
    <w:rsid w:val="0036351D"/>
    <w:rsid w:val="003637F6"/>
    <w:rsid w:val="00364132"/>
    <w:rsid w:val="00364739"/>
    <w:rsid w:val="00364D22"/>
    <w:rsid w:val="0036510E"/>
    <w:rsid w:val="0036548D"/>
    <w:rsid w:val="00365698"/>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B90"/>
    <w:rsid w:val="0037592E"/>
    <w:rsid w:val="00375BD2"/>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6614"/>
    <w:rsid w:val="003878AD"/>
    <w:rsid w:val="00387AE8"/>
    <w:rsid w:val="00387BA4"/>
    <w:rsid w:val="00387CB5"/>
    <w:rsid w:val="00390A6F"/>
    <w:rsid w:val="00391CF7"/>
    <w:rsid w:val="00392F02"/>
    <w:rsid w:val="00393109"/>
    <w:rsid w:val="003931B6"/>
    <w:rsid w:val="00393306"/>
    <w:rsid w:val="0039354A"/>
    <w:rsid w:val="00393959"/>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C84"/>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2370"/>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41"/>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9D8"/>
    <w:rsid w:val="003E3A86"/>
    <w:rsid w:val="003E415B"/>
    <w:rsid w:val="003E5136"/>
    <w:rsid w:val="003E626D"/>
    <w:rsid w:val="003E658E"/>
    <w:rsid w:val="003E65BD"/>
    <w:rsid w:val="003E69B9"/>
    <w:rsid w:val="003E7070"/>
    <w:rsid w:val="003E75CF"/>
    <w:rsid w:val="003E7A37"/>
    <w:rsid w:val="003E7B9A"/>
    <w:rsid w:val="003E7D02"/>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829"/>
    <w:rsid w:val="004079A4"/>
    <w:rsid w:val="00407A40"/>
    <w:rsid w:val="004102A2"/>
    <w:rsid w:val="00410579"/>
    <w:rsid w:val="004105DB"/>
    <w:rsid w:val="00411DE9"/>
    <w:rsid w:val="00412138"/>
    <w:rsid w:val="00412BAF"/>
    <w:rsid w:val="0041346E"/>
    <w:rsid w:val="00413683"/>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49B"/>
    <w:rsid w:val="00422B43"/>
    <w:rsid w:val="00422B46"/>
    <w:rsid w:val="00422E0A"/>
    <w:rsid w:val="00423164"/>
    <w:rsid w:val="0042335E"/>
    <w:rsid w:val="0042352E"/>
    <w:rsid w:val="004238C4"/>
    <w:rsid w:val="00423BFE"/>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6C"/>
    <w:rsid w:val="004342A0"/>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829"/>
    <w:rsid w:val="00457AB9"/>
    <w:rsid w:val="00457EE2"/>
    <w:rsid w:val="004603AD"/>
    <w:rsid w:val="00460A42"/>
    <w:rsid w:val="0046187A"/>
    <w:rsid w:val="00461BEC"/>
    <w:rsid w:val="00461D66"/>
    <w:rsid w:val="00461ECB"/>
    <w:rsid w:val="00462F48"/>
    <w:rsid w:val="00463264"/>
    <w:rsid w:val="0046364E"/>
    <w:rsid w:val="00463B2B"/>
    <w:rsid w:val="00463DD2"/>
    <w:rsid w:val="00463F39"/>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24D"/>
    <w:rsid w:val="00470D35"/>
    <w:rsid w:val="004716F0"/>
    <w:rsid w:val="00471B2D"/>
    <w:rsid w:val="00472250"/>
    <w:rsid w:val="004729B1"/>
    <w:rsid w:val="0047306E"/>
    <w:rsid w:val="00473355"/>
    <w:rsid w:val="0047361D"/>
    <w:rsid w:val="00473B87"/>
    <w:rsid w:val="00473BD0"/>
    <w:rsid w:val="00474590"/>
    <w:rsid w:val="00474729"/>
    <w:rsid w:val="00474907"/>
    <w:rsid w:val="00474A1B"/>
    <w:rsid w:val="00474A60"/>
    <w:rsid w:val="00474D36"/>
    <w:rsid w:val="004759D7"/>
    <w:rsid w:val="00475ACA"/>
    <w:rsid w:val="00476CBD"/>
    <w:rsid w:val="00477349"/>
    <w:rsid w:val="004774D4"/>
    <w:rsid w:val="004778F2"/>
    <w:rsid w:val="00477AFF"/>
    <w:rsid w:val="00480CA5"/>
    <w:rsid w:val="00480E5A"/>
    <w:rsid w:val="00480E68"/>
    <w:rsid w:val="00482236"/>
    <w:rsid w:val="0048263D"/>
    <w:rsid w:val="00482B06"/>
    <w:rsid w:val="0048385F"/>
    <w:rsid w:val="00483B86"/>
    <w:rsid w:val="00483C46"/>
    <w:rsid w:val="00483CF6"/>
    <w:rsid w:val="0048493E"/>
    <w:rsid w:val="00485131"/>
    <w:rsid w:val="004852CF"/>
    <w:rsid w:val="0048547C"/>
    <w:rsid w:val="004854C9"/>
    <w:rsid w:val="00485971"/>
    <w:rsid w:val="004865F6"/>
    <w:rsid w:val="00486E77"/>
    <w:rsid w:val="00487896"/>
    <w:rsid w:val="00487D3C"/>
    <w:rsid w:val="00487ECF"/>
    <w:rsid w:val="004904AE"/>
    <w:rsid w:val="00490632"/>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4E4C"/>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6B2"/>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04FF"/>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4C97"/>
    <w:rsid w:val="00515269"/>
    <w:rsid w:val="00515608"/>
    <w:rsid w:val="00515646"/>
    <w:rsid w:val="005167E8"/>
    <w:rsid w:val="005168FA"/>
    <w:rsid w:val="00516B27"/>
    <w:rsid w:val="00516EF0"/>
    <w:rsid w:val="005174E2"/>
    <w:rsid w:val="00517733"/>
    <w:rsid w:val="00517965"/>
    <w:rsid w:val="00520DD7"/>
    <w:rsid w:val="00521297"/>
    <w:rsid w:val="00521ED0"/>
    <w:rsid w:val="00522F62"/>
    <w:rsid w:val="005235ED"/>
    <w:rsid w:val="00524D75"/>
    <w:rsid w:val="00525011"/>
    <w:rsid w:val="005250F6"/>
    <w:rsid w:val="00525E31"/>
    <w:rsid w:val="005266E8"/>
    <w:rsid w:val="00526D84"/>
    <w:rsid w:val="00526EDC"/>
    <w:rsid w:val="0052707B"/>
    <w:rsid w:val="0052782A"/>
    <w:rsid w:val="00527B8C"/>
    <w:rsid w:val="005319CE"/>
    <w:rsid w:val="00531A02"/>
    <w:rsid w:val="005327B6"/>
    <w:rsid w:val="00532855"/>
    <w:rsid w:val="00532FEC"/>
    <w:rsid w:val="005331CE"/>
    <w:rsid w:val="0053361B"/>
    <w:rsid w:val="0053385D"/>
    <w:rsid w:val="005340DE"/>
    <w:rsid w:val="005342A2"/>
    <w:rsid w:val="005342D3"/>
    <w:rsid w:val="00534C55"/>
    <w:rsid w:val="00534C5F"/>
    <w:rsid w:val="0053509D"/>
    <w:rsid w:val="00535B7F"/>
    <w:rsid w:val="00535D1A"/>
    <w:rsid w:val="00535E13"/>
    <w:rsid w:val="00535FD3"/>
    <w:rsid w:val="0053650A"/>
    <w:rsid w:val="00536833"/>
    <w:rsid w:val="00537F2E"/>
    <w:rsid w:val="0054008E"/>
    <w:rsid w:val="00540AD9"/>
    <w:rsid w:val="00540E4D"/>
    <w:rsid w:val="0054188C"/>
    <w:rsid w:val="005427B8"/>
    <w:rsid w:val="00543144"/>
    <w:rsid w:val="00543E5A"/>
    <w:rsid w:val="00544F7A"/>
    <w:rsid w:val="00545421"/>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C10"/>
    <w:rsid w:val="00552F7E"/>
    <w:rsid w:val="0055306E"/>
    <w:rsid w:val="00553913"/>
    <w:rsid w:val="0055477D"/>
    <w:rsid w:val="00554B68"/>
    <w:rsid w:val="00554F48"/>
    <w:rsid w:val="00554F7D"/>
    <w:rsid w:val="005552A0"/>
    <w:rsid w:val="00555ADB"/>
    <w:rsid w:val="00555BBA"/>
    <w:rsid w:val="00555FB3"/>
    <w:rsid w:val="005567C9"/>
    <w:rsid w:val="00556A88"/>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8D7"/>
    <w:rsid w:val="00565824"/>
    <w:rsid w:val="00565866"/>
    <w:rsid w:val="00566CEF"/>
    <w:rsid w:val="005673B1"/>
    <w:rsid w:val="0056774B"/>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1862"/>
    <w:rsid w:val="005B21F0"/>
    <w:rsid w:val="005B2846"/>
    <w:rsid w:val="005B3367"/>
    <w:rsid w:val="005B398A"/>
    <w:rsid w:val="005B3CC6"/>
    <w:rsid w:val="005B3D9E"/>
    <w:rsid w:val="005B40A6"/>
    <w:rsid w:val="005B4149"/>
    <w:rsid w:val="005B4429"/>
    <w:rsid w:val="005B448B"/>
    <w:rsid w:val="005B4F51"/>
    <w:rsid w:val="005B541A"/>
    <w:rsid w:val="005B5C4B"/>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84F"/>
    <w:rsid w:val="005E6BCB"/>
    <w:rsid w:val="005E7516"/>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2A5"/>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2E1"/>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F92"/>
    <w:rsid w:val="006353BB"/>
    <w:rsid w:val="006354E0"/>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92B"/>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98A"/>
    <w:rsid w:val="00676C5E"/>
    <w:rsid w:val="006771D9"/>
    <w:rsid w:val="006775CE"/>
    <w:rsid w:val="0067770C"/>
    <w:rsid w:val="00677BA5"/>
    <w:rsid w:val="006804C1"/>
    <w:rsid w:val="0068130C"/>
    <w:rsid w:val="00681730"/>
    <w:rsid w:val="00681863"/>
    <w:rsid w:val="00681879"/>
    <w:rsid w:val="00681C86"/>
    <w:rsid w:val="00681E48"/>
    <w:rsid w:val="0068326C"/>
    <w:rsid w:val="006837E1"/>
    <w:rsid w:val="00683F7E"/>
    <w:rsid w:val="006843AF"/>
    <w:rsid w:val="006845CA"/>
    <w:rsid w:val="00686AB1"/>
    <w:rsid w:val="00686C73"/>
    <w:rsid w:val="006876A2"/>
    <w:rsid w:val="0069074E"/>
    <w:rsid w:val="00691143"/>
    <w:rsid w:val="00691226"/>
    <w:rsid w:val="0069131D"/>
    <w:rsid w:val="006913F1"/>
    <w:rsid w:val="006914D7"/>
    <w:rsid w:val="0069246C"/>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58F5"/>
    <w:rsid w:val="006B5DD2"/>
    <w:rsid w:val="006B5FD5"/>
    <w:rsid w:val="006B69D5"/>
    <w:rsid w:val="006B6DAA"/>
    <w:rsid w:val="006B70D9"/>
    <w:rsid w:val="006B7132"/>
    <w:rsid w:val="006B75BA"/>
    <w:rsid w:val="006B79D0"/>
    <w:rsid w:val="006B7D70"/>
    <w:rsid w:val="006C0A93"/>
    <w:rsid w:val="006C1228"/>
    <w:rsid w:val="006C173F"/>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43"/>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00A"/>
    <w:rsid w:val="006E778F"/>
    <w:rsid w:val="006E7859"/>
    <w:rsid w:val="006F0ACE"/>
    <w:rsid w:val="006F1573"/>
    <w:rsid w:val="006F1682"/>
    <w:rsid w:val="006F1BAC"/>
    <w:rsid w:val="006F1CD3"/>
    <w:rsid w:val="006F1F48"/>
    <w:rsid w:val="006F1FCF"/>
    <w:rsid w:val="006F3228"/>
    <w:rsid w:val="006F404E"/>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0B01"/>
    <w:rsid w:val="007211D2"/>
    <w:rsid w:val="00721399"/>
    <w:rsid w:val="0072166E"/>
    <w:rsid w:val="00721679"/>
    <w:rsid w:val="00721D85"/>
    <w:rsid w:val="007224C9"/>
    <w:rsid w:val="007225D7"/>
    <w:rsid w:val="00722686"/>
    <w:rsid w:val="0072304F"/>
    <w:rsid w:val="00723562"/>
    <w:rsid w:val="00723637"/>
    <w:rsid w:val="007236F8"/>
    <w:rsid w:val="00723917"/>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413D"/>
    <w:rsid w:val="0073419D"/>
    <w:rsid w:val="007345FE"/>
    <w:rsid w:val="00737096"/>
    <w:rsid w:val="0073715A"/>
    <w:rsid w:val="0074077F"/>
    <w:rsid w:val="00740E45"/>
    <w:rsid w:val="00740E7B"/>
    <w:rsid w:val="00740F51"/>
    <w:rsid w:val="007418C4"/>
    <w:rsid w:val="0074249E"/>
    <w:rsid w:val="00742990"/>
    <w:rsid w:val="00742F1A"/>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5688"/>
    <w:rsid w:val="007663F2"/>
    <w:rsid w:val="007664C6"/>
    <w:rsid w:val="00766A38"/>
    <w:rsid w:val="00767F66"/>
    <w:rsid w:val="00770C66"/>
    <w:rsid w:val="007719DB"/>
    <w:rsid w:val="00772D93"/>
    <w:rsid w:val="00772F91"/>
    <w:rsid w:val="0077333A"/>
    <w:rsid w:val="00773968"/>
    <w:rsid w:val="007739A8"/>
    <w:rsid w:val="00773AFC"/>
    <w:rsid w:val="00773F65"/>
    <w:rsid w:val="00774004"/>
    <w:rsid w:val="0077434B"/>
    <w:rsid w:val="007747B8"/>
    <w:rsid w:val="00774BE3"/>
    <w:rsid w:val="007754EA"/>
    <w:rsid w:val="00776855"/>
    <w:rsid w:val="007771C3"/>
    <w:rsid w:val="00777E61"/>
    <w:rsid w:val="00780428"/>
    <w:rsid w:val="00780B0C"/>
    <w:rsid w:val="007810DC"/>
    <w:rsid w:val="007810F2"/>
    <w:rsid w:val="00781352"/>
    <w:rsid w:val="00781653"/>
    <w:rsid w:val="00781886"/>
    <w:rsid w:val="00782404"/>
    <w:rsid w:val="007824A3"/>
    <w:rsid w:val="00782606"/>
    <w:rsid w:val="00782785"/>
    <w:rsid w:val="00783033"/>
    <w:rsid w:val="0078309C"/>
    <w:rsid w:val="0078443B"/>
    <w:rsid w:val="007846E1"/>
    <w:rsid w:val="007846F4"/>
    <w:rsid w:val="00785043"/>
    <w:rsid w:val="007850F8"/>
    <w:rsid w:val="0078574E"/>
    <w:rsid w:val="00786A8F"/>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5D11"/>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92A"/>
    <w:rsid w:val="007D1D86"/>
    <w:rsid w:val="007D2289"/>
    <w:rsid w:val="007D2899"/>
    <w:rsid w:val="007D4554"/>
    <w:rsid w:val="007D4584"/>
    <w:rsid w:val="007D47CD"/>
    <w:rsid w:val="007D4D07"/>
    <w:rsid w:val="007D525C"/>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B18"/>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38B8"/>
    <w:rsid w:val="00823B47"/>
    <w:rsid w:val="0082472F"/>
    <w:rsid w:val="00824D2A"/>
    <w:rsid w:val="00825C05"/>
    <w:rsid w:val="00827B7C"/>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2CF"/>
    <w:rsid w:val="008473DA"/>
    <w:rsid w:val="008475CA"/>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3AA"/>
    <w:rsid w:val="0085743F"/>
    <w:rsid w:val="0085775F"/>
    <w:rsid w:val="00857AA3"/>
    <w:rsid w:val="00857D43"/>
    <w:rsid w:val="00857F29"/>
    <w:rsid w:val="00861728"/>
    <w:rsid w:val="00861DD3"/>
    <w:rsid w:val="0086231B"/>
    <w:rsid w:val="00862384"/>
    <w:rsid w:val="0086321E"/>
    <w:rsid w:val="008632C0"/>
    <w:rsid w:val="008638CD"/>
    <w:rsid w:val="00863D9C"/>
    <w:rsid w:val="00864237"/>
    <w:rsid w:val="00865A8B"/>
    <w:rsid w:val="00865EFC"/>
    <w:rsid w:val="00866242"/>
    <w:rsid w:val="008663BA"/>
    <w:rsid w:val="00866D91"/>
    <w:rsid w:val="00867503"/>
    <w:rsid w:val="00867570"/>
    <w:rsid w:val="0086772C"/>
    <w:rsid w:val="0087070D"/>
    <w:rsid w:val="00870E48"/>
    <w:rsid w:val="00870EAF"/>
    <w:rsid w:val="00870F4B"/>
    <w:rsid w:val="00871CE9"/>
    <w:rsid w:val="008721CA"/>
    <w:rsid w:val="00872964"/>
    <w:rsid w:val="00872994"/>
    <w:rsid w:val="00873523"/>
    <w:rsid w:val="00873803"/>
    <w:rsid w:val="00873C25"/>
    <w:rsid w:val="00873D07"/>
    <w:rsid w:val="00874898"/>
    <w:rsid w:val="00874C89"/>
    <w:rsid w:val="00874DFD"/>
    <w:rsid w:val="00875013"/>
    <w:rsid w:val="0087541C"/>
    <w:rsid w:val="00875D48"/>
    <w:rsid w:val="00875E39"/>
    <w:rsid w:val="00875ECC"/>
    <w:rsid w:val="008760A4"/>
    <w:rsid w:val="008772BE"/>
    <w:rsid w:val="00877518"/>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1046"/>
    <w:rsid w:val="008915DE"/>
    <w:rsid w:val="00891718"/>
    <w:rsid w:val="00891E17"/>
    <w:rsid w:val="0089215A"/>
    <w:rsid w:val="00892685"/>
    <w:rsid w:val="0089277B"/>
    <w:rsid w:val="00892DDB"/>
    <w:rsid w:val="0089367F"/>
    <w:rsid w:val="0089466D"/>
    <w:rsid w:val="00894B1A"/>
    <w:rsid w:val="00894BAE"/>
    <w:rsid w:val="008951A8"/>
    <w:rsid w:val="00895737"/>
    <w:rsid w:val="00895A16"/>
    <w:rsid w:val="0089624D"/>
    <w:rsid w:val="008968D7"/>
    <w:rsid w:val="00896DB2"/>
    <w:rsid w:val="00896EB8"/>
    <w:rsid w:val="00897A69"/>
    <w:rsid w:val="00897F83"/>
    <w:rsid w:val="008A01CB"/>
    <w:rsid w:val="008A0E21"/>
    <w:rsid w:val="008A1EB8"/>
    <w:rsid w:val="008A2168"/>
    <w:rsid w:val="008A2610"/>
    <w:rsid w:val="008A2701"/>
    <w:rsid w:val="008A3841"/>
    <w:rsid w:val="008A4795"/>
    <w:rsid w:val="008A4C71"/>
    <w:rsid w:val="008A54B9"/>
    <w:rsid w:val="008A566E"/>
    <w:rsid w:val="008A717A"/>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1BFB"/>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16F"/>
    <w:rsid w:val="008F455D"/>
    <w:rsid w:val="008F4EFB"/>
    <w:rsid w:val="008F532F"/>
    <w:rsid w:val="008F5EA6"/>
    <w:rsid w:val="008F6101"/>
    <w:rsid w:val="008F6897"/>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D30"/>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16F"/>
    <w:rsid w:val="00924655"/>
    <w:rsid w:val="00925726"/>
    <w:rsid w:val="00926C0C"/>
    <w:rsid w:val="00926D82"/>
    <w:rsid w:val="00926EC6"/>
    <w:rsid w:val="009274B8"/>
    <w:rsid w:val="0093022F"/>
    <w:rsid w:val="00930579"/>
    <w:rsid w:val="009307BC"/>
    <w:rsid w:val="00931050"/>
    <w:rsid w:val="0093144C"/>
    <w:rsid w:val="009314C8"/>
    <w:rsid w:val="0093196F"/>
    <w:rsid w:val="00932891"/>
    <w:rsid w:val="009339EC"/>
    <w:rsid w:val="00933F76"/>
    <w:rsid w:val="009340B4"/>
    <w:rsid w:val="00934277"/>
    <w:rsid w:val="009343B2"/>
    <w:rsid w:val="00934D40"/>
    <w:rsid w:val="00935285"/>
    <w:rsid w:val="009355B9"/>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CB"/>
    <w:rsid w:val="00943794"/>
    <w:rsid w:val="009437DC"/>
    <w:rsid w:val="00943E11"/>
    <w:rsid w:val="0094443D"/>
    <w:rsid w:val="0094506E"/>
    <w:rsid w:val="0094654A"/>
    <w:rsid w:val="00946572"/>
    <w:rsid w:val="00946BBA"/>
    <w:rsid w:val="00946C82"/>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6DD"/>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428"/>
    <w:rsid w:val="009657FE"/>
    <w:rsid w:val="00965DC9"/>
    <w:rsid w:val="0096751F"/>
    <w:rsid w:val="00967531"/>
    <w:rsid w:val="0096766A"/>
    <w:rsid w:val="00970040"/>
    <w:rsid w:val="00970564"/>
    <w:rsid w:val="0097072E"/>
    <w:rsid w:val="00970BDC"/>
    <w:rsid w:val="00970CE1"/>
    <w:rsid w:val="00971090"/>
    <w:rsid w:val="0097139E"/>
    <w:rsid w:val="0097184C"/>
    <w:rsid w:val="00971980"/>
    <w:rsid w:val="00971DBA"/>
    <w:rsid w:val="00971F5E"/>
    <w:rsid w:val="00972836"/>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A86"/>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BEB"/>
    <w:rsid w:val="009A3C45"/>
    <w:rsid w:val="009A41BB"/>
    <w:rsid w:val="009A4651"/>
    <w:rsid w:val="009A49A2"/>
    <w:rsid w:val="009A4D02"/>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0FC8"/>
    <w:rsid w:val="009C15EB"/>
    <w:rsid w:val="009C1E2B"/>
    <w:rsid w:val="009C1EB8"/>
    <w:rsid w:val="009C22CD"/>
    <w:rsid w:val="009C258B"/>
    <w:rsid w:val="009C28E8"/>
    <w:rsid w:val="009C2D31"/>
    <w:rsid w:val="009C2D78"/>
    <w:rsid w:val="009C361A"/>
    <w:rsid w:val="009C3935"/>
    <w:rsid w:val="009C46D2"/>
    <w:rsid w:val="009C4716"/>
    <w:rsid w:val="009C4EBD"/>
    <w:rsid w:val="009C4F21"/>
    <w:rsid w:val="009C5C71"/>
    <w:rsid w:val="009C5CAB"/>
    <w:rsid w:val="009C5DCE"/>
    <w:rsid w:val="009C67FD"/>
    <w:rsid w:val="009C6834"/>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1C6C"/>
    <w:rsid w:val="009E2636"/>
    <w:rsid w:val="009E27F4"/>
    <w:rsid w:val="009E2DC9"/>
    <w:rsid w:val="009E2F4C"/>
    <w:rsid w:val="009E3A1D"/>
    <w:rsid w:val="009E4033"/>
    <w:rsid w:val="009E429A"/>
    <w:rsid w:val="009E42CF"/>
    <w:rsid w:val="009E43A5"/>
    <w:rsid w:val="009E48F6"/>
    <w:rsid w:val="009E4C74"/>
    <w:rsid w:val="009E5FE9"/>
    <w:rsid w:val="009E697C"/>
    <w:rsid w:val="009E7E41"/>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BA0"/>
    <w:rsid w:val="00A061EC"/>
    <w:rsid w:val="00A06648"/>
    <w:rsid w:val="00A0685D"/>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A88"/>
    <w:rsid w:val="00A25CB6"/>
    <w:rsid w:val="00A260BE"/>
    <w:rsid w:val="00A262F3"/>
    <w:rsid w:val="00A26D09"/>
    <w:rsid w:val="00A2732D"/>
    <w:rsid w:val="00A27820"/>
    <w:rsid w:val="00A2794D"/>
    <w:rsid w:val="00A27A6E"/>
    <w:rsid w:val="00A27CA1"/>
    <w:rsid w:val="00A3037E"/>
    <w:rsid w:val="00A3069E"/>
    <w:rsid w:val="00A30942"/>
    <w:rsid w:val="00A30ADB"/>
    <w:rsid w:val="00A310A7"/>
    <w:rsid w:val="00A31110"/>
    <w:rsid w:val="00A31604"/>
    <w:rsid w:val="00A321A2"/>
    <w:rsid w:val="00A32BA8"/>
    <w:rsid w:val="00A334FF"/>
    <w:rsid w:val="00A33B13"/>
    <w:rsid w:val="00A35A04"/>
    <w:rsid w:val="00A35D17"/>
    <w:rsid w:val="00A364D0"/>
    <w:rsid w:val="00A364F4"/>
    <w:rsid w:val="00A36F93"/>
    <w:rsid w:val="00A36FC4"/>
    <w:rsid w:val="00A37EDC"/>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7AF"/>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6B"/>
    <w:rsid w:val="00A7299B"/>
    <w:rsid w:val="00A7348F"/>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6AA"/>
    <w:rsid w:val="00A82752"/>
    <w:rsid w:val="00A828C9"/>
    <w:rsid w:val="00A82A7D"/>
    <w:rsid w:val="00A82CA9"/>
    <w:rsid w:val="00A82F3F"/>
    <w:rsid w:val="00A83401"/>
    <w:rsid w:val="00A834BF"/>
    <w:rsid w:val="00A83663"/>
    <w:rsid w:val="00A839C8"/>
    <w:rsid w:val="00A86144"/>
    <w:rsid w:val="00A8696F"/>
    <w:rsid w:val="00A8711A"/>
    <w:rsid w:val="00A87954"/>
    <w:rsid w:val="00A903C8"/>
    <w:rsid w:val="00A90F00"/>
    <w:rsid w:val="00A91634"/>
    <w:rsid w:val="00A91C25"/>
    <w:rsid w:val="00A91D58"/>
    <w:rsid w:val="00A934EF"/>
    <w:rsid w:val="00A939C4"/>
    <w:rsid w:val="00A93B18"/>
    <w:rsid w:val="00A93EAF"/>
    <w:rsid w:val="00A94611"/>
    <w:rsid w:val="00A94ED2"/>
    <w:rsid w:val="00A952EA"/>
    <w:rsid w:val="00A95454"/>
    <w:rsid w:val="00A95659"/>
    <w:rsid w:val="00A958A5"/>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AD4"/>
    <w:rsid w:val="00AA7EF2"/>
    <w:rsid w:val="00AB0381"/>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B7AC1"/>
    <w:rsid w:val="00AC1807"/>
    <w:rsid w:val="00AC1D9E"/>
    <w:rsid w:val="00AC23E4"/>
    <w:rsid w:val="00AC243C"/>
    <w:rsid w:val="00AC25CD"/>
    <w:rsid w:val="00AC2C0C"/>
    <w:rsid w:val="00AC3B34"/>
    <w:rsid w:val="00AC4463"/>
    <w:rsid w:val="00AC47CF"/>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092"/>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0B66"/>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23A6"/>
    <w:rsid w:val="00B2267D"/>
    <w:rsid w:val="00B22C12"/>
    <w:rsid w:val="00B22E28"/>
    <w:rsid w:val="00B23059"/>
    <w:rsid w:val="00B23B4D"/>
    <w:rsid w:val="00B23BFE"/>
    <w:rsid w:val="00B244BF"/>
    <w:rsid w:val="00B24817"/>
    <w:rsid w:val="00B256AE"/>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221B"/>
    <w:rsid w:val="00B42509"/>
    <w:rsid w:val="00B432A5"/>
    <w:rsid w:val="00B43D9B"/>
    <w:rsid w:val="00B44B1D"/>
    <w:rsid w:val="00B46047"/>
    <w:rsid w:val="00B46FD8"/>
    <w:rsid w:val="00B4741F"/>
    <w:rsid w:val="00B47A0E"/>
    <w:rsid w:val="00B503C1"/>
    <w:rsid w:val="00B50560"/>
    <w:rsid w:val="00B50940"/>
    <w:rsid w:val="00B509FF"/>
    <w:rsid w:val="00B5194E"/>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436C"/>
    <w:rsid w:val="00B64F9D"/>
    <w:rsid w:val="00B65590"/>
    <w:rsid w:val="00B6564D"/>
    <w:rsid w:val="00B65A6F"/>
    <w:rsid w:val="00B65AC5"/>
    <w:rsid w:val="00B65BD4"/>
    <w:rsid w:val="00B66188"/>
    <w:rsid w:val="00B66E6D"/>
    <w:rsid w:val="00B66EC0"/>
    <w:rsid w:val="00B6755D"/>
    <w:rsid w:val="00B67923"/>
    <w:rsid w:val="00B70BDF"/>
    <w:rsid w:val="00B72030"/>
    <w:rsid w:val="00B72124"/>
    <w:rsid w:val="00B72140"/>
    <w:rsid w:val="00B728DF"/>
    <w:rsid w:val="00B73272"/>
    <w:rsid w:val="00B738CF"/>
    <w:rsid w:val="00B7405A"/>
    <w:rsid w:val="00B7441F"/>
    <w:rsid w:val="00B745E0"/>
    <w:rsid w:val="00B74D0E"/>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583B"/>
    <w:rsid w:val="00B861E4"/>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51"/>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84F"/>
    <w:rsid w:val="00BB697E"/>
    <w:rsid w:val="00BB6BE8"/>
    <w:rsid w:val="00BB6E3B"/>
    <w:rsid w:val="00BB7060"/>
    <w:rsid w:val="00BB734F"/>
    <w:rsid w:val="00BB7F63"/>
    <w:rsid w:val="00BC0161"/>
    <w:rsid w:val="00BC0C83"/>
    <w:rsid w:val="00BC0D30"/>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B1B"/>
    <w:rsid w:val="00BE4DB0"/>
    <w:rsid w:val="00BF0544"/>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79D"/>
    <w:rsid w:val="00C01B14"/>
    <w:rsid w:val="00C021AE"/>
    <w:rsid w:val="00C02651"/>
    <w:rsid w:val="00C03325"/>
    <w:rsid w:val="00C036B6"/>
    <w:rsid w:val="00C045BD"/>
    <w:rsid w:val="00C04709"/>
    <w:rsid w:val="00C04A67"/>
    <w:rsid w:val="00C04A88"/>
    <w:rsid w:val="00C0511F"/>
    <w:rsid w:val="00C05DBF"/>
    <w:rsid w:val="00C07F5A"/>
    <w:rsid w:val="00C07FC4"/>
    <w:rsid w:val="00C103DD"/>
    <w:rsid w:val="00C11D7B"/>
    <w:rsid w:val="00C12625"/>
    <w:rsid w:val="00C134C0"/>
    <w:rsid w:val="00C141EB"/>
    <w:rsid w:val="00C143C1"/>
    <w:rsid w:val="00C14563"/>
    <w:rsid w:val="00C149F6"/>
    <w:rsid w:val="00C14BAC"/>
    <w:rsid w:val="00C15058"/>
    <w:rsid w:val="00C15D84"/>
    <w:rsid w:val="00C16172"/>
    <w:rsid w:val="00C175A7"/>
    <w:rsid w:val="00C175EC"/>
    <w:rsid w:val="00C17C0E"/>
    <w:rsid w:val="00C205E5"/>
    <w:rsid w:val="00C20D53"/>
    <w:rsid w:val="00C21180"/>
    <w:rsid w:val="00C21813"/>
    <w:rsid w:val="00C2185A"/>
    <w:rsid w:val="00C21BAF"/>
    <w:rsid w:val="00C221C5"/>
    <w:rsid w:val="00C226F3"/>
    <w:rsid w:val="00C22BAE"/>
    <w:rsid w:val="00C23BBF"/>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2C9"/>
    <w:rsid w:val="00C30499"/>
    <w:rsid w:val="00C3099F"/>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3C9"/>
    <w:rsid w:val="00C37678"/>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4CC"/>
    <w:rsid w:val="00C6124F"/>
    <w:rsid w:val="00C615C8"/>
    <w:rsid w:val="00C62294"/>
    <w:rsid w:val="00C63FEE"/>
    <w:rsid w:val="00C64668"/>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041"/>
    <w:rsid w:val="00C80C32"/>
    <w:rsid w:val="00C81037"/>
    <w:rsid w:val="00C81393"/>
    <w:rsid w:val="00C82D0D"/>
    <w:rsid w:val="00C83527"/>
    <w:rsid w:val="00C83C21"/>
    <w:rsid w:val="00C83D2F"/>
    <w:rsid w:val="00C84110"/>
    <w:rsid w:val="00C843D8"/>
    <w:rsid w:val="00C84D2F"/>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203"/>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A36"/>
    <w:rsid w:val="00CA6E50"/>
    <w:rsid w:val="00CA7AC9"/>
    <w:rsid w:val="00CA7DB9"/>
    <w:rsid w:val="00CB0D96"/>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3"/>
    <w:rsid w:val="00CD7394"/>
    <w:rsid w:val="00CE092B"/>
    <w:rsid w:val="00CE0B88"/>
    <w:rsid w:val="00CE1BCB"/>
    <w:rsid w:val="00CE1C3F"/>
    <w:rsid w:val="00CE2826"/>
    <w:rsid w:val="00CE2B85"/>
    <w:rsid w:val="00CE325F"/>
    <w:rsid w:val="00CE3AA7"/>
    <w:rsid w:val="00CE3B4C"/>
    <w:rsid w:val="00CE3E13"/>
    <w:rsid w:val="00CE4187"/>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1E7"/>
    <w:rsid w:val="00CF7731"/>
    <w:rsid w:val="00CF7D73"/>
    <w:rsid w:val="00D004D9"/>
    <w:rsid w:val="00D00A81"/>
    <w:rsid w:val="00D00A97"/>
    <w:rsid w:val="00D00D45"/>
    <w:rsid w:val="00D01D21"/>
    <w:rsid w:val="00D02121"/>
    <w:rsid w:val="00D02AE7"/>
    <w:rsid w:val="00D03248"/>
    <w:rsid w:val="00D03913"/>
    <w:rsid w:val="00D046FE"/>
    <w:rsid w:val="00D05121"/>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0E08"/>
    <w:rsid w:val="00D31226"/>
    <w:rsid w:val="00D31FEA"/>
    <w:rsid w:val="00D3229A"/>
    <w:rsid w:val="00D3265C"/>
    <w:rsid w:val="00D32826"/>
    <w:rsid w:val="00D32F25"/>
    <w:rsid w:val="00D33802"/>
    <w:rsid w:val="00D33AE8"/>
    <w:rsid w:val="00D342C8"/>
    <w:rsid w:val="00D34313"/>
    <w:rsid w:val="00D34B7F"/>
    <w:rsid w:val="00D35BAA"/>
    <w:rsid w:val="00D36127"/>
    <w:rsid w:val="00D36249"/>
    <w:rsid w:val="00D37310"/>
    <w:rsid w:val="00D400A9"/>
    <w:rsid w:val="00D40750"/>
    <w:rsid w:val="00D4094B"/>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CE9"/>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7BC8"/>
    <w:rsid w:val="00D60342"/>
    <w:rsid w:val="00D60E23"/>
    <w:rsid w:val="00D62203"/>
    <w:rsid w:val="00D62E5B"/>
    <w:rsid w:val="00D63479"/>
    <w:rsid w:val="00D635CA"/>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67075"/>
    <w:rsid w:val="00D7147D"/>
    <w:rsid w:val="00D717A6"/>
    <w:rsid w:val="00D718C7"/>
    <w:rsid w:val="00D71FCA"/>
    <w:rsid w:val="00D7361F"/>
    <w:rsid w:val="00D73D1E"/>
    <w:rsid w:val="00D744C7"/>
    <w:rsid w:val="00D747FE"/>
    <w:rsid w:val="00D74AC4"/>
    <w:rsid w:val="00D750FB"/>
    <w:rsid w:val="00D75151"/>
    <w:rsid w:val="00D76C95"/>
    <w:rsid w:val="00D76E7F"/>
    <w:rsid w:val="00D77839"/>
    <w:rsid w:val="00D8012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20"/>
    <w:rsid w:val="00D9497B"/>
    <w:rsid w:val="00D94C42"/>
    <w:rsid w:val="00D95116"/>
    <w:rsid w:val="00D95406"/>
    <w:rsid w:val="00D95770"/>
    <w:rsid w:val="00D96737"/>
    <w:rsid w:val="00D96867"/>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6AB"/>
    <w:rsid w:val="00DC4208"/>
    <w:rsid w:val="00DC48EE"/>
    <w:rsid w:val="00DC4D9D"/>
    <w:rsid w:val="00DC50CD"/>
    <w:rsid w:val="00DC5754"/>
    <w:rsid w:val="00DC6670"/>
    <w:rsid w:val="00DC71C3"/>
    <w:rsid w:val="00DC743A"/>
    <w:rsid w:val="00DC7A31"/>
    <w:rsid w:val="00DD0195"/>
    <w:rsid w:val="00DD14C1"/>
    <w:rsid w:val="00DD2562"/>
    <w:rsid w:val="00DD27DC"/>
    <w:rsid w:val="00DD335A"/>
    <w:rsid w:val="00DD3781"/>
    <w:rsid w:val="00DD38B2"/>
    <w:rsid w:val="00DD408B"/>
    <w:rsid w:val="00DD44B1"/>
    <w:rsid w:val="00DD4849"/>
    <w:rsid w:val="00DD48D9"/>
    <w:rsid w:val="00DD4B30"/>
    <w:rsid w:val="00DD65B0"/>
    <w:rsid w:val="00DD6EBD"/>
    <w:rsid w:val="00DD779D"/>
    <w:rsid w:val="00DD7F58"/>
    <w:rsid w:val="00DE064C"/>
    <w:rsid w:val="00DE06AD"/>
    <w:rsid w:val="00DE078C"/>
    <w:rsid w:val="00DE0857"/>
    <w:rsid w:val="00DE13D5"/>
    <w:rsid w:val="00DE1A44"/>
    <w:rsid w:val="00DE25C9"/>
    <w:rsid w:val="00DE2A5B"/>
    <w:rsid w:val="00DE2B97"/>
    <w:rsid w:val="00DE4CEC"/>
    <w:rsid w:val="00DE4D3A"/>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953"/>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38F"/>
    <w:rsid w:val="00E14ACF"/>
    <w:rsid w:val="00E1538E"/>
    <w:rsid w:val="00E1543D"/>
    <w:rsid w:val="00E15AEE"/>
    <w:rsid w:val="00E15E63"/>
    <w:rsid w:val="00E161A3"/>
    <w:rsid w:val="00E1689F"/>
    <w:rsid w:val="00E16CAC"/>
    <w:rsid w:val="00E1714C"/>
    <w:rsid w:val="00E17789"/>
    <w:rsid w:val="00E17C36"/>
    <w:rsid w:val="00E17D20"/>
    <w:rsid w:val="00E2017B"/>
    <w:rsid w:val="00E2122D"/>
    <w:rsid w:val="00E2249B"/>
    <w:rsid w:val="00E23109"/>
    <w:rsid w:val="00E243CE"/>
    <w:rsid w:val="00E246DB"/>
    <w:rsid w:val="00E24908"/>
    <w:rsid w:val="00E24A42"/>
    <w:rsid w:val="00E25241"/>
    <w:rsid w:val="00E264BA"/>
    <w:rsid w:val="00E26647"/>
    <w:rsid w:val="00E26A6F"/>
    <w:rsid w:val="00E26BEC"/>
    <w:rsid w:val="00E2797A"/>
    <w:rsid w:val="00E30460"/>
    <w:rsid w:val="00E31E1A"/>
    <w:rsid w:val="00E31F40"/>
    <w:rsid w:val="00E32A79"/>
    <w:rsid w:val="00E33CB9"/>
    <w:rsid w:val="00E343BD"/>
    <w:rsid w:val="00E34AE2"/>
    <w:rsid w:val="00E35A09"/>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4E3"/>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841"/>
    <w:rsid w:val="00E53C5E"/>
    <w:rsid w:val="00E5448C"/>
    <w:rsid w:val="00E5470D"/>
    <w:rsid w:val="00E54D84"/>
    <w:rsid w:val="00E54E6A"/>
    <w:rsid w:val="00E55033"/>
    <w:rsid w:val="00E55073"/>
    <w:rsid w:val="00E5630D"/>
    <w:rsid w:val="00E564FD"/>
    <w:rsid w:val="00E57073"/>
    <w:rsid w:val="00E57238"/>
    <w:rsid w:val="00E57ADD"/>
    <w:rsid w:val="00E57E72"/>
    <w:rsid w:val="00E57EDE"/>
    <w:rsid w:val="00E602B8"/>
    <w:rsid w:val="00E60952"/>
    <w:rsid w:val="00E614EE"/>
    <w:rsid w:val="00E6175A"/>
    <w:rsid w:val="00E61828"/>
    <w:rsid w:val="00E620E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461"/>
    <w:rsid w:val="00E72C3C"/>
    <w:rsid w:val="00E737E2"/>
    <w:rsid w:val="00E73ABB"/>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0B19"/>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600"/>
    <w:rsid w:val="00EA2AAC"/>
    <w:rsid w:val="00EA308F"/>
    <w:rsid w:val="00EA334C"/>
    <w:rsid w:val="00EA40FD"/>
    <w:rsid w:val="00EA4596"/>
    <w:rsid w:val="00EA4694"/>
    <w:rsid w:val="00EA47C1"/>
    <w:rsid w:val="00EA4A7A"/>
    <w:rsid w:val="00EA544B"/>
    <w:rsid w:val="00EA596F"/>
    <w:rsid w:val="00EA59A0"/>
    <w:rsid w:val="00EA5FC8"/>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8B5"/>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35C"/>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2E4"/>
    <w:rsid w:val="00EE676F"/>
    <w:rsid w:val="00EE6981"/>
    <w:rsid w:val="00EE793C"/>
    <w:rsid w:val="00EE7A2E"/>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C60"/>
    <w:rsid w:val="00F002E7"/>
    <w:rsid w:val="00F00C6A"/>
    <w:rsid w:val="00F00CB7"/>
    <w:rsid w:val="00F00F67"/>
    <w:rsid w:val="00F01AFB"/>
    <w:rsid w:val="00F023E8"/>
    <w:rsid w:val="00F02502"/>
    <w:rsid w:val="00F02647"/>
    <w:rsid w:val="00F03822"/>
    <w:rsid w:val="00F03B3A"/>
    <w:rsid w:val="00F03D2F"/>
    <w:rsid w:val="00F03D73"/>
    <w:rsid w:val="00F03E56"/>
    <w:rsid w:val="00F044B5"/>
    <w:rsid w:val="00F04846"/>
    <w:rsid w:val="00F04D2A"/>
    <w:rsid w:val="00F05376"/>
    <w:rsid w:val="00F0574F"/>
    <w:rsid w:val="00F05F8A"/>
    <w:rsid w:val="00F0641A"/>
    <w:rsid w:val="00F066C6"/>
    <w:rsid w:val="00F069F7"/>
    <w:rsid w:val="00F06A3F"/>
    <w:rsid w:val="00F06C41"/>
    <w:rsid w:val="00F07483"/>
    <w:rsid w:val="00F077AB"/>
    <w:rsid w:val="00F079C2"/>
    <w:rsid w:val="00F07B6F"/>
    <w:rsid w:val="00F07D07"/>
    <w:rsid w:val="00F10921"/>
    <w:rsid w:val="00F10DA5"/>
    <w:rsid w:val="00F11D0E"/>
    <w:rsid w:val="00F11D7F"/>
    <w:rsid w:val="00F12617"/>
    <w:rsid w:val="00F12E37"/>
    <w:rsid w:val="00F12FCC"/>
    <w:rsid w:val="00F1313D"/>
    <w:rsid w:val="00F131D9"/>
    <w:rsid w:val="00F138D8"/>
    <w:rsid w:val="00F13A3A"/>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4FE"/>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2FF"/>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3B6C"/>
    <w:rsid w:val="00F65345"/>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6ED"/>
    <w:rsid w:val="00F75AC7"/>
    <w:rsid w:val="00F75FF6"/>
    <w:rsid w:val="00F76803"/>
    <w:rsid w:val="00F7689F"/>
    <w:rsid w:val="00F77167"/>
    <w:rsid w:val="00F77869"/>
    <w:rsid w:val="00F802EE"/>
    <w:rsid w:val="00F823BD"/>
    <w:rsid w:val="00F83337"/>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C8E"/>
    <w:rsid w:val="00F95D23"/>
    <w:rsid w:val="00F979B7"/>
    <w:rsid w:val="00F97C79"/>
    <w:rsid w:val="00F97E39"/>
    <w:rsid w:val="00FA07B0"/>
    <w:rsid w:val="00FA0AAE"/>
    <w:rsid w:val="00FA0B3D"/>
    <w:rsid w:val="00FA10CA"/>
    <w:rsid w:val="00FA1345"/>
    <w:rsid w:val="00FA1FA2"/>
    <w:rsid w:val="00FA218E"/>
    <w:rsid w:val="00FA30DB"/>
    <w:rsid w:val="00FA3335"/>
    <w:rsid w:val="00FA3AC5"/>
    <w:rsid w:val="00FA4115"/>
    <w:rsid w:val="00FA43A1"/>
    <w:rsid w:val="00FA4485"/>
    <w:rsid w:val="00FA496F"/>
    <w:rsid w:val="00FA49F2"/>
    <w:rsid w:val="00FA4EEE"/>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3F4"/>
    <w:rsid w:val="00FB3A04"/>
    <w:rsid w:val="00FB3A69"/>
    <w:rsid w:val="00FB3E26"/>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AA5"/>
    <w:rsid w:val="00FC612A"/>
    <w:rsid w:val="00FC6354"/>
    <w:rsid w:val="00FC6995"/>
    <w:rsid w:val="00FD09D0"/>
    <w:rsid w:val="00FD0AAD"/>
    <w:rsid w:val="00FD0D8C"/>
    <w:rsid w:val="00FD1000"/>
    <w:rsid w:val="00FD1527"/>
    <w:rsid w:val="00FD1F75"/>
    <w:rsid w:val="00FD33DB"/>
    <w:rsid w:val="00FD4A2D"/>
    <w:rsid w:val="00FD5200"/>
    <w:rsid w:val="00FD52B3"/>
    <w:rsid w:val="00FD5312"/>
    <w:rsid w:val="00FD53AA"/>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CDD"/>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新細明體"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71D3A-8C9B-469C-958C-63A7122E2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1984</TotalTime>
  <Pages>2</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98</cp:revision>
  <cp:lastPrinted>2017-09-11T16:45:00Z</cp:lastPrinted>
  <dcterms:created xsi:type="dcterms:W3CDTF">2020-02-14T16:44:00Z</dcterms:created>
  <dcterms:modified xsi:type="dcterms:W3CDTF">2020-04-10T18:54:00Z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