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28D" w:rsidRPr="0046328D" w:rsidRDefault="0046328D" w:rsidP="0046328D">
      <w:pPr>
        <w:keepLines/>
        <w:tabs>
          <w:tab w:val="right" w:pos="10440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46328D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46328D">
        <w:rPr>
          <w:lang w:val="en-US"/>
        </w:rPr>
        <w:t xml:space="preserve"> </w:t>
      </w:r>
      <w:r w:rsidRPr="0046328D">
        <w:rPr>
          <w:rFonts w:ascii="Arial" w:hAnsi="Arial" w:cs="Arial"/>
          <w:b/>
          <w:sz w:val="24"/>
          <w:szCs w:val="24"/>
          <w:lang w:val="en-US"/>
        </w:rPr>
        <w:t>94-e-Bis</w:t>
      </w:r>
      <w:r w:rsidRPr="0046328D" w:rsidDel="00277FA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46328D">
        <w:rPr>
          <w:rFonts w:ascii="Arial" w:hAnsi="Arial" w:cs="Arial"/>
          <w:b/>
          <w:sz w:val="24"/>
          <w:szCs w:val="24"/>
          <w:lang w:val="en-US"/>
        </w:rPr>
        <w:tab/>
      </w:r>
      <w:r w:rsidR="001E5837" w:rsidRPr="001E5837">
        <w:rPr>
          <w:rFonts w:ascii="Arial" w:hAnsi="Arial" w:cs="Arial"/>
          <w:b/>
          <w:sz w:val="24"/>
          <w:szCs w:val="24"/>
          <w:lang w:val="en-US"/>
        </w:rPr>
        <w:t>R4-2004258</w:t>
      </w:r>
      <w:bookmarkStart w:id="2" w:name="_GoBack"/>
      <w:bookmarkEnd w:id="2"/>
    </w:p>
    <w:p w:rsidR="0046328D" w:rsidRPr="0046328D" w:rsidRDefault="0046328D" w:rsidP="0046328D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46328D">
        <w:rPr>
          <w:rFonts w:ascii="Arial" w:eastAsia="宋体" w:hAnsi="Arial"/>
          <w:b/>
          <w:sz w:val="24"/>
          <w:szCs w:val="24"/>
          <w:lang w:val="en-US" w:eastAsia="zh-CN"/>
        </w:rPr>
        <w:t>Electronic Meeting, 20</w:t>
      </w:r>
      <w:r w:rsidRPr="0046328D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 w:rsidRPr="0046328D">
        <w:rPr>
          <w:rFonts w:ascii="Arial" w:eastAsia="宋体" w:hAnsi="Arial"/>
          <w:b/>
          <w:sz w:val="24"/>
          <w:szCs w:val="24"/>
          <w:lang w:val="en-US" w:eastAsia="zh-CN"/>
        </w:rPr>
        <w:t>–</w:t>
      </w:r>
      <w:r w:rsidRPr="0046328D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 w:rsidRPr="0046328D">
        <w:rPr>
          <w:rFonts w:ascii="Arial" w:eastAsia="宋体" w:hAnsi="Arial"/>
          <w:b/>
          <w:sz w:val="24"/>
          <w:szCs w:val="24"/>
          <w:lang w:val="en-US" w:eastAsia="zh-CN"/>
        </w:rPr>
        <w:t>30 Apr., 2020</w:t>
      </w:r>
    </w:p>
    <w:p w:rsidR="00DF0231" w:rsidRPr="002D2977" w:rsidRDefault="00DF0231" w:rsidP="0046328D">
      <w:pPr>
        <w:pStyle w:val="a4"/>
        <w:jc w:val="left"/>
        <w:rPr>
          <w:noProof w:val="0"/>
        </w:rPr>
      </w:pPr>
    </w:p>
    <w:p w:rsidR="0046328D" w:rsidRDefault="0046328D" w:rsidP="00DF0231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46328D">
        <w:rPr>
          <w:rFonts w:ascii="Arial" w:hAnsi="Arial"/>
          <w:sz w:val="24"/>
          <w:lang w:val="en-US"/>
        </w:rPr>
        <w:t>5.11.3.4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:rsidR="00DF0231" w:rsidRPr="002D2977" w:rsidRDefault="00DF0231" w:rsidP="00AF3732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35120C" w:rsidRPr="0035120C">
        <w:rPr>
          <w:rFonts w:ascii="Arial" w:hAnsi="Arial" w:cs="Arial"/>
          <w:sz w:val="24"/>
          <w:lang w:val="en-US" w:eastAsia="zh-CN"/>
        </w:rPr>
        <w:t>Discussion on the TA offset set</w:t>
      </w:r>
      <w:r w:rsidR="0035120C">
        <w:rPr>
          <w:rFonts w:ascii="Arial" w:hAnsi="Arial" w:cs="Arial"/>
          <w:sz w:val="24"/>
          <w:lang w:val="en-US" w:eastAsia="zh-CN"/>
        </w:rPr>
        <w:t>t</w:t>
      </w:r>
      <w:r w:rsidR="0035120C" w:rsidRPr="0035120C">
        <w:rPr>
          <w:rFonts w:ascii="Arial" w:hAnsi="Arial" w:cs="Arial"/>
          <w:sz w:val="24"/>
          <w:lang w:val="en-US" w:eastAsia="zh-CN"/>
        </w:rPr>
        <w:t>ing for NR and NB-</w:t>
      </w:r>
      <w:proofErr w:type="spellStart"/>
      <w:r w:rsidR="0035120C" w:rsidRPr="0035120C">
        <w:rPr>
          <w:rFonts w:ascii="Arial" w:hAnsi="Arial" w:cs="Arial"/>
          <w:sz w:val="24"/>
          <w:lang w:val="en-US" w:eastAsia="zh-CN"/>
        </w:rPr>
        <w:t>IoT</w:t>
      </w:r>
      <w:proofErr w:type="spellEnd"/>
      <w:r w:rsidR="0035120C" w:rsidRPr="0035120C">
        <w:rPr>
          <w:rFonts w:ascii="Arial" w:hAnsi="Arial" w:cs="Arial"/>
          <w:sz w:val="24"/>
          <w:lang w:val="en-US" w:eastAsia="zh-CN"/>
        </w:rPr>
        <w:t xml:space="preserve"> coexistence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861C19" w:rsidRDefault="00F66D7C" w:rsidP="00DF023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last meeting RAN4#94e meeting, we triggered the discussion of the timing advance configuration issues about NR and NB-</w:t>
      </w:r>
      <w:proofErr w:type="spellStart"/>
      <w:r>
        <w:rPr>
          <w:rFonts w:eastAsiaTheme="minorEastAsia"/>
          <w:lang w:val="en-US" w:eastAsia="zh-CN"/>
        </w:rPr>
        <w:t>IoT</w:t>
      </w:r>
      <w:proofErr w:type="spellEnd"/>
      <w:r>
        <w:rPr>
          <w:rFonts w:eastAsiaTheme="minorEastAsia"/>
          <w:lang w:val="en-US" w:eastAsia="zh-CN"/>
        </w:rPr>
        <w:t xml:space="preserve"> coexistence listed in the WID [1]. We further present our analysis about this issue considering the realistic deployment scenarios and give the potential solutions in this paper. </w:t>
      </w:r>
    </w:p>
    <w:p w:rsidR="00DF0231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F66D7C" w:rsidRDefault="00F66D7C" w:rsidP="00F66D7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>s shown in the WID of NB_IOTenh3 [1], it is one of the object to analyze the NR and NB-</w:t>
      </w:r>
      <w:proofErr w:type="spellStart"/>
      <w:r>
        <w:rPr>
          <w:rFonts w:eastAsiaTheme="minorEastAsia"/>
          <w:lang w:val="en-US" w:eastAsia="zh-CN"/>
        </w:rPr>
        <w:t>IoT</w:t>
      </w:r>
      <w:proofErr w:type="spellEnd"/>
      <w:r>
        <w:rPr>
          <w:rFonts w:eastAsiaTheme="minorEastAsia"/>
          <w:lang w:val="en-US" w:eastAsia="zh-CN"/>
        </w:rPr>
        <w:t xml:space="preserve"> coexistence issues as shown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F66D7C" w:rsidTr="00F66D7C">
        <w:tc>
          <w:tcPr>
            <w:tcW w:w="9562" w:type="dxa"/>
          </w:tcPr>
          <w:p w:rsidR="00F66D7C" w:rsidRPr="00331D21" w:rsidRDefault="00F66D7C" w:rsidP="00F66D7C">
            <w:pPr>
              <w:spacing w:after="0"/>
              <w:rPr>
                <w:b/>
                <w:bCs/>
              </w:rPr>
            </w:pPr>
            <w:r w:rsidRPr="00331D21">
              <w:rPr>
                <w:b/>
                <w:bCs/>
              </w:rPr>
              <w:t>Coexistence with NR</w:t>
            </w:r>
          </w:p>
          <w:p w:rsidR="00F66D7C" w:rsidRDefault="00F66D7C" w:rsidP="00F66D7C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5304DE">
              <w:rPr>
                <w:bCs/>
              </w:rPr>
              <w:t>Specify NB-</w:t>
            </w:r>
            <w:proofErr w:type="spellStart"/>
            <w:r w:rsidRPr="005304DE">
              <w:rPr>
                <w:bCs/>
              </w:rPr>
              <w:t>IoT</w:t>
            </w:r>
            <w:proofErr w:type="spellEnd"/>
            <w:r w:rsidRPr="005304DE">
              <w:rPr>
                <w:bCs/>
              </w:rPr>
              <w:t xml:space="preserve"> resource reservation for </w:t>
            </w:r>
            <w:r>
              <w:rPr>
                <w:bCs/>
              </w:rPr>
              <w:t>UL/DL</w:t>
            </w:r>
            <w:r w:rsidRPr="005304DE">
              <w:rPr>
                <w:bCs/>
              </w:rPr>
              <w:t xml:space="preserve"> </w:t>
            </w:r>
            <w:r w:rsidRPr="005304DE">
              <w:t>FDD/TDD NB-</w:t>
            </w:r>
            <w:proofErr w:type="spellStart"/>
            <w:r w:rsidRPr="005304DE">
              <w:t>IoT</w:t>
            </w:r>
            <w:proofErr w:type="spellEnd"/>
            <w:r w:rsidRPr="005304DE">
              <w:t xml:space="preserve"> non-anchor carriers</w:t>
            </w:r>
            <w:r>
              <w:rPr>
                <w:bCs/>
              </w:rPr>
              <w:t>,</w:t>
            </w:r>
            <w:r w:rsidRPr="005304DE">
              <w:rPr>
                <w:bCs/>
              </w:rPr>
              <w:t xml:space="preserve"> to avoid resource overlap between NR and NB-</w:t>
            </w:r>
            <w:proofErr w:type="spellStart"/>
            <w:r w:rsidRPr="005304DE">
              <w:rPr>
                <w:bCs/>
              </w:rPr>
              <w:t>IoT</w:t>
            </w:r>
            <w:proofErr w:type="spellEnd"/>
            <w:r w:rsidRPr="005304DE">
              <w:rPr>
                <w:bCs/>
              </w:rPr>
              <w:t xml:space="preserve"> when NB-</w:t>
            </w:r>
            <w:proofErr w:type="spellStart"/>
            <w:r w:rsidRPr="005304DE">
              <w:rPr>
                <w:bCs/>
              </w:rPr>
              <w:t>IoT</w:t>
            </w:r>
            <w:proofErr w:type="spellEnd"/>
            <w:r w:rsidRPr="005304DE">
              <w:rPr>
                <w:bCs/>
              </w:rPr>
              <w:t xml:space="preserve"> is deployed within an NR carrier</w:t>
            </w:r>
            <w:r>
              <w:rPr>
                <w:bCs/>
              </w:rPr>
              <w:t xml:space="preserve"> [RAN1, RAN2, </w:t>
            </w:r>
            <w:proofErr w:type="gramStart"/>
            <w:r>
              <w:rPr>
                <w:bCs/>
              </w:rPr>
              <w:t>RAN4</w:t>
            </w:r>
            <w:proofErr w:type="gramEnd"/>
            <w:r>
              <w:rPr>
                <w:bCs/>
              </w:rPr>
              <w:t>].</w:t>
            </w:r>
          </w:p>
          <w:p w:rsidR="00F66D7C" w:rsidRPr="00147046" w:rsidRDefault="00F66D7C" w:rsidP="00F66D7C">
            <w:pPr>
              <w:spacing w:after="0"/>
              <w:ind w:left="720"/>
              <w:rPr>
                <w:bCs/>
              </w:rPr>
            </w:pPr>
          </w:p>
          <w:p w:rsidR="00F66D7C" w:rsidRDefault="00F66D7C" w:rsidP="00F66D7C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eastAsia="zh-CN"/>
              </w:rPr>
              <w:t>NB-</w:t>
            </w:r>
            <w:proofErr w:type="spellStart"/>
            <w:r>
              <w:rPr>
                <w:rFonts w:hint="eastAsia"/>
                <w:bCs/>
                <w:lang w:eastAsia="zh-CN"/>
              </w:rPr>
              <w:t>IoT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in-band, guard band and standalone operation co-existence with NR</w:t>
            </w:r>
            <w:r>
              <w:rPr>
                <w:bCs/>
                <w:lang w:eastAsia="zh-CN"/>
              </w:rPr>
              <w:t xml:space="preserve">, including the case of NR configured in </w:t>
            </w:r>
            <w:r w:rsidRPr="007F5F27">
              <w:rPr>
                <w:bCs/>
                <w:lang w:eastAsia="zh-CN"/>
              </w:rPr>
              <w:t>15kHz SS Block SCS</w:t>
            </w:r>
            <w:r>
              <w:rPr>
                <w:bCs/>
                <w:lang w:eastAsia="zh-CN"/>
              </w:rPr>
              <w:t xml:space="preserve"> and the case of 30</w:t>
            </w:r>
            <w:r w:rsidRPr="007F5F27">
              <w:rPr>
                <w:bCs/>
                <w:lang w:eastAsia="zh-CN"/>
              </w:rPr>
              <w:t>kHz SS Block SCS</w:t>
            </w:r>
            <w:r>
              <w:rPr>
                <w:bCs/>
                <w:lang w:eastAsia="zh-CN"/>
              </w:rPr>
              <w:t xml:space="preserve"> as specified in 38.101-1, investigate the following: [RAN4]</w:t>
            </w:r>
          </w:p>
          <w:p w:rsidR="00F66D7C" w:rsidRDefault="00F66D7C" w:rsidP="00F66D7C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15KHz, 30KHz, and 60KHz numerologies for NR </w:t>
            </w:r>
            <w:r>
              <w:rPr>
                <w:rFonts w:hint="eastAsia"/>
                <w:bCs/>
                <w:lang w:eastAsia="zh-CN"/>
              </w:rPr>
              <w:t>FR1 concerned bands</w:t>
            </w:r>
            <w:r>
              <w:rPr>
                <w:bCs/>
                <w:lang w:eastAsia="zh-CN"/>
              </w:rPr>
              <w:t>, with higher priority given first to 15kHz and then to 30kHz</w:t>
            </w:r>
          </w:p>
          <w:p w:rsidR="00F66D7C" w:rsidRDefault="00F66D7C" w:rsidP="00F66D7C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bookmarkStart w:id="3" w:name="_Hlk522858168"/>
            <w:r w:rsidRPr="00CA6B39">
              <w:rPr>
                <w:bCs/>
              </w:rPr>
              <w:t>Channel</w:t>
            </w:r>
            <w:r>
              <w:rPr>
                <w:bCs/>
              </w:rPr>
              <w:t xml:space="preserve"> raster, </w:t>
            </w:r>
            <w:r w:rsidRPr="00013D17">
              <w:rPr>
                <w:bCs/>
              </w:rPr>
              <w:t>PRB and subcarrier grid</w:t>
            </w:r>
            <w:r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bCs/>
              </w:rPr>
              <w:t>alignment between NB-</w:t>
            </w:r>
            <w:proofErr w:type="spellStart"/>
            <w:r>
              <w:rPr>
                <w:bCs/>
              </w:rPr>
              <w:t>IoT</w:t>
            </w:r>
            <w:proofErr w:type="spellEnd"/>
            <w:r w:rsidRPr="00CA6B39">
              <w:rPr>
                <w:bCs/>
              </w:rPr>
              <w:t xml:space="preserve"> and NR</w:t>
            </w:r>
          </w:p>
          <w:bookmarkEnd w:id="3"/>
          <w:p w:rsidR="00F66D7C" w:rsidRDefault="00F66D7C" w:rsidP="00F66D7C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  <w:lang w:eastAsia="zh-CN"/>
              </w:rPr>
              <w:t xml:space="preserve">Study feasible </w:t>
            </w:r>
            <w:r>
              <w:rPr>
                <w:rFonts w:hint="eastAsia"/>
                <w:bCs/>
                <w:lang w:eastAsia="zh-CN"/>
              </w:rPr>
              <w:t>NB-</w:t>
            </w:r>
            <w:proofErr w:type="spellStart"/>
            <w:r>
              <w:rPr>
                <w:rFonts w:hint="eastAsia"/>
                <w:bCs/>
                <w:lang w:eastAsia="zh-CN"/>
              </w:rPr>
              <w:t>IoT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carrier</w:t>
            </w:r>
            <w:r>
              <w:rPr>
                <w:bCs/>
                <w:lang w:eastAsia="zh-CN"/>
              </w:rPr>
              <w:t>(</w:t>
            </w:r>
            <w:r>
              <w:rPr>
                <w:rFonts w:hint="eastAsia"/>
                <w:bCs/>
                <w:lang w:eastAsia="zh-CN"/>
              </w:rPr>
              <w:t>s</w:t>
            </w:r>
            <w:r>
              <w:rPr>
                <w:bCs/>
                <w:lang w:eastAsia="zh-CN"/>
              </w:rPr>
              <w:t xml:space="preserve">) placement allocation </w:t>
            </w:r>
            <w:r>
              <w:rPr>
                <w:lang w:val="en-US"/>
              </w:rPr>
              <w:t>without RF backward compatibility impact and compatible with Rel’13 NB-</w:t>
            </w:r>
            <w:proofErr w:type="spellStart"/>
            <w:r>
              <w:rPr>
                <w:lang w:val="en-US"/>
              </w:rPr>
              <w:t>IoT</w:t>
            </w:r>
            <w:proofErr w:type="spellEnd"/>
            <w:r>
              <w:rPr>
                <w:lang w:val="en-US"/>
              </w:rPr>
              <w:t xml:space="preserve"> and Rel’15 NR, to</w:t>
            </w:r>
            <w:r w:rsidRPr="00740CB1">
              <w:rPr>
                <w:lang w:val="en-US"/>
              </w:rPr>
              <w:t xml:space="preserve"> operate</w:t>
            </w:r>
            <w:r>
              <w:rPr>
                <w:lang w:val="en-US"/>
              </w:rPr>
              <w:t xml:space="preserve"> simultaneously within</w:t>
            </w:r>
            <w:r w:rsidRPr="00740CB1">
              <w:rPr>
                <w:lang w:val="en-US"/>
              </w:rPr>
              <w:t xml:space="preserve"> various NR channel bandwidths</w:t>
            </w:r>
          </w:p>
          <w:p w:rsidR="00F66D7C" w:rsidRDefault="00F66D7C" w:rsidP="00F66D7C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Study if the +6dB downlink RE power boosting can still be allowed for both in-band and guard band operation modes when co-existing with NR</w:t>
            </w:r>
          </w:p>
          <w:p w:rsidR="00F66D7C" w:rsidRDefault="00F66D7C" w:rsidP="00F66D7C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A9314A">
              <w:rPr>
                <w:bCs/>
              </w:rPr>
              <w:t xml:space="preserve">Synchronization </w:t>
            </w:r>
            <w:r>
              <w:rPr>
                <w:rFonts w:hint="eastAsia"/>
                <w:bCs/>
                <w:lang w:eastAsia="zh-CN"/>
              </w:rPr>
              <w:t xml:space="preserve">issue </w:t>
            </w:r>
            <w:r w:rsidRPr="00A9314A">
              <w:rPr>
                <w:bCs/>
              </w:rPr>
              <w:t>between NR and NB-</w:t>
            </w:r>
            <w:proofErr w:type="spellStart"/>
            <w:r w:rsidRPr="00A9314A">
              <w:rPr>
                <w:bCs/>
              </w:rPr>
              <w:t>IoT</w:t>
            </w:r>
            <w:proofErr w:type="spellEnd"/>
            <w:r>
              <w:rPr>
                <w:bCs/>
              </w:rPr>
              <w:t>, including timing advance</w:t>
            </w:r>
          </w:p>
          <w:p w:rsidR="00F66D7C" w:rsidRPr="006401A5" w:rsidRDefault="00F66D7C" w:rsidP="00F66D7C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6401A5">
              <w:rPr>
                <w:bCs/>
                <w:lang w:val="sv-SE"/>
              </w:rPr>
              <w:t>Frequency band support in NB-IoT and NR</w:t>
            </w:r>
          </w:p>
          <w:p w:rsidR="00F66D7C" w:rsidRPr="006401A5" w:rsidRDefault="00F66D7C" w:rsidP="00F66D7C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401A5">
              <w:rPr>
                <w:bCs/>
              </w:rPr>
              <w:t xml:space="preserve">Testability </w:t>
            </w:r>
            <w:r>
              <w:rPr>
                <w:bCs/>
                <w:lang w:val="sv-SE"/>
              </w:rPr>
              <w:t>applicable</w:t>
            </w:r>
            <w:r w:rsidRPr="006401A5">
              <w:rPr>
                <w:bCs/>
                <w:lang w:val="sv-SE"/>
              </w:rPr>
              <w:t xml:space="preserve"> </w:t>
            </w:r>
            <w:r>
              <w:rPr>
                <w:bCs/>
              </w:rPr>
              <w:t>to RF</w:t>
            </w:r>
          </w:p>
          <w:p w:rsidR="00F66D7C" w:rsidRPr="00F66D7C" w:rsidRDefault="00F66D7C" w:rsidP="00F66D7C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spacing w:after="0"/>
              <w:rPr>
                <w:lang w:val="en-US" w:eastAsia="zh-CN"/>
              </w:rPr>
            </w:pPr>
            <w:r>
              <w:t>Coexistence between R15 NR and R13/R14/R15 NB-</w:t>
            </w:r>
            <w:proofErr w:type="spellStart"/>
            <w:r>
              <w:t>IoT</w:t>
            </w:r>
            <w:proofErr w:type="spellEnd"/>
            <w:r>
              <w:t>.</w:t>
            </w:r>
          </w:p>
        </w:tc>
      </w:tr>
    </w:tbl>
    <w:p w:rsidR="00F66D7C" w:rsidRDefault="00F66D7C" w:rsidP="00F66D7C">
      <w:pPr>
        <w:rPr>
          <w:rFonts w:eastAsiaTheme="minorEastAsia"/>
          <w:lang w:val="en-US" w:eastAsia="zh-CN"/>
        </w:rPr>
      </w:pPr>
    </w:p>
    <w:p w:rsidR="00F66D7C" w:rsidRPr="005B0EB0" w:rsidRDefault="00F66D7C" w:rsidP="001E0FCF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or the </w:t>
      </w:r>
      <w:r w:rsidRPr="00F66D7C">
        <w:rPr>
          <w:rFonts w:eastAsiaTheme="minorEastAsia"/>
          <w:lang w:val="en-US" w:eastAsia="zh-CN"/>
        </w:rPr>
        <w:t>Synchronization issue between NR and NB-</w:t>
      </w:r>
      <w:proofErr w:type="spellStart"/>
      <w:r w:rsidRPr="00F66D7C">
        <w:rPr>
          <w:rFonts w:eastAsiaTheme="minorEastAsia"/>
          <w:lang w:val="en-US" w:eastAsia="zh-CN"/>
        </w:rPr>
        <w:t>IoT</w:t>
      </w:r>
      <w:proofErr w:type="spellEnd"/>
      <w:r w:rsidRPr="00F66D7C">
        <w:rPr>
          <w:rFonts w:eastAsiaTheme="minorEastAsia"/>
          <w:lang w:val="en-US" w:eastAsia="zh-CN"/>
        </w:rPr>
        <w:t>, including timing advance</w:t>
      </w:r>
      <w:r>
        <w:rPr>
          <w:rFonts w:eastAsiaTheme="minorEastAsia"/>
          <w:lang w:val="en-US" w:eastAsia="zh-CN"/>
        </w:rPr>
        <w:t xml:space="preserve">, it can be observed that the value of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0CBA3EEE" wp14:editId="600CF206">
            <wp:extent cx="500380" cy="187960"/>
            <wp:effectExtent l="0" t="0" r="0" b="254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cs="v4.2.0"/>
          <w:lang w:val="x-none" w:eastAsia="zh-CN"/>
        </w:rPr>
        <w:t>of NR varies depends on coexistence scenarios as define in TS 38.133 [2] as shown in the table below:</w:t>
      </w:r>
    </w:p>
    <w:p w:rsidR="001F0268" w:rsidRPr="001F0268" w:rsidRDefault="001F0268" w:rsidP="001F0268">
      <w:pPr>
        <w:jc w:val="center"/>
        <w:rPr>
          <w:rFonts w:eastAsiaTheme="minorEastAsia" w:cs="v4.2.0"/>
          <w:lang w:val="en-US" w:eastAsia="zh-CN"/>
        </w:rPr>
      </w:pPr>
      <w:r w:rsidRPr="001F0268">
        <w:rPr>
          <w:rFonts w:eastAsiaTheme="minorEastAsia" w:cs="v4.2.0"/>
          <w:b/>
          <w:lang w:val="en-US" w:eastAsia="zh-CN"/>
        </w:rPr>
        <w:t xml:space="preserve">Table </w:t>
      </w:r>
      <w:proofErr w:type="gramStart"/>
      <w:r w:rsidRPr="001F0268">
        <w:rPr>
          <w:rFonts w:eastAsiaTheme="minorEastAsia" w:cs="v4.2.0"/>
          <w:b/>
          <w:lang w:val="en-US" w:eastAsia="zh-CN"/>
        </w:rPr>
        <w:t>I</w:t>
      </w:r>
      <w:proofErr w:type="gramEnd"/>
      <w:r w:rsidRPr="001F0268">
        <w:rPr>
          <w:rFonts w:eastAsiaTheme="minorEastAsia" w:cs="v4.2.0"/>
          <w:b/>
          <w:lang w:val="en-US" w:eastAsia="zh-CN"/>
        </w:rPr>
        <w:t xml:space="preserve">. </w:t>
      </w:r>
      <w:r w:rsidRPr="001F0268">
        <w:rPr>
          <w:b/>
        </w:rPr>
        <w:t xml:space="preserve">The Value of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1A9C1B22" wp14:editId="71C9A7B6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42"/>
        <w:gridCol w:w="2422"/>
      </w:tblGrid>
      <w:tr w:rsidR="003A50B3" w:rsidRPr="00885F53" w:rsidTr="009B1F05">
        <w:trPr>
          <w:cantSplit/>
          <w:jc w:val="center"/>
        </w:trPr>
        <w:tc>
          <w:tcPr>
            <w:tcW w:w="3286" w:type="pct"/>
          </w:tcPr>
          <w:p w:rsidR="003A50B3" w:rsidRPr="00885F53" w:rsidRDefault="003A50B3" w:rsidP="009B1F05">
            <w:pPr>
              <w:pStyle w:val="TAH"/>
              <w:rPr>
                <w:lang w:eastAsia="zh-CN"/>
              </w:rPr>
            </w:pPr>
            <w:r w:rsidRPr="00885F53">
              <w:lastRenderedPageBreak/>
              <w:t>Frequency range and band of cell used for uplink transmission</w:t>
            </w:r>
          </w:p>
        </w:tc>
        <w:tc>
          <w:tcPr>
            <w:tcW w:w="1714" w:type="pct"/>
          </w:tcPr>
          <w:p w:rsidR="003A50B3" w:rsidRPr="00885F53" w:rsidRDefault="003A50B3" w:rsidP="009B1F05">
            <w:pPr>
              <w:pStyle w:val="TAH"/>
            </w:pPr>
            <w:r w:rsidRPr="00885F53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C5411AB" wp14:editId="603699B2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>(Unit: T</w:t>
            </w:r>
            <w:r w:rsidRPr="00885F53">
              <w:rPr>
                <w:vertAlign w:val="subscript"/>
              </w:rPr>
              <w:t>C</w:t>
            </w:r>
            <w:r w:rsidRPr="00885F53">
              <w:t>)</w:t>
            </w:r>
          </w:p>
        </w:tc>
      </w:tr>
      <w:tr w:rsidR="003A50B3" w:rsidRPr="00885F53" w:rsidTr="009B1F05">
        <w:trPr>
          <w:cantSplit/>
          <w:jc w:val="center"/>
        </w:trPr>
        <w:tc>
          <w:tcPr>
            <w:tcW w:w="3286" w:type="pct"/>
          </w:tcPr>
          <w:p w:rsidR="003A50B3" w:rsidRPr="00885F53" w:rsidRDefault="003A50B3" w:rsidP="009B1F05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FDD band without LTE-NR coexistence cas</w:t>
            </w:r>
            <w:r w:rsidRPr="00885F53">
              <w:rPr>
                <w:rFonts w:eastAsia="MS Mincho"/>
                <w:lang w:eastAsia="ja-JP"/>
              </w:rPr>
              <w:t>e or FR1 T</w:t>
            </w:r>
            <w:r w:rsidRPr="00885F53">
              <w:t>DD band without LTE-NR coexistence case</w:t>
            </w:r>
            <w:r w:rsidRPr="00885F53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:rsidR="003A50B3" w:rsidRPr="00885F53" w:rsidRDefault="003A50B3" w:rsidP="009B1F05">
            <w:pPr>
              <w:pStyle w:val="TAL"/>
              <w:rPr>
                <w:rFonts w:eastAsia="MS Mincho" w:cs="v4.2.0"/>
                <w:lang w:eastAsia="ja-JP"/>
              </w:rPr>
            </w:pPr>
            <w:r w:rsidRPr="00885F53">
              <w:rPr>
                <w:rFonts w:cs="v4.2.0"/>
                <w:lang w:eastAsia="ja-JP"/>
              </w:rPr>
              <w:t>2560</w:t>
            </w:r>
            <w:r w:rsidRPr="00885F53">
              <w:rPr>
                <w:rFonts w:cs="v4.2.0"/>
              </w:rPr>
              <w:t>0</w:t>
            </w:r>
            <w:r w:rsidRPr="00885F53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3A50B3" w:rsidRPr="00885F53" w:rsidTr="009B1F05">
        <w:trPr>
          <w:cantSplit/>
          <w:jc w:val="center"/>
        </w:trPr>
        <w:tc>
          <w:tcPr>
            <w:tcW w:w="3286" w:type="pct"/>
          </w:tcPr>
          <w:p w:rsidR="003A50B3" w:rsidRPr="00885F53" w:rsidRDefault="003A50B3" w:rsidP="009B1F05">
            <w:pPr>
              <w:pStyle w:val="TAL"/>
            </w:pPr>
            <w:r w:rsidRPr="00885F53">
              <w:rPr>
                <w:lang w:eastAsia="zh-CN"/>
              </w:rPr>
              <w:t>FR1 FDD band with LTE-NR coexistence case</w:t>
            </w:r>
          </w:p>
        </w:tc>
        <w:tc>
          <w:tcPr>
            <w:tcW w:w="1714" w:type="pct"/>
          </w:tcPr>
          <w:p w:rsidR="003A50B3" w:rsidRPr="00885F53" w:rsidRDefault="003A50B3" w:rsidP="009B1F05">
            <w:pPr>
              <w:pStyle w:val="TAL"/>
              <w:rPr>
                <w:rFonts w:eastAsia="MS Mincho"/>
                <w:lang w:eastAsia="ja-JP"/>
              </w:rPr>
            </w:pPr>
            <w:r w:rsidRPr="00885F53">
              <w:rPr>
                <w:rFonts w:cs="v4.2.0"/>
              </w:rPr>
              <w:t>0</w:t>
            </w:r>
            <w:r w:rsidRPr="00885F53">
              <w:rPr>
                <w:rFonts w:eastAsia="MS Mincho" w:cs="v4.2.0"/>
                <w:lang w:eastAsia="ja-JP"/>
              </w:rPr>
              <w:t xml:space="preserve"> </w:t>
            </w:r>
            <w:r w:rsidRPr="00885F53">
              <w:rPr>
                <w:rFonts w:cs="v4.2.0"/>
                <w:lang w:eastAsia="zh-CN"/>
              </w:rPr>
              <w:t>(Note 1)</w:t>
            </w:r>
          </w:p>
        </w:tc>
      </w:tr>
      <w:tr w:rsidR="003A50B3" w:rsidRPr="00885F53" w:rsidTr="009B1F05">
        <w:trPr>
          <w:cantSplit/>
          <w:jc w:val="center"/>
        </w:trPr>
        <w:tc>
          <w:tcPr>
            <w:tcW w:w="3286" w:type="pct"/>
          </w:tcPr>
          <w:p w:rsidR="003A50B3" w:rsidRPr="00885F53" w:rsidRDefault="003A50B3" w:rsidP="009B1F05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TDD band</w:t>
            </w:r>
            <w:r w:rsidRPr="00885F53">
              <w:rPr>
                <w:rFonts w:eastAsia="MS Mincho"/>
                <w:lang w:eastAsia="ja-JP"/>
              </w:rPr>
              <w:t xml:space="preserve"> </w:t>
            </w:r>
            <w:r w:rsidRPr="00885F53">
              <w:rPr>
                <w:lang w:eastAsia="zh-CN"/>
              </w:rPr>
              <w:t>with LTE-NR coexistence case</w:t>
            </w:r>
          </w:p>
        </w:tc>
        <w:tc>
          <w:tcPr>
            <w:tcW w:w="1714" w:type="pct"/>
          </w:tcPr>
          <w:p w:rsidR="003A50B3" w:rsidRPr="00885F53" w:rsidRDefault="003A50B3" w:rsidP="009B1F05">
            <w:pPr>
              <w:pStyle w:val="TAL"/>
              <w:rPr>
                <w:rFonts w:cs="v4.2.0"/>
                <w:lang w:eastAsia="zh-CN"/>
              </w:rPr>
            </w:pPr>
            <w:r w:rsidRPr="00885F53">
              <w:rPr>
                <w:rFonts w:cs="v4.2.0"/>
              </w:rPr>
              <w:t>39936</w:t>
            </w:r>
            <w:r w:rsidRPr="00885F53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3A50B3" w:rsidRPr="00885F53" w:rsidTr="009B1F05">
        <w:trPr>
          <w:cantSplit/>
          <w:jc w:val="center"/>
        </w:trPr>
        <w:tc>
          <w:tcPr>
            <w:tcW w:w="3286" w:type="pct"/>
          </w:tcPr>
          <w:p w:rsidR="003A50B3" w:rsidRPr="00885F53" w:rsidDel="00E06E79" w:rsidRDefault="003A50B3" w:rsidP="009B1F05">
            <w:pPr>
              <w:pStyle w:val="TAL"/>
            </w:pPr>
            <w:r w:rsidRPr="00885F53">
              <w:t>FR2</w:t>
            </w:r>
          </w:p>
        </w:tc>
        <w:tc>
          <w:tcPr>
            <w:tcW w:w="1714" w:type="pct"/>
          </w:tcPr>
          <w:p w:rsidR="003A50B3" w:rsidRPr="00885F53" w:rsidDel="00E06E79" w:rsidRDefault="003A50B3" w:rsidP="009B1F05">
            <w:pPr>
              <w:pStyle w:val="TAL"/>
              <w:rPr>
                <w:rFonts w:cs="v4.2.0"/>
              </w:rPr>
            </w:pPr>
            <w:r w:rsidRPr="00885F53">
              <w:rPr>
                <w:rFonts w:cs="v4.2.0"/>
              </w:rPr>
              <w:t>13792</w:t>
            </w:r>
          </w:p>
        </w:tc>
      </w:tr>
      <w:tr w:rsidR="003A50B3" w:rsidRPr="00885F53" w:rsidTr="009B1F05">
        <w:trPr>
          <w:cantSplit/>
          <w:jc w:val="center"/>
        </w:trPr>
        <w:tc>
          <w:tcPr>
            <w:tcW w:w="5000" w:type="pct"/>
            <w:gridSpan w:val="2"/>
          </w:tcPr>
          <w:p w:rsidR="003A50B3" w:rsidRPr="00885F53" w:rsidRDefault="003A50B3" w:rsidP="009B1F05">
            <w:pPr>
              <w:pStyle w:val="TAN"/>
            </w:pPr>
            <w:r w:rsidRPr="00885F53">
              <w:t>Note 1:</w:t>
            </w:r>
            <w:r w:rsidRPr="00885F53">
              <w:tab/>
              <w:t xml:space="preserve">The UE identifies </w:t>
            </w:r>
            <w:r w:rsidRPr="00885F53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29B333EE" wp14:editId="5ADC0B60">
                  <wp:extent cx="494665" cy="187960"/>
                  <wp:effectExtent l="0" t="0" r="635" b="2540"/>
                  <wp:docPr id="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 xml:space="preserve"> based on the information n-</w:t>
            </w:r>
            <w:proofErr w:type="spellStart"/>
            <w:r w:rsidRPr="00885F53">
              <w:t>TimingAdvanceOffset</w:t>
            </w:r>
            <w:proofErr w:type="spellEnd"/>
            <w:r w:rsidRPr="00885F53" w:rsidDel="00406F3A">
              <w:t xml:space="preserve"> </w:t>
            </w:r>
            <w:r w:rsidRPr="00885F53">
              <w:t>as specified in TS 38.331 [2]. If UE is not provided with the information n-</w:t>
            </w:r>
            <w:proofErr w:type="spellStart"/>
            <w:r w:rsidRPr="00885F53">
              <w:t>TimingAdvanceOffset</w:t>
            </w:r>
            <w:proofErr w:type="spellEnd"/>
            <w:r w:rsidRPr="00885F53">
              <w:t xml:space="preserve">, the default value of </w:t>
            </w:r>
            <w:r w:rsidRPr="00885F53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46AD3A84" wp14:editId="7EAAAF38">
                  <wp:extent cx="494665" cy="187960"/>
                  <wp:effectExtent l="0" t="0" r="635" b="2540"/>
                  <wp:docPr id="4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 xml:space="preserve"> is set as </w:t>
            </w:r>
            <w:r w:rsidRPr="00885F53">
              <w:rPr>
                <w:lang w:eastAsia="ja-JP"/>
              </w:rPr>
              <w:t>2560</w:t>
            </w:r>
            <w:r w:rsidRPr="00885F53">
              <w:t>0 for FR1 band. In case of multiple UL carriers in the same TAG, UE expects that the same value of n-</w:t>
            </w:r>
            <w:proofErr w:type="spellStart"/>
            <w:r w:rsidRPr="00885F53">
              <w:t>TimingAdvanceOffset</w:t>
            </w:r>
            <w:proofErr w:type="spellEnd"/>
            <w:r w:rsidRPr="00885F53">
              <w:t xml:space="preserve"> is provided for all the UL carriers according to clause 4.2 in TS 38.213 [3] and the value 39936 of </w:t>
            </w:r>
            <w:r w:rsidRPr="00885F53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7510EC4E" wp14:editId="25465B02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 xml:space="preserve"> can also be provided for </w:t>
            </w:r>
            <w:r w:rsidRPr="00885F53">
              <w:rPr>
                <w:rFonts w:eastAsia="等线"/>
                <w:lang w:eastAsia="zh-CN"/>
              </w:rPr>
              <w:t>a FDD serving cell</w:t>
            </w:r>
            <w:r w:rsidRPr="00885F53">
              <w:t>.</w:t>
            </w:r>
          </w:p>
          <w:p w:rsidR="003A50B3" w:rsidRPr="00885F53" w:rsidRDefault="003A50B3" w:rsidP="009B1F05">
            <w:pPr>
              <w:pStyle w:val="TAN"/>
            </w:pPr>
            <w:r w:rsidRPr="00885F53">
              <w:t>Note 2:</w:t>
            </w:r>
            <w:r w:rsidRPr="00885F53">
              <w:tab/>
              <w:t>Void</w:t>
            </w:r>
          </w:p>
        </w:tc>
      </w:tr>
    </w:tbl>
    <w:p w:rsidR="003A50B3" w:rsidRDefault="003A50B3" w:rsidP="001E0FCF">
      <w:pPr>
        <w:rPr>
          <w:rFonts w:eastAsiaTheme="minorEastAsia" w:cs="v4.2.0"/>
          <w:lang w:eastAsia="zh-CN"/>
        </w:rPr>
      </w:pPr>
    </w:p>
    <w:p w:rsidR="00F66D7C" w:rsidRDefault="00F66D7C" w:rsidP="001E0FCF">
      <w:pPr>
        <w:rPr>
          <w:rFonts w:eastAsiaTheme="minorEastAsia" w:cs="v4.2.0"/>
          <w:lang w:eastAsia="zh-CN"/>
        </w:rPr>
      </w:pPr>
    </w:p>
    <w:p w:rsidR="005B0EB0" w:rsidRDefault="005B0EB0" w:rsidP="001E0FCF">
      <w:pPr>
        <w:rPr>
          <w:rFonts w:eastAsiaTheme="minorEastAsia" w:cs="v4.2.0"/>
          <w:lang w:val="en-US" w:eastAsia="zh-CN"/>
        </w:rPr>
      </w:pPr>
      <w:r>
        <w:rPr>
          <w:rFonts w:eastAsiaTheme="minorEastAsia" w:cs="v4.2.0" w:hint="eastAsia"/>
          <w:lang w:eastAsia="zh-CN"/>
        </w:rPr>
        <w:t>A</w:t>
      </w:r>
      <w:r>
        <w:rPr>
          <w:rFonts w:eastAsiaTheme="minorEastAsia" w:cs="v4.2.0"/>
          <w:lang w:eastAsia="zh-CN"/>
        </w:rPr>
        <w:t xml:space="preserve">s shown in the table, when operators deploy NR </w:t>
      </w:r>
      <w:proofErr w:type="spellStart"/>
      <w:r>
        <w:rPr>
          <w:rFonts w:eastAsiaTheme="minorEastAsia" w:cs="v4.2.0"/>
          <w:lang w:eastAsia="zh-CN"/>
        </w:rPr>
        <w:t>gNB</w:t>
      </w:r>
      <w:proofErr w:type="spellEnd"/>
      <w:r>
        <w:rPr>
          <w:rFonts w:eastAsiaTheme="minorEastAsia" w:cs="v4.2.0"/>
          <w:lang w:eastAsia="zh-CN"/>
        </w:rPr>
        <w:t xml:space="preserve"> where LTE TDD has been deployed, the coexistence case shall be considered and the value of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745C4AC7" wp14:editId="13AD98C6">
            <wp:extent cx="500380" cy="187960"/>
            <wp:effectExtent l="0" t="0" r="0" b="2540"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cs="v4.2.0"/>
          <w:lang w:val="en-US" w:eastAsia="zh-CN"/>
        </w:rPr>
        <w:t xml:space="preserve"> will be configured as 39936. However, there could be another case that the NR deployments are conducted without LTE coexistence issues, which means the value of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745C4AC7" wp14:editId="13AD98C6">
            <wp:extent cx="500380" cy="187960"/>
            <wp:effectExtent l="0" t="0" r="0" b="2540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cs="v4.2.0"/>
          <w:lang w:val="en-US" w:eastAsia="zh-CN"/>
        </w:rPr>
        <w:t xml:space="preserve"> will be configured as 25600. </w:t>
      </w:r>
    </w:p>
    <w:p w:rsidR="005B0EB0" w:rsidRPr="00A42862" w:rsidRDefault="005B0EB0" w:rsidP="001E0FCF">
      <w:pPr>
        <w:rPr>
          <w:rFonts w:eastAsiaTheme="minorEastAsia" w:cs="v4.2.0"/>
          <w:b/>
          <w:lang w:val="en-US" w:eastAsia="zh-CN"/>
        </w:rPr>
      </w:pPr>
      <w:r w:rsidRPr="00A42862">
        <w:rPr>
          <w:rFonts w:eastAsiaTheme="minorEastAsia" w:cs="v4.2.0"/>
          <w:b/>
          <w:lang w:val="en-US" w:eastAsia="zh-CN"/>
        </w:rPr>
        <w:t xml:space="preserve">Observation 1:  For the scenarios where the NR deployments are conducted without LTE coexistence issues, the value of </w:t>
      </w:r>
      <w:r w:rsidRPr="00A42862">
        <w:rPr>
          <w:b/>
          <w:noProof/>
          <w:position w:val="-10"/>
          <w:lang w:val="en-US" w:eastAsia="zh-CN"/>
        </w:rPr>
        <w:drawing>
          <wp:inline distT="0" distB="0" distL="0" distR="0" wp14:anchorId="75DF7690" wp14:editId="18D46268">
            <wp:extent cx="500380" cy="187960"/>
            <wp:effectExtent l="0" t="0" r="0" b="2540"/>
            <wp:docPr id="1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862">
        <w:rPr>
          <w:rFonts w:eastAsiaTheme="minorEastAsia" w:cs="v4.2.0"/>
          <w:b/>
          <w:lang w:val="en-US" w:eastAsia="zh-CN"/>
        </w:rPr>
        <w:t xml:space="preserve"> will be configured as 25600.</w:t>
      </w:r>
    </w:p>
    <w:p w:rsidR="00F66D7C" w:rsidRDefault="005B0EB0" w:rsidP="001E0FCF">
      <w:pPr>
        <w:rPr>
          <w:rFonts w:eastAsiaTheme="minorEastAsia" w:cs="v4.2.0"/>
          <w:lang w:val="en-US" w:eastAsia="zh-CN"/>
        </w:rPr>
      </w:pPr>
      <w:r>
        <w:rPr>
          <w:rFonts w:eastAsiaTheme="minorEastAsia" w:cs="v4.2.0" w:hint="eastAsia"/>
          <w:lang w:eastAsia="zh-CN"/>
        </w:rPr>
        <w:t>W</w:t>
      </w:r>
      <w:r>
        <w:rPr>
          <w:rFonts w:eastAsiaTheme="minorEastAsia" w:cs="v4.2.0"/>
          <w:lang w:eastAsia="zh-CN"/>
        </w:rPr>
        <w:t>hen introducing the NB-</w:t>
      </w:r>
      <w:proofErr w:type="spellStart"/>
      <w:r>
        <w:rPr>
          <w:rFonts w:eastAsiaTheme="minorEastAsia" w:cs="v4.2.0"/>
          <w:lang w:eastAsia="zh-CN"/>
        </w:rPr>
        <w:t>IoT</w:t>
      </w:r>
      <w:proofErr w:type="spellEnd"/>
      <w:r>
        <w:rPr>
          <w:rFonts w:eastAsiaTheme="minorEastAsia" w:cs="v4.2.0"/>
          <w:lang w:eastAsia="zh-CN"/>
        </w:rPr>
        <w:t xml:space="preserve"> service to the certain type of cases</w:t>
      </w:r>
      <w:r w:rsidR="00A42862">
        <w:rPr>
          <w:rFonts w:eastAsiaTheme="minorEastAsia" w:cs="v4.2.0"/>
          <w:lang w:eastAsia="zh-CN"/>
        </w:rPr>
        <w:t xml:space="preserve"> on NR carriers</w:t>
      </w:r>
      <w:r>
        <w:rPr>
          <w:rFonts w:eastAsiaTheme="minorEastAsia" w:cs="v4.2.0"/>
          <w:lang w:eastAsia="zh-CN"/>
        </w:rPr>
        <w:t xml:space="preserve">, </w:t>
      </w:r>
      <w:r w:rsidR="00A42862">
        <w:rPr>
          <w:rFonts w:eastAsiaTheme="minorEastAsia" w:cs="v4.2.0"/>
          <w:lang w:eastAsia="zh-CN"/>
        </w:rPr>
        <w:t xml:space="preserve">the inconsistent configurations of </w:t>
      </w:r>
      <w:r w:rsidR="00A42862" w:rsidRPr="00885F53">
        <w:rPr>
          <w:noProof/>
          <w:position w:val="-10"/>
          <w:lang w:val="en-US" w:eastAsia="zh-CN"/>
        </w:rPr>
        <w:drawing>
          <wp:inline distT="0" distB="0" distL="0" distR="0" wp14:anchorId="01366EEC" wp14:editId="204A0783">
            <wp:extent cx="494665" cy="187960"/>
            <wp:effectExtent l="0" t="0" r="635" b="254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2862">
        <w:rPr>
          <w:rFonts w:eastAsiaTheme="minorEastAsia" w:cs="v4.2.0"/>
          <w:lang w:val="en-US" w:eastAsia="zh-CN"/>
        </w:rPr>
        <w:t xml:space="preserve"> between NB-</w:t>
      </w:r>
      <w:proofErr w:type="spellStart"/>
      <w:r w:rsidR="00A42862">
        <w:rPr>
          <w:rFonts w:eastAsiaTheme="minorEastAsia" w:cs="v4.2.0"/>
          <w:lang w:val="en-US" w:eastAsia="zh-CN"/>
        </w:rPr>
        <w:t>IoT</w:t>
      </w:r>
      <w:proofErr w:type="spellEnd"/>
      <w:r w:rsidR="00A42862">
        <w:rPr>
          <w:rFonts w:eastAsiaTheme="minorEastAsia" w:cs="v4.2.0"/>
          <w:lang w:val="en-US" w:eastAsia="zh-CN"/>
        </w:rPr>
        <w:t xml:space="preserve"> and network will lead to </w:t>
      </w:r>
      <w:proofErr w:type="spellStart"/>
      <w:r w:rsidR="00AD1128">
        <w:rPr>
          <w:rFonts w:eastAsiaTheme="minorEastAsia" w:cs="v4.2.0"/>
          <w:lang w:val="en-US" w:eastAsia="zh-CN"/>
        </w:rPr>
        <w:t>a</w:t>
      </w:r>
      <w:r w:rsidR="00A42862">
        <w:rPr>
          <w:rFonts w:eastAsiaTheme="minorEastAsia" w:cs="v4.2.0"/>
          <w:lang w:val="en-US" w:eastAsia="zh-CN"/>
        </w:rPr>
        <w:t>synchronization</w:t>
      </w:r>
      <w:proofErr w:type="spellEnd"/>
      <w:r w:rsidR="00A42862">
        <w:rPr>
          <w:rFonts w:eastAsiaTheme="minorEastAsia" w:cs="v4.2.0"/>
          <w:lang w:val="en-US" w:eastAsia="zh-CN"/>
        </w:rPr>
        <w:t xml:space="preserve"> of UL timing. It could be observed that for NB-</w:t>
      </w:r>
      <w:proofErr w:type="spellStart"/>
      <w:r w:rsidR="00A42862">
        <w:rPr>
          <w:rFonts w:eastAsiaTheme="minorEastAsia" w:cs="v4.2.0"/>
          <w:lang w:val="en-US" w:eastAsia="zh-CN"/>
        </w:rPr>
        <w:t>IoT</w:t>
      </w:r>
      <w:proofErr w:type="spellEnd"/>
      <w:r w:rsidR="00A42862">
        <w:rPr>
          <w:rFonts w:eastAsiaTheme="minorEastAsia" w:cs="v4.2.0"/>
          <w:lang w:val="en-US" w:eastAsia="zh-CN"/>
        </w:rPr>
        <w:t xml:space="preserve"> UE</w:t>
      </w:r>
      <w:r w:rsidR="00A42862">
        <w:rPr>
          <w:rFonts w:eastAsiaTheme="minorEastAsia" w:cs="v4.2.0" w:hint="eastAsia"/>
          <w:lang w:val="en-US" w:eastAsia="zh-CN"/>
        </w:rPr>
        <w:t>,</w:t>
      </w:r>
      <w:r w:rsidR="00A42862">
        <w:rPr>
          <w:rFonts w:eastAsiaTheme="minorEastAsia" w:cs="v4.2.0"/>
          <w:lang w:val="en-US" w:eastAsia="zh-CN"/>
        </w:rPr>
        <w:t xml:space="preserve"> </w:t>
      </w:r>
      <w:proofErr w:type="gramStart"/>
      <w:r w:rsidR="00A42862">
        <w:rPr>
          <w:rFonts w:eastAsiaTheme="minorEastAsia" w:cs="v4.2.0"/>
          <w:lang w:val="en-US" w:eastAsia="zh-CN"/>
        </w:rPr>
        <w:t xml:space="preserve">the </w:t>
      </w:r>
      <w:r w:rsidR="00A42862" w:rsidRPr="00885F53">
        <w:rPr>
          <w:noProof/>
          <w:position w:val="-10"/>
          <w:lang w:val="en-US" w:eastAsia="zh-CN"/>
        </w:rPr>
        <w:drawing>
          <wp:inline distT="0" distB="0" distL="0" distR="0" wp14:anchorId="01366EEC" wp14:editId="204A0783">
            <wp:extent cx="494665" cy="187960"/>
            <wp:effectExtent l="0" t="0" r="635" b="254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2862">
        <w:rPr>
          <w:rFonts w:eastAsiaTheme="minorEastAsia" w:cs="v4.2.0"/>
          <w:lang w:val="en-US" w:eastAsia="zh-CN"/>
        </w:rPr>
        <w:t>is</w:t>
      </w:r>
      <w:proofErr w:type="gramEnd"/>
      <w:r w:rsidR="00A42862">
        <w:rPr>
          <w:rFonts w:eastAsiaTheme="minorEastAsia" w:cs="v4.2.0"/>
          <w:lang w:val="en-US" w:eastAsia="zh-CN"/>
        </w:rPr>
        <w:t xml:space="preserve"> configured as 0 for FDD and 624 </w:t>
      </w:r>
      <w:proofErr w:type="spellStart"/>
      <w:r w:rsidR="00A42862">
        <w:rPr>
          <w:rFonts w:eastAsiaTheme="minorEastAsia" w:cs="v4.2.0"/>
          <w:lang w:val="en-US" w:eastAsia="zh-CN"/>
        </w:rPr>
        <w:t>Ts</w:t>
      </w:r>
      <w:proofErr w:type="spellEnd"/>
      <w:r w:rsidR="00A42862">
        <w:rPr>
          <w:rFonts w:eastAsiaTheme="minorEastAsia" w:cs="v4.2.0"/>
          <w:lang w:val="en-US" w:eastAsia="zh-CN"/>
        </w:rPr>
        <w:t xml:space="preserve"> (39936 Tc) as defined in TS 36.211 [3]. </w:t>
      </w:r>
    </w:p>
    <w:p w:rsidR="00AD1128" w:rsidRPr="00AD1128" w:rsidRDefault="00AD1128" w:rsidP="001E0FCF">
      <w:pPr>
        <w:rPr>
          <w:rFonts w:eastAsiaTheme="minorEastAsia" w:cs="v4.2.0"/>
          <w:b/>
          <w:lang w:val="en-US" w:eastAsia="zh-CN"/>
        </w:rPr>
      </w:pPr>
      <w:r w:rsidRPr="00AD1128">
        <w:rPr>
          <w:rFonts w:eastAsiaTheme="minorEastAsia" w:cs="v4.2.0"/>
          <w:b/>
          <w:lang w:val="en-US" w:eastAsia="zh-CN"/>
        </w:rPr>
        <w:t xml:space="preserve">Observation 2: The current configuration of </w:t>
      </w:r>
      <w:r w:rsidRPr="00AD1128">
        <w:rPr>
          <w:b/>
          <w:noProof/>
          <w:position w:val="-10"/>
          <w:lang w:val="en-US" w:eastAsia="zh-CN"/>
        </w:rPr>
        <w:drawing>
          <wp:inline distT="0" distB="0" distL="0" distR="0" wp14:anchorId="333DABB8" wp14:editId="5FF18670">
            <wp:extent cx="494665" cy="187960"/>
            <wp:effectExtent l="0" t="0" r="635" b="254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1128">
        <w:rPr>
          <w:rFonts w:eastAsiaTheme="minorEastAsia" w:cs="v4.2.0"/>
          <w:b/>
          <w:lang w:val="en-US" w:eastAsia="zh-CN"/>
        </w:rPr>
        <w:t xml:space="preserve"> for NB-</w:t>
      </w:r>
      <w:proofErr w:type="spellStart"/>
      <w:r w:rsidRPr="00AD1128">
        <w:rPr>
          <w:rFonts w:eastAsiaTheme="minorEastAsia" w:cs="v4.2.0"/>
          <w:b/>
          <w:lang w:val="en-US" w:eastAsia="zh-CN"/>
        </w:rPr>
        <w:t>IoT</w:t>
      </w:r>
      <w:proofErr w:type="spellEnd"/>
      <w:r w:rsidRPr="00AD1128">
        <w:rPr>
          <w:rFonts w:eastAsiaTheme="minorEastAsia" w:cs="v4.2.0"/>
          <w:b/>
          <w:lang w:val="en-US" w:eastAsia="zh-CN"/>
        </w:rPr>
        <w:t xml:space="preserve"> is inconsistent with the setting of the scenarios where NR has been deployed without coexistence with LTE for both FDD and TDD band.</w:t>
      </w:r>
    </w:p>
    <w:p w:rsidR="00AD1128" w:rsidRDefault="00AD1128" w:rsidP="001E0FCF">
      <w:pPr>
        <w:rPr>
          <w:rFonts w:eastAsiaTheme="minorEastAsia" w:cs="v4.2.0"/>
          <w:lang w:val="en-US" w:eastAsia="zh-CN"/>
        </w:rPr>
      </w:pPr>
      <w:r>
        <w:rPr>
          <w:rFonts w:eastAsiaTheme="minorEastAsia" w:cs="v4.2.0"/>
          <w:lang w:val="en-US" w:eastAsia="zh-CN"/>
        </w:rPr>
        <w:t xml:space="preserve">An obvious method to handle this issues is to reconfigure </w:t>
      </w:r>
      <w:proofErr w:type="gramStart"/>
      <w:r>
        <w:rPr>
          <w:rFonts w:eastAsiaTheme="minorEastAsia" w:cs="v4.2.0"/>
          <w:lang w:val="en-US" w:eastAsia="zh-CN"/>
        </w:rPr>
        <w:t xml:space="preserve">the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333DABB8" wp14:editId="5FF18670">
            <wp:extent cx="494665" cy="187960"/>
            <wp:effectExtent l="0" t="0" r="635" b="254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cs="v4.2.0"/>
          <w:lang w:val="en-US" w:eastAsia="zh-CN"/>
        </w:rPr>
        <w:t xml:space="preserve"> of</w:t>
      </w:r>
      <w:proofErr w:type="gramEnd"/>
      <w:r>
        <w:rPr>
          <w:rFonts w:eastAsiaTheme="minorEastAsia" w:cs="v4.2.0"/>
          <w:lang w:val="en-US" w:eastAsia="zh-CN"/>
        </w:rPr>
        <w:t xml:space="preserve"> NR to 39936 as shown in the Table I. However, in the realistic scenarios, the reconfiguration operation means operators have to shut down all the </w:t>
      </w:r>
      <w:proofErr w:type="spellStart"/>
      <w:r>
        <w:rPr>
          <w:rFonts w:eastAsiaTheme="minorEastAsia" w:cs="v4.2.0"/>
          <w:lang w:val="en-US" w:eastAsia="zh-CN"/>
        </w:rPr>
        <w:t>gNBs</w:t>
      </w:r>
      <w:proofErr w:type="spellEnd"/>
      <w:r>
        <w:rPr>
          <w:rFonts w:eastAsiaTheme="minorEastAsia" w:cs="v4.2.0"/>
          <w:lang w:val="en-US" w:eastAsia="zh-CN"/>
        </w:rPr>
        <w:t xml:space="preserve"> and reconfigure the setting, which will leads to the interruption of services and a lot human efforts. </w:t>
      </w:r>
    </w:p>
    <w:p w:rsidR="00AD1128" w:rsidRPr="00FF7CB4" w:rsidRDefault="00AD1128" w:rsidP="00AD1128">
      <w:pPr>
        <w:rPr>
          <w:rFonts w:eastAsiaTheme="minorEastAsia" w:cs="v4.2.0"/>
          <w:b/>
          <w:lang w:val="en-US" w:eastAsia="zh-CN"/>
        </w:rPr>
      </w:pPr>
      <w:r w:rsidRPr="00FF7CB4">
        <w:rPr>
          <w:rFonts w:eastAsiaTheme="minorEastAsia" w:cs="v4.2.0"/>
          <w:b/>
          <w:lang w:val="en-US" w:eastAsia="zh-CN"/>
        </w:rPr>
        <w:t xml:space="preserve">Observation 3: In the realistic scenarios, the reconfiguration operation for 25600 to 39936  means operators have to shut down all the </w:t>
      </w:r>
      <w:proofErr w:type="spellStart"/>
      <w:r w:rsidRPr="00FF7CB4">
        <w:rPr>
          <w:rFonts w:eastAsiaTheme="minorEastAsia" w:cs="v4.2.0"/>
          <w:b/>
          <w:lang w:val="en-US" w:eastAsia="zh-CN"/>
        </w:rPr>
        <w:t>gNBs</w:t>
      </w:r>
      <w:proofErr w:type="spellEnd"/>
      <w:r w:rsidRPr="00FF7CB4">
        <w:rPr>
          <w:rFonts w:eastAsiaTheme="minorEastAsia" w:cs="v4.2.0"/>
          <w:b/>
          <w:lang w:val="en-US" w:eastAsia="zh-CN"/>
        </w:rPr>
        <w:t xml:space="preserve"> and reconfigure the settings, which will leads to the interruption of services and a lot human efforts. </w:t>
      </w:r>
    </w:p>
    <w:p w:rsidR="00BC4AFA" w:rsidRDefault="0064091F" w:rsidP="001E0FCF">
      <w:pPr>
        <w:rPr>
          <w:rFonts w:eastAsiaTheme="minorEastAsia" w:cs="v4.2.0"/>
          <w:lang w:val="en-US" w:eastAsia="zh-CN"/>
        </w:rPr>
      </w:pPr>
      <w:r>
        <w:rPr>
          <w:rFonts w:eastAsiaTheme="minorEastAsia" w:cs="v4.2.0" w:hint="eastAsia"/>
          <w:lang w:val="en-US" w:eastAsia="zh-CN"/>
        </w:rPr>
        <w:t>B</w:t>
      </w:r>
      <w:r>
        <w:rPr>
          <w:rFonts w:eastAsiaTheme="minorEastAsia" w:cs="v4.2.0"/>
          <w:lang w:val="en-US" w:eastAsia="zh-CN"/>
        </w:rPr>
        <w:t>ased on observation 3, it is a better and more feasible solution to make NB-</w:t>
      </w:r>
      <w:proofErr w:type="spellStart"/>
      <w:r>
        <w:rPr>
          <w:rFonts w:eastAsiaTheme="minorEastAsia" w:cs="v4.2.0"/>
          <w:lang w:val="en-US" w:eastAsia="zh-CN"/>
        </w:rPr>
        <w:t>IoT</w:t>
      </w:r>
      <w:proofErr w:type="spellEnd"/>
      <w:r>
        <w:rPr>
          <w:rFonts w:eastAsiaTheme="minorEastAsia" w:cs="v4.2.0"/>
          <w:lang w:val="en-US" w:eastAsia="zh-CN"/>
        </w:rPr>
        <w:t xml:space="preserve"> UE support 25600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06B3254F" wp14:editId="21AAFB8D">
            <wp:extent cx="494665" cy="187960"/>
            <wp:effectExtent l="0" t="0" r="635" b="254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cs="v4.2.0"/>
          <w:lang w:val="en-US" w:eastAsia="zh-CN"/>
        </w:rPr>
        <w:t xml:space="preserve"> in addition to 0 for FDD and 39936 TDD. Another issue arose in the last meetings is the compatibility of legacy NB-</w:t>
      </w:r>
      <w:proofErr w:type="spellStart"/>
      <w:r>
        <w:rPr>
          <w:rFonts w:eastAsiaTheme="minorEastAsia" w:cs="v4.2.0"/>
          <w:lang w:val="en-US" w:eastAsia="zh-CN"/>
        </w:rPr>
        <w:t>IoT</w:t>
      </w:r>
      <w:proofErr w:type="spellEnd"/>
      <w:r>
        <w:rPr>
          <w:rFonts w:eastAsiaTheme="minorEastAsia" w:cs="v4.2.0"/>
          <w:lang w:val="en-US" w:eastAsia="zh-CN"/>
        </w:rPr>
        <w:t xml:space="preserve"> UE.  Based on the analysis above, </w:t>
      </w:r>
      <w:r w:rsidR="00BC4AFA">
        <w:rPr>
          <w:rFonts w:eastAsiaTheme="minorEastAsia" w:cs="v4.2.0"/>
          <w:lang w:val="en-US" w:eastAsia="zh-CN"/>
        </w:rPr>
        <w:t>for the carrier that is not coexisted with NR carriers, it could be allocated for legacy NB-</w:t>
      </w:r>
      <w:proofErr w:type="spellStart"/>
      <w:r w:rsidR="00BC4AFA">
        <w:rPr>
          <w:rFonts w:eastAsiaTheme="minorEastAsia" w:cs="v4.2.0"/>
          <w:lang w:val="en-US" w:eastAsia="zh-CN"/>
        </w:rPr>
        <w:t>IoT</w:t>
      </w:r>
      <w:proofErr w:type="spellEnd"/>
      <w:r w:rsidR="00BC4AFA">
        <w:rPr>
          <w:rFonts w:eastAsiaTheme="minorEastAsia" w:cs="v4.2.0"/>
          <w:lang w:val="en-US" w:eastAsia="zh-CN"/>
        </w:rPr>
        <w:t xml:space="preserve">. As for the carriers that is coexisted with NR carriers (i.e. </w:t>
      </w:r>
      <w:proofErr w:type="spellStart"/>
      <w:r w:rsidR="00BC4AFA">
        <w:rPr>
          <w:rFonts w:eastAsiaTheme="minorEastAsia" w:cs="v4.2.0"/>
          <w:lang w:val="en-US" w:eastAsia="zh-CN"/>
        </w:rPr>
        <w:t>inband</w:t>
      </w:r>
      <w:proofErr w:type="spellEnd"/>
      <w:r w:rsidR="00BC4AFA">
        <w:rPr>
          <w:rFonts w:eastAsiaTheme="minorEastAsia" w:cs="v4.2.0"/>
          <w:lang w:val="en-US" w:eastAsia="zh-CN"/>
        </w:rPr>
        <w:t>), R16 NB-</w:t>
      </w:r>
      <w:proofErr w:type="spellStart"/>
      <w:r w:rsidR="00BC4AFA">
        <w:rPr>
          <w:rFonts w:eastAsiaTheme="minorEastAsia" w:cs="v4.2.0"/>
          <w:lang w:val="en-US" w:eastAsia="zh-CN"/>
        </w:rPr>
        <w:t>IoT</w:t>
      </w:r>
      <w:proofErr w:type="spellEnd"/>
      <w:r w:rsidR="00BC4AFA">
        <w:rPr>
          <w:rFonts w:eastAsiaTheme="minorEastAsia" w:cs="v4.2.0"/>
          <w:lang w:val="en-US" w:eastAsia="zh-CN"/>
        </w:rPr>
        <w:t xml:space="preserve"> UE which supports 25600 TA offset could be allocated to these carriers without interruption to the NR </w:t>
      </w:r>
      <w:proofErr w:type="spellStart"/>
      <w:r w:rsidR="00BC4AFA">
        <w:rPr>
          <w:rFonts w:eastAsiaTheme="minorEastAsia" w:cs="v4.2.0"/>
          <w:lang w:val="en-US" w:eastAsia="zh-CN"/>
        </w:rPr>
        <w:t>gNB</w:t>
      </w:r>
      <w:proofErr w:type="spellEnd"/>
      <w:r w:rsidR="00BC4AFA">
        <w:rPr>
          <w:rFonts w:eastAsiaTheme="minorEastAsia" w:cs="v4.2.0"/>
          <w:lang w:val="en-US" w:eastAsia="zh-CN"/>
        </w:rPr>
        <w:t xml:space="preserve"> due to reconfiguration operation. </w:t>
      </w:r>
    </w:p>
    <w:p w:rsidR="00533D3E" w:rsidRPr="00FF7CB4" w:rsidRDefault="00821A14" w:rsidP="001E0FCF">
      <w:pPr>
        <w:rPr>
          <w:rFonts w:eastAsiaTheme="minorEastAsia" w:cs="v4.2.0"/>
          <w:b/>
          <w:lang w:val="en-US" w:eastAsia="zh-CN"/>
        </w:rPr>
      </w:pPr>
      <w:r>
        <w:rPr>
          <w:rFonts w:eastAsiaTheme="minorEastAsia" w:cs="v4.2.0"/>
          <w:b/>
          <w:lang w:val="en-US" w:eastAsia="zh-CN"/>
        </w:rPr>
        <w:t>Proposal</w:t>
      </w:r>
      <w:r w:rsidR="00533D3E" w:rsidRPr="00FF7CB4">
        <w:rPr>
          <w:rFonts w:eastAsiaTheme="minorEastAsia" w:cs="v4.2.0"/>
          <w:b/>
          <w:lang w:val="en-US" w:eastAsia="zh-CN"/>
        </w:rPr>
        <w:t xml:space="preserve"> 1: </w:t>
      </w:r>
      <w:proofErr w:type="gramStart"/>
      <w:r w:rsidR="00533D3E" w:rsidRPr="00FF7CB4">
        <w:rPr>
          <w:rFonts w:eastAsiaTheme="minorEastAsia" w:cs="v4.2.0"/>
          <w:b/>
          <w:lang w:val="en-US" w:eastAsia="zh-CN"/>
        </w:rPr>
        <w:t xml:space="preserve">The </w:t>
      </w:r>
      <w:r w:rsidR="00533D3E" w:rsidRPr="00FF7CB4">
        <w:rPr>
          <w:b/>
          <w:noProof/>
          <w:position w:val="-10"/>
          <w:lang w:val="en-US" w:eastAsia="zh-CN"/>
        </w:rPr>
        <w:drawing>
          <wp:inline distT="0" distB="0" distL="0" distR="0" wp14:anchorId="26945BEB" wp14:editId="24970816">
            <wp:extent cx="494665" cy="187960"/>
            <wp:effectExtent l="0" t="0" r="635" b="254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3D3E" w:rsidRPr="00FF7CB4">
        <w:rPr>
          <w:rFonts w:eastAsiaTheme="minorEastAsia" w:cs="v4.2.0"/>
          <w:b/>
          <w:lang w:val="en-US" w:eastAsia="zh-CN"/>
        </w:rPr>
        <w:t xml:space="preserve"> of</w:t>
      </w:r>
      <w:proofErr w:type="gramEnd"/>
      <w:r w:rsidR="00533D3E" w:rsidRPr="00FF7CB4">
        <w:rPr>
          <w:rFonts w:eastAsiaTheme="minorEastAsia" w:cs="v4.2.0"/>
          <w:b/>
          <w:lang w:val="en-US" w:eastAsia="zh-CN"/>
        </w:rPr>
        <w:t xml:space="preserve"> 25600 shall be supported by R16 NB-</w:t>
      </w:r>
      <w:proofErr w:type="spellStart"/>
      <w:r w:rsidR="00533D3E" w:rsidRPr="00FF7CB4">
        <w:rPr>
          <w:rFonts w:eastAsiaTheme="minorEastAsia" w:cs="v4.2.0"/>
          <w:b/>
          <w:lang w:val="en-US" w:eastAsia="zh-CN"/>
        </w:rPr>
        <w:t>IoT</w:t>
      </w:r>
      <w:proofErr w:type="spellEnd"/>
      <w:r w:rsidR="00533D3E" w:rsidRPr="00FF7CB4">
        <w:rPr>
          <w:rFonts w:eastAsiaTheme="minorEastAsia" w:cs="v4.2.0"/>
          <w:b/>
          <w:lang w:val="en-US" w:eastAsia="zh-CN"/>
        </w:rPr>
        <w:t>.</w:t>
      </w:r>
    </w:p>
    <w:p w:rsidR="00F66D7C" w:rsidRDefault="00F66D7C" w:rsidP="001E0FCF">
      <w:pPr>
        <w:rPr>
          <w:rFonts w:eastAsiaTheme="minorEastAsia" w:cs="v4.2.0"/>
          <w:lang w:eastAsia="zh-CN"/>
        </w:rPr>
      </w:pPr>
    </w:p>
    <w:p w:rsidR="00F66D7C" w:rsidRPr="003A50B3" w:rsidRDefault="00F66D7C" w:rsidP="001E0FCF">
      <w:pPr>
        <w:rPr>
          <w:rFonts w:eastAsiaTheme="minorEastAsia" w:cs="v4.2.0"/>
          <w:lang w:eastAsia="zh-CN"/>
        </w:rPr>
      </w:pPr>
    </w:p>
    <w:p w:rsidR="001F0268" w:rsidRPr="001F0268" w:rsidRDefault="001F0268" w:rsidP="00DF6E92">
      <w:pPr>
        <w:rPr>
          <w:rFonts w:eastAsia="宋体"/>
          <w:lang w:val="x-none" w:eastAsia="zh-CN"/>
        </w:rPr>
      </w:pP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:rsidR="00FF7CB4" w:rsidRPr="00FF7CB4" w:rsidRDefault="00FF7CB4" w:rsidP="00FF7CB4">
      <w:pPr>
        <w:rPr>
          <w:rFonts w:eastAsiaTheme="minorEastAsia" w:cs="v4.2.0"/>
          <w:b/>
          <w:lang w:val="en-US" w:eastAsia="zh-CN"/>
        </w:rPr>
      </w:pPr>
      <w:r w:rsidRPr="00FF7CB4">
        <w:rPr>
          <w:rFonts w:eastAsiaTheme="minorEastAsia" w:cs="v4.2.0"/>
          <w:b/>
          <w:lang w:val="en-US" w:eastAsia="zh-CN"/>
        </w:rPr>
        <w:t xml:space="preserve">Observation 1:  For the scenarios where the NR deployments are conducted without LTE coexistence issues, the value of </w:t>
      </w:r>
      <w:r w:rsidRPr="00A42862">
        <w:rPr>
          <w:noProof/>
          <w:position w:val="-10"/>
          <w:lang w:val="en-US" w:eastAsia="zh-CN"/>
        </w:rPr>
        <w:drawing>
          <wp:inline distT="0" distB="0" distL="0" distR="0" wp14:anchorId="3026F567" wp14:editId="61A137F9">
            <wp:extent cx="500380" cy="187960"/>
            <wp:effectExtent l="0" t="0" r="0" b="2540"/>
            <wp:docPr id="2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CB4">
        <w:rPr>
          <w:rFonts w:eastAsiaTheme="minorEastAsia" w:cs="v4.2.0"/>
          <w:b/>
          <w:lang w:val="en-US" w:eastAsia="zh-CN"/>
        </w:rPr>
        <w:t xml:space="preserve"> will be configured as 25600.</w:t>
      </w:r>
    </w:p>
    <w:p w:rsidR="00FF7CB4" w:rsidRPr="00AD1128" w:rsidRDefault="00FF7CB4" w:rsidP="00FF7CB4">
      <w:pPr>
        <w:rPr>
          <w:rFonts w:eastAsiaTheme="minorEastAsia" w:cs="v4.2.0"/>
          <w:b/>
          <w:lang w:val="en-US" w:eastAsia="zh-CN"/>
        </w:rPr>
      </w:pPr>
      <w:r w:rsidRPr="00AD1128">
        <w:rPr>
          <w:rFonts w:eastAsiaTheme="minorEastAsia" w:cs="v4.2.0"/>
          <w:b/>
          <w:lang w:val="en-US" w:eastAsia="zh-CN"/>
        </w:rPr>
        <w:lastRenderedPageBreak/>
        <w:t xml:space="preserve">Observation 2: The current configuration of </w:t>
      </w:r>
      <w:r w:rsidRPr="00AD1128">
        <w:rPr>
          <w:b/>
          <w:noProof/>
          <w:position w:val="-10"/>
          <w:lang w:val="en-US" w:eastAsia="zh-CN"/>
        </w:rPr>
        <w:drawing>
          <wp:inline distT="0" distB="0" distL="0" distR="0" wp14:anchorId="233EED0C" wp14:editId="4018B90E">
            <wp:extent cx="494665" cy="187960"/>
            <wp:effectExtent l="0" t="0" r="635" b="254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1128">
        <w:rPr>
          <w:rFonts w:eastAsiaTheme="minorEastAsia" w:cs="v4.2.0"/>
          <w:b/>
          <w:lang w:val="en-US" w:eastAsia="zh-CN"/>
        </w:rPr>
        <w:t xml:space="preserve"> for NB-</w:t>
      </w:r>
      <w:proofErr w:type="spellStart"/>
      <w:r w:rsidRPr="00AD1128">
        <w:rPr>
          <w:rFonts w:eastAsiaTheme="minorEastAsia" w:cs="v4.2.0"/>
          <w:b/>
          <w:lang w:val="en-US" w:eastAsia="zh-CN"/>
        </w:rPr>
        <w:t>IoT</w:t>
      </w:r>
      <w:proofErr w:type="spellEnd"/>
      <w:r w:rsidRPr="00AD1128">
        <w:rPr>
          <w:rFonts w:eastAsiaTheme="minorEastAsia" w:cs="v4.2.0"/>
          <w:b/>
          <w:lang w:val="en-US" w:eastAsia="zh-CN"/>
        </w:rPr>
        <w:t xml:space="preserve"> is inconsistent with the setting of the scenarios where NR has been deployed without coexistence with LTE for both FDD and TDD band.</w:t>
      </w:r>
    </w:p>
    <w:p w:rsidR="00FF7CB4" w:rsidRPr="00FF7CB4" w:rsidRDefault="00FF7CB4" w:rsidP="00FF7CB4">
      <w:pPr>
        <w:rPr>
          <w:rFonts w:eastAsiaTheme="minorEastAsia" w:cs="v4.2.0"/>
          <w:b/>
          <w:lang w:val="en-US" w:eastAsia="zh-CN"/>
        </w:rPr>
      </w:pPr>
      <w:r w:rsidRPr="00FF7CB4">
        <w:rPr>
          <w:rFonts w:eastAsiaTheme="minorEastAsia" w:cs="v4.2.0"/>
          <w:b/>
          <w:lang w:val="en-US" w:eastAsia="zh-CN"/>
        </w:rPr>
        <w:t xml:space="preserve">Observation 3: In the realistic scenarios, the reconfiguration operation for 25600 to 39936  means operators have to shut down all the </w:t>
      </w:r>
      <w:proofErr w:type="spellStart"/>
      <w:r w:rsidRPr="00FF7CB4">
        <w:rPr>
          <w:rFonts w:eastAsiaTheme="minorEastAsia" w:cs="v4.2.0"/>
          <w:b/>
          <w:lang w:val="en-US" w:eastAsia="zh-CN"/>
        </w:rPr>
        <w:t>gNBs</w:t>
      </w:r>
      <w:proofErr w:type="spellEnd"/>
      <w:r w:rsidRPr="00FF7CB4">
        <w:rPr>
          <w:rFonts w:eastAsiaTheme="minorEastAsia" w:cs="v4.2.0"/>
          <w:b/>
          <w:lang w:val="en-US" w:eastAsia="zh-CN"/>
        </w:rPr>
        <w:t xml:space="preserve"> and reconfigure the settings, which will leads to the interruption of services and a lot human efforts. </w:t>
      </w:r>
    </w:p>
    <w:p w:rsidR="00FF7CB4" w:rsidRPr="00FF7CB4" w:rsidRDefault="00FF7CB4" w:rsidP="00FF7CB4">
      <w:pPr>
        <w:rPr>
          <w:rFonts w:eastAsiaTheme="minorEastAsia" w:cs="v4.2.0"/>
          <w:b/>
          <w:lang w:val="en-US" w:eastAsia="zh-CN"/>
        </w:rPr>
      </w:pPr>
      <w:r>
        <w:rPr>
          <w:rFonts w:eastAsiaTheme="minorEastAsia" w:cs="v4.2.0"/>
          <w:b/>
          <w:lang w:val="en-US" w:eastAsia="zh-CN"/>
        </w:rPr>
        <w:t xml:space="preserve">Proposal 1: </w:t>
      </w:r>
      <w:proofErr w:type="gramStart"/>
      <w:r w:rsidRPr="00FF7CB4">
        <w:rPr>
          <w:rFonts w:eastAsiaTheme="minorEastAsia" w:cs="v4.2.0"/>
          <w:b/>
          <w:lang w:val="en-US" w:eastAsia="zh-CN"/>
        </w:rPr>
        <w:t xml:space="preserve">The </w:t>
      </w:r>
      <w:r w:rsidRPr="00FF7CB4">
        <w:rPr>
          <w:b/>
          <w:noProof/>
          <w:position w:val="-10"/>
          <w:lang w:val="en-US" w:eastAsia="zh-CN"/>
        </w:rPr>
        <w:drawing>
          <wp:inline distT="0" distB="0" distL="0" distR="0" wp14:anchorId="11D0F014" wp14:editId="1796FCE5">
            <wp:extent cx="494665" cy="187960"/>
            <wp:effectExtent l="0" t="0" r="635" b="254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CB4">
        <w:rPr>
          <w:rFonts w:eastAsiaTheme="minorEastAsia" w:cs="v4.2.0"/>
          <w:b/>
          <w:lang w:val="en-US" w:eastAsia="zh-CN"/>
        </w:rPr>
        <w:t xml:space="preserve"> of</w:t>
      </w:r>
      <w:proofErr w:type="gramEnd"/>
      <w:r w:rsidRPr="00FF7CB4">
        <w:rPr>
          <w:rFonts w:eastAsiaTheme="minorEastAsia" w:cs="v4.2.0"/>
          <w:b/>
          <w:lang w:val="en-US" w:eastAsia="zh-CN"/>
        </w:rPr>
        <w:t xml:space="preserve"> 25600 shall be supported by R16 NB-</w:t>
      </w:r>
      <w:proofErr w:type="spellStart"/>
      <w:r w:rsidRPr="00FF7CB4">
        <w:rPr>
          <w:rFonts w:eastAsiaTheme="minorEastAsia" w:cs="v4.2.0"/>
          <w:b/>
          <w:lang w:val="en-US" w:eastAsia="zh-CN"/>
        </w:rPr>
        <w:t>IoT</w:t>
      </w:r>
      <w:proofErr w:type="spellEnd"/>
      <w:r w:rsidRPr="00FF7CB4">
        <w:rPr>
          <w:rFonts w:eastAsiaTheme="minorEastAsia" w:cs="v4.2.0"/>
          <w:b/>
          <w:lang w:val="en-US" w:eastAsia="zh-CN"/>
        </w:rPr>
        <w:t>.</w:t>
      </w:r>
    </w:p>
    <w:p w:rsidR="00FF7CB4" w:rsidRPr="00FF7CB4" w:rsidRDefault="00FF7CB4" w:rsidP="001F0268">
      <w:pPr>
        <w:rPr>
          <w:rFonts w:eastAsiaTheme="minorEastAsia" w:cs="v4.2.0"/>
          <w:b/>
          <w:lang w:val="en-US" w:eastAsia="zh-CN"/>
        </w:rPr>
      </w:pPr>
    </w:p>
    <w:p w:rsidR="00DF0231" w:rsidRPr="002D2977" w:rsidRDefault="00DF0231" w:rsidP="00DF0231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DF0231" w:rsidRPr="002D2977" w:rsidRDefault="00DF0231" w:rsidP="00DF0231">
      <w:pPr>
        <w:rPr>
          <w:lang w:val="en-US"/>
        </w:rPr>
      </w:pPr>
      <w:r w:rsidRPr="002D2977">
        <w:rPr>
          <w:lang w:val="en-US"/>
        </w:rPr>
        <w:t>[1]</w:t>
      </w:r>
      <w:r w:rsidR="00F66D7C" w:rsidRPr="00F66D7C">
        <w:t xml:space="preserve"> </w:t>
      </w:r>
      <w:r w:rsidR="00F66D7C" w:rsidRPr="00F66D7C">
        <w:rPr>
          <w:lang w:val="en-US"/>
        </w:rPr>
        <w:t>RP-193224</w:t>
      </w:r>
      <w:r w:rsidR="00F66D7C">
        <w:rPr>
          <w:lang w:val="en-US"/>
        </w:rPr>
        <w:t xml:space="preserve">, </w:t>
      </w:r>
      <w:r w:rsidR="00F66D7C" w:rsidRPr="00F66D7C">
        <w:rPr>
          <w:lang w:val="en-US"/>
        </w:rPr>
        <w:t>WID revision: Additional enhancements for NB-</w:t>
      </w:r>
      <w:proofErr w:type="spellStart"/>
      <w:r w:rsidR="00F66D7C" w:rsidRPr="00F66D7C">
        <w:rPr>
          <w:lang w:val="en-US"/>
        </w:rPr>
        <w:t>IoT</w:t>
      </w:r>
      <w:proofErr w:type="spellEnd"/>
    </w:p>
    <w:p w:rsidR="007D0DF7" w:rsidRDefault="003A50B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2] TS 38.133</w:t>
      </w:r>
      <w:r w:rsidR="00F66D7C">
        <w:rPr>
          <w:rFonts w:eastAsiaTheme="minorEastAsia"/>
          <w:lang w:val="en-US" w:eastAsia="zh-CN"/>
        </w:rPr>
        <w:t xml:space="preserve"> </w:t>
      </w:r>
    </w:p>
    <w:p w:rsidR="00A42862" w:rsidRPr="001E0FCF" w:rsidRDefault="00A4286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[3] TS 36.211</w:t>
      </w:r>
    </w:p>
    <w:sectPr w:rsidR="00A42862" w:rsidRPr="001E0FCF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FCF" w:rsidRDefault="00F94FCF">
      <w:pPr>
        <w:spacing w:after="0"/>
      </w:pPr>
      <w:r>
        <w:separator/>
      </w:r>
    </w:p>
  </w:endnote>
  <w:endnote w:type="continuationSeparator" w:id="0">
    <w:p w:rsidR="00F94FCF" w:rsidRDefault="00F94F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D3E" w:rsidRDefault="00533D3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533D3E" w:rsidRDefault="00533D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D3E" w:rsidRDefault="00533D3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E5837">
      <w:rPr>
        <w:rStyle w:val="a5"/>
      </w:rPr>
      <w:t>3</w:t>
    </w:r>
    <w:r>
      <w:rPr>
        <w:rStyle w:val="a5"/>
      </w:rPr>
      <w:fldChar w:fldCharType="end"/>
    </w:r>
  </w:p>
  <w:p w:rsidR="00533D3E" w:rsidRDefault="00533D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FCF" w:rsidRDefault="00F94FCF">
      <w:pPr>
        <w:spacing w:after="0"/>
      </w:pPr>
      <w:r>
        <w:separator/>
      </w:r>
    </w:p>
  </w:footnote>
  <w:footnote w:type="continuationSeparator" w:id="0">
    <w:p w:rsidR="00F94FCF" w:rsidRDefault="00F94F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B26E8"/>
    <w:multiLevelType w:val="hybridMultilevel"/>
    <w:tmpl w:val="A09610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B4AAE"/>
    <w:multiLevelType w:val="hybridMultilevel"/>
    <w:tmpl w:val="B2B8DEA0"/>
    <w:lvl w:ilvl="0" w:tplc="0B42402E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7C659B6"/>
    <w:multiLevelType w:val="hybridMultilevel"/>
    <w:tmpl w:val="D1706214"/>
    <w:lvl w:ilvl="0" w:tplc="FD1E1D9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E6CBC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D4149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7F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5244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9ADE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7688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8078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897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EFF5AD8"/>
    <w:multiLevelType w:val="hybridMultilevel"/>
    <w:tmpl w:val="B3EC055E"/>
    <w:lvl w:ilvl="0" w:tplc="68AA9D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3A1B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929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CE7B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E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66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507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184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F0D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53D3BEC"/>
    <w:multiLevelType w:val="hybridMultilevel"/>
    <w:tmpl w:val="325AF42E"/>
    <w:lvl w:ilvl="0" w:tplc="0B42402E">
      <w:start w:val="8"/>
      <w:numFmt w:val="bullet"/>
      <w:lvlText w:val="-"/>
      <w:lvlJc w:val="left"/>
      <w:pPr>
        <w:ind w:left="6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5DEF7613"/>
    <w:multiLevelType w:val="hybridMultilevel"/>
    <w:tmpl w:val="1534D01E"/>
    <w:lvl w:ilvl="0" w:tplc="B3929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FCC5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16D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6E0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7E8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582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0B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A87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DC55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9"/>
  </w:num>
  <w:num w:numId="5">
    <w:abstractNumId w:val="3"/>
  </w:num>
  <w:num w:numId="6">
    <w:abstractNumId w:val="2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5CC5"/>
    <w:rsid w:val="00024803"/>
    <w:rsid w:val="00063E08"/>
    <w:rsid w:val="000C48E0"/>
    <w:rsid w:val="000D2930"/>
    <w:rsid w:val="00102796"/>
    <w:rsid w:val="00126C3A"/>
    <w:rsid w:val="00134D09"/>
    <w:rsid w:val="001939A3"/>
    <w:rsid w:val="001A5F53"/>
    <w:rsid w:val="001E0FCF"/>
    <w:rsid w:val="001E5837"/>
    <w:rsid w:val="001F0268"/>
    <w:rsid w:val="002003B5"/>
    <w:rsid w:val="00207516"/>
    <w:rsid w:val="002221AC"/>
    <w:rsid w:val="002328DD"/>
    <w:rsid w:val="00254F38"/>
    <w:rsid w:val="002B6715"/>
    <w:rsid w:val="002E668C"/>
    <w:rsid w:val="00310794"/>
    <w:rsid w:val="0033466C"/>
    <w:rsid w:val="0033767E"/>
    <w:rsid w:val="0035120C"/>
    <w:rsid w:val="00356FB6"/>
    <w:rsid w:val="003A50B3"/>
    <w:rsid w:val="00430B21"/>
    <w:rsid w:val="00430F24"/>
    <w:rsid w:val="00435EBD"/>
    <w:rsid w:val="0046328D"/>
    <w:rsid w:val="00466D02"/>
    <w:rsid w:val="00477263"/>
    <w:rsid w:val="004A7CF2"/>
    <w:rsid w:val="005060FE"/>
    <w:rsid w:val="00533D3E"/>
    <w:rsid w:val="00595B94"/>
    <w:rsid w:val="005A39D5"/>
    <w:rsid w:val="005B0EB0"/>
    <w:rsid w:val="00626745"/>
    <w:rsid w:val="0064091F"/>
    <w:rsid w:val="00681BAE"/>
    <w:rsid w:val="0068478E"/>
    <w:rsid w:val="006F72C0"/>
    <w:rsid w:val="00701598"/>
    <w:rsid w:val="00772FB9"/>
    <w:rsid w:val="007D0DF7"/>
    <w:rsid w:val="007D3409"/>
    <w:rsid w:val="00804945"/>
    <w:rsid w:val="00821A14"/>
    <w:rsid w:val="008308EA"/>
    <w:rsid w:val="00841EA4"/>
    <w:rsid w:val="0084306D"/>
    <w:rsid w:val="00852544"/>
    <w:rsid w:val="00861C19"/>
    <w:rsid w:val="00873C1C"/>
    <w:rsid w:val="00892EAE"/>
    <w:rsid w:val="008A1C4E"/>
    <w:rsid w:val="00914A03"/>
    <w:rsid w:val="00966E4A"/>
    <w:rsid w:val="009968CF"/>
    <w:rsid w:val="009B1F05"/>
    <w:rsid w:val="009C7D5E"/>
    <w:rsid w:val="009D2942"/>
    <w:rsid w:val="009E6763"/>
    <w:rsid w:val="009E6DC8"/>
    <w:rsid w:val="00A1597D"/>
    <w:rsid w:val="00A21375"/>
    <w:rsid w:val="00A22790"/>
    <w:rsid w:val="00A42862"/>
    <w:rsid w:val="00A76390"/>
    <w:rsid w:val="00AD1128"/>
    <w:rsid w:val="00AD69AA"/>
    <w:rsid w:val="00AF3732"/>
    <w:rsid w:val="00AF5966"/>
    <w:rsid w:val="00B542A9"/>
    <w:rsid w:val="00BC4AFA"/>
    <w:rsid w:val="00BD246C"/>
    <w:rsid w:val="00BE1FD4"/>
    <w:rsid w:val="00C50A0A"/>
    <w:rsid w:val="00CA1729"/>
    <w:rsid w:val="00CE0DA0"/>
    <w:rsid w:val="00D07837"/>
    <w:rsid w:val="00D44477"/>
    <w:rsid w:val="00D83F31"/>
    <w:rsid w:val="00D95362"/>
    <w:rsid w:val="00DA5F31"/>
    <w:rsid w:val="00DF0231"/>
    <w:rsid w:val="00DF6E92"/>
    <w:rsid w:val="00E01D88"/>
    <w:rsid w:val="00E70AE7"/>
    <w:rsid w:val="00E95EC9"/>
    <w:rsid w:val="00F0497C"/>
    <w:rsid w:val="00F076D1"/>
    <w:rsid w:val="00F303F4"/>
    <w:rsid w:val="00F66D7C"/>
    <w:rsid w:val="00F70564"/>
    <w:rsid w:val="00F94FCF"/>
    <w:rsid w:val="00FA4943"/>
    <w:rsid w:val="00FA74CB"/>
    <w:rsid w:val="00FC0F9D"/>
    <w:rsid w:val="00FC3492"/>
    <w:rsid w:val="00FD65DE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4FCE126-9085-4EB2-8AF2-B64A15AF9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66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F3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3A50B3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sid w:val="003A50B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3A50B3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TAHCar">
    <w:name w:val="TAH Car"/>
    <w:link w:val="TAH"/>
    <w:qFormat/>
    <w:rsid w:val="003A50B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3A50B3"/>
    <w:pPr>
      <w:ind w:left="851" w:hanging="851"/>
    </w:pPr>
  </w:style>
  <w:style w:type="character" w:customStyle="1" w:styleId="TANChar">
    <w:name w:val="TAN Char"/>
    <w:link w:val="TAN"/>
    <w:rsid w:val="003A50B3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7184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3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49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9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49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4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16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8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0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835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748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21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927</TotalTime>
  <Pages>3</Pages>
  <Words>876</Words>
  <Characters>4999</Characters>
  <Application>Microsoft Office Word</Application>
  <DocSecurity>0</DocSecurity>
  <Lines>41</Lines>
  <Paragraphs>11</Paragraphs>
  <ScaleCrop>false</ScaleCrop>
  <Company>HUAWEI</Company>
  <LinksUpToDate>false</LinksUpToDate>
  <CharactersWithSpaces>5864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8</cp:revision>
  <dcterms:created xsi:type="dcterms:W3CDTF">2019-09-18T02:52:00Z</dcterms:created>
  <dcterms:modified xsi:type="dcterms:W3CDTF">2020-04-10T15:24:00Z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(3)jcYAqKYwAvoUFza+Cd0Cn1wX2JQ8XcMdWfNHZogMnS9XbtnLELR5bzRqX4LtZWWCG9y/cFVJ
HznHagfmPeNpDWvpTCpbOKM8NuCiZLwS1CSkGsJtiQnPT0ftezmqkwAnA5o7olpZ50rWjSyu
Bc3+GOaKh5hKbNNtQMoN0+INglMnBzMNocH5CJAStmxj8t9EvuLdQlZqg8qz174/m1/HkBjU
4ke6A6vsofghWqEYvh</vt:lpwstr>
  </property>
  <property fmtid="{D5CDD505-2E9C-101B-9397-08002B2CF9AE}" pid="3" name="_2015_ms_pID_7253431">
    <vt:lpwstr>pUPD0vgfgDTc381tDcshDhbbIlfzu24f9JkTZmw6juEiWUtankx8cB
aY5Cv6gCyFdiqFFVV4xntrVJiFTs2EqoCZlzFBntsbRAn81XPA14EHTu6pO98ci/sxqidJoY
rMPDxlVAWtXx3/ryknZzZBazQXnGhX0GFCQae6J8nlxbycAZpL4f3FI1a5Sh32SlOFKeEJOV
kyQiig7LRSxS4hW2PviOSlfyLQWpAzUjVdyZ</vt:lpwstr>
  </property>
  <property fmtid="{D5CDD505-2E9C-101B-9397-08002B2CF9AE}" pid="4" name="_2015_ms_pID_7253432">
    <vt:lpwstr>GoGGTE8OkKJsrs+pKMqKKVA=</vt:lpwstr>
  </property>
</Properties>
</file>