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FB740" w14:textId="436F0249" w:rsidR="00897A58" w:rsidRPr="00256F68" w:rsidRDefault="00897A58" w:rsidP="00897A58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56F68">
        <w:rPr>
          <w:rFonts w:cs="Arial"/>
          <w:sz w:val="24"/>
          <w:szCs w:val="24"/>
        </w:rPr>
        <w:t>3GPP TSG-RAN WG4 Meeting #94-e-Bis</w:t>
      </w:r>
      <w:r w:rsidRPr="00256F68">
        <w:rPr>
          <w:rFonts w:cs="Arial"/>
          <w:noProof w:val="0"/>
          <w:sz w:val="24"/>
        </w:rPr>
        <w:tab/>
      </w:r>
      <w:r w:rsidRPr="00256F68">
        <w:rPr>
          <w:rFonts w:cs="Arial"/>
          <w:noProof w:val="0"/>
          <w:sz w:val="24"/>
        </w:rPr>
        <w:tab/>
      </w:r>
      <w:r w:rsidR="00256F68" w:rsidRPr="00256F68">
        <w:rPr>
          <w:rFonts w:cs="Arial"/>
          <w:noProof w:val="0"/>
          <w:sz w:val="24"/>
        </w:rPr>
        <w:t>R4-2003830</w:t>
      </w:r>
    </w:p>
    <w:p w14:paraId="5165F18F" w14:textId="77777777" w:rsidR="00897A58" w:rsidRPr="00DC43B3" w:rsidRDefault="00897A58" w:rsidP="00897A58">
      <w:pPr>
        <w:pStyle w:val="Header"/>
        <w:rPr>
          <w:noProof w:val="0"/>
          <w:sz w:val="24"/>
          <w:szCs w:val="24"/>
          <w:vertAlign w:val="superscript"/>
          <w:lang w:val="en-GB" w:eastAsia="zh-CN"/>
        </w:rPr>
      </w:pPr>
      <w:r>
        <w:rPr>
          <w:noProof w:val="0"/>
          <w:sz w:val="24"/>
          <w:szCs w:val="24"/>
          <w:lang w:eastAsia="zh-CN"/>
        </w:rPr>
        <w:t>Electronic Meeting,</w:t>
      </w:r>
      <w:r>
        <w:rPr>
          <w:bCs/>
          <w:sz w:val="24"/>
          <w:szCs w:val="24"/>
          <w:lang w:val="en-GB" w:eastAsia="zh-CN"/>
        </w:rPr>
        <w:t xml:space="preserve"> April 20</w:t>
      </w:r>
      <w:r w:rsidRPr="00DC43B3">
        <w:rPr>
          <w:bCs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– </w:t>
      </w:r>
      <w:r>
        <w:rPr>
          <w:noProof w:val="0"/>
          <w:sz w:val="24"/>
          <w:szCs w:val="24"/>
          <w:lang w:val="en-GB" w:eastAsia="zh-CN"/>
        </w:rPr>
        <w:t>April 30</w:t>
      </w:r>
      <w:r w:rsidRPr="00DC43B3">
        <w:rPr>
          <w:noProof w:val="0"/>
          <w:sz w:val="24"/>
          <w:szCs w:val="24"/>
          <w:vertAlign w:val="superscript"/>
          <w:lang w:val="en-GB" w:eastAsia="zh-CN"/>
        </w:rPr>
        <w:t>th</w:t>
      </w:r>
      <w:r>
        <w:rPr>
          <w:noProof w:val="0"/>
          <w:sz w:val="24"/>
          <w:szCs w:val="24"/>
          <w:lang w:val="en-GB" w:eastAsia="zh-CN"/>
        </w:rPr>
        <w:t xml:space="preserve">, </w:t>
      </w:r>
      <w:r w:rsidRPr="000F1A2C">
        <w:rPr>
          <w:bCs/>
          <w:sz w:val="24"/>
          <w:szCs w:val="24"/>
          <w:lang w:val="en-GB" w:eastAsia="zh-CN"/>
        </w:rPr>
        <w:t>20</w:t>
      </w:r>
      <w:r>
        <w:rPr>
          <w:bCs/>
          <w:sz w:val="24"/>
          <w:szCs w:val="24"/>
          <w:lang w:val="en-GB" w:eastAsia="zh-CN"/>
        </w:rPr>
        <w:t>20</w:t>
      </w:r>
      <w:bookmarkStart w:id="0" w:name="_GoBack"/>
      <w:bookmarkEnd w:id="0"/>
    </w:p>
    <w:p w14:paraId="4EF0D696" w14:textId="77777777" w:rsidR="00897A58" w:rsidRPr="002D6524" w:rsidRDefault="00897A58" w:rsidP="00897A5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086517F4" w14:textId="77777777" w:rsidR="00897A58" w:rsidRPr="008743C3" w:rsidRDefault="00897A58" w:rsidP="00897A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8743C3">
        <w:rPr>
          <w:rFonts w:ascii="Arial" w:hAnsi="Arial" w:cs="Arial"/>
          <w:b/>
          <w:sz w:val="24"/>
          <w:lang w:val="en-US"/>
        </w:rPr>
        <w:t>Agenda item:</w:t>
      </w:r>
      <w:r w:rsidRPr="008743C3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>
        <w:rPr>
          <w:rFonts w:ascii="Arial" w:hAnsi="Arial" w:cs="Arial"/>
          <w:b/>
          <w:sz w:val="24"/>
          <w:lang w:val="en-US"/>
        </w:rPr>
        <w:t>6.17.2.1.3</w:t>
      </w:r>
    </w:p>
    <w:p w14:paraId="2954AEDA" w14:textId="77777777" w:rsidR="00897A58" w:rsidRPr="002C1654" w:rsidRDefault="00897A58" w:rsidP="00897A58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30C4B86A" w14:textId="77777777" w:rsidR="00897A58" w:rsidRPr="002C1654" w:rsidRDefault="00897A58" w:rsidP="00897A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Simulation results for NR UE HST Single tap</w:t>
      </w:r>
    </w:p>
    <w:p w14:paraId="05E37E79" w14:textId="77777777" w:rsidR="00897A58" w:rsidRPr="00146B4F" w:rsidRDefault="00897A58" w:rsidP="00897A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Discussion</w:t>
      </w:r>
    </w:p>
    <w:p w14:paraId="037791C5" w14:textId="77777777" w:rsidR="00897A58" w:rsidRDefault="00897A58" w:rsidP="00897A58">
      <w:pPr>
        <w:pStyle w:val="Heading1"/>
      </w:pPr>
      <w:r>
        <w:t>Introduction</w:t>
      </w:r>
    </w:p>
    <w:p w14:paraId="1D1FF3AE" w14:textId="77777777" w:rsidR="00897A58" w:rsidRPr="001C63A0" w:rsidRDefault="00897A58" w:rsidP="00897A58">
      <w:r>
        <w:t xml:space="preserve">In this paper we provide simulation results based on the assumptions found in </w:t>
      </w:r>
      <w:r>
        <w:fldChar w:fldCharType="begin"/>
      </w:r>
      <w:r>
        <w:instrText xml:space="preserve"> REF _Ref23941487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DD42E21" w14:textId="77777777" w:rsidR="00897A58" w:rsidRDefault="00897A58" w:rsidP="00897A58">
      <w:pPr>
        <w:pStyle w:val="Heading1"/>
      </w:pPr>
      <w:r>
        <w:t>Simulation results</w:t>
      </w:r>
    </w:p>
    <w:p w14:paraId="7FFA929C" w14:textId="77777777" w:rsidR="00897A58" w:rsidRPr="00174FDD" w:rsidRDefault="00897A58" w:rsidP="00897A58">
      <w:pPr>
        <w:pStyle w:val="Heading2"/>
        <w:tabs>
          <w:tab w:val="clear" w:pos="360"/>
        </w:tabs>
      </w:pPr>
      <w:r>
        <w:t>FDD</w:t>
      </w:r>
    </w:p>
    <w:p w14:paraId="4AD756CB" w14:textId="77777777" w:rsidR="00897A58" w:rsidRDefault="00897A58" w:rsidP="00897A58">
      <w:pPr>
        <w:pStyle w:val="Heading2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1DAA0CE8" wp14:editId="1FBDD482">
            <wp:extent cx="6115050" cy="4572000"/>
            <wp:effectExtent l="0" t="0" r="0" b="0"/>
            <wp:docPr id="2" name="Picture 2" descr="FDD_HST_MCS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DD_HST_MCS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987C8" w14:textId="77777777" w:rsidR="00897A58" w:rsidRDefault="00897A58" w:rsidP="00897A58">
      <w:pPr>
        <w:pStyle w:val="Caption"/>
        <w:jc w:val="center"/>
      </w:pPr>
      <w:r>
        <w:t xml:space="preserve">Figure 1 </w:t>
      </w:r>
      <w:r w:rsidRPr="000C2F9C">
        <w:t>FDD Throughput curve MCS</w:t>
      </w:r>
      <w:r>
        <w:t>17</w:t>
      </w:r>
    </w:p>
    <w:p w14:paraId="4E4ADBEC" w14:textId="77777777" w:rsidR="00897A58" w:rsidRDefault="00897A58" w:rsidP="00897A58">
      <w:pPr>
        <w:pStyle w:val="Caption"/>
      </w:pPr>
    </w:p>
    <w:p w14:paraId="28E3C587" w14:textId="77777777" w:rsidR="00897A58" w:rsidRDefault="00897A58" w:rsidP="00897A58">
      <w:pPr>
        <w:overflowPunct/>
        <w:autoSpaceDE/>
        <w:autoSpaceDN/>
        <w:adjustRightInd/>
        <w:spacing w:before="0" w:after="160" w:line="259" w:lineRule="auto"/>
        <w:textAlignment w:val="auto"/>
        <w:rPr>
          <w:lang w:eastAsia="ja-JP" w:bidi="hi-IN"/>
        </w:rPr>
      </w:pPr>
      <w:r>
        <w:rPr>
          <w:lang w:eastAsia="ja-JP" w:bidi="hi-IN"/>
        </w:rPr>
        <w:br w:type="page"/>
      </w:r>
    </w:p>
    <w:p w14:paraId="451D88E2" w14:textId="77777777" w:rsidR="00897A58" w:rsidRDefault="00897A58" w:rsidP="00897A58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SNR at 70% maximum throughput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9"/>
        <w:gridCol w:w="1338"/>
        <w:gridCol w:w="899"/>
        <w:gridCol w:w="899"/>
        <w:gridCol w:w="962"/>
        <w:gridCol w:w="963"/>
      </w:tblGrid>
      <w:tr w:rsidR="00897A58" w14:paraId="5361167A" w14:textId="77777777" w:rsidTr="008C3208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91932D3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76BF91A1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Doppler [Hz]</w:t>
            </w:r>
          </w:p>
        </w:tc>
        <w:tc>
          <w:tcPr>
            <w:tcW w:w="3723" w:type="dxa"/>
            <w:gridSpan w:val="4"/>
            <w:shd w:val="clear" w:color="auto" w:fill="auto"/>
            <w:vAlign w:val="center"/>
          </w:tcPr>
          <w:p w14:paraId="2E42CA8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TP mark</w:t>
            </w:r>
          </w:p>
        </w:tc>
      </w:tr>
      <w:tr w:rsidR="00897A58" w14:paraId="776CAAF2" w14:textId="77777777" w:rsidTr="008C3208">
        <w:trPr>
          <w:trHeight w:val="179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4EA83A4F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26D1C96F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1798" w:type="dxa"/>
            <w:gridSpan w:val="2"/>
            <w:shd w:val="clear" w:color="auto" w:fill="auto"/>
            <w:vAlign w:val="center"/>
          </w:tcPr>
          <w:p w14:paraId="59296DE8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256A3B2B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</w:t>
            </w:r>
          </w:p>
        </w:tc>
      </w:tr>
      <w:tr w:rsidR="00897A58" w14:paraId="6B1F52FB" w14:textId="77777777" w:rsidTr="008C3208">
        <w:trPr>
          <w:trHeight w:val="178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1EE70D50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20F6723B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98915CE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B16478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2Tx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0C372D0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518952B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2Tx</w:t>
            </w:r>
          </w:p>
        </w:tc>
      </w:tr>
      <w:tr w:rsidR="00897A58" w14:paraId="56F7590B" w14:textId="77777777" w:rsidTr="008C3208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BBF6883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91930D8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875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673C4B6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6.41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24E1F5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6.41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A15CA77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3.41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104F9FE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3.41</w:t>
            </w:r>
          </w:p>
        </w:tc>
      </w:tr>
      <w:tr w:rsidR="00897A58" w14:paraId="47D7033A" w14:textId="77777777" w:rsidTr="008C3208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A1FD7AE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2A2227F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1250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1125EBF" w14:textId="77777777" w:rsidR="00897A58" w:rsidRPr="00F67864" w:rsidRDefault="00897A58" w:rsidP="008C3208">
            <w:pPr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6.41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38C97B7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6.41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493236F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3.4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BC32108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3.41</w:t>
            </w:r>
          </w:p>
        </w:tc>
      </w:tr>
    </w:tbl>
    <w:p w14:paraId="1EA3A150" w14:textId="77777777" w:rsidR="00897A58" w:rsidRDefault="00897A58" w:rsidP="00897A58">
      <w:pPr>
        <w:rPr>
          <w:b/>
          <w:lang w:val="en-US" w:eastAsia="ja-JP" w:bidi="hi-IN"/>
        </w:rPr>
      </w:pPr>
      <w:r>
        <w:rPr>
          <w:lang w:val="en-US" w:eastAsia="ja-JP" w:bidi="hi-IN"/>
        </w:rPr>
        <w:t xml:space="preserve">From a doppler estimation point of view, we can see that the demodulation performance does not degrade when comparing 1250Hz doppler with 875Hz for FDD test cases. </w:t>
      </w:r>
    </w:p>
    <w:p w14:paraId="06703A5B" w14:textId="77777777" w:rsidR="00897A58" w:rsidRDefault="00897A58" w:rsidP="00897A58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>Observation 1: FDD 15kHz SCS at 1250Hz doppler does not degrade demodulation performance compared to 875Hz doppler.</w:t>
      </w:r>
    </w:p>
    <w:p w14:paraId="1A7B62B1" w14:textId="77777777" w:rsidR="00897A58" w:rsidRPr="00503852" w:rsidRDefault="00897A58" w:rsidP="00897A58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>Proposal 1: We suggest setting 1250Hz doppler for FDD.</w:t>
      </w:r>
    </w:p>
    <w:p w14:paraId="0A85EB88" w14:textId="77777777" w:rsidR="00897A58" w:rsidRPr="004C1000" w:rsidRDefault="00897A58" w:rsidP="00897A58">
      <w:pPr>
        <w:rPr>
          <w:lang w:val="en-US" w:eastAsia="ja-JP" w:bidi="hi-IN"/>
        </w:rPr>
      </w:pPr>
    </w:p>
    <w:p w14:paraId="4EA981F8" w14:textId="77777777" w:rsidR="00897A58" w:rsidRDefault="00897A58" w:rsidP="00897A58">
      <w:pPr>
        <w:pStyle w:val="Heading2"/>
        <w:tabs>
          <w:tab w:val="clear" w:pos="360"/>
        </w:tabs>
        <w:rPr>
          <w:lang w:val="en-US"/>
        </w:rPr>
      </w:pPr>
      <w:r>
        <w:rPr>
          <w:lang w:val="en-US"/>
        </w:rPr>
        <w:t>TDD</w:t>
      </w:r>
    </w:p>
    <w:p w14:paraId="57EBDE76" w14:textId="77777777" w:rsidR="00897A58" w:rsidRDefault="00897A58" w:rsidP="00897A58">
      <w:pPr>
        <w:keepNext/>
      </w:pPr>
      <w:r>
        <w:rPr>
          <w:noProof/>
        </w:rPr>
        <w:drawing>
          <wp:inline distT="0" distB="0" distL="0" distR="0" wp14:anchorId="508E49DB" wp14:editId="7DB42D19">
            <wp:extent cx="6115685" cy="4859020"/>
            <wp:effectExtent l="0" t="0" r="0" b="0"/>
            <wp:docPr id="4" name="Picture 4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DD Single tap MCS 1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85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226C4" w14:textId="77777777" w:rsidR="00897A58" w:rsidRDefault="00897A58" w:rsidP="00897A58">
      <w:pPr>
        <w:pStyle w:val="Caption"/>
        <w:jc w:val="center"/>
      </w:pPr>
      <w:r>
        <w:t>Figure 2 TDD throughput curve MCS17</w:t>
      </w:r>
    </w:p>
    <w:p w14:paraId="4955F522" w14:textId="77777777" w:rsidR="00897A58" w:rsidRDefault="00897A58" w:rsidP="00897A58">
      <w:pPr>
        <w:overflowPunct/>
        <w:autoSpaceDE/>
        <w:autoSpaceDN/>
        <w:adjustRightInd/>
        <w:spacing w:before="0" w:after="160" w:line="259" w:lineRule="auto"/>
        <w:textAlignment w:val="auto"/>
        <w:rPr>
          <w:lang w:val="en-US" w:eastAsia="ja-JP" w:bidi="hi-IN"/>
        </w:rPr>
      </w:pPr>
      <w:r>
        <w:rPr>
          <w:lang w:val="en-US" w:eastAsia="ja-JP" w:bidi="hi-IN"/>
        </w:rPr>
        <w:br w:type="page"/>
      </w:r>
    </w:p>
    <w:p w14:paraId="01AA0195" w14:textId="77777777" w:rsidR="00897A58" w:rsidRPr="00E70711" w:rsidRDefault="00897A58" w:rsidP="00897A58">
      <w:pPr>
        <w:pStyle w:val="Caption"/>
        <w:jc w:val="center"/>
        <w:rPr>
          <w:lang w:val="en-US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SNR at 70% maximum throughput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9"/>
        <w:gridCol w:w="1338"/>
        <w:gridCol w:w="899"/>
        <w:gridCol w:w="899"/>
        <w:gridCol w:w="962"/>
        <w:gridCol w:w="963"/>
      </w:tblGrid>
      <w:tr w:rsidR="00897A58" w14:paraId="6DEBA380" w14:textId="77777777" w:rsidTr="008C3208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20B57A4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382E165B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Doppler [Hz]</w:t>
            </w:r>
          </w:p>
        </w:tc>
        <w:tc>
          <w:tcPr>
            <w:tcW w:w="3723" w:type="dxa"/>
            <w:gridSpan w:val="4"/>
            <w:shd w:val="clear" w:color="auto" w:fill="auto"/>
            <w:vAlign w:val="center"/>
          </w:tcPr>
          <w:p w14:paraId="5B1C761A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TP mark</w:t>
            </w:r>
          </w:p>
        </w:tc>
      </w:tr>
      <w:tr w:rsidR="00897A58" w14:paraId="15102F07" w14:textId="77777777" w:rsidTr="008C3208">
        <w:trPr>
          <w:trHeight w:val="179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3EC6076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1E3D4531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1798" w:type="dxa"/>
            <w:gridSpan w:val="2"/>
            <w:shd w:val="clear" w:color="auto" w:fill="auto"/>
            <w:vAlign w:val="center"/>
          </w:tcPr>
          <w:p w14:paraId="2F9436BA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640453D0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</w:t>
            </w:r>
          </w:p>
        </w:tc>
      </w:tr>
      <w:tr w:rsidR="00897A58" w14:paraId="079C3F2B" w14:textId="77777777" w:rsidTr="008C3208">
        <w:trPr>
          <w:trHeight w:val="178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28E8D891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07C8EEE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8288B5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4C371B4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2Tx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EDDA15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7D453B6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2Tx</w:t>
            </w:r>
          </w:p>
        </w:tc>
      </w:tr>
      <w:tr w:rsidR="00897A58" w14:paraId="6CC95A80" w14:textId="77777777" w:rsidTr="008C3208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0300421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D1B1F9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1667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3498714C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6.53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73F5157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6.55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20638D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3.53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C97F61B" w14:textId="77777777" w:rsidR="00897A58" w:rsidRDefault="00897A58" w:rsidP="008C3208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3.55</w:t>
            </w:r>
          </w:p>
        </w:tc>
      </w:tr>
    </w:tbl>
    <w:p w14:paraId="03A1C189" w14:textId="77777777" w:rsidR="00897A58" w:rsidRDefault="00897A58" w:rsidP="00897A58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Observation 2: 1Tx antenna does not change demodulation performance significantly compared to 2Tx antennas.</w:t>
      </w:r>
    </w:p>
    <w:p w14:paraId="6F8A60EF" w14:textId="77777777" w:rsidR="00897A58" w:rsidRDefault="00897A58" w:rsidP="00897A58">
      <w:pPr>
        <w:pStyle w:val="Heading1"/>
        <w:rPr>
          <w:lang w:val="en-US" w:eastAsia="ja-JP" w:bidi="hi-IN"/>
        </w:rPr>
      </w:pPr>
      <w:r>
        <w:rPr>
          <w:lang w:val="en-US" w:eastAsia="ja-JP" w:bidi="hi-IN"/>
        </w:rPr>
        <w:t>Conclusions</w:t>
      </w:r>
    </w:p>
    <w:p w14:paraId="2AB5AB8F" w14:textId="77777777" w:rsidR="00897A58" w:rsidRDefault="00897A58" w:rsidP="00897A58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We provide simulation results for HST single tap for both FDD, and TDD test cases. The SNR at the 70% maximum throughput mark are provided in table 1, and table 2. </w:t>
      </w:r>
    </w:p>
    <w:p w14:paraId="168354CF" w14:textId="77777777" w:rsidR="00897A58" w:rsidRDefault="00897A58" w:rsidP="00897A58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>Observation 1: FDD 15kHz SCS at 1250Hz doppler does not degrade demodulation performance compared to 875Hz doppler.</w:t>
      </w:r>
    </w:p>
    <w:p w14:paraId="47594418" w14:textId="77777777" w:rsidR="00897A58" w:rsidRPr="000A79D5" w:rsidRDefault="00897A58" w:rsidP="00897A58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Observation 2: 1Tx antenna does not change demodulation performance significantly compared to 2Tx antennas.</w:t>
      </w:r>
    </w:p>
    <w:p w14:paraId="46961DB7" w14:textId="77777777" w:rsidR="00897A58" w:rsidRPr="00503852" w:rsidRDefault="00897A58" w:rsidP="00897A58">
      <w:pPr>
        <w:rPr>
          <w:b/>
          <w:lang w:val="en-US" w:eastAsia="ja-JP" w:bidi="hi-IN"/>
        </w:rPr>
      </w:pPr>
      <w:r>
        <w:rPr>
          <w:b/>
          <w:lang w:val="en-US" w:eastAsia="ja-JP" w:bidi="hi-IN"/>
        </w:rPr>
        <w:t>Proposal 1: We suggest setting 1250Hz doppler for FDD.</w:t>
      </w:r>
    </w:p>
    <w:p w14:paraId="07FEDCE3" w14:textId="77777777" w:rsidR="00897A58" w:rsidRPr="00146B4F" w:rsidRDefault="00897A58" w:rsidP="00897A58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576C970D" w14:textId="77777777" w:rsidR="00897A58" w:rsidRPr="00E70C2B" w:rsidRDefault="00897A58" w:rsidP="00897A58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23941487"/>
      <w:r>
        <w:t>R4-</w:t>
      </w:r>
      <w:r w:rsidRPr="00E94BD2">
        <w:t>2002418</w:t>
      </w:r>
      <w:r>
        <w:t>, “</w:t>
      </w:r>
      <w:r w:rsidRPr="004C1000">
        <w:t>WF on UE demodulation for NR HST</w:t>
      </w:r>
      <w:r>
        <w:t>”, CMCC</w:t>
      </w:r>
      <w:bookmarkEnd w:id="3"/>
    </w:p>
    <w:p w14:paraId="7BEBBC77" w14:textId="77777777" w:rsidR="00897A58" w:rsidRDefault="00897A58" w:rsidP="00897A58"/>
    <w:p w14:paraId="1EF9D8BA" w14:textId="77777777" w:rsidR="00AC6A7C" w:rsidRPr="00897A58" w:rsidRDefault="00AC6A7C" w:rsidP="00897A58"/>
    <w:sectPr w:rsidR="00AC6A7C" w:rsidRPr="00897A58" w:rsidSect="008743C3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7D5EE" w14:textId="77777777" w:rsidR="000B0225" w:rsidRDefault="000B0225">
      <w:pPr>
        <w:spacing w:before="0" w:after="0"/>
      </w:pPr>
      <w:r>
        <w:separator/>
      </w:r>
    </w:p>
  </w:endnote>
  <w:endnote w:type="continuationSeparator" w:id="0">
    <w:p w14:paraId="26917C09" w14:textId="77777777" w:rsidR="000B0225" w:rsidRDefault="000B02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C661" w14:textId="77777777" w:rsidR="00A3372F" w:rsidRDefault="008743C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5757E" w14:textId="77777777" w:rsidR="00A3372F" w:rsidRDefault="000B022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8E04F" w14:textId="77777777" w:rsidR="00A3372F" w:rsidRPr="00DB1239" w:rsidRDefault="008743C3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31B3C" w14:textId="77777777" w:rsidR="000B0225" w:rsidRDefault="000B0225">
      <w:pPr>
        <w:spacing w:before="0" w:after="0"/>
      </w:pPr>
      <w:r>
        <w:separator/>
      </w:r>
    </w:p>
  </w:footnote>
  <w:footnote w:type="continuationSeparator" w:id="0">
    <w:p w14:paraId="3D32543E" w14:textId="77777777" w:rsidR="000B0225" w:rsidRDefault="000B02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BC191" w14:textId="77777777" w:rsidR="00A3372F" w:rsidRDefault="008743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A7C"/>
    <w:rsid w:val="000B0225"/>
    <w:rsid w:val="001A2EF8"/>
    <w:rsid w:val="00256F68"/>
    <w:rsid w:val="008743C3"/>
    <w:rsid w:val="00897A58"/>
    <w:rsid w:val="00AC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8075"/>
  <w15:chartTrackingRefBased/>
  <w15:docId w15:val="{6EAAE60C-89B7-4740-B331-2C9CFB46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743C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8743C3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743C3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8743C3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8743C3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8743C3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8743C3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8743C3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8743C3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3C3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43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3C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8743C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743C3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8743C3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43C3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8743C3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8743C3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8743C3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8743C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743C3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743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43C3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8743C3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8743C3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8743C3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743C3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8743C3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8743C3"/>
    <w:rPr>
      <w:rFonts w:ascii="Times New Roman" w:eastAsia="SimSun" w:hAnsi="Times New Roman" w:cs="Times New Roman"/>
      <w:b/>
      <w:bCs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C94A03-7286-4043-A508-A2F140CFC51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3B61825-D861-429A-887B-653035AC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FF4C9-7BE9-4EBD-9BA2-CD00537DC2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Montzka</dc:creator>
  <cp:keywords/>
  <dc:description/>
  <cp:lastModifiedBy>Fabian Huss</cp:lastModifiedBy>
  <cp:revision>2</cp:revision>
  <dcterms:created xsi:type="dcterms:W3CDTF">2020-04-10T08:47:00Z</dcterms:created>
  <dcterms:modified xsi:type="dcterms:W3CDTF">2020-04-10T08:47:00Z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