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2F2F3283"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3F17A2">
        <w:rPr>
          <w:rFonts w:cs="Arial"/>
          <w:sz w:val="24"/>
        </w:rPr>
        <w:t>4</w:t>
      </w:r>
      <w:r w:rsidR="006B518B">
        <w:rPr>
          <w:rFonts w:cs="Arial"/>
          <w:sz w:val="24"/>
        </w:rPr>
        <w:t>bis</w:t>
      </w:r>
      <w:r w:rsidR="003F17A2">
        <w:rPr>
          <w:rFonts w:cs="Arial"/>
          <w:sz w:val="24"/>
        </w:rPr>
        <w:t>-</w:t>
      </w:r>
      <w:r w:rsidR="006A5151">
        <w:rPr>
          <w:rFonts w:cs="Arial"/>
          <w:sz w:val="24"/>
        </w:rPr>
        <w:t>E</w:t>
      </w:r>
      <w:r>
        <w:rPr>
          <w:rFonts w:cs="Arial"/>
          <w:i/>
          <w:sz w:val="24"/>
        </w:rPr>
        <w:tab/>
      </w:r>
      <w:r>
        <w:rPr>
          <w:rFonts w:cs="Arial"/>
          <w:iCs/>
          <w:sz w:val="24"/>
        </w:rPr>
        <w:t>R4-</w:t>
      </w:r>
      <w:r w:rsidR="006573B7">
        <w:rPr>
          <w:rFonts w:cs="Arial"/>
          <w:iCs/>
          <w:sz w:val="24"/>
        </w:rPr>
        <w:t>2003757</w:t>
      </w:r>
    </w:p>
    <w:p w14:paraId="225BCA78" w14:textId="54BAC05B" w:rsidR="00070795" w:rsidRDefault="00070795" w:rsidP="00070795">
      <w:pPr>
        <w:pStyle w:val="Header"/>
        <w:tabs>
          <w:tab w:val="right" w:pos="10206"/>
        </w:tabs>
        <w:spacing w:after="120"/>
        <w:rPr>
          <w:rFonts w:cs="Arial"/>
          <w:sz w:val="24"/>
        </w:rPr>
      </w:pPr>
      <w:r>
        <w:rPr>
          <w:rFonts w:cs="Arial"/>
          <w:sz w:val="24"/>
        </w:rPr>
        <w:t xml:space="preserve">Electronic Meeting, </w:t>
      </w:r>
      <w:r w:rsidR="006A5151">
        <w:rPr>
          <w:rFonts w:cs="Arial"/>
          <w:sz w:val="24"/>
        </w:rPr>
        <w:t>April</w:t>
      </w:r>
      <w:r>
        <w:rPr>
          <w:rFonts w:cs="Arial"/>
          <w:sz w:val="24"/>
        </w:rPr>
        <w:t xml:space="preserve"> 2</w:t>
      </w:r>
      <w:r w:rsidR="006A5151">
        <w:rPr>
          <w:rFonts w:cs="Arial"/>
          <w:sz w:val="24"/>
        </w:rPr>
        <w:t>0</w:t>
      </w:r>
      <w:r w:rsidRPr="007170B2">
        <w:rPr>
          <w:rFonts w:cs="Arial"/>
          <w:sz w:val="24"/>
          <w:vertAlign w:val="superscript"/>
        </w:rPr>
        <w:t>th</w:t>
      </w:r>
      <w:r>
        <w:rPr>
          <w:rFonts w:cs="Arial"/>
          <w:sz w:val="24"/>
          <w:vertAlign w:val="superscript"/>
        </w:rPr>
        <w:t xml:space="preserve"> </w:t>
      </w:r>
      <w:r>
        <w:rPr>
          <w:rFonts w:cs="Arial"/>
          <w:sz w:val="24"/>
        </w:rPr>
        <w:t xml:space="preserve">– </w:t>
      </w:r>
      <w:r w:rsidR="006A5151">
        <w:rPr>
          <w:rFonts w:cs="Arial"/>
          <w:sz w:val="24"/>
        </w:rPr>
        <w:t>30</w:t>
      </w:r>
      <w:r w:rsidRPr="00CB7263">
        <w:rPr>
          <w:rFonts w:cs="Arial"/>
          <w:sz w:val="24"/>
          <w:vertAlign w:val="superscript"/>
        </w:rPr>
        <w:t>th</w:t>
      </w:r>
      <w:r>
        <w:rPr>
          <w:rFonts w:cs="Arial"/>
          <w:sz w:val="24"/>
        </w:rPr>
        <w:t xml:space="preserve"> 2020</w:t>
      </w:r>
      <w:bookmarkStart w:id="1" w:name="_GoBack"/>
      <w:bookmarkEnd w:id="1"/>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315511B5"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205CD7" w:rsidRPr="00205CD7">
        <w:rPr>
          <w:rFonts w:ascii="Arial" w:hAnsi="Arial" w:cs="Arial"/>
          <w:bCs/>
        </w:rPr>
        <w:t xml:space="preserve">Further considerations regarding </w:t>
      </w:r>
      <w:r w:rsidR="00873293">
        <w:rPr>
          <w:rFonts w:ascii="Arial" w:hAnsi="Arial" w:cs="Arial"/>
          <w:bCs/>
        </w:rPr>
        <w:t xml:space="preserve">radiated </w:t>
      </w:r>
      <w:r w:rsidR="003A4A1D" w:rsidRPr="00205CD7">
        <w:rPr>
          <w:rFonts w:ascii="Arial" w:hAnsi="Arial" w:cs="Arial"/>
          <w:bCs/>
        </w:rPr>
        <w:t>IAB-Node</w:t>
      </w:r>
      <w:r w:rsidR="003A4A1D">
        <w:rPr>
          <w:rFonts w:ascii="Arial" w:hAnsi="Arial" w:cs="Arial"/>
          <w:bCs/>
        </w:rPr>
        <w:t xml:space="preserve"> </w:t>
      </w:r>
      <w:r w:rsidR="00205CD7">
        <w:rPr>
          <w:rFonts w:ascii="Arial" w:hAnsi="Arial" w:cs="Arial"/>
          <w:bCs/>
        </w:rPr>
        <w:t>reference sensitivity requirement</w:t>
      </w:r>
    </w:p>
    <w:p w14:paraId="72798C4E" w14:textId="14729188"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873293">
        <w:rPr>
          <w:rFonts w:ascii="Arial" w:hAnsi="Arial" w:cs="Arial"/>
          <w:bCs/>
          <w:lang w:val="en-US"/>
        </w:rPr>
        <w:t>6.5.2.2.2</w:t>
      </w:r>
    </w:p>
    <w:p w14:paraId="3C088A4A" w14:textId="6B012824"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551020F6" w14:textId="117D934B" w:rsidR="0004662F" w:rsidRDefault="0062745C" w:rsidP="00155B44">
      <w:pPr>
        <w:pStyle w:val="BodyText"/>
      </w:pPr>
      <w:r>
        <w:t>At the last RAN4 meeting (RAN4#</w:t>
      </w:r>
      <w:r w:rsidR="00901BF2">
        <w:t>94-E</w:t>
      </w:r>
      <w:r>
        <w:t>)</w:t>
      </w:r>
      <w:r w:rsidR="00155B44">
        <w:t xml:space="preserve"> </w:t>
      </w:r>
      <w:r w:rsidR="00901BF2">
        <w:t>some open technical issues [</w:t>
      </w:r>
      <w:r w:rsidR="00C80107">
        <w:t>1</w:t>
      </w:r>
      <w:r w:rsidR="00901BF2">
        <w:t xml:space="preserve">] </w:t>
      </w:r>
      <w:r w:rsidR="00694B6B">
        <w:t xml:space="preserve">hindered the specification text to be captured in draft </w:t>
      </w:r>
      <w:r w:rsidR="00C80107">
        <w:t xml:space="preserve">IAB-Node RF core specification </w:t>
      </w:r>
      <w:r w:rsidR="00694B6B">
        <w:t>TS 38.174.</w:t>
      </w:r>
      <w:r w:rsidR="00933466">
        <w:t xml:space="preserve"> The remaining open issues are documented in a way-forward document [2].</w:t>
      </w:r>
      <w:r w:rsidR="00694B6B">
        <w:t xml:space="preserve"> </w:t>
      </w:r>
    </w:p>
    <w:p w14:paraId="0A7758CD" w14:textId="5FCB4B35" w:rsidR="00873293" w:rsidRDefault="00873293" w:rsidP="00155B44">
      <w:pPr>
        <w:pStyle w:val="BodyText"/>
      </w:pPr>
      <w:r>
        <w:t xml:space="preserve">At </w:t>
      </w:r>
      <w:r w:rsidR="00D37FF5">
        <w:t>previous</w:t>
      </w:r>
      <w:r>
        <w:t xml:space="preserve"> meeting</w:t>
      </w:r>
      <w:r w:rsidR="00D37FF5">
        <w:t>s</w:t>
      </w:r>
      <w:r>
        <w:t xml:space="preserve"> technical background information </w:t>
      </w:r>
      <w:r w:rsidR="00A0408B">
        <w:t xml:space="preserve">relevant for radiated IAB-Node reference sensitivity requirement have been </w:t>
      </w:r>
      <w:r w:rsidR="00007DE7">
        <w:t>presented in [</w:t>
      </w:r>
      <w:r w:rsidR="00933466">
        <w:t>3</w:t>
      </w:r>
      <w:r w:rsidR="00BF270A">
        <w:t xml:space="preserve">, </w:t>
      </w:r>
      <w:r w:rsidR="00933466">
        <w:t>4</w:t>
      </w:r>
      <w:r w:rsidR="00007DE7">
        <w:t>]</w:t>
      </w:r>
      <w:r>
        <w:t xml:space="preserve">. Following the RAN4 IAB WI schedule it is time to start to capture technical background information in the technical report to facilitate efficient requirement drafting of the technical specification (TS 38.174). </w:t>
      </w:r>
    </w:p>
    <w:p w14:paraId="0936CE1B" w14:textId="40B1AA26" w:rsidR="00155B44" w:rsidRDefault="0004662F" w:rsidP="00155B44">
      <w:pPr>
        <w:pStyle w:val="BodyText"/>
      </w:pPr>
      <w:r>
        <w:t>In this contribution we summarize the technical background for IA</w:t>
      </w:r>
      <w:r w:rsidR="00627907">
        <w:t>B</w:t>
      </w:r>
      <w:r>
        <w:t xml:space="preserve">-Node reference sensitivity requirement </w:t>
      </w:r>
      <w:r w:rsidR="003E6673">
        <w:t>with proposals to resolve open issues.</w:t>
      </w:r>
      <w:r w:rsidR="0062745C">
        <w:t xml:space="preserve"> </w:t>
      </w:r>
      <w:r w:rsidR="006332CB">
        <w:t xml:space="preserve">At the end of this contribution draft specification text for OTA reference sensitivity is attached for information.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5C63022" w14:textId="77777777" w:rsidR="0060419C" w:rsidRDefault="0060419C" w:rsidP="0060419C">
      <w:pPr>
        <w:pStyle w:val="BodyText"/>
      </w:pPr>
      <w:r>
        <w:t xml:space="preserve">From a network perspective, the IAB-Node </w:t>
      </w:r>
      <w:proofErr w:type="gramStart"/>
      <w:r>
        <w:t>can be seen as</w:t>
      </w:r>
      <w:proofErr w:type="gramEnd"/>
      <w:r>
        <w:t xml:space="preserve"> a physical identity supporting two main logical identities or sub-functions; IAB-MT and IAB-DU. </w:t>
      </w:r>
    </w:p>
    <w:p w14:paraId="0F315322" w14:textId="77777777" w:rsidR="0060419C" w:rsidRDefault="0060419C" w:rsidP="0060419C">
      <w:pPr>
        <w:pStyle w:val="BodyText"/>
      </w:pPr>
      <w:r>
        <w:t>The sub-functions can be described as;</w:t>
      </w:r>
    </w:p>
    <w:p w14:paraId="724EFD77" w14:textId="77777777" w:rsidR="0060419C" w:rsidRDefault="0060419C" w:rsidP="0060419C">
      <w:pPr>
        <w:pStyle w:val="BodyText"/>
        <w:numPr>
          <w:ilvl w:val="0"/>
          <w:numId w:val="9"/>
        </w:numPr>
      </w:pPr>
      <w:r>
        <w:t>The access link, IAB-DU sub-function is responsible for transmit/receive in the child backhaul link or the access link. Where the downlink/uplink functionally can be exemplified as:</w:t>
      </w:r>
    </w:p>
    <w:p w14:paraId="5B5EAE52" w14:textId="77777777" w:rsidR="0060419C" w:rsidRDefault="0060419C" w:rsidP="0060419C">
      <w:pPr>
        <w:pStyle w:val="BodyText"/>
        <w:numPr>
          <w:ilvl w:val="1"/>
          <w:numId w:val="9"/>
        </w:numPr>
      </w:pPr>
      <w:r>
        <w:t>Transmit downlink channels (e.g. PDSCH)</w:t>
      </w:r>
    </w:p>
    <w:p w14:paraId="5A5275CD" w14:textId="77777777" w:rsidR="0060419C" w:rsidRDefault="0060419C" w:rsidP="0060419C">
      <w:pPr>
        <w:pStyle w:val="BodyText"/>
        <w:numPr>
          <w:ilvl w:val="1"/>
          <w:numId w:val="9"/>
        </w:numPr>
      </w:pPr>
      <w:r w:rsidRPr="00B409E4">
        <w:rPr>
          <w:b/>
        </w:rPr>
        <w:t>Receive uplink channels</w:t>
      </w:r>
      <w:r>
        <w:t xml:space="preserve"> (e.g. PUSCH)</w:t>
      </w:r>
    </w:p>
    <w:p w14:paraId="287E1689" w14:textId="77777777" w:rsidR="0060419C" w:rsidRDefault="0060419C" w:rsidP="0060419C">
      <w:pPr>
        <w:pStyle w:val="BodyText"/>
        <w:numPr>
          <w:ilvl w:val="0"/>
          <w:numId w:val="9"/>
        </w:numPr>
      </w:pPr>
      <w:r>
        <w:t>The backhaul, IAB-MT sub-function is responsible for transmit/receive only in the parent backhaul link. Where the downlink/uplink functionally can be exemplified as:</w:t>
      </w:r>
    </w:p>
    <w:p w14:paraId="0833502D" w14:textId="77777777" w:rsidR="0060419C" w:rsidRDefault="0060419C" w:rsidP="0060419C">
      <w:pPr>
        <w:pStyle w:val="BodyText"/>
        <w:numPr>
          <w:ilvl w:val="1"/>
          <w:numId w:val="9"/>
        </w:numPr>
      </w:pPr>
      <w:r>
        <w:t>Transmit uplink channels (e.g. PUSCH)</w:t>
      </w:r>
    </w:p>
    <w:p w14:paraId="33978FFC" w14:textId="77777777" w:rsidR="0060419C" w:rsidRDefault="0060419C" w:rsidP="0060419C">
      <w:pPr>
        <w:pStyle w:val="BodyText"/>
        <w:numPr>
          <w:ilvl w:val="1"/>
          <w:numId w:val="9"/>
        </w:numPr>
      </w:pPr>
      <w:r w:rsidRPr="00B409E4">
        <w:rPr>
          <w:b/>
        </w:rPr>
        <w:t>Receives downlink channels</w:t>
      </w:r>
      <w:r>
        <w:t xml:space="preserve"> (e.g. PDSCH) </w:t>
      </w:r>
    </w:p>
    <w:p w14:paraId="587B94E1" w14:textId="77777777" w:rsidR="0060419C" w:rsidRDefault="0060419C" w:rsidP="0060419C">
      <w:pPr>
        <w:pStyle w:val="BodyText"/>
      </w:pPr>
      <w:r>
        <w:t xml:space="preserve">The receiver sub-function identities can be implemented in one common physical radio design or in two individual radio designs, both complying to a common implementation neutral IAB-Node RF core specification (TS 38.174). </w:t>
      </w:r>
    </w:p>
    <w:p w14:paraId="180B6FE1" w14:textId="77777777" w:rsidR="0060419C" w:rsidRDefault="0060419C" w:rsidP="0060419C">
      <w:pPr>
        <w:pStyle w:val="BodyText"/>
      </w:pPr>
      <w:r>
        <w:t xml:space="preserve">Traditionally, the RF core specifications for UE and BS have been divided into transmitter requirements and receiver requirements. For the IAB-Node, the specification structure needs to be enhanced to account for multiple receiver requirements </w:t>
      </w:r>
      <w:proofErr w:type="gramStart"/>
      <w:r>
        <w:t>due to the fact that</w:t>
      </w:r>
      <w:proofErr w:type="gramEnd"/>
      <w:r>
        <w:t xml:space="preserve"> the IAB-Node receiver operates with two different types of signals. Unlike the BS receiver, the IAB-Node receiver has the capability to receive two types of signals, as visualised in red in Figure 2-1.</w:t>
      </w:r>
    </w:p>
    <w:p w14:paraId="09CFD30C" w14:textId="77777777" w:rsidR="0060419C" w:rsidRDefault="0060419C" w:rsidP="0060419C">
      <w:pPr>
        <w:pStyle w:val="BodyText"/>
        <w:jc w:val="center"/>
      </w:pPr>
      <w:r w:rsidRPr="005D34C7">
        <w:rPr>
          <w:noProof/>
        </w:rPr>
        <w:lastRenderedPageBreak/>
        <w:drawing>
          <wp:inline distT="0" distB="0" distL="0" distR="0" wp14:anchorId="3AC4F68E" wp14:editId="3133898B">
            <wp:extent cx="2606040" cy="213856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2896" cy="2144191"/>
                    </a:xfrm>
                    <a:prstGeom prst="rect">
                      <a:avLst/>
                    </a:prstGeom>
                    <a:noFill/>
                    <a:ln>
                      <a:noFill/>
                    </a:ln>
                  </pic:spPr>
                </pic:pic>
              </a:graphicData>
            </a:graphic>
          </wp:inline>
        </w:drawing>
      </w:r>
    </w:p>
    <w:p w14:paraId="04E031B4" w14:textId="77777777" w:rsidR="0060419C" w:rsidRDefault="0060419C" w:rsidP="0060419C">
      <w:pPr>
        <w:keepLines/>
        <w:spacing w:after="240"/>
        <w:jc w:val="center"/>
        <w:outlineLvl w:val="0"/>
      </w:pPr>
      <w:r>
        <w:rPr>
          <w:rFonts w:ascii="Arial" w:hAnsi="Arial"/>
          <w:b/>
          <w:lang w:eastAsia="x-none"/>
        </w:rPr>
        <w:t>Figure 2</w:t>
      </w:r>
      <w:r w:rsidRPr="009D1119">
        <w:rPr>
          <w:rFonts w:ascii="Arial" w:hAnsi="Arial"/>
          <w:b/>
          <w:lang w:eastAsia="x-none"/>
        </w:rPr>
        <w:t>-1:</w:t>
      </w:r>
      <w:r>
        <w:rPr>
          <w:rFonts w:ascii="Arial" w:hAnsi="Arial"/>
          <w:b/>
          <w:lang w:eastAsia="x-none"/>
        </w:rPr>
        <w:t xml:space="preserve"> The IAB-Node receiver</w:t>
      </w:r>
    </w:p>
    <w:p w14:paraId="27DF7EAA" w14:textId="77777777" w:rsidR="0060419C" w:rsidRDefault="0060419C" w:rsidP="0060419C">
      <w:pPr>
        <w:pStyle w:val="BodyText"/>
      </w:pPr>
      <w:r>
        <w:t>From the previous discussions regarding reference sensitivity it was concluded to use the NR OTA BS approach as a base line for developing reference sensitivity requirements for the IAB-Node.</w:t>
      </w:r>
    </w:p>
    <w:p w14:paraId="78C69751" w14:textId="6E1676DE" w:rsidR="0060419C" w:rsidRDefault="0060419C" w:rsidP="0034666B">
      <w:pPr>
        <w:pStyle w:val="BodyText"/>
      </w:pPr>
      <w:r>
        <w:t xml:space="preserve">The driving factor behind the decision was that the NR OTA BS receiver requirements are designed to include the OTA sensitivity with a declared spatial region for which the BS is intended to operate and provide coverage within. This concept includes the array antenna performance essential for the IAB-Node function. For an IAB-Node the spatial characteristics is vital since the array excitation and consequently the radiation pattern will be different between access link transmissions and backhaul link transmission to optimize coverage. </w:t>
      </w:r>
    </w:p>
    <w:p w14:paraId="52BE89D1" w14:textId="6EF95B57" w:rsidR="0060419C" w:rsidRDefault="0060419C" w:rsidP="0034666B">
      <w:pPr>
        <w:pStyle w:val="BodyText"/>
      </w:pPr>
      <w:r>
        <w:t>The status from last meeting is captured in [1, 2] and summarized in Table 2-1.</w:t>
      </w:r>
    </w:p>
    <w:p w14:paraId="3FC3101C" w14:textId="25B72B1B" w:rsidR="0060419C" w:rsidRPr="003C0B2F" w:rsidRDefault="0060419C" w:rsidP="0060419C">
      <w:pPr>
        <w:keepNext/>
        <w:keepLines/>
        <w:spacing w:after="0"/>
        <w:jc w:val="center"/>
        <w:rPr>
          <w:rFonts w:ascii="Arial" w:eastAsia="SimSun" w:hAnsi="Arial"/>
          <w:b/>
        </w:rPr>
      </w:pPr>
      <w:r w:rsidRPr="003C0B2F">
        <w:rPr>
          <w:rFonts w:ascii="Arial" w:eastAsia="SimSun" w:hAnsi="Arial"/>
          <w:b/>
        </w:rPr>
        <w:t xml:space="preserve">Table 2-1: </w:t>
      </w:r>
      <w:r>
        <w:rPr>
          <w:rFonts w:ascii="Arial" w:eastAsia="SimSun" w:hAnsi="Arial"/>
          <w:b/>
        </w:rPr>
        <w:t>Current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37"/>
        <w:gridCol w:w="3250"/>
        <w:gridCol w:w="4644"/>
      </w:tblGrid>
      <w:tr w:rsidR="00625DCE" w:rsidRPr="000C0827" w14:paraId="1D726A1B" w14:textId="26FC97DE" w:rsidTr="000B3A5C">
        <w:trPr>
          <w:tblHeader/>
          <w:jc w:val="center"/>
        </w:trPr>
        <w:tc>
          <w:tcPr>
            <w:tcW w:w="0" w:type="auto"/>
          </w:tcPr>
          <w:p w14:paraId="08502D41" w14:textId="1F9BB927" w:rsidR="00625DCE" w:rsidRDefault="00625DCE" w:rsidP="0060419C">
            <w:pPr>
              <w:keepNext/>
              <w:keepLines/>
              <w:spacing w:after="0"/>
              <w:jc w:val="center"/>
              <w:rPr>
                <w:rFonts w:ascii="Arial" w:hAnsi="Arial"/>
                <w:b/>
                <w:sz w:val="18"/>
              </w:rPr>
            </w:pPr>
            <w:r>
              <w:rPr>
                <w:rFonts w:ascii="Arial" w:hAnsi="Arial"/>
                <w:b/>
                <w:sz w:val="18"/>
              </w:rPr>
              <w:t>Sensitivity requirement</w:t>
            </w:r>
          </w:p>
        </w:tc>
        <w:tc>
          <w:tcPr>
            <w:tcW w:w="0" w:type="auto"/>
            <w:shd w:val="clear" w:color="auto" w:fill="auto"/>
          </w:tcPr>
          <w:p w14:paraId="12632372" w14:textId="082502A7" w:rsidR="00625DCE" w:rsidRPr="000C0827" w:rsidRDefault="00625DCE" w:rsidP="0060419C">
            <w:pPr>
              <w:keepNext/>
              <w:keepLines/>
              <w:spacing w:after="0"/>
              <w:jc w:val="center"/>
              <w:rPr>
                <w:rFonts w:ascii="Arial" w:hAnsi="Arial"/>
                <w:b/>
                <w:sz w:val="18"/>
              </w:rPr>
            </w:pPr>
            <w:r>
              <w:rPr>
                <w:rFonts w:ascii="Arial" w:hAnsi="Arial"/>
                <w:b/>
                <w:sz w:val="18"/>
              </w:rPr>
              <w:t>Decision</w:t>
            </w:r>
          </w:p>
        </w:tc>
        <w:tc>
          <w:tcPr>
            <w:tcW w:w="0" w:type="auto"/>
          </w:tcPr>
          <w:p w14:paraId="435ADB37" w14:textId="04D6F813" w:rsidR="00625DCE" w:rsidRDefault="00625DCE" w:rsidP="0060419C">
            <w:pPr>
              <w:keepNext/>
              <w:keepLines/>
              <w:spacing w:after="0"/>
              <w:jc w:val="center"/>
              <w:rPr>
                <w:rFonts w:ascii="Arial" w:hAnsi="Arial"/>
                <w:b/>
                <w:sz w:val="18"/>
              </w:rPr>
            </w:pPr>
            <w:r>
              <w:rPr>
                <w:rFonts w:ascii="Arial" w:hAnsi="Arial"/>
                <w:b/>
                <w:sz w:val="18"/>
              </w:rPr>
              <w:t>Open issues</w:t>
            </w:r>
          </w:p>
        </w:tc>
      </w:tr>
      <w:tr w:rsidR="00625DCE" w:rsidRPr="000C0827" w14:paraId="519AC7C3" w14:textId="03763121" w:rsidTr="000B3A5C">
        <w:trPr>
          <w:jc w:val="center"/>
        </w:trPr>
        <w:tc>
          <w:tcPr>
            <w:tcW w:w="0" w:type="auto"/>
          </w:tcPr>
          <w:p w14:paraId="495D5FDB" w14:textId="5CE59996" w:rsidR="00625DCE" w:rsidRDefault="00625DCE" w:rsidP="0068527B">
            <w:pPr>
              <w:keepNext/>
              <w:keepLines/>
              <w:spacing w:after="0"/>
              <w:jc w:val="center"/>
              <w:rPr>
                <w:rFonts w:ascii="Arial" w:hAnsi="Arial"/>
                <w:sz w:val="18"/>
                <w:szCs w:val="18"/>
                <w:lang w:eastAsia="zh-CN"/>
              </w:rPr>
            </w:pPr>
            <w:r>
              <w:rPr>
                <w:rFonts w:ascii="Arial" w:hAnsi="Arial"/>
                <w:sz w:val="18"/>
                <w:szCs w:val="18"/>
                <w:lang w:eastAsia="zh-CN"/>
              </w:rPr>
              <w:t>IAB-DU</w:t>
            </w:r>
          </w:p>
        </w:tc>
        <w:tc>
          <w:tcPr>
            <w:tcW w:w="0" w:type="auto"/>
            <w:shd w:val="clear" w:color="auto" w:fill="auto"/>
          </w:tcPr>
          <w:p w14:paraId="1E3338D1" w14:textId="27C54A39" w:rsidR="00625DCE" w:rsidRPr="000C0827" w:rsidRDefault="00625DCE" w:rsidP="0068527B">
            <w:pPr>
              <w:keepNext/>
              <w:keepLines/>
              <w:spacing w:after="0"/>
              <w:jc w:val="center"/>
              <w:rPr>
                <w:rFonts w:ascii="Arial" w:hAnsi="Arial"/>
                <w:sz w:val="18"/>
                <w:szCs w:val="18"/>
                <w:lang w:eastAsia="zh-CN"/>
              </w:rPr>
            </w:pPr>
            <w:r>
              <w:rPr>
                <w:rFonts w:ascii="Arial" w:hAnsi="Arial"/>
                <w:sz w:val="18"/>
                <w:szCs w:val="18"/>
                <w:lang w:eastAsia="zh-CN"/>
              </w:rPr>
              <w:t>Reuse OTA reference sensitivity requirement</w:t>
            </w:r>
          </w:p>
        </w:tc>
        <w:tc>
          <w:tcPr>
            <w:tcW w:w="0" w:type="auto"/>
          </w:tcPr>
          <w:p w14:paraId="684767AC" w14:textId="77777777" w:rsidR="00625DCE" w:rsidRDefault="00625DCE" w:rsidP="0068527B">
            <w:pPr>
              <w:keepNext/>
              <w:keepLines/>
              <w:spacing w:after="0"/>
              <w:jc w:val="center"/>
              <w:rPr>
                <w:rFonts w:ascii="Arial" w:hAnsi="Arial"/>
                <w:sz w:val="18"/>
                <w:szCs w:val="18"/>
                <w:lang w:eastAsia="zh-CN"/>
              </w:rPr>
            </w:pPr>
          </w:p>
        </w:tc>
      </w:tr>
      <w:tr w:rsidR="00625DCE" w:rsidRPr="000C0827" w14:paraId="6BC7C5AC" w14:textId="422752BA" w:rsidTr="000B3A5C">
        <w:trPr>
          <w:jc w:val="center"/>
        </w:trPr>
        <w:tc>
          <w:tcPr>
            <w:tcW w:w="0" w:type="auto"/>
          </w:tcPr>
          <w:p w14:paraId="39EE5FC7" w14:textId="436BC85F" w:rsidR="00625DCE" w:rsidRDefault="00625DCE" w:rsidP="0068527B">
            <w:pPr>
              <w:keepNext/>
              <w:keepLines/>
              <w:spacing w:after="0"/>
              <w:jc w:val="center"/>
              <w:rPr>
                <w:rFonts w:ascii="Arial" w:hAnsi="Arial"/>
                <w:sz w:val="18"/>
                <w:lang w:eastAsia="x-none"/>
              </w:rPr>
            </w:pPr>
            <w:r>
              <w:rPr>
                <w:rFonts w:ascii="Arial" w:hAnsi="Arial"/>
                <w:sz w:val="18"/>
                <w:lang w:eastAsia="x-none"/>
              </w:rPr>
              <w:t>IAB-MT</w:t>
            </w:r>
          </w:p>
        </w:tc>
        <w:tc>
          <w:tcPr>
            <w:tcW w:w="0" w:type="auto"/>
            <w:shd w:val="clear" w:color="auto" w:fill="auto"/>
          </w:tcPr>
          <w:p w14:paraId="4DD666A5" w14:textId="77777777" w:rsidR="00625DCE" w:rsidRDefault="00625DCE" w:rsidP="0068527B">
            <w:pPr>
              <w:keepNext/>
              <w:keepLines/>
              <w:spacing w:after="0"/>
              <w:jc w:val="center"/>
              <w:rPr>
                <w:rFonts w:ascii="Arial" w:hAnsi="Arial"/>
                <w:sz w:val="18"/>
                <w:lang w:eastAsia="x-none"/>
              </w:rPr>
            </w:pPr>
            <w:r>
              <w:rPr>
                <w:rFonts w:ascii="Arial" w:hAnsi="Arial"/>
                <w:sz w:val="18"/>
                <w:lang w:eastAsia="x-none"/>
              </w:rPr>
              <w:t xml:space="preserve">For FR2 IAB-MT reuse BS type 2-O requirement concept </w:t>
            </w:r>
          </w:p>
          <w:p w14:paraId="7E57ABA0" w14:textId="77777777" w:rsidR="00625DCE" w:rsidRDefault="00625DCE" w:rsidP="0068527B">
            <w:pPr>
              <w:keepNext/>
              <w:keepLines/>
              <w:spacing w:after="0"/>
              <w:jc w:val="center"/>
              <w:rPr>
                <w:rFonts w:ascii="Arial" w:hAnsi="Arial"/>
                <w:sz w:val="18"/>
                <w:lang w:eastAsia="x-none"/>
              </w:rPr>
            </w:pPr>
            <w:r>
              <w:rPr>
                <w:rFonts w:ascii="Arial" w:hAnsi="Arial"/>
                <w:sz w:val="18"/>
                <w:lang w:eastAsia="x-none"/>
              </w:rPr>
              <w:t>The EIS declaration is independent of IAB-DU declaration</w:t>
            </w:r>
          </w:p>
          <w:p w14:paraId="08DD2A44" w14:textId="44655416" w:rsidR="00625DCE" w:rsidRPr="000C0827" w:rsidRDefault="00625DCE" w:rsidP="0068527B">
            <w:pPr>
              <w:keepNext/>
              <w:keepLines/>
              <w:spacing w:after="0"/>
              <w:jc w:val="center"/>
              <w:rPr>
                <w:rFonts w:ascii="Arial" w:hAnsi="Arial"/>
                <w:sz w:val="18"/>
                <w:lang w:eastAsia="x-none"/>
              </w:rPr>
            </w:pPr>
          </w:p>
        </w:tc>
        <w:tc>
          <w:tcPr>
            <w:tcW w:w="0" w:type="auto"/>
          </w:tcPr>
          <w:p w14:paraId="7AF7ADC7" w14:textId="77777777" w:rsidR="00625DCE" w:rsidRDefault="00625DCE" w:rsidP="0068527B">
            <w:pPr>
              <w:keepNext/>
              <w:keepLines/>
              <w:spacing w:after="0"/>
              <w:jc w:val="center"/>
              <w:rPr>
                <w:rFonts w:ascii="Arial" w:hAnsi="Arial"/>
                <w:sz w:val="18"/>
                <w:lang w:eastAsia="x-none"/>
              </w:rPr>
            </w:pPr>
            <w:r>
              <w:rPr>
                <w:rFonts w:ascii="Arial" w:hAnsi="Arial"/>
                <w:sz w:val="18"/>
                <w:lang w:eastAsia="x-none"/>
              </w:rPr>
              <w:t>For FR2 decide if multiple declaration ranges are needed for different IAB-Node classes.</w:t>
            </w:r>
          </w:p>
          <w:p w14:paraId="7EF00F8E" w14:textId="34D8C483" w:rsidR="00625DCE" w:rsidRDefault="00625DCE" w:rsidP="0068527B">
            <w:pPr>
              <w:keepNext/>
              <w:keepLines/>
              <w:spacing w:after="0"/>
              <w:jc w:val="center"/>
              <w:rPr>
                <w:rFonts w:ascii="Arial" w:hAnsi="Arial"/>
                <w:sz w:val="18"/>
                <w:lang w:eastAsia="x-none"/>
              </w:rPr>
            </w:pPr>
            <w:r>
              <w:rPr>
                <w:rFonts w:ascii="Arial" w:hAnsi="Arial"/>
                <w:sz w:val="18"/>
                <w:lang w:eastAsia="x-none"/>
              </w:rPr>
              <w:t>For FR1 details are FFS</w:t>
            </w:r>
          </w:p>
          <w:p w14:paraId="799D7DB6" w14:textId="6C46F368" w:rsidR="00625DCE" w:rsidRPr="000C0827" w:rsidRDefault="00625DCE" w:rsidP="0068527B">
            <w:pPr>
              <w:keepNext/>
              <w:keepLines/>
              <w:spacing w:after="0"/>
              <w:jc w:val="center"/>
              <w:rPr>
                <w:rFonts w:ascii="Arial" w:hAnsi="Arial"/>
                <w:sz w:val="18"/>
                <w:lang w:eastAsia="x-none"/>
              </w:rPr>
            </w:pPr>
            <w:r>
              <w:rPr>
                <w:rFonts w:ascii="Arial" w:hAnsi="Arial"/>
                <w:sz w:val="18"/>
                <w:lang w:eastAsia="x-none"/>
              </w:rPr>
              <w:t>The FRC for IAB-MT is FFS</w:t>
            </w:r>
          </w:p>
        </w:tc>
      </w:tr>
    </w:tbl>
    <w:p w14:paraId="62959E07" w14:textId="20DC645C" w:rsidR="0060419C" w:rsidRDefault="0060419C" w:rsidP="0034666B">
      <w:pPr>
        <w:pStyle w:val="BodyText"/>
      </w:pPr>
    </w:p>
    <w:p w14:paraId="5E0CA926" w14:textId="77777777" w:rsidR="00CA4EE8" w:rsidRDefault="00CA4EE8" w:rsidP="00CA4EE8">
      <w:r>
        <w:t xml:space="preserve">For an IAB-Node the antenna array characteristics are essential to be able to provide access coverage as well as providing backhaul transmission. Since the reference sensitivity requirement is used as foundation for other uplink requirements the design of the reference sensitivity requirement should account for that. </w:t>
      </w:r>
    </w:p>
    <w:p w14:paraId="26C20134" w14:textId="77777777" w:rsidR="00CA4EE8" w:rsidRDefault="00CA4EE8" w:rsidP="00CA4EE8">
      <w:r>
        <w:t xml:space="preserve">The FR2 BS requirement was designed to include the array antenna characteristics. To be implementation neutral the requirement is based on a declaration of the OTA sensitivity level within a declared spatial angular range, referred to as OTA REFSENS </w:t>
      </w:r>
      <w:proofErr w:type="spellStart"/>
      <w:r>
        <w:t>RoAoA</w:t>
      </w:r>
      <w:proofErr w:type="spellEnd"/>
      <w:r>
        <w:t>. The spatial angular region is defined as</w:t>
      </w:r>
      <w:r>
        <w:rPr>
          <w:b/>
        </w:rPr>
        <w:t xml:space="preserve"> </w:t>
      </w:r>
      <w:r>
        <w:t>the Range of Angles of Arrival (</w:t>
      </w:r>
      <w:proofErr w:type="spellStart"/>
      <w:r>
        <w:t>RoAoA</w:t>
      </w:r>
      <w:proofErr w:type="spellEnd"/>
      <w:r>
        <w:t xml:space="preserve">) determined by the contour defined by the points at which the achieved EIS is 3 dB higher than the achieved EIS in the reference direction. In practice the contour will be related to the average </w:t>
      </w:r>
      <w:r>
        <w:rPr>
          <w:lang w:eastAsia="zh-CN"/>
        </w:rPr>
        <w:t>element</w:t>
      </w:r>
      <w:r>
        <w:t>/sub-array radiation pattern 3dB beam-width(s).</w:t>
      </w:r>
    </w:p>
    <w:p w14:paraId="2DBA301B" w14:textId="77777777" w:rsidR="006478A7" w:rsidRDefault="00CA4EE8" w:rsidP="00CA4EE8">
      <w:r>
        <w:t xml:space="preserve">The OTA sensitivity level is defined as an EIS level corresponding to 95% link throughput for a defined Fixed Reference Channel (FRC). </w:t>
      </w:r>
    </w:p>
    <w:p w14:paraId="2CA5CC9B" w14:textId="77777777" w:rsidR="00441FFF" w:rsidRDefault="00441FFF" w:rsidP="006478A7">
      <w:pPr>
        <w:pStyle w:val="BodyText"/>
        <w:rPr>
          <w:b/>
          <w:bCs/>
          <w:u w:val="single"/>
        </w:rPr>
      </w:pPr>
    </w:p>
    <w:p w14:paraId="484DA605" w14:textId="7DBF3D76" w:rsidR="006478A7" w:rsidRPr="0068527B" w:rsidRDefault="006478A7" w:rsidP="006478A7">
      <w:pPr>
        <w:pStyle w:val="BodyText"/>
        <w:rPr>
          <w:b/>
          <w:bCs/>
          <w:u w:val="single"/>
        </w:rPr>
      </w:pPr>
      <w:r w:rsidRPr="0068527B">
        <w:rPr>
          <w:b/>
          <w:bCs/>
          <w:u w:val="single"/>
        </w:rPr>
        <w:t xml:space="preserve">Proposal </w:t>
      </w:r>
      <w:r>
        <w:rPr>
          <w:b/>
          <w:bCs/>
          <w:u w:val="single"/>
        </w:rPr>
        <w:t>1</w:t>
      </w:r>
      <w:r w:rsidRPr="0068527B">
        <w:rPr>
          <w:b/>
          <w:bCs/>
          <w:u w:val="single"/>
        </w:rPr>
        <w:t>:</w:t>
      </w:r>
    </w:p>
    <w:p w14:paraId="23672D9D" w14:textId="6FA73025" w:rsidR="006478A7" w:rsidRDefault="006478A7" w:rsidP="00441FFF">
      <w:pPr>
        <w:pStyle w:val="BodyText"/>
      </w:pPr>
      <w:r>
        <w:t>Dedicated FRC signals are required for IAB-DU and IAB-MT.</w:t>
      </w:r>
    </w:p>
    <w:p w14:paraId="7BEEF379" w14:textId="77777777" w:rsidR="00441FFF" w:rsidRDefault="00441FFF" w:rsidP="00441FFF">
      <w:pPr>
        <w:pStyle w:val="BodyText"/>
      </w:pPr>
    </w:p>
    <w:p w14:paraId="7BB4FF07" w14:textId="5E3B48DD" w:rsidR="00CA4EE8" w:rsidRDefault="00CA4EE8" w:rsidP="00CA4EE8">
      <w:r>
        <w:t xml:space="preserve">The EIS value declared by the vendor is mapped towards the class as described in Table 2-1. </w:t>
      </w:r>
    </w:p>
    <w:p w14:paraId="69A8B942" w14:textId="0FCCCD25" w:rsidR="00CA4EE8" w:rsidRPr="003C0B2F" w:rsidRDefault="00CA4EE8" w:rsidP="00CA4EE8">
      <w:pPr>
        <w:keepNext/>
        <w:keepLines/>
        <w:spacing w:after="0"/>
        <w:jc w:val="center"/>
        <w:rPr>
          <w:rFonts w:ascii="Arial" w:eastAsia="SimSun" w:hAnsi="Arial"/>
          <w:b/>
        </w:rPr>
      </w:pPr>
      <w:r w:rsidRPr="003C0B2F">
        <w:rPr>
          <w:rFonts w:ascii="Arial" w:eastAsia="SimSun" w:hAnsi="Arial"/>
          <w:b/>
        </w:rPr>
        <w:lastRenderedPageBreak/>
        <w:t xml:space="preserve">Table 2-1: </w:t>
      </w:r>
      <w:r>
        <w:rPr>
          <w:rFonts w:ascii="Arial" w:eastAsia="SimSun" w:hAnsi="Arial"/>
          <w:b/>
        </w:rPr>
        <w:t xml:space="preserve">EIS </w:t>
      </w:r>
      <w:r w:rsidR="00A803BC">
        <w:rPr>
          <w:rFonts w:ascii="Arial" w:eastAsia="SimSun" w:hAnsi="Arial"/>
          <w:b/>
        </w:rPr>
        <w:t>declaration</w:t>
      </w:r>
      <w:r>
        <w:rPr>
          <w:rFonts w:ascii="Arial" w:eastAsia="SimSun" w:hAnsi="Arial"/>
          <w:b/>
        </w:rPr>
        <w:t xml:space="preserve"> ranges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7"/>
        <w:gridCol w:w="1817"/>
      </w:tblGrid>
      <w:tr w:rsidR="00CA4EE8" w:rsidRPr="000C0827" w14:paraId="7A65CCAE" w14:textId="77777777" w:rsidTr="00AB32FE">
        <w:trPr>
          <w:tblHeader/>
          <w:jc w:val="center"/>
        </w:trPr>
        <w:tc>
          <w:tcPr>
            <w:tcW w:w="0" w:type="auto"/>
          </w:tcPr>
          <w:p w14:paraId="08D813CA" w14:textId="77777777" w:rsidR="00CA4EE8" w:rsidRDefault="00CA4EE8" w:rsidP="00AB32FE">
            <w:pPr>
              <w:keepNext/>
              <w:keepLines/>
              <w:spacing w:after="0"/>
              <w:jc w:val="center"/>
              <w:rPr>
                <w:rFonts w:ascii="Arial" w:hAnsi="Arial"/>
                <w:b/>
                <w:sz w:val="18"/>
              </w:rPr>
            </w:pPr>
            <w:r>
              <w:rPr>
                <w:rFonts w:ascii="Arial" w:hAnsi="Arial"/>
                <w:b/>
                <w:sz w:val="18"/>
              </w:rPr>
              <w:t>Class</w:t>
            </w:r>
          </w:p>
          <w:p w14:paraId="647BD4B1" w14:textId="77777777" w:rsidR="00CA4EE8" w:rsidRDefault="00CA4EE8" w:rsidP="00AB32FE">
            <w:pPr>
              <w:keepNext/>
              <w:keepLines/>
              <w:spacing w:after="0"/>
              <w:jc w:val="center"/>
              <w:rPr>
                <w:rFonts w:ascii="Arial" w:hAnsi="Arial"/>
                <w:b/>
                <w:sz w:val="18"/>
              </w:rPr>
            </w:pPr>
          </w:p>
        </w:tc>
        <w:tc>
          <w:tcPr>
            <w:tcW w:w="0" w:type="auto"/>
            <w:shd w:val="clear" w:color="auto" w:fill="auto"/>
          </w:tcPr>
          <w:p w14:paraId="7D9B7FDC" w14:textId="77777777" w:rsidR="00CA4EE8" w:rsidRDefault="00CA4EE8" w:rsidP="00AB32FE">
            <w:pPr>
              <w:keepNext/>
              <w:keepLines/>
              <w:spacing w:after="0"/>
              <w:jc w:val="center"/>
              <w:rPr>
                <w:rFonts w:ascii="Arial" w:hAnsi="Arial"/>
                <w:b/>
                <w:sz w:val="18"/>
              </w:rPr>
            </w:pPr>
            <w:r>
              <w:rPr>
                <w:rFonts w:ascii="Arial" w:hAnsi="Arial"/>
                <w:b/>
                <w:sz w:val="18"/>
              </w:rPr>
              <w:t>EIS</w:t>
            </w:r>
            <w:r w:rsidRPr="00903F0A">
              <w:rPr>
                <w:rFonts w:ascii="Arial" w:hAnsi="Arial"/>
                <w:b/>
                <w:sz w:val="18"/>
                <w:vertAlign w:val="subscript"/>
              </w:rPr>
              <w:t xml:space="preserve">REFSENS_50M </w:t>
            </w:r>
            <w:r>
              <w:rPr>
                <w:rFonts w:ascii="Arial" w:hAnsi="Arial"/>
                <w:b/>
                <w:sz w:val="18"/>
              </w:rPr>
              <w:t>range</w:t>
            </w:r>
          </w:p>
          <w:p w14:paraId="51851AE6" w14:textId="77777777" w:rsidR="00CA4EE8" w:rsidRPr="000C0827" w:rsidRDefault="00CA4EE8" w:rsidP="00AB32FE">
            <w:pPr>
              <w:keepNext/>
              <w:keepLines/>
              <w:spacing w:after="0"/>
              <w:jc w:val="center"/>
              <w:rPr>
                <w:rFonts w:ascii="Arial" w:hAnsi="Arial"/>
                <w:b/>
                <w:sz w:val="18"/>
              </w:rPr>
            </w:pPr>
            <w:r>
              <w:rPr>
                <w:rFonts w:ascii="Arial" w:hAnsi="Arial"/>
                <w:b/>
                <w:sz w:val="18"/>
              </w:rPr>
              <w:t>(dBm)</w:t>
            </w:r>
          </w:p>
        </w:tc>
      </w:tr>
      <w:tr w:rsidR="00CA4EE8" w:rsidRPr="000C0827" w14:paraId="1C0C8D76" w14:textId="77777777" w:rsidTr="00AB32FE">
        <w:trPr>
          <w:jc w:val="center"/>
        </w:trPr>
        <w:tc>
          <w:tcPr>
            <w:tcW w:w="0" w:type="auto"/>
          </w:tcPr>
          <w:p w14:paraId="2E6A3B54" w14:textId="77777777" w:rsidR="00CA4EE8" w:rsidRDefault="00CA4EE8" w:rsidP="00AB32FE">
            <w:pPr>
              <w:keepNext/>
              <w:keepLines/>
              <w:spacing w:after="0"/>
              <w:jc w:val="center"/>
              <w:rPr>
                <w:rFonts w:ascii="Arial" w:hAnsi="Arial"/>
                <w:sz w:val="18"/>
                <w:szCs w:val="18"/>
                <w:lang w:eastAsia="zh-CN"/>
              </w:rPr>
            </w:pPr>
            <w:r>
              <w:rPr>
                <w:rFonts w:ascii="Arial" w:hAnsi="Arial"/>
                <w:sz w:val="18"/>
                <w:szCs w:val="18"/>
                <w:lang w:eastAsia="zh-CN"/>
              </w:rPr>
              <w:t>Wide Area</w:t>
            </w:r>
          </w:p>
        </w:tc>
        <w:tc>
          <w:tcPr>
            <w:tcW w:w="0" w:type="auto"/>
            <w:shd w:val="clear" w:color="auto" w:fill="auto"/>
          </w:tcPr>
          <w:p w14:paraId="3C72D2C4" w14:textId="77777777" w:rsidR="00CA4EE8" w:rsidRPr="000C0827" w:rsidRDefault="00CA4EE8" w:rsidP="00AB32FE">
            <w:pPr>
              <w:keepNext/>
              <w:keepLines/>
              <w:spacing w:after="0"/>
              <w:jc w:val="center"/>
              <w:rPr>
                <w:rFonts w:ascii="Arial" w:hAnsi="Arial"/>
                <w:sz w:val="18"/>
                <w:szCs w:val="18"/>
                <w:lang w:eastAsia="zh-CN"/>
              </w:rPr>
            </w:pPr>
            <w:r>
              <w:rPr>
                <w:rFonts w:ascii="Arial" w:hAnsi="Arial"/>
                <w:sz w:val="18"/>
                <w:szCs w:val="18"/>
                <w:lang w:eastAsia="zh-CN"/>
              </w:rPr>
              <w:t>-96 to -119</w:t>
            </w:r>
          </w:p>
        </w:tc>
      </w:tr>
      <w:tr w:rsidR="00CA4EE8" w:rsidRPr="000C0827" w14:paraId="794CEEFF" w14:textId="77777777" w:rsidTr="00AB32FE">
        <w:trPr>
          <w:jc w:val="center"/>
        </w:trPr>
        <w:tc>
          <w:tcPr>
            <w:tcW w:w="0" w:type="auto"/>
          </w:tcPr>
          <w:p w14:paraId="289B9CB2" w14:textId="77777777" w:rsidR="00CA4EE8" w:rsidRDefault="00CA4EE8" w:rsidP="00AB32FE">
            <w:pPr>
              <w:keepNext/>
              <w:keepLines/>
              <w:spacing w:after="0"/>
              <w:jc w:val="center"/>
              <w:rPr>
                <w:rFonts w:ascii="Arial" w:hAnsi="Arial"/>
                <w:sz w:val="18"/>
                <w:lang w:eastAsia="x-none"/>
              </w:rPr>
            </w:pPr>
            <w:r>
              <w:rPr>
                <w:rFonts w:ascii="Arial" w:hAnsi="Arial"/>
                <w:sz w:val="18"/>
                <w:lang w:eastAsia="x-none"/>
              </w:rPr>
              <w:t>Medium Range</w:t>
            </w:r>
          </w:p>
        </w:tc>
        <w:tc>
          <w:tcPr>
            <w:tcW w:w="0" w:type="auto"/>
            <w:shd w:val="clear" w:color="auto" w:fill="auto"/>
          </w:tcPr>
          <w:p w14:paraId="74D70E4F" w14:textId="77777777" w:rsidR="00CA4EE8" w:rsidRPr="000C0827" w:rsidRDefault="00CA4EE8" w:rsidP="00AB32FE">
            <w:pPr>
              <w:keepNext/>
              <w:keepLines/>
              <w:spacing w:after="0"/>
              <w:jc w:val="center"/>
              <w:rPr>
                <w:rFonts w:ascii="Arial" w:hAnsi="Arial"/>
                <w:sz w:val="18"/>
                <w:lang w:eastAsia="x-none"/>
              </w:rPr>
            </w:pPr>
            <w:r>
              <w:rPr>
                <w:rFonts w:ascii="Arial" w:hAnsi="Arial"/>
                <w:sz w:val="18"/>
                <w:lang w:eastAsia="x-none"/>
              </w:rPr>
              <w:t>-91 to -114</w:t>
            </w:r>
          </w:p>
        </w:tc>
      </w:tr>
      <w:tr w:rsidR="00CA4EE8" w:rsidRPr="000C0827" w14:paraId="2EC9638D" w14:textId="77777777" w:rsidTr="00AB32FE">
        <w:trPr>
          <w:jc w:val="center"/>
        </w:trPr>
        <w:tc>
          <w:tcPr>
            <w:tcW w:w="0" w:type="auto"/>
          </w:tcPr>
          <w:p w14:paraId="1779A80C" w14:textId="77777777" w:rsidR="00CA4EE8" w:rsidRDefault="00CA4EE8" w:rsidP="00AB32FE">
            <w:pPr>
              <w:keepNext/>
              <w:keepLines/>
              <w:spacing w:after="0"/>
              <w:jc w:val="center"/>
              <w:rPr>
                <w:rFonts w:ascii="Arial" w:hAnsi="Arial"/>
                <w:sz w:val="18"/>
                <w:lang w:eastAsia="x-none"/>
              </w:rPr>
            </w:pPr>
            <w:r>
              <w:rPr>
                <w:rFonts w:ascii="Arial" w:hAnsi="Arial"/>
                <w:sz w:val="18"/>
                <w:lang w:eastAsia="x-none"/>
              </w:rPr>
              <w:t>Local Area</w:t>
            </w:r>
          </w:p>
        </w:tc>
        <w:tc>
          <w:tcPr>
            <w:tcW w:w="0" w:type="auto"/>
            <w:shd w:val="clear" w:color="auto" w:fill="auto"/>
          </w:tcPr>
          <w:p w14:paraId="31308E21" w14:textId="77777777" w:rsidR="00CA4EE8" w:rsidRDefault="00CA4EE8" w:rsidP="00AB32FE">
            <w:pPr>
              <w:keepNext/>
              <w:keepLines/>
              <w:spacing w:after="0"/>
              <w:jc w:val="center"/>
              <w:rPr>
                <w:rFonts w:ascii="Arial" w:hAnsi="Arial"/>
                <w:sz w:val="18"/>
                <w:lang w:eastAsia="x-none"/>
              </w:rPr>
            </w:pPr>
            <w:r>
              <w:rPr>
                <w:rFonts w:ascii="Arial" w:hAnsi="Arial"/>
                <w:sz w:val="18"/>
                <w:lang w:eastAsia="x-none"/>
              </w:rPr>
              <w:t>-86 to -109</w:t>
            </w:r>
          </w:p>
        </w:tc>
      </w:tr>
    </w:tbl>
    <w:p w14:paraId="3D6908E8" w14:textId="77777777" w:rsidR="006332CB" w:rsidRDefault="006332CB" w:rsidP="00CA4EE8"/>
    <w:p w14:paraId="7EFCF0B6" w14:textId="27D5CD8A" w:rsidR="00CA4EE8" w:rsidRDefault="006332CB" w:rsidP="00CA4EE8">
      <w:r>
        <w:t xml:space="preserve">Since the intension with the RF core specification is to be implementation neutral and the IAB receiver is constituted by two identities it is reasonable to define the receiver sensitivity requirement is such a way that the EIS for IAB-DU and EIS for IAB-MT is declared independently within the same range. </w:t>
      </w:r>
    </w:p>
    <w:p w14:paraId="503ADD4E" w14:textId="77777777" w:rsidR="00441FFF" w:rsidRDefault="00441FFF" w:rsidP="00CA4EE8"/>
    <w:p w14:paraId="73ABFE6E" w14:textId="34CD0516" w:rsidR="006478A7" w:rsidRPr="00441FFF" w:rsidRDefault="006478A7" w:rsidP="006478A7">
      <w:pPr>
        <w:pStyle w:val="BodyText"/>
        <w:rPr>
          <w:b/>
          <w:bCs/>
          <w:u w:val="single"/>
        </w:rPr>
      </w:pPr>
      <w:r w:rsidRPr="00441FFF">
        <w:rPr>
          <w:b/>
          <w:bCs/>
          <w:u w:val="single"/>
        </w:rPr>
        <w:t xml:space="preserve">Proposal </w:t>
      </w:r>
      <w:r>
        <w:rPr>
          <w:b/>
          <w:bCs/>
          <w:u w:val="single"/>
        </w:rPr>
        <w:t>2</w:t>
      </w:r>
      <w:r w:rsidRPr="00441FFF">
        <w:rPr>
          <w:b/>
          <w:bCs/>
          <w:u w:val="single"/>
        </w:rPr>
        <w:t>:</w:t>
      </w:r>
    </w:p>
    <w:p w14:paraId="284CBC05" w14:textId="77777777" w:rsidR="006478A7" w:rsidRDefault="006478A7" w:rsidP="006478A7">
      <w:pPr>
        <w:pStyle w:val="BodyText"/>
      </w:pPr>
      <w:r>
        <w:t>The EIS for IAB-DU and IAB-MT are declared independently.</w:t>
      </w:r>
    </w:p>
    <w:p w14:paraId="60CEEA2C" w14:textId="77777777" w:rsidR="006332CB" w:rsidRDefault="006332CB" w:rsidP="00CA4EE8"/>
    <w:p w14:paraId="2F00D952" w14:textId="62C4B474" w:rsidR="00CA4EE8" w:rsidRPr="00441FFF" w:rsidRDefault="00A803BC" w:rsidP="00A803BC">
      <w:pPr>
        <w:rPr>
          <w:b/>
          <w:bCs/>
          <w:u w:val="single"/>
        </w:rPr>
      </w:pPr>
      <w:r w:rsidRPr="00441FFF">
        <w:rPr>
          <w:b/>
          <w:bCs/>
          <w:u w:val="single"/>
        </w:rPr>
        <w:t>Proposal</w:t>
      </w:r>
      <w:r w:rsidR="006332CB">
        <w:rPr>
          <w:b/>
          <w:bCs/>
          <w:u w:val="single"/>
        </w:rPr>
        <w:t xml:space="preserve"> </w:t>
      </w:r>
      <w:r w:rsidR="006478A7">
        <w:rPr>
          <w:b/>
          <w:bCs/>
          <w:u w:val="single"/>
        </w:rPr>
        <w:t>3</w:t>
      </w:r>
      <w:r w:rsidRPr="00441FFF">
        <w:rPr>
          <w:b/>
          <w:bCs/>
          <w:u w:val="single"/>
        </w:rPr>
        <w:t>:</w:t>
      </w:r>
    </w:p>
    <w:p w14:paraId="6A35EB29" w14:textId="06E55AB7" w:rsidR="004B372C" w:rsidRDefault="00A803BC" w:rsidP="00441FFF">
      <w:r>
        <w:t>For wide-area IAB-Node use the declaration range -96 to -119 dBm for IAB-DU and IAB-MT</w:t>
      </w:r>
      <w:r w:rsidR="00441FFF">
        <w:t>.</w:t>
      </w:r>
    </w:p>
    <w:p w14:paraId="4E467652" w14:textId="0036089A" w:rsidR="00A803BC" w:rsidRDefault="00A803BC" w:rsidP="0062745C">
      <w:pPr>
        <w:pStyle w:val="BodyText"/>
      </w:pPr>
    </w:p>
    <w:p w14:paraId="33F4A322" w14:textId="301C2CC2" w:rsidR="00A803BC" w:rsidRPr="00441FFF" w:rsidRDefault="00A803BC" w:rsidP="0062745C">
      <w:pPr>
        <w:pStyle w:val="BodyText"/>
        <w:rPr>
          <w:b/>
          <w:bCs/>
          <w:u w:val="single"/>
        </w:rPr>
      </w:pPr>
      <w:r w:rsidRPr="00441FFF">
        <w:rPr>
          <w:b/>
          <w:bCs/>
          <w:u w:val="single"/>
        </w:rPr>
        <w:t>Proposal</w:t>
      </w:r>
      <w:r w:rsidR="006478A7" w:rsidRPr="00441FFF">
        <w:rPr>
          <w:b/>
          <w:bCs/>
          <w:u w:val="single"/>
        </w:rPr>
        <w:t xml:space="preserve"> 3</w:t>
      </w:r>
      <w:r w:rsidRPr="00441FFF">
        <w:rPr>
          <w:b/>
          <w:bCs/>
          <w:u w:val="single"/>
        </w:rPr>
        <w:t>:</w:t>
      </w:r>
    </w:p>
    <w:p w14:paraId="5A40497E" w14:textId="50EEFA43" w:rsidR="00A803BC" w:rsidRDefault="00A803BC" w:rsidP="0062745C">
      <w:pPr>
        <w:pStyle w:val="BodyText"/>
      </w:pPr>
      <w:r>
        <w:t xml:space="preserve">For the case with a common hardware implementation, equivalence between IAB-MT and IAB-DU reference sensitivity can be declared. </w:t>
      </w:r>
    </w:p>
    <w:p w14:paraId="0AA4DA1B" w14:textId="02588E19" w:rsidR="00A803BC" w:rsidRDefault="00A803BC" w:rsidP="0062745C">
      <w:pPr>
        <w:pStyle w:val="BodyText"/>
      </w:pPr>
    </w:p>
    <w:p w14:paraId="3D954755" w14:textId="3A9E5CF5" w:rsidR="00441FFF" w:rsidRDefault="00441FFF" w:rsidP="0062745C">
      <w:pPr>
        <w:pStyle w:val="BodyText"/>
      </w:pPr>
      <w:r>
        <w:t>The OTA reference sensitivity requirement is defined slightly different for FR1 and FR2. The difference is summarized as;</w:t>
      </w:r>
    </w:p>
    <w:p w14:paraId="6860EB75" w14:textId="4B2D5A5D" w:rsidR="00441FFF" w:rsidRDefault="00441FFF" w:rsidP="00441FFF">
      <w:pPr>
        <w:pStyle w:val="BodyText"/>
        <w:numPr>
          <w:ilvl w:val="1"/>
          <w:numId w:val="9"/>
        </w:numPr>
      </w:pPr>
      <w:r>
        <w:t xml:space="preserve">For FR1 the requirement level is derived from conducted requirements applying </w:t>
      </w:r>
      <w:proofErr w:type="gramStart"/>
      <w:r>
        <w:t>a</w:t>
      </w:r>
      <w:proofErr w:type="gramEnd"/>
      <w:r>
        <w:t xml:space="preserve"> OTA transformation factor</w:t>
      </w:r>
    </w:p>
    <w:p w14:paraId="698BBDF7" w14:textId="3BAD2768" w:rsidR="00441FFF" w:rsidRDefault="00441FFF" w:rsidP="00441FFF">
      <w:pPr>
        <w:pStyle w:val="BodyText"/>
        <w:numPr>
          <w:ilvl w:val="1"/>
          <w:numId w:val="9"/>
        </w:numPr>
      </w:pPr>
      <w:r>
        <w:t xml:space="preserve">For FR2 the requirement level is declared. </w:t>
      </w:r>
    </w:p>
    <w:p w14:paraId="7CCD960C" w14:textId="79402949" w:rsidR="00441FFF" w:rsidRDefault="00441FFF" w:rsidP="00441FFF">
      <w:pPr>
        <w:pStyle w:val="BodyText"/>
      </w:pPr>
      <w:r>
        <w:t xml:space="preserve">It is therefore suggested to separate FR1 and FR2 is two subclauses in the requirement specification. </w:t>
      </w:r>
    </w:p>
    <w:p w14:paraId="2D7CC371" w14:textId="77777777" w:rsidR="00441FFF" w:rsidRDefault="00441FFF" w:rsidP="00441FFF">
      <w:pPr>
        <w:pStyle w:val="BodyText"/>
      </w:pPr>
    </w:p>
    <w:p w14:paraId="078E381E" w14:textId="108577D6" w:rsidR="00A803BC" w:rsidRPr="00441FFF" w:rsidRDefault="005F5451" w:rsidP="0062745C">
      <w:pPr>
        <w:pStyle w:val="BodyText"/>
        <w:rPr>
          <w:b/>
          <w:bCs/>
          <w:u w:val="single"/>
        </w:rPr>
      </w:pPr>
      <w:r w:rsidRPr="00441FFF">
        <w:rPr>
          <w:b/>
          <w:bCs/>
          <w:u w:val="single"/>
        </w:rPr>
        <w:t>Pr</w:t>
      </w:r>
      <w:r w:rsidR="00441FFF" w:rsidRPr="00441FFF">
        <w:rPr>
          <w:b/>
          <w:bCs/>
          <w:u w:val="single"/>
        </w:rPr>
        <w:t>oposal 4:</w:t>
      </w:r>
    </w:p>
    <w:p w14:paraId="6B5316C5" w14:textId="17E2DD1A" w:rsidR="00441FFF" w:rsidRDefault="00441FFF" w:rsidP="0062745C">
      <w:pPr>
        <w:pStyle w:val="BodyText"/>
      </w:pPr>
      <w:r>
        <w:t>Change structure according to attached draft to support FR1 and FR2 OTA requirements.</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3E15C048" w14:textId="59250F0D" w:rsidR="00441FFF" w:rsidRDefault="00441FFF" w:rsidP="003B61A8">
      <w:pPr>
        <w:pStyle w:val="BodyText"/>
      </w:pPr>
      <w:r>
        <w:t>In this contribution we have summarized the status for OTA reference sensitivity. For open issues solutions have been presented to facilitate specification text drafting.</w:t>
      </w:r>
    </w:p>
    <w:p w14:paraId="188A849B" w14:textId="5AF037B4" w:rsidR="003B61A8" w:rsidRPr="007D610C" w:rsidRDefault="008C09A8" w:rsidP="003B61A8">
      <w:pPr>
        <w:pStyle w:val="BodyText"/>
      </w:pPr>
      <w:r w:rsidRPr="008C09A8">
        <w:t xml:space="preserve">At the end of this contribution </w:t>
      </w:r>
      <w:r w:rsidR="00441FFF">
        <w:t>draft specification text</w:t>
      </w:r>
      <w:r w:rsidRPr="008C09A8">
        <w:t xml:space="preserve"> relevant for OTA reference sensitivity is attached</w:t>
      </w:r>
      <w:r w:rsidR="00441FFF">
        <w:t xml:space="preserve"> for information</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63CEE979" w14:textId="7E387F5E" w:rsidR="00C80107" w:rsidRDefault="003B61A8" w:rsidP="003B61A8">
      <w:pPr>
        <w:ind w:left="709" w:hanging="709"/>
      </w:pPr>
      <w:r>
        <w:t>[1]</w:t>
      </w:r>
      <w:r>
        <w:tab/>
      </w:r>
      <w:r w:rsidR="0034666B">
        <w:t>R4-2002374, “</w:t>
      </w:r>
      <w:r w:rsidR="0034666B" w:rsidRPr="0034666B">
        <w:t>Email discussion summary for RAN4#94e_#83_NR_IAB_RF_Rx</w:t>
      </w:r>
      <w:r w:rsidR="0034666B">
        <w:t>”, Samsung</w:t>
      </w:r>
    </w:p>
    <w:p w14:paraId="587B45DD" w14:textId="0DD5A2C6" w:rsidR="00933466" w:rsidRDefault="00933466" w:rsidP="003B61A8">
      <w:pPr>
        <w:ind w:left="709" w:hanging="709"/>
      </w:pPr>
      <w:r>
        <w:t>[2]</w:t>
      </w:r>
      <w:r>
        <w:tab/>
        <w:t>R4-2002483, “</w:t>
      </w:r>
      <w:r w:rsidRPr="00933466">
        <w:t>WF on IAB RX RF requirement</w:t>
      </w:r>
      <w:r>
        <w:t>”, Samsung</w:t>
      </w:r>
    </w:p>
    <w:p w14:paraId="4794E3A8" w14:textId="59236C02" w:rsidR="003B61A8" w:rsidRDefault="00C80107" w:rsidP="003B61A8">
      <w:pPr>
        <w:ind w:left="709" w:hanging="709"/>
      </w:pPr>
      <w:r>
        <w:t>[</w:t>
      </w:r>
      <w:r w:rsidR="00933466">
        <w:t>3</w:t>
      </w:r>
      <w:r>
        <w:t>]</w:t>
      </w:r>
      <w:r>
        <w:tab/>
      </w:r>
      <w:r w:rsidR="000B099C">
        <w:t>R4-2001020, “</w:t>
      </w:r>
      <w:r w:rsidR="00714059" w:rsidRPr="00714059">
        <w:t>TP to TR 38.xxx: Addition of background information for FR2 reference sensitivity in subclause 10.3</w:t>
      </w:r>
      <w:r w:rsidR="000B099C">
        <w:t>”, Ericsson</w:t>
      </w:r>
    </w:p>
    <w:p w14:paraId="6FBA416B" w14:textId="77777777" w:rsidR="00441FFF" w:rsidRDefault="003B61A8" w:rsidP="003B61A8">
      <w:pPr>
        <w:ind w:left="709" w:hanging="709"/>
      </w:pPr>
      <w:r>
        <w:lastRenderedPageBreak/>
        <w:t>[</w:t>
      </w:r>
      <w:r w:rsidR="00933466">
        <w:t>4</w:t>
      </w:r>
      <w:r>
        <w:t xml:space="preserve">] </w:t>
      </w:r>
      <w:r>
        <w:tab/>
      </w:r>
      <w:r w:rsidR="00567D25">
        <w:t>R4-2001021, “</w:t>
      </w:r>
      <w:r w:rsidR="00567D25" w:rsidRPr="00567D25">
        <w:t>TP to TS 38.174: Addition of FR2 IAB reference sensitivity requirement text in clause 3 and clause 10</w:t>
      </w:r>
      <w:r w:rsidR="00567D25">
        <w:t>”, Ericsson</w:t>
      </w:r>
    </w:p>
    <w:p w14:paraId="07E85A19" w14:textId="7D48DFAF" w:rsidR="00BF270A" w:rsidRDefault="00BF270A" w:rsidP="003B61A8">
      <w:pPr>
        <w:ind w:left="709" w:hanging="709"/>
      </w:pPr>
      <w:r>
        <w:t>[</w:t>
      </w:r>
      <w:r w:rsidR="00933466">
        <w:t>5</w:t>
      </w:r>
      <w:r>
        <w:t>]</w:t>
      </w:r>
      <w:r>
        <w:tab/>
      </w:r>
      <w:r w:rsidR="0060419C">
        <w:t>R4-2001019, “</w:t>
      </w:r>
      <w:r w:rsidR="0060419C" w:rsidRPr="0060419C">
        <w:t>Technical background for IAB-Node reference sensitivity</w:t>
      </w:r>
      <w:r w:rsidR="0060419C">
        <w:t>”, Ericsson</w:t>
      </w:r>
    </w:p>
    <w:p w14:paraId="3083F0BE" w14:textId="77777777" w:rsidR="0060419C" w:rsidRDefault="0060419C" w:rsidP="003B61A8">
      <w:pPr>
        <w:ind w:left="709" w:hanging="709"/>
      </w:pPr>
    </w:p>
    <w:p w14:paraId="7F809D22" w14:textId="7C74EF67" w:rsidR="00BF270A" w:rsidRDefault="00BF270A" w:rsidP="000B3A5C">
      <w:pPr>
        <w:ind w:left="709" w:hanging="709"/>
      </w:pPr>
    </w:p>
    <w:p w14:paraId="4670F5E6" w14:textId="1879460A" w:rsidR="00BF270A" w:rsidRDefault="00BF270A" w:rsidP="005C7173">
      <w:pPr>
        <w:sectPr w:rsidR="00BF270A">
          <w:footerReference w:type="default" r:id="rId10"/>
          <w:footnotePr>
            <w:numRestart w:val="eachSect"/>
          </w:footnotePr>
          <w:pgSz w:w="11907" w:h="16840" w:code="9"/>
          <w:pgMar w:top="1416" w:right="1133" w:bottom="1133" w:left="1133" w:header="850" w:footer="340" w:gutter="0"/>
          <w:cols w:space="720"/>
          <w:formProt w:val="0"/>
        </w:sectPr>
      </w:pPr>
    </w:p>
    <w:bookmarkEnd w:id="0"/>
    <w:p w14:paraId="0502B44D" w14:textId="0B5FD422" w:rsidR="00567D27" w:rsidRDefault="00476D45" w:rsidP="00567D27">
      <w:pPr>
        <w:pStyle w:val="EX"/>
        <w:ind w:left="360" w:hanging="360"/>
        <w:rPr>
          <w:rFonts w:ascii="Arial" w:hAnsi="Arial"/>
          <w:color w:val="0000FF"/>
          <w:sz w:val="40"/>
          <w:lang w:val="en-US"/>
        </w:rPr>
      </w:pPr>
      <w:r>
        <w:rPr>
          <w:rFonts w:ascii="Arial" w:hAnsi="Arial"/>
          <w:color w:val="0000FF"/>
          <w:sz w:val="40"/>
          <w:lang w:val="en-US"/>
        </w:rPr>
        <w:lastRenderedPageBreak/>
        <w:t>DRAFT</w:t>
      </w:r>
      <w:r w:rsidR="00567D27" w:rsidRPr="002A5DDB">
        <w:rPr>
          <w:rFonts w:ascii="Arial" w:hAnsi="Arial"/>
          <w:color w:val="0000FF"/>
          <w:sz w:val="40"/>
          <w:lang w:val="en-US"/>
        </w:rPr>
        <w:t>:</w:t>
      </w:r>
    </w:p>
    <w:p w14:paraId="511E1D88" w14:textId="77777777" w:rsidR="007904CF" w:rsidRDefault="007904CF" w:rsidP="00567D27">
      <w:pPr>
        <w:pStyle w:val="EX"/>
        <w:ind w:left="360" w:hanging="360"/>
        <w:rPr>
          <w:rFonts w:ascii="Arial" w:hAnsi="Arial"/>
          <w:color w:val="0000FF"/>
          <w:sz w:val="40"/>
          <w:lang w:val="en-US"/>
        </w:rPr>
      </w:pPr>
    </w:p>
    <w:p w14:paraId="0B94C9B3" w14:textId="77777777" w:rsidR="00476D45" w:rsidRDefault="00476D45" w:rsidP="00476D45">
      <w:pPr>
        <w:pStyle w:val="Heading1"/>
      </w:pPr>
      <w:r w:rsidRPr="007E346D">
        <w:t>10</w:t>
      </w:r>
      <w:r w:rsidRPr="007E346D">
        <w:tab/>
        <w:t>Radiated receiver characteristics</w:t>
      </w:r>
    </w:p>
    <w:p w14:paraId="660A9398" w14:textId="5DC8492D" w:rsidR="00476D45" w:rsidRDefault="00476D45" w:rsidP="00476D45">
      <w:pPr>
        <w:pStyle w:val="Heading2"/>
      </w:pPr>
      <w:r w:rsidRPr="007E346D">
        <w:t>10.1</w:t>
      </w:r>
      <w:r w:rsidRPr="007E346D">
        <w:tab/>
        <w:t>General</w:t>
      </w:r>
    </w:p>
    <w:p w14:paraId="52BA3728" w14:textId="77777777" w:rsidR="007904CF" w:rsidRPr="00E26D09" w:rsidRDefault="007904CF" w:rsidP="007904CF">
      <w:pPr>
        <w:rPr>
          <w:lang w:eastAsia="zh-CN"/>
        </w:rPr>
      </w:pPr>
      <w:r w:rsidRPr="00E26D09">
        <w:rPr>
          <w:lang w:eastAsia="zh-CN"/>
        </w:rPr>
        <w:t xml:space="preserve">Radiated receiver characteristics are specified at RIB for </w:t>
      </w:r>
      <w:r>
        <w:rPr>
          <w:i/>
        </w:rPr>
        <w:t>IAB-Node</w:t>
      </w:r>
      <w:r w:rsidRPr="00E26D09">
        <w:rPr>
          <w:i/>
        </w:rPr>
        <w:t xml:space="preserve"> type 1-H</w:t>
      </w:r>
      <w:r w:rsidRPr="00E26D09">
        <w:t xml:space="preserve">, </w:t>
      </w:r>
      <w:r>
        <w:rPr>
          <w:i/>
        </w:rPr>
        <w:t>IAB-Node</w:t>
      </w:r>
      <w:r w:rsidRPr="00E26D09">
        <w:rPr>
          <w:i/>
        </w:rPr>
        <w:t xml:space="preserve"> type 1-O</w:t>
      </w:r>
      <w:r w:rsidRPr="00E26D09">
        <w:t xml:space="preserve">, or </w:t>
      </w:r>
      <w:r>
        <w:rPr>
          <w:i/>
        </w:rPr>
        <w:t>IAB-Node</w:t>
      </w:r>
      <w:r w:rsidRPr="00E26D09">
        <w:rPr>
          <w:i/>
        </w:rPr>
        <w:t xml:space="preserve"> type 2-O</w:t>
      </w:r>
      <w:r w:rsidRPr="00E26D09">
        <w:rPr>
          <w:lang w:eastAsia="zh-CN"/>
        </w:rPr>
        <w:t>, with full complement of transceivers for the configuration in normal operating condition.</w:t>
      </w:r>
    </w:p>
    <w:p w14:paraId="4CE2E9D9" w14:textId="77777777" w:rsidR="007904CF" w:rsidRPr="00E26D09" w:rsidRDefault="007904CF" w:rsidP="007904CF">
      <w:pPr>
        <w:rPr>
          <w:lang w:eastAsia="zh-CN"/>
        </w:rPr>
      </w:pPr>
      <w:r w:rsidRPr="00E26D09">
        <w:rPr>
          <w:rFonts w:cs="v5.0.0"/>
        </w:rPr>
        <w:t>Unless otherwise stated, t</w:t>
      </w:r>
      <w:r w:rsidRPr="00E26D09">
        <w:rPr>
          <w:lang w:eastAsia="zh-CN"/>
        </w:rPr>
        <w:t>he following arrangements apply for the radiated receiver characteristics requirements in clause 10:</w:t>
      </w:r>
    </w:p>
    <w:p w14:paraId="38320E63" w14:textId="77777777" w:rsidR="007904CF" w:rsidRPr="00E26D09" w:rsidRDefault="007904CF" w:rsidP="007904CF">
      <w:pPr>
        <w:pStyle w:val="B1"/>
        <w:rPr>
          <w:lang w:eastAsia="zh-CN"/>
        </w:rPr>
      </w:pPr>
      <w:r w:rsidRPr="00E26D09">
        <w:rPr>
          <w:lang w:eastAsia="zh-CN"/>
        </w:rPr>
        <w:t>-</w:t>
      </w:r>
      <w:r w:rsidRPr="00E26D09">
        <w:rPr>
          <w:lang w:eastAsia="zh-CN"/>
        </w:rPr>
        <w:tab/>
        <w:t xml:space="preserve">Requirements apply during the </w:t>
      </w:r>
      <w:r>
        <w:rPr>
          <w:lang w:eastAsia="zh-CN"/>
        </w:rPr>
        <w:t>IAB-Node</w:t>
      </w:r>
      <w:r w:rsidRPr="00E26D09">
        <w:rPr>
          <w:lang w:eastAsia="zh-CN"/>
        </w:rPr>
        <w:t xml:space="preserve"> receive period.</w:t>
      </w:r>
    </w:p>
    <w:p w14:paraId="735EBCA9" w14:textId="77777777" w:rsidR="007904CF" w:rsidRPr="00E26D09" w:rsidRDefault="007904CF" w:rsidP="007904CF">
      <w:pPr>
        <w:pStyle w:val="B1"/>
        <w:rPr>
          <w:lang w:eastAsia="zh-CN"/>
        </w:rPr>
      </w:pPr>
      <w:r w:rsidRPr="00E26D09">
        <w:rPr>
          <w:lang w:eastAsia="zh-CN"/>
        </w:rPr>
        <w:t>-</w:t>
      </w:r>
      <w:r w:rsidRPr="00E26D09">
        <w:rPr>
          <w:lang w:eastAsia="zh-CN"/>
        </w:rPr>
        <w:tab/>
        <w:t>Requirements shall be met for any transmitter setting.</w:t>
      </w:r>
    </w:p>
    <w:p w14:paraId="1478914A" w14:textId="77777777" w:rsidR="007904CF" w:rsidRPr="00E26D09" w:rsidRDefault="007904CF" w:rsidP="007904CF">
      <w:pPr>
        <w:pStyle w:val="B1"/>
        <w:rPr>
          <w:lang w:eastAsia="zh-CN"/>
        </w:rPr>
      </w:pPr>
      <w:r w:rsidRPr="00E26D09">
        <w:rPr>
          <w:lang w:eastAsia="zh-CN"/>
        </w:rPr>
        <w:t>-</w:t>
      </w:r>
      <w:r w:rsidRPr="00E26D09">
        <w:rPr>
          <w:lang w:eastAsia="zh-CN"/>
        </w:rPr>
        <w:tab/>
        <w:t>Throughput requirements defined for the radiated receiver characteristics do not assume HARQ retransmissions.</w:t>
      </w:r>
    </w:p>
    <w:p w14:paraId="706A7AF4" w14:textId="77777777" w:rsidR="007904CF" w:rsidRPr="00E26D09" w:rsidRDefault="007904CF" w:rsidP="007904CF">
      <w:pPr>
        <w:pStyle w:val="B1"/>
        <w:rPr>
          <w:lang w:eastAsia="zh-CN"/>
        </w:rPr>
      </w:pPr>
      <w:r w:rsidRPr="00E26D09">
        <w:rPr>
          <w:lang w:eastAsia="zh-CN"/>
        </w:rPr>
        <w:t>-</w:t>
      </w:r>
      <w:r w:rsidRPr="00E26D09">
        <w:rPr>
          <w:lang w:eastAsia="zh-CN"/>
        </w:rPr>
        <w:tab/>
        <w:t xml:space="preserve">When </w:t>
      </w:r>
      <w:r>
        <w:rPr>
          <w:lang w:eastAsia="zh-CN"/>
        </w:rPr>
        <w:t>the IAB-Node</w:t>
      </w:r>
      <w:r w:rsidRPr="00E26D09">
        <w:rPr>
          <w:lang w:eastAsia="zh-CN"/>
        </w:rPr>
        <w:t xml:space="preserve"> is configured to receive multiple carriers, all the throughput requirements are applicable for each received carrier.</w:t>
      </w:r>
    </w:p>
    <w:p w14:paraId="3FFBCFE3" w14:textId="77777777" w:rsidR="007904CF" w:rsidRPr="00E26D09" w:rsidRDefault="007904CF" w:rsidP="007904CF">
      <w:pPr>
        <w:pStyle w:val="B1"/>
        <w:rPr>
          <w:rFonts w:cs="v5.0.0"/>
        </w:rPr>
      </w:pPr>
      <w:r w:rsidRPr="00E26D09">
        <w:rPr>
          <w:lang w:val="en-US" w:eastAsia="zh-CN"/>
        </w:rPr>
        <w:t>-</w:t>
      </w:r>
      <w:r w:rsidRPr="00E26D09">
        <w:rPr>
          <w:lang w:eastAsia="zh-CN"/>
        </w:rPr>
        <w:tab/>
      </w:r>
      <w:r w:rsidRPr="00E26D09">
        <w:rPr>
          <w:lang w:val="en-US" w:eastAsia="zh-CN"/>
        </w:rPr>
        <w:t>F</w:t>
      </w:r>
      <w:r w:rsidRPr="00E26D09">
        <w:rPr>
          <w:rFonts w:cs="v5.0.0"/>
        </w:rPr>
        <w:t xml:space="preserve">or ACS, blocking and intermodulation characteristics, the negative offsets of the interfering signal apply relative to the lower </w:t>
      </w:r>
      <w:r w:rsidRPr="00E26D09">
        <w:rPr>
          <w:rFonts w:cs="Arial"/>
          <w:i/>
        </w:rPr>
        <w:t>Base Station RF Bandwidth</w:t>
      </w:r>
      <w:r w:rsidRPr="00E26D09">
        <w:rPr>
          <w:rFonts w:cs="Arial"/>
        </w:rPr>
        <w:t xml:space="preserve"> </w:t>
      </w:r>
      <w:r w:rsidRPr="00E26D09">
        <w:rPr>
          <w:rFonts w:cs="v5.0.0"/>
        </w:rPr>
        <w:t xml:space="preserve">edge </w:t>
      </w:r>
      <w:r w:rsidRPr="00E26D09">
        <w:rPr>
          <w:rFonts w:cs="Arial"/>
        </w:rPr>
        <w:t xml:space="preserve">or </w:t>
      </w:r>
      <w:r w:rsidRPr="00E26D09">
        <w:rPr>
          <w:rFonts w:cs="Arial"/>
          <w:i/>
        </w:rPr>
        <w:t>sub-block</w:t>
      </w:r>
      <w:r w:rsidRPr="00E26D09">
        <w:rPr>
          <w:rFonts w:cs="Arial"/>
        </w:rPr>
        <w:t xml:space="preserve"> edge inside a </w:t>
      </w:r>
      <w:r w:rsidRPr="00E26D09">
        <w:rPr>
          <w:rFonts w:cs="Arial"/>
          <w:i/>
        </w:rPr>
        <w:t>sub-block gap</w:t>
      </w:r>
      <w:r w:rsidRPr="00E26D09">
        <w:rPr>
          <w:rFonts w:cs="Arial"/>
        </w:rPr>
        <w:t>,</w:t>
      </w:r>
      <w:r w:rsidRPr="00E26D09">
        <w:t xml:space="preserve"> </w:t>
      </w:r>
      <w:r w:rsidRPr="00E26D09">
        <w:rPr>
          <w:rFonts w:cs="v5.0.0"/>
        </w:rPr>
        <w:t xml:space="preserve">and </w:t>
      </w:r>
      <w:r w:rsidRPr="00E26D09">
        <w:t xml:space="preserve">the </w:t>
      </w:r>
      <w:r w:rsidRPr="00E26D09">
        <w:rPr>
          <w:rFonts w:cs="v5.0.0"/>
        </w:rPr>
        <w:t xml:space="preserve">positive offsets of the interfering signal apply relative to the upper </w:t>
      </w:r>
      <w:r w:rsidRPr="00E26D09">
        <w:rPr>
          <w:rFonts w:cs="Arial"/>
          <w:i/>
        </w:rPr>
        <w:t>Base Station RF Bandwidth</w:t>
      </w:r>
      <w:r w:rsidRPr="00E26D09">
        <w:rPr>
          <w:rFonts w:cs="Arial"/>
        </w:rPr>
        <w:t xml:space="preserve"> </w:t>
      </w:r>
      <w:r w:rsidRPr="00E26D09">
        <w:rPr>
          <w:rFonts w:cs="v5.0.0"/>
        </w:rPr>
        <w:t>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rPr>
          <w:rFonts w:cs="v5.0.0"/>
        </w:rPr>
        <w:t>.</w:t>
      </w:r>
    </w:p>
    <w:p w14:paraId="3A630B03" w14:textId="77777777" w:rsidR="007904CF" w:rsidRPr="00E26D09" w:rsidRDefault="007904CF" w:rsidP="007904CF">
      <w:pPr>
        <w:pStyle w:val="B1"/>
      </w:pPr>
      <w:r w:rsidRPr="00E26D09">
        <w:t>-</w:t>
      </w:r>
      <w:r w:rsidRPr="00E26D09">
        <w:tab/>
        <w:t xml:space="preserve">Each requirement shall be met over the </w:t>
      </w:r>
      <w:proofErr w:type="spellStart"/>
      <w:r w:rsidRPr="00E26D09">
        <w:t>RoAoA</w:t>
      </w:r>
      <w:proofErr w:type="spellEnd"/>
      <w:r w:rsidRPr="00E26D09">
        <w:t xml:space="preserve"> specified.</w:t>
      </w:r>
    </w:p>
    <w:p w14:paraId="04AA39E0" w14:textId="77777777" w:rsidR="007904CF" w:rsidRPr="00E26D09" w:rsidRDefault="007904CF" w:rsidP="007904CF">
      <w:pPr>
        <w:pStyle w:val="NO"/>
        <w:rPr>
          <w:lang w:eastAsia="zh-CN"/>
        </w:rPr>
      </w:pPr>
      <w:r w:rsidRPr="00E26D09">
        <w:rPr>
          <w:lang w:eastAsia="zh-CN"/>
        </w:rPr>
        <w:t>NOTE:</w:t>
      </w:r>
      <w:r w:rsidRPr="00E26D09">
        <w:rPr>
          <w:lang w:eastAsia="zh-CN"/>
        </w:rPr>
        <w:tab/>
        <w:t xml:space="preserve">In normal operating condition the </w:t>
      </w:r>
      <w:r>
        <w:rPr>
          <w:lang w:eastAsia="zh-CN"/>
        </w:rPr>
        <w:t>IAB-Node</w:t>
      </w:r>
      <w:r w:rsidRPr="00E26D09">
        <w:rPr>
          <w:lang w:eastAsia="zh-CN"/>
        </w:rPr>
        <w:t xml:space="preserve"> in TDD operation is configured to TX OFF power during </w:t>
      </w:r>
      <w:r w:rsidRPr="00E26D09">
        <w:rPr>
          <w:i/>
          <w:lang w:eastAsia="zh-CN"/>
        </w:rPr>
        <w:t>receive period</w:t>
      </w:r>
      <w:r w:rsidRPr="00E26D09">
        <w:rPr>
          <w:lang w:eastAsia="zh-CN"/>
        </w:rPr>
        <w:t>.</w:t>
      </w:r>
    </w:p>
    <w:p w14:paraId="117AFA4E" w14:textId="77777777" w:rsidR="007904CF" w:rsidRPr="00E26D09" w:rsidRDefault="007904CF" w:rsidP="007904CF">
      <w:r w:rsidRPr="00E26D09">
        <w:t xml:space="preserve">For </w:t>
      </w:r>
      <w:r>
        <w:t>IAB-Node type 1-O,</w:t>
      </w:r>
      <w:r w:rsidRPr="00E26D09">
        <w:t xml:space="preserve"> requirements which are to be met over the </w:t>
      </w:r>
      <w:r w:rsidRPr="00E26D09">
        <w:rPr>
          <w:i/>
        </w:rPr>
        <w:t xml:space="preserve">OTA REFSENS </w:t>
      </w:r>
      <w:proofErr w:type="spellStart"/>
      <w:r w:rsidRPr="00E26D09">
        <w:rPr>
          <w:i/>
        </w:rPr>
        <w:t>RoAoA</w:t>
      </w:r>
      <w:proofErr w:type="spellEnd"/>
      <w:r w:rsidRPr="00E26D09">
        <w:t xml:space="preserve"> absolute requirement values are offset by the following term:</w:t>
      </w:r>
    </w:p>
    <w:p w14:paraId="35E13118" w14:textId="77777777" w:rsidR="007904CF" w:rsidRPr="00E26D09" w:rsidRDefault="007904CF" w:rsidP="007904CF">
      <w:pPr>
        <w:pStyle w:val="EQ"/>
      </w:pPr>
      <w:r w:rsidRPr="00E26D09">
        <w:tab/>
        <w:t>Δ</w:t>
      </w:r>
      <w:r w:rsidRPr="00E26D09">
        <w:rPr>
          <w:vertAlign w:val="subscript"/>
        </w:rPr>
        <w:t>OTAREFSENS</w:t>
      </w:r>
      <w:r w:rsidRPr="00E26D09">
        <w:t xml:space="preserve"> = 44.1 - 10*log</w:t>
      </w:r>
      <w:r w:rsidRPr="00E26D09">
        <w:rPr>
          <w:vertAlign w:val="subscript"/>
        </w:rPr>
        <w:t>10</w:t>
      </w:r>
      <w:r w:rsidRPr="00E26D09">
        <w:t>(BeW</w:t>
      </w:r>
      <w:r w:rsidRPr="00E26D09">
        <w:rPr>
          <w:rFonts w:ascii="Calibri" w:hAnsi="Calibri"/>
          <w:vertAlign w:val="subscript"/>
        </w:rPr>
        <w:t>θ,REFSENS*</w:t>
      </w:r>
      <w:r w:rsidRPr="00E26D09">
        <w:t>BeW</w:t>
      </w:r>
      <w:r w:rsidRPr="00E26D09">
        <w:rPr>
          <w:vertAlign w:val="subscript"/>
        </w:rPr>
        <w:t>φ,</w:t>
      </w:r>
      <w:r w:rsidRPr="00E26D09">
        <w:rPr>
          <w:rFonts w:ascii="Calibri" w:hAnsi="Calibri"/>
          <w:vertAlign w:val="subscript"/>
        </w:rPr>
        <w:t>REFSENS</w:t>
      </w:r>
      <w:r w:rsidRPr="00E26D09">
        <w:t>) dB for the reference direction</w:t>
      </w:r>
    </w:p>
    <w:p w14:paraId="1B252662" w14:textId="77777777" w:rsidR="007904CF" w:rsidRPr="00E26D09" w:rsidRDefault="007904CF" w:rsidP="007904CF">
      <w:pPr>
        <w:rPr>
          <w:noProof/>
        </w:rPr>
      </w:pPr>
      <w:r w:rsidRPr="00E26D09">
        <w:rPr>
          <w:noProof/>
        </w:rPr>
        <w:t>and</w:t>
      </w:r>
    </w:p>
    <w:p w14:paraId="7B3E4E12" w14:textId="77777777" w:rsidR="007904CF" w:rsidRPr="00E26D09" w:rsidRDefault="007904CF" w:rsidP="007904CF">
      <w:pPr>
        <w:pStyle w:val="EQ"/>
      </w:pPr>
      <w:r w:rsidRPr="00E26D09">
        <w:tab/>
        <w:t>Δ</w:t>
      </w:r>
      <w:r w:rsidRPr="00E26D09">
        <w:rPr>
          <w:vertAlign w:val="subscript"/>
        </w:rPr>
        <w:t>OTAREFSENS</w:t>
      </w:r>
      <w:r w:rsidRPr="00E26D09">
        <w:t xml:space="preserve"> = 41.1 - 10*log</w:t>
      </w:r>
      <w:r w:rsidRPr="00E26D09">
        <w:rPr>
          <w:vertAlign w:val="subscript"/>
        </w:rPr>
        <w:t>10</w:t>
      </w:r>
      <w:r w:rsidRPr="00E26D09">
        <w:t>(BeW</w:t>
      </w:r>
      <w:r w:rsidRPr="00E26D09">
        <w:rPr>
          <w:rFonts w:ascii="Calibri" w:hAnsi="Calibri"/>
          <w:vertAlign w:val="subscript"/>
        </w:rPr>
        <w:t>θ,REFSENS*</w:t>
      </w:r>
      <w:r w:rsidRPr="00E26D09">
        <w:t>BeW</w:t>
      </w:r>
      <w:r w:rsidRPr="00E26D09">
        <w:rPr>
          <w:vertAlign w:val="subscript"/>
        </w:rPr>
        <w:t>φ,</w:t>
      </w:r>
      <w:r w:rsidRPr="00E26D09">
        <w:rPr>
          <w:rFonts w:ascii="Calibri" w:hAnsi="Calibri"/>
          <w:vertAlign w:val="subscript"/>
        </w:rPr>
        <w:t>REFSENS</w:t>
      </w:r>
      <w:r w:rsidRPr="00E26D09">
        <w:t>) dB for all other directions</w:t>
      </w:r>
    </w:p>
    <w:p w14:paraId="20460BE4" w14:textId="77777777" w:rsidR="007904CF" w:rsidRPr="00E26D09" w:rsidRDefault="007904CF" w:rsidP="007904CF">
      <w:r w:rsidRPr="00E26D09">
        <w:t xml:space="preserve">For requirements which are to be met over the </w:t>
      </w:r>
      <w:proofErr w:type="spellStart"/>
      <w:r w:rsidRPr="00E26D09">
        <w:rPr>
          <w:i/>
        </w:rPr>
        <w:t>minSENS</w:t>
      </w:r>
      <w:proofErr w:type="spellEnd"/>
      <w:r w:rsidRPr="00E26D09">
        <w:rPr>
          <w:i/>
        </w:rPr>
        <w:t xml:space="preserve"> </w:t>
      </w:r>
      <w:proofErr w:type="spellStart"/>
      <w:r w:rsidRPr="00E26D09">
        <w:rPr>
          <w:i/>
        </w:rPr>
        <w:t>RoAoA</w:t>
      </w:r>
      <w:proofErr w:type="spellEnd"/>
      <w:r w:rsidRPr="00E26D09">
        <w:t xml:space="preserve"> absolute requirement values are offset by the following term:</w:t>
      </w:r>
    </w:p>
    <w:p w14:paraId="3A42ED57" w14:textId="77777777" w:rsidR="007904CF" w:rsidRPr="00E26D09" w:rsidRDefault="007904CF" w:rsidP="007904CF">
      <w:pPr>
        <w:pStyle w:val="EQ"/>
        <w:rPr>
          <w:lang w:val="en-US"/>
        </w:rPr>
      </w:pPr>
      <w:r w:rsidRPr="00E26D09">
        <w:tab/>
        <w:t>Δ</w:t>
      </w:r>
      <w:r w:rsidRPr="00E26D09">
        <w:rPr>
          <w:vertAlign w:val="subscript"/>
          <w:lang w:val="en-US"/>
        </w:rPr>
        <w:t>minSENS</w:t>
      </w:r>
      <w:r w:rsidRPr="00E26D09">
        <w:rPr>
          <w:lang w:val="en-US"/>
        </w:rPr>
        <w:t xml:space="preserve"> = P</w:t>
      </w:r>
      <w:r w:rsidRPr="00E26D09">
        <w:rPr>
          <w:vertAlign w:val="subscript"/>
          <w:lang w:val="en-US"/>
        </w:rPr>
        <w:t>REFSENS</w:t>
      </w:r>
      <w:r w:rsidRPr="00E26D09">
        <w:rPr>
          <w:lang w:val="en-US"/>
        </w:rPr>
        <w:t xml:space="preserve"> – EIS</w:t>
      </w:r>
      <w:r w:rsidRPr="00E26D09">
        <w:rPr>
          <w:vertAlign w:val="subscript"/>
          <w:lang w:val="en-US"/>
        </w:rPr>
        <w:t>minSENS</w:t>
      </w:r>
      <w:r w:rsidRPr="00E26D09">
        <w:rPr>
          <w:lang w:val="en-US"/>
        </w:rPr>
        <w:t xml:space="preserve"> (dB)</w:t>
      </w:r>
    </w:p>
    <w:p w14:paraId="3497EF55" w14:textId="77777777" w:rsidR="007904CF" w:rsidRPr="00E26D09" w:rsidRDefault="007904CF" w:rsidP="007904CF">
      <w:r w:rsidRPr="00E26D09">
        <w:t xml:space="preserve">For </w:t>
      </w:r>
      <w:r>
        <w:t>IAB-Node 2-O,</w:t>
      </w:r>
      <w:r w:rsidRPr="00E26D09">
        <w:t xml:space="preserve"> requirements which are to be met over the </w:t>
      </w:r>
      <w:r w:rsidRPr="00E26D09">
        <w:rPr>
          <w:i/>
        </w:rPr>
        <w:t xml:space="preserve">OTA REFSENS </w:t>
      </w:r>
      <w:proofErr w:type="spellStart"/>
      <w:r w:rsidRPr="00E26D09">
        <w:rPr>
          <w:i/>
        </w:rPr>
        <w:t>RoAoA</w:t>
      </w:r>
      <w:proofErr w:type="spellEnd"/>
      <w:r w:rsidRPr="00E26D09">
        <w:t xml:space="preserve"> absolute requirement values are offset by the following term:</w:t>
      </w:r>
    </w:p>
    <w:p w14:paraId="43C569B8" w14:textId="77777777" w:rsidR="007904CF" w:rsidRPr="00E26D09" w:rsidRDefault="007904CF" w:rsidP="007904CF">
      <w:pPr>
        <w:pStyle w:val="EQ"/>
      </w:pPr>
      <w:r w:rsidRPr="00E26D09">
        <w:tab/>
        <w:t>Δ</w:t>
      </w:r>
      <w:r w:rsidRPr="00E26D09">
        <w:rPr>
          <w:vertAlign w:val="subscript"/>
        </w:rPr>
        <w:t>FR2_REFSENS</w:t>
      </w:r>
      <w:r w:rsidRPr="00E26D09">
        <w:t xml:space="preserve"> = -3 dB for the reference direction</w:t>
      </w:r>
    </w:p>
    <w:p w14:paraId="07758985" w14:textId="77777777" w:rsidR="007904CF" w:rsidRPr="00E26D09" w:rsidRDefault="007904CF" w:rsidP="007904CF">
      <w:pPr>
        <w:rPr>
          <w:noProof/>
        </w:rPr>
      </w:pPr>
      <w:r w:rsidRPr="00E26D09">
        <w:rPr>
          <w:noProof/>
        </w:rPr>
        <w:t>and</w:t>
      </w:r>
    </w:p>
    <w:p w14:paraId="43296658" w14:textId="77777777" w:rsidR="007904CF" w:rsidRPr="00E26D09" w:rsidRDefault="007904CF" w:rsidP="007904CF">
      <w:pPr>
        <w:pStyle w:val="EQ"/>
      </w:pPr>
      <w:r w:rsidRPr="00E26D09">
        <w:tab/>
        <w:t>Δ</w:t>
      </w:r>
      <w:r w:rsidRPr="00E26D09">
        <w:rPr>
          <w:vertAlign w:val="subscript"/>
        </w:rPr>
        <w:t>FR2_REFSENS</w:t>
      </w:r>
      <w:r w:rsidRPr="00E26D09">
        <w:t xml:space="preserve"> = 0 dB for all other directions</w:t>
      </w:r>
    </w:p>
    <w:p w14:paraId="26480C32" w14:textId="77777777" w:rsidR="007904CF" w:rsidRPr="00E26D09" w:rsidRDefault="007904CF" w:rsidP="007904CF"/>
    <w:p w14:paraId="67AC2953" w14:textId="77777777" w:rsidR="007904CF" w:rsidRPr="007904CF" w:rsidRDefault="007904CF" w:rsidP="000B3A5C"/>
    <w:p w14:paraId="3ECD1791" w14:textId="77777777" w:rsidR="00476D45" w:rsidRDefault="00476D45" w:rsidP="00476D45">
      <w:pPr>
        <w:pStyle w:val="Heading2"/>
        <w:rPr>
          <w:rFonts w:eastAsiaTheme="minorEastAsia"/>
          <w:lang w:val="en-US" w:eastAsia="zh-CN"/>
        </w:rPr>
      </w:pPr>
      <w:r w:rsidRPr="007E346D">
        <w:rPr>
          <w:lang w:val="en-US"/>
        </w:rPr>
        <w:lastRenderedPageBreak/>
        <w:t>10.2</w:t>
      </w:r>
      <w:r w:rsidRPr="007E346D">
        <w:rPr>
          <w:lang w:val="en-US"/>
        </w:rPr>
        <w:tab/>
        <w:t>OTA sensitivity</w:t>
      </w:r>
    </w:p>
    <w:p w14:paraId="5D0DFE59" w14:textId="77777777" w:rsidR="00476D45" w:rsidRPr="005913F7" w:rsidRDefault="00476D45" w:rsidP="00476D45">
      <w:pPr>
        <w:rPr>
          <w:rFonts w:eastAsiaTheme="minorEastAsia"/>
          <w:lang w:eastAsia="zh-CN"/>
        </w:rPr>
      </w:pPr>
    </w:p>
    <w:p w14:paraId="7CE39304" w14:textId="77777777" w:rsidR="00476D45" w:rsidRDefault="00476D45" w:rsidP="00476D45">
      <w:pPr>
        <w:pStyle w:val="Heading3"/>
      </w:pPr>
      <w:r>
        <w:t>10.2.1 IAB-DU OTA sensitivity</w:t>
      </w:r>
    </w:p>
    <w:p w14:paraId="418BF5DE" w14:textId="77777777" w:rsidR="00476D45" w:rsidRDefault="00476D45" w:rsidP="00476D45">
      <w:pPr>
        <w:pStyle w:val="Guidance"/>
      </w:pPr>
      <w:r>
        <w:t>Detailed structure of the subclause is TBD.</w:t>
      </w:r>
    </w:p>
    <w:p w14:paraId="31641167" w14:textId="77777777" w:rsidR="00476D45" w:rsidRPr="007533CD" w:rsidRDefault="00476D45" w:rsidP="00476D45"/>
    <w:p w14:paraId="66FC6865" w14:textId="77777777" w:rsidR="00476D45" w:rsidRDefault="00476D45" w:rsidP="00476D45">
      <w:pPr>
        <w:pStyle w:val="Heading3"/>
      </w:pPr>
      <w:r>
        <w:t>10.2.2 IAB-MT OTA sensitivity</w:t>
      </w:r>
    </w:p>
    <w:p w14:paraId="7C3DCB92" w14:textId="77777777" w:rsidR="00476D45" w:rsidRDefault="00476D45" w:rsidP="00476D45">
      <w:pPr>
        <w:pStyle w:val="Guidance"/>
      </w:pPr>
      <w:r>
        <w:t>Detailed structure of the subclause is TBD.</w:t>
      </w:r>
    </w:p>
    <w:p w14:paraId="69B79AEB" w14:textId="77777777" w:rsidR="00476D45" w:rsidRPr="007533CD" w:rsidRDefault="00476D45" w:rsidP="00476D45"/>
    <w:p w14:paraId="43BF2561" w14:textId="31C0CE11" w:rsidR="00476D45" w:rsidRDefault="00476D45" w:rsidP="00476D45">
      <w:pPr>
        <w:pStyle w:val="Heading2"/>
      </w:pPr>
      <w:r w:rsidRPr="007E346D">
        <w:t>10.3</w:t>
      </w:r>
      <w:r w:rsidRPr="007E346D">
        <w:tab/>
        <w:t>OTA reference sensitivity level</w:t>
      </w:r>
    </w:p>
    <w:p w14:paraId="1AA58893" w14:textId="77777777" w:rsidR="007904CF" w:rsidRDefault="007904CF" w:rsidP="007904CF">
      <w:pPr>
        <w:pStyle w:val="Heading3"/>
      </w:pPr>
      <w:bookmarkStart w:id="2" w:name="_Toc21127706"/>
      <w:r w:rsidRPr="00E26D09">
        <w:t>10.3.1</w:t>
      </w:r>
      <w:r w:rsidRPr="00E26D09">
        <w:tab/>
        <w:t>General</w:t>
      </w:r>
      <w:bookmarkEnd w:id="2"/>
    </w:p>
    <w:p w14:paraId="5B75402C" w14:textId="77777777" w:rsidR="007904CF" w:rsidRPr="00E26D09" w:rsidRDefault="007904CF" w:rsidP="007904CF">
      <w:r w:rsidRPr="00E26D09">
        <w:t xml:space="preserve">The OTA REFSENS requirement is a directional requirement and is intended to ensure the minimum OTA reference sensitivity level for a declared </w:t>
      </w:r>
      <w:r w:rsidRPr="00E26D09">
        <w:rPr>
          <w:i/>
        </w:rPr>
        <w:t xml:space="preserve">OTA REFSENS </w:t>
      </w:r>
      <w:proofErr w:type="spellStart"/>
      <w:r w:rsidRPr="00E26D09">
        <w:rPr>
          <w:i/>
        </w:rPr>
        <w:t>RoAoA</w:t>
      </w:r>
      <w:proofErr w:type="spellEnd"/>
      <w:r w:rsidRPr="00E26D09">
        <w:t>. The OTA reference sensitivity power level EIS</w:t>
      </w:r>
      <w:r w:rsidRPr="00E26D09">
        <w:rPr>
          <w:vertAlign w:val="subscript"/>
        </w:rPr>
        <w:t>REFSENS</w:t>
      </w:r>
      <w:r w:rsidRPr="00E26D09">
        <w:t xml:space="preserve"> is the minimum mean power received at the RIB at which a reference performance requirement shall be met for a specified reference measurement channel.</w:t>
      </w:r>
    </w:p>
    <w:p w14:paraId="1709C552" w14:textId="5575F836" w:rsidR="00476D45" w:rsidRPr="000B3A5C" w:rsidRDefault="007904CF" w:rsidP="00476D45">
      <w:r w:rsidRPr="00E26D09">
        <w:t xml:space="preserve">The OTA REFSENS requirement shall apply to each supported polarization, under the assumption of </w:t>
      </w:r>
      <w:r w:rsidRPr="00E26D09">
        <w:rPr>
          <w:i/>
        </w:rPr>
        <w:t>polarization match</w:t>
      </w:r>
      <w:r w:rsidRPr="00E26D09">
        <w:t>.</w:t>
      </w:r>
    </w:p>
    <w:p w14:paraId="6CE38E6A" w14:textId="393679D7" w:rsidR="00476D45" w:rsidRDefault="00476D45" w:rsidP="00476D45">
      <w:pPr>
        <w:pStyle w:val="Heading3"/>
      </w:pPr>
      <w:r>
        <w:t>10.3.</w:t>
      </w:r>
      <w:r w:rsidR="007904CF">
        <w:t>2</w:t>
      </w:r>
      <w:r>
        <w:t xml:space="preserve"> </w:t>
      </w:r>
      <w:r w:rsidR="005F5451">
        <w:t>FR1</w:t>
      </w:r>
      <w:r>
        <w:t xml:space="preserve"> OTA reference sensitivity level</w:t>
      </w:r>
    </w:p>
    <w:p w14:paraId="70DB581D" w14:textId="77777777" w:rsidR="00476D45" w:rsidRDefault="00476D45" w:rsidP="00476D45">
      <w:pPr>
        <w:pStyle w:val="Guidance"/>
      </w:pPr>
      <w:r>
        <w:t>Detailed structure of the subclause is TBD.</w:t>
      </w:r>
    </w:p>
    <w:p w14:paraId="29D0480C" w14:textId="77777777" w:rsidR="00476D45" w:rsidRPr="008E4421" w:rsidRDefault="00476D45" w:rsidP="00476D45"/>
    <w:p w14:paraId="3668C369" w14:textId="79ED127B" w:rsidR="00476D45" w:rsidRDefault="00476D45" w:rsidP="00476D45">
      <w:pPr>
        <w:pStyle w:val="Heading3"/>
      </w:pPr>
      <w:r>
        <w:t>10.3.</w:t>
      </w:r>
      <w:r w:rsidR="007904CF">
        <w:t>3</w:t>
      </w:r>
      <w:r>
        <w:t xml:space="preserve"> </w:t>
      </w:r>
      <w:r w:rsidR="005F5451">
        <w:t>FR2</w:t>
      </w:r>
      <w:r>
        <w:t xml:space="preserve"> OTA reference sensitivity level</w:t>
      </w:r>
    </w:p>
    <w:p w14:paraId="68794A49" w14:textId="77777777" w:rsidR="007904CF" w:rsidRPr="00E26D09" w:rsidRDefault="007904CF" w:rsidP="007904CF">
      <w:r w:rsidRPr="00E26D09">
        <w:t xml:space="preserve">The throughput shall be </w:t>
      </w:r>
      <w:r w:rsidRPr="00E26D09">
        <w:rPr>
          <w:rFonts w:hint="eastAsia"/>
        </w:rPr>
        <w:t>≥</w:t>
      </w:r>
      <w:r w:rsidRPr="00E26D09">
        <w:t xml:space="preserve"> 95% of the maximum throughput of the reference measurement channel as specified in table</w:t>
      </w:r>
      <w:r>
        <w:t xml:space="preserve"> 10.3.3-1</w:t>
      </w:r>
      <w:r w:rsidRPr="00E26D09">
        <w:t xml:space="preserve"> </w:t>
      </w:r>
      <w:r>
        <w:t xml:space="preserve">and table 10.3.3-2 </w:t>
      </w:r>
      <w:r w:rsidRPr="00E26D09">
        <w:t xml:space="preserve">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 xml:space="preserve">OTA REFSENS </w:t>
      </w:r>
      <w:proofErr w:type="spellStart"/>
      <w:r w:rsidRPr="00E26D09">
        <w:rPr>
          <w:i/>
        </w:rPr>
        <w:t>RoAoA</w:t>
      </w:r>
      <w:proofErr w:type="spellEnd"/>
      <w:r w:rsidRPr="00E26D09">
        <w:t>.</w:t>
      </w:r>
    </w:p>
    <w:p w14:paraId="1023C038" w14:textId="77777777" w:rsidR="007904CF" w:rsidRPr="00E26D09" w:rsidRDefault="007904CF" w:rsidP="007904CF">
      <w:r w:rsidRPr="00E26D09">
        <w:t>EIS</w:t>
      </w:r>
      <w:r w:rsidRPr="00E26D09">
        <w:rPr>
          <w:vertAlign w:val="subscript"/>
        </w:rPr>
        <w:t>REFSENS</w:t>
      </w:r>
      <w:r w:rsidRPr="00E26D09">
        <w:t xml:space="preserve"> levels are derived from a single declared basis level EIS</w:t>
      </w:r>
      <w:r w:rsidRPr="00E26D09">
        <w:rPr>
          <w:vertAlign w:val="subscript"/>
        </w:rPr>
        <w:t>REFSENS_50M,</w:t>
      </w:r>
      <w:r w:rsidRPr="00E26D09">
        <w:t xml:space="preserve"> which is based on a </w:t>
      </w:r>
      <w:r w:rsidRPr="00E26D09">
        <w:rPr>
          <w:rFonts w:cs="Arial"/>
        </w:rPr>
        <w:t>reference measurement channel</w:t>
      </w:r>
      <w:r w:rsidRPr="00E26D09">
        <w:t xml:space="preserve"> with 50</w:t>
      </w:r>
      <w:r>
        <w:t xml:space="preserve"> </w:t>
      </w:r>
      <w:r w:rsidRPr="00E26D09">
        <w:t xml:space="preserve">MHZ </w:t>
      </w:r>
      <w:r>
        <w:rPr>
          <w:i/>
        </w:rPr>
        <w:t>IAB-Node</w:t>
      </w:r>
      <w:r w:rsidRPr="00E26D09">
        <w:rPr>
          <w:i/>
        </w:rPr>
        <w:t xml:space="preserve"> channel </w:t>
      </w:r>
      <w:proofErr w:type="gramStart"/>
      <w:r w:rsidRPr="00E26D09">
        <w:rPr>
          <w:i/>
        </w:rPr>
        <w:t>bandwidth</w:t>
      </w:r>
      <w:proofErr w:type="gramEnd"/>
      <w:r w:rsidRPr="00E26D09">
        <w:t>. EIS</w:t>
      </w:r>
      <w:r w:rsidRPr="00E26D09">
        <w:rPr>
          <w:vertAlign w:val="subscript"/>
        </w:rPr>
        <w:t>REFSENS_50M</w:t>
      </w:r>
      <w:r w:rsidRPr="00E26D09">
        <w:t xml:space="preserve"> itself is not a requirement and although it is based on a </w:t>
      </w:r>
      <w:r w:rsidRPr="00E26D09">
        <w:rPr>
          <w:rFonts w:cs="Arial"/>
        </w:rPr>
        <w:t>reference measurement channel</w:t>
      </w:r>
      <w:r w:rsidRPr="00E26D09">
        <w:t xml:space="preserve"> with 50</w:t>
      </w:r>
      <w:r>
        <w:t xml:space="preserve"> </w:t>
      </w:r>
      <w:r w:rsidRPr="00E26D09">
        <w:t xml:space="preserve">MHz </w:t>
      </w:r>
      <w:r w:rsidRPr="000827BB">
        <w:rPr>
          <w:i/>
        </w:rPr>
        <w:t>IAB-Node channel bandwidth</w:t>
      </w:r>
      <w:r w:rsidRPr="00E26D09">
        <w:t xml:space="preserve"> it does not imply that </w:t>
      </w:r>
      <w:r>
        <w:t>the IAB-Node</w:t>
      </w:r>
      <w:r w:rsidRPr="00E26D09">
        <w:t xml:space="preserve"> has to support 50</w:t>
      </w:r>
      <w:r>
        <w:t xml:space="preserve"> </w:t>
      </w:r>
      <w:r w:rsidRPr="00E26D09">
        <w:t xml:space="preserve">MHz </w:t>
      </w:r>
      <w:r>
        <w:rPr>
          <w:i/>
        </w:rPr>
        <w:t>IAB-Node</w:t>
      </w:r>
      <w:r w:rsidRPr="00E26D09">
        <w:rPr>
          <w:i/>
        </w:rPr>
        <w:t xml:space="preserve"> channel </w:t>
      </w:r>
      <w:proofErr w:type="gramStart"/>
      <w:r w:rsidRPr="00E26D09">
        <w:rPr>
          <w:i/>
        </w:rPr>
        <w:t>bandwidth</w:t>
      </w:r>
      <w:proofErr w:type="gramEnd"/>
      <w:r w:rsidRPr="00E26D09">
        <w:t>.</w:t>
      </w:r>
    </w:p>
    <w:p w14:paraId="4691D4D3" w14:textId="77777777" w:rsidR="007904CF" w:rsidRPr="00E26D09" w:rsidRDefault="007904CF" w:rsidP="007904CF">
      <w:r w:rsidRPr="00E26D09">
        <w:t xml:space="preserve">For wide area </w:t>
      </w:r>
      <w:r>
        <w:t>IAB-Node</w:t>
      </w:r>
      <w:r w:rsidRPr="00E26D09">
        <w:t>, EIS</w:t>
      </w:r>
      <w:r w:rsidRPr="00E26D09">
        <w:rPr>
          <w:vertAlign w:val="subscript"/>
        </w:rPr>
        <w:t>REFSENS_50M</w:t>
      </w:r>
      <w:r w:rsidRPr="00E26D09">
        <w:t xml:space="preserve"> is an integer value in the range -96 to -119 dBm. The specific value is declared by the vendor.</w:t>
      </w:r>
    </w:p>
    <w:p w14:paraId="639E6A22" w14:textId="4C4A5F34" w:rsidR="007904CF" w:rsidRPr="00E26D09" w:rsidRDefault="007904CF" w:rsidP="007904CF">
      <w:r w:rsidRPr="00E26D09">
        <w:t xml:space="preserve">For medium range </w:t>
      </w:r>
      <w:r>
        <w:t>IAB-Node</w:t>
      </w:r>
      <w:r w:rsidRPr="00E26D09">
        <w:t>, EIS</w:t>
      </w:r>
      <w:r w:rsidRPr="00E26D09">
        <w:rPr>
          <w:vertAlign w:val="subscript"/>
        </w:rPr>
        <w:t>REFSENS_50M</w:t>
      </w:r>
      <w:r w:rsidRPr="00E26D09">
        <w:t xml:space="preserve"> is an integer value in the range </w:t>
      </w:r>
      <w:r w:rsidR="005F5451">
        <w:t>[</w:t>
      </w:r>
      <w:r w:rsidRPr="00E26D09">
        <w:t>-91 to -</w:t>
      </w:r>
      <w:r w:rsidRPr="00E26D09">
        <w:rPr>
          <w:lang w:eastAsia="ja-JP"/>
        </w:rPr>
        <w:t>114</w:t>
      </w:r>
      <w:r w:rsidR="005F5451">
        <w:rPr>
          <w:lang w:eastAsia="ja-JP"/>
        </w:rPr>
        <w:t>]</w:t>
      </w:r>
      <w:r w:rsidRPr="00E26D09">
        <w:t xml:space="preserve"> dBm. The specific value is declared by the vendor.</w:t>
      </w:r>
    </w:p>
    <w:p w14:paraId="4F5A7F21" w14:textId="34DAAD44" w:rsidR="007904CF" w:rsidRDefault="007904CF" w:rsidP="007904CF">
      <w:r w:rsidRPr="00E26D09">
        <w:t xml:space="preserve">For local area </w:t>
      </w:r>
      <w:r>
        <w:t>IAB-Node</w:t>
      </w:r>
      <w:r w:rsidRPr="00E26D09">
        <w:t>, EIS</w:t>
      </w:r>
      <w:r w:rsidRPr="00E26D09">
        <w:rPr>
          <w:vertAlign w:val="subscript"/>
        </w:rPr>
        <w:t>REFSENS_50M</w:t>
      </w:r>
      <w:r w:rsidRPr="00E26D09">
        <w:t xml:space="preserve"> is an integer value in the range </w:t>
      </w:r>
      <w:r w:rsidR="005F5451">
        <w:t>[</w:t>
      </w:r>
      <w:r w:rsidRPr="00E26D09">
        <w:t>-</w:t>
      </w:r>
      <w:r w:rsidRPr="00E26D09">
        <w:rPr>
          <w:lang w:eastAsia="ja-JP"/>
        </w:rPr>
        <w:t>86</w:t>
      </w:r>
      <w:r w:rsidRPr="00E26D09">
        <w:t>- to -</w:t>
      </w:r>
      <w:r w:rsidRPr="00E26D09">
        <w:rPr>
          <w:lang w:eastAsia="ja-JP"/>
        </w:rPr>
        <w:t>109</w:t>
      </w:r>
      <w:r w:rsidR="005F5451">
        <w:rPr>
          <w:lang w:eastAsia="ja-JP"/>
        </w:rPr>
        <w:t>]</w:t>
      </w:r>
      <w:r w:rsidRPr="00E26D09">
        <w:t xml:space="preserve"> dBm. The specific value is declared by the vendor.</w:t>
      </w:r>
    </w:p>
    <w:p w14:paraId="4435E8DD" w14:textId="7EDAF245" w:rsidR="005F5451" w:rsidRPr="00E26D09" w:rsidRDefault="005F5451" w:rsidP="007904CF">
      <w:r>
        <w:t xml:space="preserve">The IAB-DU EIS level and IAB-MT EIS level can be declared independently. </w:t>
      </w:r>
    </w:p>
    <w:p w14:paraId="5DCBFA97" w14:textId="77777777" w:rsidR="007904CF" w:rsidRPr="003C0B2F" w:rsidRDefault="007904CF" w:rsidP="007904CF">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10.3.3-1</w:t>
      </w:r>
      <w:r w:rsidRPr="003C0B2F">
        <w:rPr>
          <w:rFonts w:ascii="Arial" w:eastAsia="SimSun" w:hAnsi="Arial"/>
          <w:b/>
        </w:rPr>
        <w:t xml:space="preserve">: </w:t>
      </w:r>
      <w:r>
        <w:rPr>
          <w:rFonts w:ascii="Arial" w:eastAsia="SimSun" w:hAnsi="Arial"/>
          <w:b/>
        </w:rPr>
        <w:t>IAB-DU reference sensitivity requirement</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57"/>
        <w:gridCol w:w="2210"/>
        <w:gridCol w:w="1380"/>
        <w:gridCol w:w="3684"/>
      </w:tblGrid>
      <w:tr w:rsidR="007904CF" w:rsidRPr="000C0827" w14:paraId="1575F721" w14:textId="77777777" w:rsidTr="0068527B">
        <w:trPr>
          <w:tblHeader/>
          <w:jc w:val="center"/>
        </w:trPr>
        <w:tc>
          <w:tcPr>
            <w:tcW w:w="0" w:type="auto"/>
          </w:tcPr>
          <w:p w14:paraId="75595861" w14:textId="77777777" w:rsidR="007904CF" w:rsidRDefault="007904CF" w:rsidP="0068527B">
            <w:pPr>
              <w:keepNext/>
              <w:keepLines/>
              <w:spacing w:after="0"/>
              <w:jc w:val="center"/>
              <w:rPr>
                <w:rFonts w:ascii="Arial" w:hAnsi="Arial"/>
                <w:b/>
                <w:sz w:val="18"/>
              </w:rPr>
            </w:pPr>
            <w:r>
              <w:rPr>
                <w:rFonts w:ascii="Arial" w:hAnsi="Arial"/>
                <w:b/>
                <w:sz w:val="18"/>
              </w:rPr>
              <w:t xml:space="preserve">Channel bandwidth </w:t>
            </w:r>
          </w:p>
          <w:p w14:paraId="7FA08628" w14:textId="77777777" w:rsidR="007904CF" w:rsidRDefault="007904CF" w:rsidP="0068527B">
            <w:pPr>
              <w:keepNext/>
              <w:keepLines/>
              <w:spacing w:after="0"/>
              <w:jc w:val="center"/>
              <w:rPr>
                <w:rFonts w:ascii="Arial" w:hAnsi="Arial"/>
                <w:b/>
                <w:sz w:val="18"/>
              </w:rPr>
            </w:pPr>
            <w:r>
              <w:rPr>
                <w:rFonts w:ascii="Arial" w:hAnsi="Arial"/>
                <w:b/>
                <w:sz w:val="18"/>
              </w:rPr>
              <w:t>(MHz)</w:t>
            </w:r>
          </w:p>
        </w:tc>
        <w:tc>
          <w:tcPr>
            <w:tcW w:w="0" w:type="auto"/>
            <w:shd w:val="clear" w:color="auto" w:fill="auto"/>
          </w:tcPr>
          <w:p w14:paraId="4C47B5B9" w14:textId="77777777" w:rsidR="007904CF" w:rsidRDefault="007904CF" w:rsidP="0068527B">
            <w:pPr>
              <w:keepNext/>
              <w:keepLines/>
              <w:spacing w:after="0"/>
              <w:jc w:val="center"/>
              <w:rPr>
                <w:rFonts w:ascii="Arial" w:hAnsi="Arial"/>
                <w:b/>
                <w:sz w:val="18"/>
              </w:rPr>
            </w:pPr>
            <w:r>
              <w:rPr>
                <w:rFonts w:ascii="Arial" w:hAnsi="Arial"/>
                <w:b/>
                <w:sz w:val="18"/>
              </w:rPr>
              <w:t>Sub-carrier spacing</w:t>
            </w:r>
          </w:p>
          <w:p w14:paraId="76136A86" w14:textId="77777777" w:rsidR="007904CF" w:rsidRPr="000C0827" w:rsidRDefault="007904CF" w:rsidP="0068527B">
            <w:pPr>
              <w:keepNext/>
              <w:keepLines/>
              <w:spacing w:after="0"/>
              <w:jc w:val="center"/>
              <w:rPr>
                <w:rFonts w:ascii="Arial" w:hAnsi="Arial"/>
                <w:b/>
                <w:sz w:val="18"/>
              </w:rPr>
            </w:pPr>
            <w:r>
              <w:rPr>
                <w:rFonts w:ascii="Arial" w:hAnsi="Arial"/>
                <w:b/>
                <w:sz w:val="18"/>
              </w:rPr>
              <w:t>(kHz)</w:t>
            </w:r>
          </w:p>
        </w:tc>
        <w:tc>
          <w:tcPr>
            <w:tcW w:w="0" w:type="auto"/>
          </w:tcPr>
          <w:p w14:paraId="61EA7B3B" w14:textId="77777777" w:rsidR="007904CF" w:rsidDel="00D522A3" w:rsidRDefault="007904CF" w:rsidP="0068527B">
            <w:pPr>
              <w:keepNext/>
              <w:keepLines/>
              <w:spacing w:after="0"/>
              <w:jc w:val="center"/>
              <w:rPr>
                <w:rFonts w:ascii="Arial" w:hAnsi="Arial"/>
                <w:b/>
                <w:sz w:val="18"/>
              </w:rPr>
            </w:pPr>
            <w:r>
              <w:rPr>
                <w:rFonts w:ascii="Arial" w:hAnsi="Arial"/>
                <w:b/>
                <w:sz w:val="18"/>
              </w:rPr>
              <w:t>FRC</w:t>
            </w:r>
          </w:p>
        </w:tc>
        <w:tc>
          <w:tcPr>
            <w:tcW w:w="0" w:type="auto"/>
          </w:tcPr>
          <w:p w14:paraId="7B867DA4" w14:textId="77777777" w:rsidR="007904CF" w:rsidRDefault="007904CF" w:rsidP="0068527B">
            <w:pPr>
              <w:keepNext/>
              <w:keepLines/>
              <w:spacing w:after="0"/>
              <w:jc w:val="center"/>
              <w:rPr>
                <w:rFonts w:ascii="Arial" w:hAnsi="Arial"/>
                <w:b/>
                <w:sz w:val="18"/>
              </w:rPr>
            </w:pPr>
            <w:r>
              <w:rPr>
                <w:rFonts w:ascii="Arial" w:hAnsi="Arial"/>
                <w:b/>
                <w:sz w:val="18"/>
              </w:rPr>
              <w:t>EIS</w:t>
            </w:r>
            <w:r w:rsidRPr="0048085E">
              <w:rPr>
                <w:rFonts w:ascii="Arial" w:hAnsi="Arial"/>
                <w:b/>
                <w:sz w:val="18"/>
                <w:vertAlign w:val="subscript"/>
              </w:rPr>
              <w:t>REFSENS</w:t>
            </w:r>
            <w:r>
              <w:rPr>
                <w:rFonts w:ascii="Arial" w:hAnsi="Arial"/>
                <w:b/>
                <w:sz w:val="18"/>
              </w:rPr>
              <w:t xml:space="preserve"> level</w:t>
            </w:r>
          </w:p>
          <w:p w14:paraId="718EFC67" w14:textId="77777777" w:rsidR="007904CF" w:rsidRDefault="007904CF" w:rsidP="0068527B">
            <w:pPr>
              <w:keepNext/>
              <w:keepLines/>
              <w:spacing w:after="0"/>
              <w:jc w:val="center"/>
              <w:rPr>
                <w:rFonts w:ascii="Arial" w:hAnsi="Arial"/>
                <w:b/>
                <w:sz w:val="18"/>
              </w:rPr>
            </w:pPr>
            <w:r>
              <w:rPr>
                <w:rFonts w:ascii="Arial" w:hAnsi="Arial"/>
                <w:b/>
                <w:sz w:val="18"/>
              </w:rPr>
              <w:t>(dBm)</w:t>
            </w:r>
          </w:p>
        </w:tc>
      </w:tr>
      <w:tr w:rsidR="007904CF" w:rsidRPr="000C0827" w14:paraId="5419D42F" w14:textId="77777777" w:rsidTr="0068527B">
        <w:trPr>
          <w:jc w:val="center"/>
        </w:trPr>
        <w:tc>
          <w:tcPr>
            <w:tcW w:w="0" w:type="auto"/>
          </w:tcPr>
          <w:p w14:paraId="69965C44" w14:textId="77777777" w:rsidR="007904CF" w:rsidRDefault="007904CF" w:rsidP="0068527B">
            <w:pPr>
              <w:keepNext/>
              <w:keepLines/>
              <w:spacing w:after="0"/>
              <w:jc w:val="center"/>
              <w:rPr>
                <w:rFonts w:ascii="Arial" w:hAnsi="Arial"/>
                <w:sz w:val="18"/>
                <w:szCs w:val="18"/>
                <w:lang w:eastAsia="zh-CN"/>
              </w:rPr>
            </w:pPr>
            <w:r>
              <w:rPr>
                <w:rFonts w:ascii="Arial" w:hAnsi="Arial"/>
                <w:sz w:val="18"/>
                <w:szCs w:val="18"/>
                <w:lang w:eastAsia="zh-CN"/>
              </w:rPr>
              <w:t>50, 100, 200</w:t>
            </w:r>
          </w:p>
        </w:tc>
        <w:tc>
          <w:tcPr>
            <w:tcW w:w="0" w:type="auto"/>
            <w:shd w:val="clear" w:color="auto" w:fill="auto"/>
          </w:tcPr>
          <w:p w14:paraId="485E8E25" w14:textId="77777777" w:rsidR="007904CF" w:rsidRPr="000C0827" w:rsidRDefault="007904CF" w:rsidP="0068527B">
            <w:pPr>
              <w:keepNext/>
              <w:keepLines/>
              <w:spacing w:after="0"/>
              <w:jc w:val="center"/>
              <w:rPr>
                <w:rFonts w:ascii="Arial" w:hAnsi="Arial"/>
                <w:sz w:val="18"/>
                <w:szCs w:val="18"/>
                <w:lang w:eastAsia="zh-CN"/>
              </w:rPr>
            </w:pPr>
            <w:r>
              <w:rPr>
                <w:rFonts w:ascii="Arial" w:hAnsi="Arial"/>
                <w:sz w:val="18"/>
                <w:szCs w:val="18"/>
                <w:lang w:eastAsia="zh-CN"/>
              </w:rPr>
              <w:t xml:space="preserve">60 </w:t>
            </w:r>
          </w:p>
        </w:tc>
        <w:tc>
          <w:tcPr>
            <w:tcW w:w="0" w:type="auto"/>
          </w:tcPr>
          <w:p w14:paraId="6E7FFB6E" w14:textId="77777777" w:rsidR="007904CF" w:rsidRDefault="007904CF" w:rsidP="0068527B">
            <w:pPr>
              <w:keepNext/>
              <w:keepLines/>
              <w:spacing w:after="0"/>
              <w:jc w:val="center"/>
              <w:rPr>
                <w:rFonts w:ascii="Arial" w:hAnsi="Arial"/>
                <w:sz w:val="18"/>
                <w:szCs w:val="18"/>
                <w:lang w:eastAsia="zh-CN"/>
              </w:rPr>
            </w:pPr>
            <w:r>
              <w:rPr>
                <w:rFonts w:ascii="Arial" w:hAnsi="Arial"/>
                <w:sz w:val="18"/>
                <w:szCs w:val="18"/>
                <w:lang w:eastAsia="zh-CN"/>
              </w:rPr>
              <w:t>G-FR2-A1-1</w:t>
            </w:r>
          </w:p>
        </w:tc>
        <w:tc>
          <w:tcPr>
            <w:tcW w:w="0" w:type="auto"/>
          </w:tcPr>
          <w:p w14:paraId="3EDD8A92" w14:textId="77777777" w:rsidR="007904CF" w:rsidRPr="00E20D00" w:rsidRDefault="007904CF" w:rsidP="0068527B">
            <w:pPr>
              <w:keepNext/>
              <w:keepLines/>
              <w:spacing w:after="0"/>
              <w:jc w:val="center"/>
              <w:rPr>
                <w:rFonts w:ascii="Arial" w:hAnsi="Arial" w:cs="Arial"/>
                <w:sz w:val="18"/>
                <w:szCs w:val="18"/>
                <w:lang w:eastAsia="zh-CN"/>
              </w:rPr>
            </w:pPr>
            <w:r w:rsidRPr="0048085E">
              <w:rPr>
                <w:rFonts w:ascii="Arial" w:hAnsi="Arial" w:cs="Arial"/>
                <w:lang w:eastAsia="en-GB"/>
              </w:rPr>
              <w:t>EIS</w:t>
            </w:r>
            <w:r w:rsidRPr="0048085E">
              <w:rPr>
                <w:rFonts w:ascii="Arial" w:hAnsi="Arial" w:cs="Arial"/>
                <w:vertAlign w:val="subscript"/>
                <w:lang w:eastAsia="en-GB"/>
              </w:rPr>
              <w:t xml:space="preserve">REFSENS_50M </w:t>
            </w:r>
            <w:r w:rsidRPr="0048085E">
              <w:rPr>
                <w:rFonts w:ascii="Arial" w:hAnsi="Arial" w:cs="Arial"/>
              </w:rPr>
              <w:t>+ Δ</w:t>
            </w:r>
            <w:r w:rsidRPr="0048085E">
              <w:rPr>
                <w:rFonts w:ascii="Arial" w:hAnsi="Arial" w:cs="Arial"/>
                <w:vertAlign w:val="subscript"/>
              </w:rPr>
              <w:t>FR2_REFSENS</w:t>
            </w:r>
          </w:p>
        </w:tc>
      </w:tr>
      <w:tr w:rsidR="007904CF" w:rsidRPr="000C0827" w14:paraId="1960C60D" w14:textId="77777777" w:rsidTr="0068527B">
        <w:trPr>
          <w:jc w:val="center"/>
        </w:trPr>
        <w:tc>
          <w:tcPr>
            <w:tcW w:w="0" w:type="auto"/>
          </w:tcPr>
          <w:p w14:paraId="7DEE0469" w14:textId="77777777" w:rsidR="007904CF" w:rsidRDefault="007904CF" w:rsidP="0068527B">
            <w:pPr>
              <w:keepNext/>
              <w:keepLines/>
              <w:spacing w:after="0"/>
              <w:jc w:val="center"/>
              <w:rPr>
                <w:rFonts w:ascii="Arial" w:hAnsi="Arial"/>
                <w:sz w:val="18"/>
                <w:lang w:eastAsia="x-none"/>
              </w:rPr>
            </w:pPr>
            <w:r>
              <w:rPr>
                <w:rFonts w:ascii="Arial" w:hAnsi="Arial"/>
                <w:sz w:val="18"/>
                <w:lang w:eastAsia="x-none"/>
              </w:rPr>
              <w:t>50</w:t>
            </w:r>
          </w:p>
        </w:tc>
        <w:tc>
          <w:tcPr>
            <w:tcW w:w="0" w:type="auto"/>
            <w:shd w:val="clear" w:color="auto" w:fill="auto"/>
          </w:tcPr>
          <w:p w14:paraId="2F2C1B38" w14:textId="77777777" w:rsidR="007904CF" w:rsidRPr="000C0827" w:rsidRDefault="007904CF" w:rsidP="0068527B">
            <w:pPr>
              <w:keepNext/>
              <w:keepLines/>
              <w:spacing w:after="0"/>
              <w:jc w:val="center"/>
              <w:rPr>
                <w:rFonts w:ascii="Arial" w:hAnsi="Arial"/>
                <w:sz w:val="18"/>
                <w:lang w:eastAsia="x-none"/>
              </w:rPr>
            </w:pPr>
            <w:r>
              <w:rPr>
                <w:rFonts w:ascii="Arial" w:hAnsi="Arial"/>
                <w:sz w:val="18"/>
                <w:lang w:eastAsia="x-none"/>
              </w:rPr>
              <w:t>120</w:t>
            </w:r>
          </w:p>
        </w:tc>
        <w:tc>
          <w:tcPr>
            <w:tcW w:w="0" w:type="auto"/>
          </w:tcPr>
          <w:p w14:paraId="4A1CFC8C" w14:textId="77777777" w:rsidR="007904CF" w:rsidRDefault="007904CF" w:rsidP="0068527B">
            <w:pPr>
              <w:keepNext/>
              <w:keepLines/>
              <w:spacing w:after="0"/>
              <w:jc w:val="center"/>
              <w:rPr>
                <w:rFonts w:ascii="Arial" w:hAnsi="Arial"/>
                <w:sz w:val="18"/>
                <w:lang w:eastAsia="x-none"/>
              </w:rPr>
            </w:pPr>
            <w:r>
              <w:rPr>
                <w:rFonts w:ascii="Arial" w:hAnsi="Arial"/>
                <w:sz w:val="18"/>
                <w:lang w:eastAsia="x-none"/>
              </w:rPr>
              <w:t>G-FR2-A1-2</w:t>
            </w:r>
          </w:p>
        </w:tc>
        <w:tc>
          <w:tcPr>
            <w:tcW w:w="0" w:type="auto"/>
          </w:tcPr>
          <w:p w14:paraId="55117275" w14:textId="77777777" w:rsidR="007904CF" w:rsidRDefault="007904CF" w:rsidP="0068527B">
            <w:pPr>
              <w:keepNext/>
              <w:keepLines/>
              <w:spacing w:after="0"/>
              <w:jc w:val="center"/>
              <w:rPr>
                <w:rFonts w:ascii="Arial" w:hAnsi="Arial"/>
                <w:sz w:val="18"/>
                <w:lang w:eastAsia="x-none"/>
              </w:rPr>
            </w:pPr>
            <w:r w:rsidRPr="00B626F9">
              <w:rPr>
                <w:rFonts w:ascii="Arial" w:hAnsi="Arial" w:cs="Arial"/>
                <w:lang w:eastAsia="en-GB"/>
              </w:rPr>
              <w:t>EIS</w:t>
            </w:r>
            <w:r w:rsidRPr="00B626F9">
              <w:rPr>
                <w:rFonts w:ascii="Arial" w:hAnsi="Arial" w:cs="Arial"/>
                <w:vertAlign w:val="subscript"/>
                <w:lang w:eastAsia="en-GB"/>
              </w:rPr>
              <w:t xml:space="preserve">REFSENS_50M </w:t>
            </w:r>
            <w:r w:rsidRPr="00B626F9">
              <w:rPr>
                <w:rFonts w:ascii="Arial" w:hAnsi="Arial" w:cs="Arial"/>
              </w:rPr>
              <w:t>+ Δ</w:t>
            </w:r>
            <w:r w:rsidRPr="00B626F9">
              <w:rPr>
                <w:rFonts w:ascii="Arial" w:hAnsi="Arial" w:cs="Arial"/>
                <w:vertAlign w:val="subscript"/>
              </w:rPr>
              <w:t>FR2_REFSENS</w:t>
            </w:r>
          </w:p>
        </w:tc>
      </w:tr>
      <w:tr w:rsidR="007904CF" w:rsidRPr="000C0827" w14:paraId="6C4BCE68" w14:textId="77777777" w:rsidTr="0068527B">
        <w:trPr>
          <w:jc w:val="center"/>
        </w:trPr>
        <w:tc>
          <w:tcPr>
            <w:tcW w:w="0" w:type="auto"/>
          </w:tcPr>
          <w:p w14:paraId="309AA881" w14:textId="77777777" w:rsidR="007904CF" w:rsidRDefault="007904CF" w:rsidP="0068527B">
            <w:pPr>
              <w:keepNext/>
              <w:keepLines/>
              <w:spacing w:after="0"/>
              <w:jc w:val="center"/>
              <w:rPr>
                <w:rFonts w:ascii="Arial" w:hAnsi="Arial"/>
                <w:sz w:val="18"/>
                <w:lang w:eastAsia="x-none"/>
              </w:rPr>
            </w:pPr>
            <w:r>
              <w:rPr>
                <w:rFonts w:ascii="Arial" w:hAnsi="Arial"/>
                <w:sz w:val="18"/>
                <w:lang w:eastAsia="x-none"/>
              </w:rPr>
              <w:t>100, 200, 400</w:t>
            </w:r>
          </w:p>
        </w:tc>
        <w:tc>
          <w:tcPr>
            <w:tcW w:w="0" w:type="auto"/>
            <w:shd w:val="clear" w:color="auto" w:fill="auto"/>
          </w:tcPr>
          <w:p w14:paraId="383F3727" w14:textId="77777777" w:rsidR="007904CF" w:rsidRDefault="007904CF" w:rsidP="0068527B">
            <w:pPr>
              <w:keepNext/>
              <w:keepLines/>
              <w:spacing w:after="0"/>
              <w:jc w:val="center"/>
              <w:rPr>
                <w:rFonts w:ascii="Arial" w:hAnsi="Arial"/>
                <w:sz w:val="18"/>
                <w:lang w:eastAsia="x-none"/>
              </w:rPr>
            </w:pPr>
            <w:r>
              <w:rPr>
                <w:rFonts w:ascii="Arial" w:hAnsi="Arial"/>
                <w:sz w:val="18"/>
                <w:lang w:eastAsia="x-none"/>
              </w:rPr>
              <w:t>120</w:t>
            </w:r>
          </w:p>
        </w:tc>
        <w:tc>
          <w:tcPr>
            <w:tcW w:w="0" w:type="auto"/>
          </w:tcPr>
          <w:p w14:paraId="6C33A849" w14:textId="77777777" w:rsidR="007904CF" w:rsidRDefault="007904CF" w:rsidP="0068527B">
            <w:pPr>
              <w:keepNext/>
              <w:keepLines/>
              <w:spacing w:after="0"/>
              <w:jc w:val="center"/>
              <w:rPr>
                <w:rFonts w:ascii="Arial" w:hAnsi="Arial"/>
                <w:sz w:val="18"/>
                <w:lang w:eastAsia="x-none"/>
              </w:rPr>
            </w:pPr>
            <w:r>
              <w:rPr>
                <w:rFonts w:ascii="Arial" w:hAnsi="Arial"/>
                <w:sz w:val="18"/>
                <w:lang w:eastAsia="x-none"/>
              </w:rPr>
              <w:t>G-FR2-A1-3</w:t>
            </w:r>
          </w:p>
        </w:tc>
        <w:tc>
          <w:tcPr>
            <w:tcW w:w="0" w:type="auto"/>
          </w:tcPr>
          <w:p w14:paraId="14CBDF8D" w14:textId="77777777" w:rsidR="007904CF" w:rsidRDefault="007904CF" w:rsidP="0068527B">
            <w:pPr>
              <w:keepNext/>
              <w:keepLines/>
              <w:spacing w:after="0"/>
              <w:jc w:val="center"/>
              <w:rPr>
                <w:rFonts w:ascii="Arial" w:hAnsi="Arial"/>
                <w:sz w:val="18"/>
                <w:lang w:eastAsia="x-none"/>
              </w:rPr>
            </w:pPr>
            <w:r w:rsidRPr="00B626F9">
              <w:rPr>
                <w:rFonts w:ascii="Arial" w:hAnsi="Arial" w:cs="Arial"/>
                <w:lang w:eastAsia="en-GB"/>
              </w:rPr>
              <w:t>EIS</w:t>
            </w:r>
            <w:r w:rsidRPr="00B626F9">
              <w:rPr>
                <w:rFonts w:ascii="Arial" w:hAnsi="Arial" w:cs="Arial"/>
                <w:vertAlign w:val="subscript"/>
                <w:lang w:eastAsia="en-GB"/>
              </w:rPr>
              <w:t xml:space="preserve">REFSENS_50M </w:t>
            </w:r>
            <w:r w:rsidRPr="00B626F9">
              <w:rPr>
                <w:rFonts w:ascii="Arial" w:hAnsi="Arial" w:cs="Arial"/>
              </w:rPr>
              <w:t>+</w:t>
            </w:r>
            <w:r>
              <w:rPr>
                <w:rFonts w:ascii="Arial" w:hAnsi="Arial" w:cs="Arial"/>
              </w:rPr>
              <w:t xml:space="preserve"> 3 +</w:t>
            </w:r>
            <w:r w:rsidRPr="00B626F9">
              <w:rPr>
                <w:rFonts w:ascii="Arial" w:hAnsi="Arial" w:cs="Arial"/>
              </w:rPr>
              <w:t xml:space="preserve"> Δ</w:t>
            </w:r>
            <w:r w:rsidRPr="00B626F9">
              <w:rPr>
                <w:rFonts w:ascii="Arial" w:hAnsi="Arial" w:cs="Arial"/>
                <w:vertAlign w:val="subscript"/>
              </w:rPr>
              <w:t>FR2_REFSENS</w:t>
            </w:r>
          </w:p>
        </w:tc>
      </w:tr>
      <w:tr w:rsidR="007904CF" w:rsidRPr="000C0827" w14:paraId="4C8CEEDC" w14:textId="77777777" w:rsidTr="0068527B">
        <w:trPr>
          <w:jc w:val="center"/>
        </w:trPr>
        <w:tc>
          <w:tcPr>
            <w:tcW w:w="0" w:type="auto"/>
            <w:gridSpan w:val="4"/>
          </w:tcPr>
          <w:p w14:paraId="333A4FBD" w14:textId="77777777" w:rsidR="007904CF" w:rsidRPr="003A30D9" w:rsidRDefault="007904CF" w:rsidP="0068527B">
            <w:pPr>
              <w:pStyle w:val="TAN"/>
              <w:rPr>
                <w:rFonts w:eastAsia="SimSun" w:cs="Arial"/>
                <w:szCs w:val="18"/>
                <w:lang w:eastAsia="zh-CN"/>
              </w:rPr>
            </w:pPr>
            <w:r w:rsidRPr="00B37656">
              <w:rPr>
                <w:rFonts w:cs="Arial"/>
                <w:szCs w:val="18"/>
              </w:rPr>
              <w:t>NOTE 1:</w:t>
            </w:r>
            <w:r w:rsidRPr="00B37656">
              <w:rPr>
                <w:rFonts w:cs="Arial"/>
                <w:szCs w:val="18"/>
              </w:rPr>
              <w:tab/>
              <w:t>EIS</w:t>
            </w:r>
            <w:r w:rsidRPr="00B37656">
              <w:rPr>
                <w:rFonts w:cs="Arial"/>
                <w:szCs w:val="18"/>
                <w:vertAlign w:val="subscript"/>
              </w:rPr>
              <w:t>REFSENS</w:t>
            </w:r>
            <w:r w:rsidRPr="00B37656">
              <w:rPr>
                <w:rFonts w:cs="Arial"/>
                <w:szCs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w:t>
            </w:r>
            <w:r w:rsidRPr="00BA7D2A">
              <w:rPr>
                <w:rFonts w:cs="Arial"/>
                <w:szCs w:val="18"/>
              </w:rPr>
              <w:t>onding to the number of resource blocks of the reference measurement channel each</w:t>
            </w:r>
            <w:r w:rsidRPr="004450A9">
              <w:rPr>
                <w:rFonts w:cs="Arial"/>
                <w:szCs w:val="18"/>
                <w:lang w:eastAsia="ko-KR"/>
              </w:rPr>
              <w:t xml:space="preserve">, except for one instance that might overlap one other instance to cover the full </w:t>
            </w:r>
            <w:r w:rsidRPr="00CD6399">
              <w:rPr>
                <w:rFonts w:cs="Arial"/>
                <w:iCs/>
                <w:szCs w:val="18"/>
                <w:lang w:eastAsia="ko-KR"/>
              </w:rPr>
              <w:t>IAB-Node channel bandwidth.</w:t>
            </w:r>
          </w:p>
          <w:p w14:paraId="5F11C51F" w14:textId="77777777" w:rsidR="007904CF" w:rsidRDefault="007904CF" w:rsidP="0068527B">
            <w:pPr>
              <w:keepNext/>
              <w:keepLines/>
              <w:spacing w:after="0"/>
              <w:rPr>
                <w:rFonts w:ascii="Arial" w:eastAsia="SimSun" w:hAnsi="Arial" w:cs="Arial"/>
                <w:sz w:val="18"/>
                <w:szCs w:val="18"/>
              </w:rPr>
            </w:pPr>
            <w:r w:rsidRPr="0048085E">
              <w:rPr>
                <w:rFonts w:ascii="Arial" w:eastAsia="SimSun" w:hAnsi="Arial" w:cs="Arial"/>
                <w:sz w:val="18"/>
                <w:szCs w:val="18"/>
                <w:lang w:eastAsia="zh-CN"/>
              </w:rPr>
              <w:t>NOTE 2:</w:t>
            </w:r>
            <w:r w:rsidRPr="0048085E">
              <w:rPr>
                <w:rFonts w:ascii="Arial" w:hAnsi="Arial" w:cs="Arial"/>
                <w:sz w:val="18"/>
                <w:szCs w:val="18"/>
              </w:rPr>
              <w:tab/>
            </w:r>
            <w:r w:rsidRPr="0048085E">
              <w:rPr>
                <w:rFonts w:ascii="Arial" w:eastAsia="SimSun" w:hAnsi="Arial" w:cs="Arial"/>
                <w:sz w:val="18"/>
                <w:szCs w:val="18"/>
                <w:lang w:eastAsia="zh-CN"/>
              </w:rPr>
              <w:t xml:space="preserve">The declared </w:t>
            </w:r>
            <w:r w:rsidRPr="0048085E">
              <w:rPr>
                <w:rFonts w:ascii="Arial" w:eastAsia="SimSun" w:hAnsi="Arial" w:cs="Arial"/>
                <w:sz w:val="18"/>
                <w:szCs w:val="18"/>
              </w:rPr>
              <w:t>EIS</w:t>
            </w:r>
            <w:r w:rsidRPr="0048085E">
              <w:rPr>
                <w:rFonts w:ascii="Arial" w:eastAsia="SimSun" w:hAnsi="Arial" w:cs="Arial"/>
                <w:sz w:val="18"/>
                <w:szCs w:val="18"/>
                <w:vertAlign w:val="subscript"/>
              </w:rPr>
              <w:t>REFSENS_50M</w:t>
            </w:r>
            <w:r w:rsidRPr="0048085E">
              <w:rPr>
                <w:rFonts w:ascii="Arial" w:eastAsia="SimSun" w:hAnsi="Arial" w:cs="Arial"/>
                <w:sz w:val="18"/>
                <w:szCs w:val="18"/>
              </w:rPr>
              <w:t xml:space="preserve"> shall be within the range specified above.</w:t>
            </w:r>
          </w:p>
          <w:p w14:paraId="47C430B2" w14:textId="77777777" w:rsidR="007904CF" w:rsidRPr="00B626F9" w:rsidRDefault="007904CF" w:rsidP="0068527B">
            <w:pPr>
              <w:keepNext/>
              <w:keepLines/>
              <w:tabs>
                <w:tab w:val="left" w:pos="957"/>
              </w:tabs>
              <w:spacing w:after="0"/>
              <w:ind w:left="106" w:hanging="106"/>
              <w:rPr>
                <w:rFonts w:ascii="Arial" w:hAnsi="Arial" w:cs="Arial"/>
                <w:lang w:eastAsia="en-GB"/>
              </w:rPr>
            </w:pPr>
            <w:r>
              <w:rPr>
                <w:rFonts w:ascii="Arial" w:eastAsia="SimSun" w:hAnsi="Arial" w:cs="Arial"/>
                <w:sz w:val="18"/>
                <w:szCs w:val="18"/>
              </w:rPr>
              <w:t xml:space="preserve">NOTE 3:   The FRCs are defined in [TBD] </w:t>
            </w:r>
          </w:p>
        </w:tc>
      </w:tr>
    </w:tbl>
    <w:p w14:paraId="55B451BA" w14:textId="77777777" w:rsidR="007904CF" w:rsidRPr="0048085E" w:rsidRDefault="007904CF" w:rsidP="007904CF">
      <w:pPr>
        <w:pStyle w:val="BodyText"/>
      </w:pPr>
    </w:p>
    <w:p w14:paraId="01B02451" w14:textId="77777777" w:rsidR="007904CF" w:rsidRPr="003C0B2F" w:rsidRDefault="007904CF" w:rsidP="007904CF">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10.3.3-2</w:t>
      </w:r>
      <w:r w:rsidRPr="003C0B2F">
        <w:rPr>
          <w:rFonts w:ascii="Arial" w:eastAsia="SimSun" w:hAnsi="Arial"/>
          <w:b/>
        </w:rPr>
        <w:t xml:space="preserve">: </w:t>
      </w:r>
      <w:r>
        <w:rPr>
          <w:rFonts w:ascii="Arial" w:eastAsia="SimSun" w:hAnsi="Arial"/>
          <w:b/>
        </w:rPr>
        <w:t>IAB-MT reference sensitivity requirement</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96"/>
        <w:gridCol w:w="1827"/>
        <w:gridCol w:w="1196"/>
        <w:gridCol w:w="2672"/>
      </w:tblGrid>
      <w:tr w:rsidR="007904CF" w:rsidRPr="000C0827" w14:paraId="58359E65" w14:textId="77777777" w:rsidTr="0068527B">
        <w:trPr>
          <w:tblHeader/>
          <w:jc w:val="center"/>
        </w:trPr>
        <w:tc>
          <w:tcPr>
            <w:tcW w:w="0" w:type="auto"/>
          </w:tcPr>
          <w:p w14:paraId="5D6DDF70" w14:textId="77777777" w:rsidR="007904CF" w:rsidRDefault="007904CF" w:rsidP="0068527B">
            <w:pPr>
              <w:keepNext/>
              <w:keepLines/>
              <w:spacing w:after="0"/>
              <w:jc w:val="center"/>
              <w:rPr>
                <w:rFonts w:ascii="Arial" w:hAnsi="Arial"/>
                <w:b/>
                <w:sz w:val="18"/>
              </w:rPr>
            </w:pPr>
            <w:r>
              <w:rPr>
                <w:rFonts w:ascii="Arial" w:hAnsi="Arial"/>
                <w:b/>
                <w:sz w:val="18"/>
              </w:rPr>
              <w:t xml:space="preserve">Channel bandwidth </w:t>
            </w:r>
          </w:p>
          <w:p w14:paraId="5B21A561" w14:textId="77777777" w:rsidR="007904CF" w:rsidRDefault="007904CF" w:rsidP="0068527B">
            <w:pPr>
              <w:keepNext/>
              <w:keepLines/>
              <w:spacing w:after="0"/>
              <w:jc w:val="center"/>
              <w:rPr>
                <w:rFonts w:ascii="Arial" w:hAnsi="Arial"/>
                <w:b/>
                <w:sz w:val="18"/>
              </w:rPr>
            </w:pPr>
            <w:r>
              <w:rPr>
                <w:rFonts w:ascii="Arial" w:hAnsi="Arial"/>
                <w:b/>
                <w:sz w:val="18"/>
              </w:rPr>
              <w:t>(MHz)</w:t>
            </w:r>
          </w:p>
        </w:tc>
        <w:tc>
          <w:tcPr>
            <w:tcW w:w="0" w:type="auto"/>
            <w:shd w:val="clear" w:color="auto" w:fill="auto"/>
          </w:tcPr>
          <w:p w14:paraId="34D254FA" w14:textId="77777777" w:rsidR="007904CF" w:rsidRDefault="007904CF" w:rsidP="0068527B">
            <w:pPr>
              <w:keepNext/>
              <w:keepLines/>
              <w:spacing w:after="0"/>
              <w:jc w:val="center"/>
              <w:rPr>
                <w:rFonts w:ascii="Arial" w:hAnsi="Arial"/>
                <w:b/>
                <w:sz w:val="18"/>
              </w:rPr>
            </w:pPr>
            <w:r>
              <w:rPr>
                <w:rFonts w:ascii="Arial" w:hAnsi="Arial"/>
                <w:b/>
                <w:sz w:val="18"/>
              </w:rPr>
              <w:t>Sub-carrier spacing</w:t>
            </w:r>
          </w:p>
          <w:p w14:paraId="0412D364" w14:textId="77777777" w:rsidR="007904CF" w:rsidRPr="000C0827" w:rsidRDefault="007904CF" w:rsidP="0068527B">
            <w:pPr>
              <w:keepNext/>
              <w:keepLines/>
              <w:spacing w:after="0"/>
              <w:jc w:val="center"/>
              <w:rPr>
                <w:rFonts w:ascii="Arial" w:hAnsi="Arial"/>
                <w:b/>
                <w:sz w:val="18"/>
              </w:rPr>
            </w:pPr>
            <w:r>
              <w:rPr>
                <w:rFonts w:ascii="Arial" w:hAnsi="Arial"/>
                <w:b/>
                <w:sz w:val="18"/>
              </w:rPr>
              <w:t>(kHz)</w:t>
            </w:r>
          </w:p>
        </w:tc>
        <w:tc>
          <w:tcPr>
            <w:tcW w:w="0" w:type="auto"/>
          </w:tcPr>
          <w:p w14:paraId="61444B43" w14:textId="77777777" w:rsidR="007904CF" w:rsidDel="00D522A3" w:rsidRDefault="007904CF" w:rsidP="0068527B">
            <w:pPr>
              <w:keepNext/>
              <w:keepLines/>
              <w:spacing w:after="0"/>
              <w:jc w:val="center"/>
              <w:rPr>
                <w:rFonts w:ascii="Arial" w:hAnsi="Arial"/>
                <w:b/>
                <w:sz w:val="18"/>
              </w:rPr>
            </w:pPr>
            <w:r>
              <w:rPr>
                <w:rFonts w:ascii="Arial" w:hAnsi="Arial"/>
                <w:b/>
                <w:sz w:val="18"/>
              </w:rPr>
              <w:t>FRC</w:t>
            </w:r>
          </w:p>
        </w:tc>
        <w:tc>
          <w:tcPr>
            <w:tcW w:w="0" w:type="auto"/>
          </w:tcPr>
          <w:p w14:paraId="1408426D" w14:textId="77777777" w:rsidR="007904CF" w:rsidRDefault="007904CF" w:rsidP="0068527B">
            <w:pPr>
              <w:keepNext/>
              <w:keepLines/>
              <w:spacing w:after="0"/>
              <w:jc w:val="center"/>
              <w:rPr>
                <w:rFonts w:ascii="Arial" w:hAnsi="Arial"/>
                <w:b/>
                <w:sz w:val="18"/>
              </w:rPr>
            </w:pPr>
            <w:r>
              <w:rPr>
                <w:rFonts w:ascii="Arial" w:hAnsi="Arial"/>
                <w:b/>
                <w:sz w:val="18"/>
              </w:rPr>
              <w:t>EIS</w:t>
            </w:r>
            <w:r w:rsidRPr="00B626F9">
              <w:rPr>
                <w:rFonts w:ascii="Arial" w:hAnsi="Arial"/>
                <w:b/>
                <w:sz w:val="18"/>
                <w:vertAlign w:val="subscript"/>
              </w:rPr>
              <w:t>REFSENS</w:t>
            </w:r>
            <w:r>
              <w:rPr>
                <w:rFonts w:ascii="Arial" w:hAnsi="Arial"/>
                <w:b/>
                <w:sz w:val="18"/>
              </w:rPr>
              <w:t xml:space="preserve"> level</w:t>
            </w:r>
          </w:p>
          <w:p w14:paraId="1BE91775" w14:textId="77777777" w:rsidR="007904CF" w:rsidRDefault="007904CF" w:rsidP="0068527B">
            <w:pPr>
              <w:keepNext/>
              <w:keepLines/>
              <w:spacing w:after="0"/>
              <w:jc w:val="center"/>
              <w:rPr>
                <w:rFonts w:ascii="Arial" w:hAnsi="Arial"/>
                <w:b/>
                <w:sz w:val="18"/>
              </w:rPr>
            </w:pPr>
            <w:r>
              <w:rPr>
                <w:rFonts w:ascii="Arial" w:hAnsi="Arial"/>
                <w:b/>
                <w:sz w:val="18"/>
              </w:rPr>
              <w:t>(dBm)</w:t>
            </w:r>
          </w:p>
        </w:tc>
      </w:tr>
      <w:tr w:rsidR="007904CF" w:rsidRPr="000C0827" w14:paraId="3AFEEF1D" w14:textId="77777777" w:rsidTr="0068527B">
        <w:trPr>
          <w:jc w:val="center"/>
        </w:trPr>
        <w:tc>
          <w:tcPr>
            <w:tcW w:w="0" w:type="auto"/>
          </w:tcPr>
          <w:p w14:paraId="1C0A800E" w14:textId="77777777" w:rsidR="007904CF" w:rsidRDefault="007904CF" w:rsidP="0068527B">
            <w:pPr>
              <w:keepNext/>
              <w:keepLines/>
              <w:spacing w:after="0"/>
              <w:jc w:val="center"/>
              <w:rPr>
                <w:rFonts w:ascii="Arial" w:hAnsi="Arial"/>
                <w:sz w:val="18"/>
                <w:lang w:eastAsia="x-none"/>
              </w:rPr>
            </w:pPr>
            <w:r>
              <w:rPr>
                <w:rFonts w:ascii="Arial" w:hAnsi="Arial"/>
                <w:sz w:val="18"/>
                <w:lang w:eastAsia="x-none"/>
              </w:rPr>
              <w:t>50, 100, 200, 400</w:t>
            </w:r>
          </w:p>
        </w:tc>
        <w:tc>
          <w:tcPr>
            <w:tcW w:w="0" w:type="auto"/>
            <w:shd w:val="clear" w:color="auto" w:fill="auto"/>
          </w:tcPr>
          <w:p w14:paraId="59DF5A1F" w14:textId="77777777" w:rsidR="007904CF" w:rsidRDefault="007904CF" w:rsidP="0068527B">
            <w:pPr>
              <w:keepNext/>
              <w:keepLines/>
              <w:spacing w:after="0"/>
              <w:jc w:val="center"/>
              <w:rPr>
                <w:rFonts w:ascii="Arial" w:hAnsi="Arial"/>
                <w:sz w:val="18"/>
                <w:lang w:eastAsia="x-none"/>
              </w:rPr>
            </w:pPr>
            <w:r>
              <w:rPr>
                <w:rFonts w:ascii="Arial" w:hAnsi="Arial"/>
                <w:sz w:val="18"/>
                <w:lang w:eastAsia="x-none"/>
              </w:rPr>
              <w:t>60</w:t>
            </w:r>
          </w:p>
        </w:tc>
        <w:tc>
          <w:tcPr>
            <w:tcW w:w="0" w:type="auto"/>
          </w:tcPr>
          <w:p w14:paraId="68914A93" w14:textId="77777777" w:rsidR="007904CF" w:rsidRDefault="007904CF" w:rsidP="0068527B">
            <w:pPr>
              <w:keepNext/>
              <w:keepLines/>
              <w:spacing w:after="0"/>
              <w:jc w:val="center"/>
              <w:rPr>
                <w:rFonts w:ascii="Arial" w:hAnsi="Arial"/>
                <w:sz w:val="18"/>
                <w:lang w:eastAsia="x-none"/>
              </w:rPr>
            </w:pPr>
            <w:r>
              <w:rPr>
                <w:rFonts w:ascii="Arial" w:hAnsi="Arial"/>
                <w:sz w:val="18"/>
                <w:lang w:eastAsia="x-none"/>
              </w:rPr>
              <w:t>G-FR2-[TBD]</w:t>
            </w:r>
          </w:p>
        </w:tc>
        <w:tc>
          <w:tcPr>
            <w:tcW w:w="0" w:type="auto"/>
          </w:tcPr>
          <w:p w14:paraId="28E6D826" w14:textId="77777777" w:rsidR="007904CF" w:rsidRDefault="007904CF" w:rsidP="0068527B">
            <w:pPr>
              <w:keepNext/>
              <w:keepLines/>
              <w:spacing w:after="0"/>
              <w:jc w:val="center"/>
              <w:rPr>
                <w:rFonts w:ascii="Arial" w:hAnsi="Arial"/>
                <w:sz w:val="18"/>
                <w:lang w:eastAsia="x-none"/>
              </w:rPr>
            </w:pPr>
            <w:r w:rsidRPr="00B626F9">
              <w:rPr>
                <w:rFonts w:ascii="Arial" w:hAnsi="Arial" w:cs="Arial"/>
                <w:lang w:eastAsia="en-GB"/>
              </w:rPr>
              <w:t>EIS</w:t>
            </w:r>
            <w:r w:rsidRPr="00B626F9">
              <w:rPr>
                <w:rFonts w:ascii="Arial" w:hAnsi="Arial" w:cs="Arial"/>
                <w:vertAlign w:val="subscript"/>
                <w:lang w:eastAsia="en-GB"/>
              </w:rPr>
              <w:t xml:space="preserve">REFSENS_50M </w:t>
            </w:r>
            <w:r w:rsidRPr="00B626F9">
              <w:rPr>
                <w:rFonts w:ascii="Arial" w:hAnsi="Arial" w:cs="Arial"/>
              </w:rPr>
              <w:t>+ Δ</w:t>
            </w:r>
            <w:r w:rsidRPr="00B626F9">
              <w:rPr>
                <w:rFonts w:ascii="Arial" w:hAnsi="Arial" w:cs="Arial"/>
                <w:vertAlign w:val="subscript"/>
              </w:rPr>
              <w:t>FR2_REFSENS</w:t>
            </w:r>
          </w:p>
        </w:tc>
      </w:tr>
      <w:tr w:rsidR="007904CF" w:rsidRPr="000C0827" w14:paraId="23D1E479" w14:textId="77777777" w:rsidTr="0068527B">
        <w:trPr>
          <w:jc w:val="center"/>
        </w:trPr>
        <w:tc>
          <w:tcPr>
            <w:tcW w:w="0" w:type="auto"/>
          </w:tcPr>
          <w:p w14:paraId="6128060C" w14:textId="77777777" w:rsidR="007904CF" w:rsidRDefault="007904CF" w:rsidP="0068527B">
            <w:pPr>
              <w:keepNext/>
              <w:keepLines/>
              <w:spacing w:after="0"/>
              <w:jc w:val="center"/>
              <w:rPr>
                <w:rFonts w:ascii="Arial" w:hAnsi="Arial"/>
                <w:sz w:val="18"/>
                <w:lang w:eastAsia="x-none"/>
              </w:rPr>
            </w:pPr>
            <w:r>
              <w:rPr>
                <w:rFonts w:ascii="Arial" w:hAnsi="Arial"/>
                <w:sz w:val="18"/>
                <w:lang w:eastAsia="x-none"/>
              </w:rPr>
              <w:t>50, 100, 200, 400</w:t>
            </w:r>
          </w:p>
        </w:tc>
        <w:tc>
          <w:tcPr>
            <w:tcW w:w="0" w:type="auto"/>
            <w:shd w:val="clear" w:color="auto" w:fill="auto"/>
          </w:tcPr>
          <w:p w14:paraId="577CE462" w14:textId="77777777" w:rsidR="007904CF" w:rsidRDefault="007904CF" w:rsidP="0068527B">
            <w:pPr>
              <w:keepNext/>
              <w:keepLines/>
              <w:spacing w:after="0"/>
              <w:jc w:val="center"/>
              <w:rPr>
                <w:rFonts w:ascii="Arial" w:hAnsi="Arial"/>
                <w:sz w:val="18"/>
                <w:lang w:eastAsia="x-none"/>
              </w:rPr>
            </w:pPr>
            <w:r>
              <w:rPr>
                <w:rFonts w:ascii="Arial" w:hAnsi="Arial"/>
                <w:sz w:val="18"/>
                <w:lang w:eastAsia="x-none"/>
              </w:rPr>
              <w:t>120</w:t>
            </w:r>
          </w:p>
        </w:tc>
        <w:tc>
          <w:tcPr>
            <w:tcW w:w="0" w:type="auto"/>
          </w:tcPr>
          <w:p w14:paraId="6D525E43" w14:textId="77777777" w:rsidR="007904CF" w:rsidRDefault="007904CF" w:rsidP="0068527B">
            <w:pPr>
              <w:keepNext/>
              <w:keepLines/>
              <w:spacing w:after="0"/>
              <w:jc w:val="center"/>
              <w:rPr>
                <w:rFonts w:ascii="Arial" w:hAnsi="Arial"/>
                <w:sz w:val="18"/>
                <w:lang w:eastAsia="x-none"/>
              </w:rPr>
            </w:pPr>
            <w:r>
              <w:rPr>
                <w:rFonts w:ascii="Arial" w:hAnsi="Arial"/>
                <w:sz w:val="18"/>
                <w:lang w:eastAsia="x-none"/>
              </w:rPr>
              <w:t>G-FR2-[TBD]</w:t>
            </w:r>
          </w:p>
        </w:tc>
        <w:tc>
          <w:tcPr>
            <w:tcW w:w="0" w:type="auto"/>
          </w:tcPr>
          <w:p w14:paraId="0BF7284E" w14:textId="77777777" w:rsidR="007904CF" w:rsidRDefault="007904CF" w:rsidP="0068527B">
            <w:pPr>
              <w:keepNext/>
              <w:keepLines/>
              <w:spacing w:after="0"/>
              <w:jc w:val="center"/>
              <w:rPr>
                <w:rFonts w:ascii="Arial" w:hAnsi="Arial"/>
                <w:sz w:val="18"/>
                <w:lang w:eastAsia="x-none"/>
              </w:rPr>
            </w:pPr>
            <w:r w:rsidRPr="00B626F9">
              <w:rPr>
                <w:rFonts w:ascii="Arial" w:hAnsi="Arial" w:cs="Arial"/>
                <w:lang w:eastAsia="en-GB"/>
              </w:rPr>
              <w:t>EIS</w:t>
            </w:r>
            <w:r w:rsidRPr="00B626F9">
              <w:rPr>
                <w:rFonts w:ascii="Arial" w:hAnsi="Arial" w:cs="Arial"/>
                <w:vertAlign w:val="subscript"/>
                <w:lang w:eastAsia="en-GB"/>
              </w:rPr>
              <w:t xml:space="preserve">REFSENS_50M </w:t>
            </w:r>
            <w:r w:rsidRPr="00B626F9">
              <w:rPr>
                <w:rFonts w:ascii="Arial" w:hAnsi="Arial" w:cs="Arial"/>
              </w:rPr>
              <w:t>+ Δ</w:t>
            </w:r>
            <w:r w:rsidRPr="00B626F9">
              <w:rPr>
                <w:rFonts w:ascii="Arial" w:hAnsi="Arial" w:cs="Arial"/>
                <w:vertAlign w:val="subscript"/>
              </w:rPr>
              <w:t>FR2_REFSENS</w:t>
            </w:r>
          </w:p>
        </w:tc>
      </w:tr>
      <w:tr w:rsidR="007904CF" w:rsidRPr="000C0827" w14:paraId="62BAA2CA" w14:textId="77777777" w:rsidTr="0068527B">
        <w:trPr>
          <w:jc w:val="center"/>
        </w:trPr>
        <w:tc>
          <w:tcPr>
            <w:tcW w:w="0" w:type="auto"/>
            <w:gridSpan w:val="4"/>
          </w:tcPr>
          <w:p w14:paraId="4636A8E9" w14:textId="77777777" w:rsidR="007904CF" w:rsidRPr="00E348C6" w:rsidRDefault="007904CF" w:rsidP="0068527B">
            <w:pPr>
              <w:keepNext/>
              <w:keepLines/>
              <w:spacing w:after="0"/>
              <w:rPr>
                <w:rFonts w:ascii="Arial" w:eastAsia="SimSun" w:hAnsi="Arial" w:cs="Arial"/>
                <w:sz w:val="18"/>
                <w:szCs w:val="18"/>
              </w:rPr>
            </w:pPr>
            <w:r w:rsidRPr="00E348C6">
              <w:rPr>
                <w:rFonts w:ascii="Arial" w:eastAsia="SimSun" w:hAnsi="Arial" w:cs="Arial"/>
                <w:sz w:val="18"/>
                <w:szCs w:val="18"/>
                <w:lang w:eastAsia="zh-CN"/>
              </w:rPr>
              <w:t>NOTE 1:</w:t>
            </w:r>
            <w:r w:rsidRPr="00E348C6">
              <w:rPr>
                <w:rFonts w:ascii="Arial" w:hAnsi="Arial" w:cs="Arial"/>
                <w:sz w:val="18"/>
                <w:szCs w:val="18"/>
              </w:rPr>
              <w:tab/>
            </w:r>
            <w:r w:rsidRPr="00E348C6">
              <w:rPr>
                <w:rFonts w:ascii="Arial" w:eastAsia="SimSun" w:hAnsi="Arial" w:cs="Arial"/>
                <w:sz w:val="18"/>
                <w:szCs w:val="18"/>
                <w:lang w:eastAsia="zh-CN"/>
              </w:rPr>
              <w:t xml:space="preserve">The declared </w:t>
            </w:r>
            <w:r w:rsidRPr="00E348C6">
              <w:rPr>
                <w:rFonts w:ascii="Arial" w:eastAsia="SimSun" w:hAnsi="Arial" w:cs="Arial"/>
                <w:sz w:val="18"/>
                <w:szCs w:val="18"/>
              </w:rPr>
              <w:t>EIS</w:t>
            </w:r>
            <w:r w:rsidRPr="00E348C6">
              <w:rPr>
                <w:rFonts w:ascii="Arial" w:eastAsia="SimSun" w:hAnsi="Arial" w:cs="Arial"/>
                <w:sz w:val="18"/>
                <w:szCs w:val="18"/>
                <w:vertAlign w:val="subscript"/>
              </w:rPr>
              <w:t>REFSENS_50M</w:t>
            </w:r>
            <w:r w:rsidRPr="00E348C6">
              <w:rPr>
                <w:rFonts w:ascii="Arial" w:eastAsia="SimSun" w:hAnsi="Arial" w:cs="Arial"/>
                <w:sz w:val="18"/>
                <w:szCs w:val="18"/>
              </w:rPr>
              <w:t xml:space="preserve"> shall be within the range specified above.</w:t>
            </w:r>
          </w:p>
          <w:p w14:paraId="39FAB9E7" w14:textId="77777777" w:rsidR="007904CF" w:rsidRPr="00B626F9" w:rsidRDefault="007904CF" w:rsidP="0068527B">
            <w:pPr>
              <w:keepNext/>
              <w:keepLines/>
              <w:spacing w:after="0"/>
              <w:rPr>
                <w:rFonts w:ascii="Arial" w:hAnsi="Arial" w:cs="Arial"/>
                <w:lang w:eastAsia="en-GB"/>
              </w:rPr>
            </w:pPr>
            <w:r w:rsidRPr="00E348C6">
              <w:rPr>
                <w:rFonts w:ascii="Arial" w:hAnsi="Arial" w:cs="Arial"/>
                <w:sz w:val="18"/>
                <w:szCs w:val="18"/>
              </w:rPr>
              <w:t>NOTE 2:</w:t>
            </w:r>
            <w:r>
              <w:rPr>
                <w:rFonts w:ascii="Arial" w:hAnsi="Arial" w:cs="Arial"/>
                <w:sz w:val="18"/>
                <w:szCs w:val="18"/>
              </w:rPr>
              <w:t xml:space="preserve">   The FRCs are defined in [TBD]</w:t>
            </w:r>
          </w:p>
        </w:tc>
      </w:tr>
    </w:tbl>
    <w:p w14:paraId="2D04115A" w14:textId="77777777" w:rsidR="007904CF" w:rsidRDefault="007904CF" w:rsidP="007904CF"/>
    <w:p w14:paraId="101A67BD" w14:textId="77777777" w:rsidR="007904CF" w:rsidRDefault="007904CF" w:rsidP="007904CF"/>
    <w:p w14:paraId="600A806B" w14:textId="77777777" w:rsidR="007904CF" w:rsidRDefault="007904CF" w:rsidP="007904CF"/>
    <w:p w14:paraId="7185828F" w14:textId="77777777" w:rsidR="005C7173" w:rsidRDefault="005C7173" w:rsidP="005C7173"/>
    <w:sectPr w:rsidR="005C717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5B188" w14:textId="77777777" w:rsidR="005C6469" w:rsidRDefault="005C6469">
      <w:r>
        <w:separator/>
      </w:r>
    </w:p>
  </w:endnote>
  <w:endnote w:type="continuationSeparator" w:id="0">
    <w:p w14:paraId="6219F538" w14:textId="77777777" w:rsidR="005C6469" w:rsidRDefault="005C6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99445" w14:textId="77777777" w:rsidR="005C6469" w:rsidRDefault="005C6469">
      <w:r>
        <w:separator/>
      </w:r>
    </w:p>
  </w:footnote>
  <w:footnote w:type="continuationSeparator" w:id="0">
    <w:p w14:paraId="39B60734" w14:textId="77777777" w:rsidR="005C6469" w:rsidRDefault="005C6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642750"/>
    <w:multiLevelType w:val="hybridMultilevel"/>
    <w:tmpl w:val="40963EA0"/>
    <w:lvl w:ilvl="0" w:tplc="D24C42D8">
      <w:start w:val="1"/>
      <w:numFmt w:val="decimal"/>
      <w:lvlText w:val="%1."/>
      <w:lvlJc w:val="left"/>
      <w:pPr>
        <w:ind w:left="720" w:hanging="360"/>
      </w:pPr>
      <w:rPr>
        <w:rFonts w:ascii="Times New Roman" w:eastAsia="Times New Roman" w:hAnsi="Times New Roman" w:cs="Times New Roman"/>
      </w:rPr>
    </w:lvl>
    <w:lvl w:ilvl="1" w:tplc="6AE8CC68">
      <w:start w:val="5"/>
      <w:numFmt w:val="bullet"/>
      <w:lvlText w:val="-"/>
      <w:lvlJc w:val="left"/>
      <w:pPr>
        <w:ind w:left="1440" w:hanging="360"/>
      </w:pPr>
      <w:rPr>
        <w:rFonts w:ascii="Calibri" w:eastAsia="Calibri" w:hAnsi="Calibri" w:cs="Calibr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18B77F8"/>
    <w:multiLevelType w:val="hybridMultilevel"/>
    <w:tmpl w:val="8B84B086"/>
    <w:lvl w:ilvl="0" w:tplc="0C1269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561953"/>
    <w:multiLevelType w:val="hybridMultilevel"/>
    <w:tmpl w:val="7A20A34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7"/>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95"/>
    <w:rsid w:val="00007DE7"/>
    <w:rsid w:val="00033397"/>
    <w:rsid w:val="00040095"/>
    <w:rsid w:val="0004662F"/>
    <w:rsid w:val="00051834"/>
    <w:rsid w:val="00054A22"/>
    <w:rsid w:val="000560CC"/>
    <w:rsid w:val="000573DA"/>
    <w:rsid w:val="000655A6"/>
    <w:rsid w:val="00070795"/>
    <w:rsid w:val="00080512"/>
    <w:rsid w:val="00094D53"/>
    <w:rsid w:val="00096009"/>
    <w:rsid w:val="00097FC8"/>
    <w:rsid w:val="000B099C"/>
    <w:rsid w:val="000B3A5C"/>
    <w:rsid w:val="000C15E5"/>
    <w:rsid w:val="000D58AB"/>
    <w:rsid w:val="000D696C"/>
    <w:rsid w:val="000E1DEA"/>
    <w:rsid w:val="000E632F"/>
    <w:rsid w:val="000F0805"/>
    <w:rsid w:val="00106F91"/>
    <w:rsid w:val="00155B44"/>
    <w:rsid w:val="00176C71"/>
    <w:rsid w:val="00185C0C"/>
    <w:rsid w:val="001862BC"/>
    <w:rsid w:val="001B0597"/>
    <w:rsid w:val="001C1DF4"/>
    <w:rsid w:val="001D02C2"/>
    <w:rsid w:val="001E62AA"/>
    <w:rsid w:val="001F168B"/>
    <w:rsid w:val="001F33FD"/>
    <w:rsid w:val="00205CD7"/>
    <w:rsid w:val="00231DE5"/>
    <w:rsid w:val="0023254C"/>
    <w:rsid w:val="002347A2"/>
    <w:rsid w:val="00241352"/>
    <w:rsid w:val="00241D8F"/>
    <w:rsid w:val="00273ABF"/>
    <w:rsid w:val="00280CDB"/>
    <w:rsid w:val="002A0978"/>
    <w:rsid w:val="002A682D"/>
    <w:rsid w:val="002B067D"/>
    <w:rsid w:val="002B0AA9"/>
    <w:rsid w:val="002B0B48"/>
    <w:rsid w:val="002D5D8B"/>
    <w:rsid w:val="002E2D39"/>
    <w:rsid w:val="002F1E03"/>
    <w:rsid w:val="003172DC"/>
    <w:rsid w:val="003348D7"/>
    <w:rsid w:val="0034666B"/>
    <w:rsid w:val="0035462D"/>
    <w:rsid w:val="00361E87"/>
    <w:rsid w:val="003A4A1D"/>
    <w:rsid w:val="003A5757"/>
    <w:rsid w:val="003B1D4A"/>
    <w:rsid w:val="003B61A8"/>
    <w:rsid w:val="003C0B2F"/>
    <w:rsid w:val="003C15B7"/>
    <w:rsid w:val="003C3971"/>
    <w:rsid w:val="003E6673"/>
    <w:rsid w:val="003F17A2"/>
    <w:rsid w:val="004239C7"/>
    <w:rsid w:val="00424BFB"/>
    <w:rsid w:val="00441FFF"/>
    <w:rsid w:val="00460E9A"/>
    <w:rsid w:val="00476D45"/>
    <w:rsid w:val="004A4210"/>
    <w:rsid w:val="004B372C"/>
    <w:rsid w:val="004B5078"/>
    <w:rsid w:val="004C43A9"/>
    <w:rsid w:val="004D3578"/>
    <w:rsid w:val="004E0C1D"/>
    <w:rsid w:val="004E213A"/>
    <w:rsid w:val="004E29CC"/>
    <w:rsid w:val="004F4D5A"/>
    <w:rsid w:val="005234CB"/>
    <w:rsid w:val="00543E6C"/>
    <w:rsid w:val="005618B5"/>
    <w:rsid w:val="00562810"/>
    <w:rsid w:val="00565087"/>
    <w:rsid w:val="00567D25"/>
    <w:rsid w:val="00567D27"/>
    <w:rsid w:val="00592A9D"/>
    <w:rsid w:val="00594E26"/>
    <w:rsid w:val="005B3C73"/>
    <w:rsid w:val="005B4A0A"/>
    <w:rsid w:val="005C2897"/>
    <w:rsid w:val="005C6469"/>
    <w:rsid w:val="005C7173"/>
    <w:rsid w:val="005D2E01"/>
    <w:rsid w:val="005D3EE8"/>
    <w:rsid w:val="005F5451"/>
    <w:rsid w:val="0060419C"/>
    <w:rsid w:val="00612061"/>
    <w:rsid w:val="00614FDF"/>
    <w:rsid w:val="00625621"/>
    <w:rsid w:val="00625DCE"/>
    <w:rsid w:val="0062745C"/>
    <w:rsid w:val="00627907"/>
    <w:rsid w:val="006332CB"/>
    <w:rsid w:val="006437A9"/>
    <w:rsid w:val="00644324"/>
    <w:rsid w:val="006478A7"/>
    <w:rsid w:val="00652641"/>
    <w:rsid w:val="006573B7"/>
    <w:rsid w:val="006639DB"/>
    <w:rsid w:val="00674E7D"/>
    <w:rsid w:val="00691C56"/>
    <w:rsid w:val="00694B6B"/>
    <w:rsid w:val="006A5151"/>
    <w:rsid w:val="006B518B"/>
    <w:rsid w:val="006C4606"/>
    <w:rsid w:val="006D1100"/>
    <w:rsid w:val="006E5C86"/>
    <w:rsid w:val="00714059"/>
    <w:rsid w:val="007148E4"/>
    <w:rsid w:val="00714AEA"/>
    <w:rsid w:val="007170B2"/>
    <w:rsid w:val="00734A5B"/>
    <w:rsid w:val="00744E76"/>
    <w:rsid w:val="007577CB"/>
    <w:rsid w:val="00761220"/>
    <w:rsid w:val="00771315"/>
    <w:rsid w:val="00777BC5"/>
    <w:rsid w:val="00781F0F"/>
    <w:rsid w:val="007904CF"/>
    <w:rsid w:val="007A0F21"/>
    <w:rsid w:val="007A2E78"/>
    <w:rsid w:val="007B4A73"/>
    <w:rsid w:val="007C4C45"/>
    <w:rsid w:val="007F52D4"/>
    <w:rsid w:val="008028A4"/>
    <w:rsid w:val="00805820"/>
    <w:rsid w:val="00826F97"/>
    <w:rsid w:val="00840217"/>
    <w:rsid w:val="00843454"/>
    <w:rsid w:val="008535B1"/>
    <w:rsid w:val="00872E34"/>
    <w:rsid w:val="00873293"/>
    <w:rsid w:val="008768CA"/>
    <w:rsid w:val="008877E6"/>
    <w:rsid w:val="008B735F"/>
    <w:rsid w:val="008C0085"/>
    <w:rsid w:val="008C09A8"/>
    <w:rsid w:val="008C2529"/>
    <w:rsid w:val="008C570D"/>
    <w:rsid w:val="008F6912"/>
    <w:rsid w:val="00901BF2"/>
    <w:rsid w:val="0090271F"/>
    <w:rsid w:val="00902E23"/>
    <w:rsid w:val="0090598A"/>
    <w:rsid w:val="00907978"/>
    <w:rsid w:val="00907C7B"/>
    <w:rsid w:val="0091348E"/>
    <w:rsid w:val="00917CCB"/>
    <w:rsid w:val="009228DF"/>
    <w:rsid w:val="0092774C"/>
    <w:rsid w:val="00933466"/>
    <w:rsid w:val="00942EC2"/>
    <w:rsid w:val="00944C13"/>
    <w:rsid w:val="00955F3C"/>
    <w:rsid w:val="009713C4"/>
    <w:rsid w:val="00974355"/>
    <w:rsid w:val="009755A7"/>
    <w:rsid w:val="009A2D2D"/>
    <w:rsid w:val="009B13F6"/>
    <w:rsid w:val="009B5100"/>
    <w:rsid w:val="009D7E3B"/>
    <w:rsid w:val="009F37B7"/>
    <w:rsid w:val="00A0408B"/>
    <w:rsid w:val="00A10F02"/>
    <w:rsid w:val="00A164B4"/>
    <w:rsid w:val="00A53724"/>
    <w:rsid w:val="00A6396C"/>
    <w:rsid w:val="00A6421D"/>
    <w:rsid w:val="00A75A38"/>
    <w:rsid w:val="00A803BC"/>
    <w:rsid w:val="00A82346"/>
    <w:rsid w:val="00AB0B6C"/>
    <w:rsid w:val="00AC17A1"/>
    <w:rsid w:val="00AF09C5"/>
    <w:rsid w:val="00B10752"/>
    <w:rsid w:val="00B14246"/>
    <w:rsid w:val="00B15449"/>
    <w:rsid w:val="00B1667C"/>
    <w:rsid w:val="00B476B7"/>
    <w:rsid w:val="00B57386"/>
    <w:rsid w:val="00B96C0C"/>
    <w:rsid w:val="00BC0F7D"/>
    <w:rsid w:val="00BF1095"/>
    <w:rsid w:val="00BF1C81"/>
    <w:rsid w:val="00BF270A"/>
    <w:rsid w:val="00C17A60"/>
    <w:rsid w:val="00C316CA"/>
    <w:rsid w:val="00C33079"/>
    <w:rsid w:val="00C371B3"/>
    <w:rsid w:val="00C45231"/>
    <w:rsid w:val="00C6035E"/>
    <w:rsid w:val="00C72833"/>
    <w:rsid w:val="00C80107"/>
    <w:rsid w:val="00C92C8B"/>
    <w:rsid w:val="00C93F40"/>
    <w:rsid w:val="00CA3B1D"/>
    <w:rsid w:val="00CA3D0C"/>
    <w:rsid w:val="00CA3D41"/>
    <w:rsid w:val="00CA47BF"/>
    <w:rsid w:val="00CA4EE8"/>
    <w:rsid w:val="00CB380A"/>
    <w:rsid w:val="00CC3F7F"/>
    <w:rsid w:val="00CD0911"/>
    <w:rsid w:val="00CD110C"/>
    <w:rsid w:val="00CD2E52"/>
    <w:rsid w:val="00D11B3A"/>
    <w:rsid w:val="00D15384"/>
    <w:rsid w:val="00D2544C"/>
    <w:rsid w:val="00D37FF5"/>
    <w:rsid w:val="00D4682F"/>
    <w:rsid w:val="00D56778"/>
    <w:rsid w:val="00D738D6"/>
    <w:rsid w:val="00D755EB"/>
    <w:rsid w:val="00D87E00"/>
    <w:rsid w:val="00D9134D"/>
    <w:rsid w:val="00D9546E"/>
    <w:rsid w:val="00D96451"/>
    <w:rsid w:val="00DA2DBA"/>
    <w:rsid w:val="00DA7A03"/>
    <w:rsid w:val="00DB1818"/>
    <w:rsid w:val="00DC2371"/>
    <w:rsid w:val="00DC2D23"/>
    <w:rsid w:val="00DC309B"/>
    <w:rsid w:val="00DC4DA2"/>
    <w:rsid w:val="00DF2B1F"/>
    <w:rsid w:val="00DF4AD9"/>
    <w:rsid w:val="00DF62CD"/>
    <w:rsid w:val="00E10B5A"/>
    <w:rsid w:val="00E13370"/>
    <w:rsid w:val="00E20B05"/>
    <w:rsid w:val="00E41C4A"/>
    <w:rsid w:val="00E448DE"/>
    <w:rsid w:val="00E63713"/>
    <w:rsid w:val="00E72121"/>
    <w:rsid w:val="00E77645"/>
    <w:rsid w:val="00EA7C61"/>
    <w:rsid w:val="00EC4A25"/>
    <w:rsid w:val="00EE7B5A"/>
    <w:rsid w:val="00EF1994"/>
    <w:rsid w:val="00EF1FC5"/>
    <w:rsid w:val="00F025A2"/>
    <w:rsid w:val="00F03195"/>
    <w:rsid w:val="00F04712"/>
    <w:rsid w:val="00F07364"/>
    <w:rsid w:val="00F22EC7"/>
    <w:rsid w:val="00F264EF"/>
    <w:rsid w:val="00F26CEE"/>
    <w:rsid w:val="00F653B8"/>
    <w:rsid w:val="00F857BA"/>
    <w:rsid w:val="00F91A2B"/>
    <w:rsid w:val="00FA1266"/>
    <w:rsid w:val="00FA5947"/>
    <w:rsid w:val="00FB6C14"/>
    <w:rsid w:val="00FC1192"/>
    <w:rsid w:val="00FE11B9"/>
    <w:rsid w:val="00FE181B"/>
    <w:rsid w:val="00FE2E66"/>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GuidanceChar">
    <w:name w:val="Guidance Char"/>
    <w:link w:val="Guidance"/>
    <w:rsid w:val="00DC2D23"/>
    <w:rPr>
      <w:i/>
      <w:color w:val="0000FF"/>
      <w:lang w:val="en-GB" w:eastAsia="en-US"/>
    </w:rPr>
  </w:style>
  <w:style w:type="character" w:customStyle="1" w:styleId="TANChar">
    <w:name w:val="TAN Char"/>
    <w:link w:val="TAN"/>
    <w:qFormat/>
    <w:locked/>
    <w:rsid w:val="00DC2D23"/>
    <w:rPr>
      <w:rFonts w:ascii="Arial" w:hAnsi="Arial"/>
      <w:sz w:val="18"/>
      <w:lang w:val="en-GB" w:eastAsia="en-US"/>
    </w:rPr>
  </w:style>
  <w:style w:type="character" w:customStyle="1" w:styleId="B1Char">
    <w:name w:val="B1 Char"/>
    <w:link w:val="B1"/>
    <w:qFormat/>
    <w:locked/>
    <w:rsid w:val="00DC2D23"/>
    <w:rPr>
      <w:lang w:val="en-GB" w:eastAsia="en-US"/>
    </w:rPr>
  </w:style>
  <w:style w:type="character" w:customStyle="1" w:styleId="NOChar">
    <w:name w:val="NO Char"/>
    <w:link w:val="NO"/>
    <w:qFormat/>
    <w:locked/>
    <w:rsid w:val="00DC2D23"/>
    <w:rPr>
      <w:lang w:val="en-GB" w:eastAsia="en-US"/>
    </w:rPr>
  </w:style>
  <w:style w:type="paragraph" w:styleId="ListParagraph">
    <w:name w:val="List Paragraph"/>
    <w:basedOn w:val="Normal"/>
    <w:uiPriority w:val="34"/>
    <w:qFormat/>
    <w:rsid w:val="00CA4EE8"/>
    <w:pPr>
      <w:ind w:left="720"/>
      <w:contextualSpacing/>
    </w:pPr>
  </w:style>
  <w:style w:type="character" w:customStyle="1" w:styleId="EQChar">
    <w:name w:val="EQ Char"/>
    <w:link w:val="EQ"/>
    <w:rsid w:val="007904CF"/>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6A374-AC93-46DF-93C1-ED090726A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7</Pages>
  <Words>1847</Words>
  <Characters>10474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102</cp:revision>
  <dcterms:created xsi:type="dcterms:W3CDTF">2018-11-16T18:00:00Z</dcterms:created>
  <dcterms:modified xsi:type="dcterms:W3CDTF">2020-04-10T08:04:00Z</dcterms:modified>
</cp:coreProperties>
</file>