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384" w:rsidRPr="00444384" w:rsidRDefault="00444384" w:rsidP="0044438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444384">
        <w:rPr>
          <w:rFonts w:ascii="Arial" w:hAnsi="Arial" w:cs="Arial"/>
          <w:b/>
          <w:bCs/>
          <w:sz w:val="22"/>
          <w:szCs w:val="22"/>
        </w:rPr>
        <w:t>3GPP TSG RAN WG</w:t>
      </w:r>
      <w:r w:rsidRPr="00444384">
        <w:rPr>
          <w:rFonts w:ascii="Arial" w:hAnsi="Arial" w:cs="Arial"/>
          <w:b/>
          <w:bCs/>
          <w:sz w:val="22"/>
          <w:szCs w:val="22"/>
        </w:rPr>
        <w:t>4</w:t>
      </w:r>
      <w:r w:rsidRPr="00444384">
        <w:rPr>
          <w:rFonts w:ascii="Arial" w:hAnsi="Arial" w:cs="Arial"/>
          <w:b/>
          <w:bCs/>
          <w:sz w:val="22"/>
          <w:szCs w:val="22"/>
        </w:rPr>
        <w:t xml:space="preserve"> #9</w:t>
      </w:r>
      <w:r w:rsidRPr="00444384">
        <w:rPr>
          <w:rFonts w:ascii="Arial" w:hAnsi="Arial" w:cs="Arial"/>
          <w:b/>
          <w:bCs/>
          <w:sz w:val="22"/>
          <w:szCs w:val="22"/>
        </w:rPr>
        <w:t>4-e</w:t>
      </w:r>
      <w:r w:rsidRPr="00444384">
        <w:rPr>
          <w:rFonts w:ascii="Arial" w:hAnsi="Arial" w:cs="Arial"/>
          <w:b/>
          <w:bCs/>
          <w:sz w:val="22"/>
          <w:szCs w:val="22"/>
        </w:rPr>
        <w:tab/>
      </w:r>
      <w:r w:rsidRPr="00444384">
        <w:rPr>
          <w:rFonts w:ascii="Arial" w:hAnsi="Arial" w:cs="Arial"/>
          <w:b/>
          <w:bCs/>
          <w:sz w:val="22"/>
          <w:szCs w:val="22"/>
        </w:rPr>
        <w:tab/>
      </w:r>
      <w:r w:rsidRPr="00444384">
        <w:rPr>
          <w:rFonts w:ascii="Arial" w:hAnsi="Arial" w:cs="Arial"/>
          <w:b/>
          <w:bCs/>
          <w:sz w:val="22"/>
          <w:szCs w:val="22"/>
        </w:rPr>
        <w:tab/>
        <w:t>R</w:t>
      </w:r>
      <w:r w:rsidRPr="00444384">
        <w:rPr>
          <w:rFonts w:ascii="Arial" w:hAnsi="Arial" w:cs="Arial"/>
          <w:b/>
          <w:bCs/>
          <w:sz w:val="22"/>
          <w:szCs w:val="22"/>
        </w:rPr>
        <w:t>4</w:t>
      </w:r>
      <w:r w:rsidRPr="00444384">
        <w:rPr>
          <w:rFonts w:ascii="Arial" w:hAnsi="Arial" w:cs="Arial"/>
          <w:b/>
          <w:bCs/>
          <w:sz w:val="22"/>
          <w:szCs w:val="22"/>
        </w:rPr>
        <w:t>-</w:t>
      </w:r>
      <w:r w:rsidRPr="00444384">
        <w:rPr>
          <w:rFonts w:ascii="Arial" w:hAnsi="Arial" w:cs="Arial"/>
          <w:b/>
          <w:bCs/>
          <w:sz w:val="22"/>
          <w:szCs w:val="22"/>
        </w:rPr>
        <w:t>2002767</w:t>
      </w:r>
    </w:p>
    <w:p w:rsidR="00444384" w:rsidRPr="00444384" w:rsidRDefault="00444384" w:rsidP="0044438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  <w:sz w:val="22"/>
          <w:szCs w:val="22"/>
        </w:rPr>
        <w:t>Electronic Meeting</w:t>
      </w:r>
      <w:r w:rsidRPr="00444384">
        <w:rPr>
          <w:rFonts w:ascii="Arial" w:eastAsia="MS Mincho" w:hAnsi="Arial" w:cs="Arial"/>
          <w:b/>
          <w:bCs/>
          <w:sz w:val="22"/>
          <w:szCs w:val="22"/>
        </w:rPr>
        <w:t xml:space="preserve">, </w:t>
      </w:r>
      <w:r>
        <w:rPr>
          <w:rFonts w:ascii="Arial" w:eastAsia="MS Mincho" w:hAnsi="Arial" w:cs="Arial"/>
          <w:b/>
          <w:bCs/>
          <w:sz w:val="22"/>
          <w:szCs w:val="22"/>
        </w:rPr>
        <w:t>24</w:t>
      </w:r>
      <w:r w:rsidRPr="00444384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February </w:t>
      </w:r>
      <w:r w:rsidRPr="00444384">
        <w:rPr>
          <w:rFonts w:ascii="Arial" w:eastAsia="MS Mincho" w:hAnsi="Arial" w:cs="Arial"/>
          <w:b/>
          <w:bCs/>
          <w:sz w:val="22"/>
          <w:szCs w:val="22"/>
        </w:rPr>
        <w:t xml:space="preserve">– </w:t>
      </w:r>
      <w:r>
        <w:rPr>
          <w:rFonts w:ascii="Arial" w:eastAsia="MS Mincho" w:hAnsi="Arial" w:cs="Arial"/>
          <w:b/>
          <w:bCs/>
          <w:sz w:val="22"/>
          <w:szCs w:val="22"/>
        </w:rPr>
        <w:t>6</w:t>
      </w:r>
      <w:r w:rsidRPr="00444384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March,</w:t>
      </w:r>
      <w:r w:rsidRPr="00444384">
        <w:rPr>
          <w:rFonts w:ascii="Arial" w:eastAsia="MS Mincho" w:hAnsi="Arial" w:cs="Arial"/>
          <w:b/>
          <w:bCs/>
          <w:sz w:val="22"/>
          <w:szCs w:val="22"/>
        </w:rPr>
        <w:t xml:space="preserve"> 20</w:t>
      </w:r>
      <w:r>
        <w:rPr>
          <w:rFonts w:ascii="Arial" w:eastAsia="MS Mincho" w:hAnsi="Arial" w:cs="Arial"/>
          <w:b/>
          <w:bCs/>
          <w:sz w:val="22"/>
          <w:szCs w:val="22"/>
        </w:rPr>
        <w:t>20</w:t>
      </w:r>
    </w:p>
    <w:p w:rsidR="00444384" w:rsidRDefault="00444384" w:rsidP="0090687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_GoBack"/>
      <w:bookmarkEnd w:id="0"/>
    </w:p>
    <w:p w:rsidR="0090687A" w:rsidRPr="00444384" w:rsidRDefault="0090687A" w:rsidP="0090687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sv-FI"/>
        </w:rPr>
      </w:pPr>
      <w:r w:rsidRPr="00444384">
        <w:rPr>
          <w:rFonts w:ascii="Arial" w:hAnsi="Arial" w:cs="Arial"/>
          <w:b/>
          <w:bCs/>
          <w:lang w:val="sv-FI"/>
        </w:rPr>
        <w:t>3GPP TSG RAN WG1 #99</w:t>
      </w:r>
      <w:r w:rsidRPr="00444384">
        <w:rPr>
          <w:rFonts w:ascii="Arial" w:hAnsi="Arial" w:cs="Arial"/>
          <w:b/>
          <w:bCs/>
          <w:lang w:val="sv-FI"/>
        </w:rPr>
        <w:tab/>
      </w:r>
      <w:r w:rsidRPr="00444384">
        <w:rPr>
          <w:rFonts w:ascii="Arial" w:hAnsi="Arial" w:cs="Arial"/>
          <w:b/>
          <w:bCs/>
          <w:lang w:val="sv-FI"/>
        </w:rPr>
        <w:tab/>
      </w:r>
      <w:r w:rsidRPr="00444384">
        <w:rPr>
          <w:rFonts w:ascii="Arial" w:hAnsi="Arial" w:cs="Arial"/>
          <w:b/>
          <w:bCs/>
          <w:lang w:val="sv-FI"/>
        </w:rPr>
        <w:tab/>
        <w:t>R1-19</w:t>
      </w:r>
      <w:r w:rsidR="00B628FA" w:rsidRPr="00444384">
        <w:rPr>
          <w:rFonts w:ascii="Arial" w:hAnsi="Arial" w:cs="Arial"/>
          <w:b/>
          <w:bCs/>
          <w:lang w:val="sv-FI"/>
        </w:rPr>
        <w:t>1</w:t>
      </w:r>
      <w:r w:rsidR="00245816" w:rsidRPr="00444384">
        <w:rPr>
          <w:rFonts w:ascii="Arial" w:hAnsi="Arial" w:cs="Arial"/>
          <w:b/>
          <w:bCs/>
          <w:lang w:val="sv-FI"/>
        </w:rPr>
        <w:t>3580</w:t>
      </w:r>
    </w:p>
    <w:p w:rsidR="0090687A" w:rsidRPr="00444384" w:rsidRDefault="0090687A" w:rsidP="0090687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</w:rPr>
      </w:pPr>
      <w:r w:rsidRPr="00444384">
        <w:rPr>
          <w:rFonts w:ascii="Arial" w:eastAsia="MS Mincho" w:hAnsi="Arial" w:cs="Arial"/>
          <w:b/>
          <w:bCs/>
        </w:rPr>
        <w:t>Reno, USA, 18</w:t>
      </w:r>
      <w:r w:rsidRPr="00444384">
        <w:rPr>
          <w:rFonts w:ascii="Arial" w:eastAsia="MS Mincho" w:hAnsi="Arial" w:cs="Arial"/>
          <w:b/>
          <w:bCs/>
          <w:vertAlign w:val="superscript"/>
        </w:rPr>
        <w:t>th</w:t>
      </w:r>
      <w:r w:rsidRPr="00444384">
        <w:rPr>
          <w:rFonts w:ascii="Arial" w:eastAsia="MS Mincho" w:hAnsi="Arial" w:cs="Arial"/>
          <w:b/>
          <w:bCs/>
        </w:rPr>
        <w:t xml:space="preserve"> – 22</w:t>
      </w:r>
      <w:r w:rsidRPr="00444384">
        <w:rPr>
          <w:rFonts w:ascii="Arial" w:eastAsia="MS Mincho" w:hAnsi="Arial" w:cs="Arial"/>
          <w:b/>
          <w:bCs/>
          <w:vertAlign w:val="superscript"/>
        </w:rPr>
        <w:t>nd</w:t>
      </w:r>
      <w:r w:rsidRPr="00444384">
        <w:rPr>
          <w:rFonts w:ascii="Arial" w:eastAsia="MS Mincho" w:hAnsi="Arial" w:cs="Arial"/>
          <w:b/>
          <w:bCs/>
        </w:rPr>
        <w:t>, Nov. 2019</w:t>
      </w:r>
    </w:p>
    <w:p w:rsidR="00EF5C70" w:rsidRPr="00444384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lang w:eastAsia="ja-JP"/>
        </w:rPr>
      </w:pPr>
    </w:p>
    <w:p w:rsidR="005A6C01" w:rsidRPr="00EE6F51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EE6F51">
        <w:rPr>
          <w:rFonts w:ascii="Arial" w:hAnsi="Arial" w:cs="Arial"/>
          <w:b/>
        </w:rPr>
        <w:t>Title:</w:t>
      </w:r>
      <w:r w:rsidRPr="00EE6F51">
        <w:rPr>
          <w:rFonts w:ascii="Arial" w:hAnsi="Arial" w:cs="Arial"/>
          <w:b/>
        </w:rPr>
        <w:tab/>
      </w:r>
      <w:bookmarkStart w:id="1" w:name="_Hlk504729869"/>
      <w:bookmarkStart w:id="2" w:name="_Hlk2273043"/>
      <w:r w:rsidR="004946DA" w:rsidRPr="00EE6F51">
        <w:rPr>
          <w:rFonts w:ascii="Arial" w:eastAsia="MS Mincho" w:hAnsi="Arial" w:cs="Arial"/>
          <w:bCs/>
          <w:lang w:eastAsia="ja-JP"/>
        </w:rPr>
        <w:t xml:space="preserve">LS on </w:t>
      </w:r>
      <w:bookmarkEnd w:id="1"/>
      <w:bookmarkEnd w:id="2"/>
      <w:r w:rsidR="00412620">
        <w:rPr>
          <w:rFonts w:ascii="Arial" w:eastAsia="MS Mincho" w:hAnsi="Arial" w:cs="Arial"/>
          <w:bCs/>
          <w:lang w:eastAsia="ja-JP"/>
        </w:rPr>
        <w:t>NR Rel-16 TEI</w:t>
      </w:r>
    </w:p>
    <w:p w:rsidR="00B46843" w:rsidRPr="00EE6F51" w:rsidRDefault="00B46843" w:rsidP="00B46843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EE6F51">
        <w:rPr>
          <w:rFonts w:ascii="Arial" w:eastAsia="MS Mincho" w:hAnsi="Arial" w:cs="Arial"/>
          <w:b/>
          <w:lang w:eastAsia="ja-JP"/>
        </w:rPr>
        <w:t>Response to:</w:t>
      </w:r>
      <w:r w:rsidRPr="00EE6F51">
        <w:rPr>
          <w:rFonts w:ascii="Arial" w:eastAsia="MS Mincho" w:hAnsi="Arial" w:cs="Arial"/>
          <w:bCs/>
          <w:lang w:eastAsia="ja-JP"/>
        </w:rPr>
        <w:t xml:space="preserve"> </w:t>
      </w:r>
      <w:r w:rsidRPr="00EE6F51">
        <w:rPr>
          <w:rFonts w:ascii="Arial" w:eastAsia="MS Mincho" w:hAnsi="Arial" w:cs="Arial"/>
          <w:bCs/>
          <w:lang w:eastAsia="ja-JP"/>
        </w:rPr>
        <w:tab/>
      </w:r>
    </w:p>
    <w:p w:rsidR="005A6C01" w:rsidRPr="00EE6F51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EE6F51">
        <w:rPr>
          <w:rFonts w:ascii="Arial" w:hAnsi="Arial" w:cs="Arial"/>
          <w:b/>
        </w:rPr>
        <w:t>Release:</w:t>
      </w:r>
      <w:r w:rsidRPr="00EE6F51">
        <w:rPr>
          <w:rFonts w:ascii="Arial" w:hAnsi="Arial" w:cs="Arial"/>
          <w:bCs/>
        </w:rPr>
        <w:tab/>
      </w:r>
      <w:r w:rsidR="00C76BA3" w:rsidRPr="00EE6F51">
        <w:rPr>
          <w:rFonts w:ascii="Arial" w:hAnsi="Arial" w:cs="Arial"/>
          <w:bCs/>
        </w:rPr>
        <w:t>Rel-</w:t>
      </w:r>
      <w:r w:rsidR="002F50C1" w:rsidRPr="00EE6F51">
        <w:rPr>
          <w:rFonts w:ascii="Arial" w:eastAsia="MS Mincho" w:hAnsi="Arial" w:cs="Arial"/>
          <w:bCs/>
          <w:lang w:eastAsia="ja-JP"/>
        </w:rPr>
        <w:t>1</w:t>
      </w:r>
      <w:r w:rsidR="00412620">
        <w:rPr>
          <w:rFonts w:ascii="Arial" w:eastAsia="MS Mincho" w:hAnsi="Arial" w:cs="Arial"/>
          <w:bCs/>
          <w:lang w:eastAsia="ja-JP"/>
        </w:rPr>
        <w:t>6</w:t>
      </w:r>
    </w:p>
    <w:p w:rsidR="005A6C01" w:rsidRPr="00EE6F51" w:rsidRDefault="005A6C01" w:rsidP="006E6E11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EE6F51">
        <w:rPr>
          <w:rFonts w:ascii="Arial" w:hAnsi="Arial" w:cs="Arial"/>
          <w:b/>
        </w:rPr>
        <w:t>Work Item:</w:t>
      </w:r>
      <w:r w:rsidRPr="00EE6F51">
        <w:rPr>
          <w:rFonts w:ascii="Arial" w:hAnsi="Arial" w:cs="Arial"/>
          <w:bCs/>
        </w:rPr>
        <w:tab/>
      </w:r>
      <w:r w:rsidR="00444384">
        <w:rPr>
          <w:rFonts w:ascii="Arial" w:hAnsi="Arial" w:cs="Arial"/>
          <w:bCs/>
        </w:rPr>
        <w:t>TEI16</w:t>
      </w:r>
    </w:p>
    <w:p w:rsidR="005A6C01" w:rsidRPr="00EE6F51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EE6F51" w:rsidRDefault="005A6C01" w:rsidP="00B20C0B">
      <w:pPr>
        <w:spacing w:after="60"/>
        <w:ind w:left="1985" w:hanging="1985"/>
        <w:rPr>
          <w:rFonts w:ascii="Arial" w:hAnsi="Arial" w:cs="Arial" w:hint="eastAsia"/>
          <w:bCs/>
        </w:rPr>
      </w:pPr>
      <w:r w:rsidRPr="00EE6F51">
        <w:rPr>
          <w:rFonts w:ascii="Arial" w:hAnsi="Arial" w:cs="Arial"/>
          <w:b/>
        </w:rPr>
        <w:t>Source:</w:t>
      </w:r>
      <w:r w:rsidRPr="00EE6F51">
        <w:rPr>
          <w:rFonts w:ascii="Arial" w:hAnsi="Arial" w:cs="Arial"/>
          <w:bCs/>
        </w:rPr>
        <w:tab/>
      </w:r>
      <w:r w:rsidR="00B20C0B" w:rsidRPr="00EE6F51">
        <w:rPr>
          <w:rFonts w:ascii="Arial" w:eastAsia="MS Mincho" w:hAnsi="Arial" w:cs="Arial"/>
          <w:bCs/>
          <w:lang w:eastAsia="ja-JP"/>
        </w:rPr>
        <w:t>RAN WG</w:t>
      </w:r>
      <w:r w:rsidR="004946DA" w:rsidRPr="00EE6F51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Pr="00666BB1" w:rsidRDefault="005A6C01" w:rsidP="004D18C2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002E91">
        <w:rPr>
          <w:rFonts w:ascii="Arial" w:hAnsi="Arial" w:cs="Arial"/>
          <w:b/>
        </w:rPr>
        <w:t>To:</w:t>
      </w:r>
      <w:r w:rsidRPr="00002E91">
        <w:rPr>
          <w:rFonts w:ascii="Arial" w:hAnsi="Arial" w:cs="Arial"/>
          <w:bCs/>
        </w:rPr>
        <w:tab/>
      </w:r>
      <w:r w:rsidR="0090687A">
        <w:rPr>
          <w:rFonts w:ascii="Arial" w:hAnsi="Arial" w:cs="Arial"/>
          <w:bCs/>
        </w:rPr>
        <w:t>RAN WG2, RAN WG4</w:t>
      </w:r>
    </w:p>
    <w:p w:rsidR="005A6C01" w:rsidRPr="00002E91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02E91">
        <w:rPr>
          <w:rFonts w:ascii="Arial" w:hAnsi="Arial" w:cs="Arial"/>
          <w:b/>
        </w:rPr>
        <w:t>Cc:</w:t>
      </w:r>
      <w:r w:rsidRPr="00002E91">
        <w:rPr>
          <w:rFonts w:ascii="Arial" w:hAnsi="Arial" w:cs="Arial"/>
          <w:bCs/>
        </w:rPr>
        <w:tab/>
      </w:r>
      <w:r w:rsidR="0090687A">
        <w:rPr>
          <w:rFonts w:ascii="Arial" w:hAnsi="Arial" w:cs="Arial"/>
          <w:bCs/>
        </w:rPr>
        <w:t xml:space="preserve">TSG </w:t>
      </w:r>
      <w:r w:rsidR="00B6562F">
        <w:rPr>
          <w:rFonts w:ascii="Arial" w:hAnsi="Arial" w:cs="Arial"/>
          <w:bCs/>
        </w:rPr>
        <w:t>RAN</w:t>
      </w:r>
    </w:p>
    <w:p w:rsidR="005A6C01" w:rsidRPr="00D84888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:rsidR="005A6C01" w:rsidRPr="00002E91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02E91">
        <w:rPr>
          <w:rFonts w:ascii="Arial" w:hAnsi="Arial" w:cs="Arial"/>
          <w:b/>
        </w:rPr>
        <w:t>Contact Person:</w:t>
      </w:r>
      <w:r w:rsidRPr="00002E91">
        <w:rPr>
          <w:rFonts w:ascii="Arial" w:hAnsi="Arial" w:cs="Arial"/>
          <w:bCs/>
        </w:rPr>
        <w:tab/>
      </w:r>
    </w:p>
    <w:p w:rsidR="005A6C01" w:rsidRPr="00EF789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EF7895">
        <w:rPr>
          <w:rFonts w:cs="Arial"/>
          <w:lang w:val="it-IT"/>
        </w:rPr>
        <w:t>Name:</w:t>
      </w:r>
      <w:r w:rsidRPr="00EF7895">
        <w:rPr>
          <w:rFonts w:cs="Arial"/>
          <w:b w:val="0"/>
          <w:bCs/>
          <w:lang w:val="it-IT"/>
        </w:rPr>
        <w:tab/>
      </w:r>
      <w:r w:rsidR="00DE2A6E">
        <w:rPr>
          <w:rFonts w:eastAsia="MS Mincho" w:cs="Arial"/>
          <w:b w:val="0"/>
          <w:bCs/>
          <w:lang w:val="it-IT" w:eastAsia="ja-JP"/>
        </w:rPr>
        <w:t>Hiroki Harada</w:t>
      </w:r>
    </w:p>
    <w:p w:rsidR="005A6C01" w:rsidRPr="00F65B01" w:rsidRDefault="005A6C01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F65B01">
        <w:rPr>
          <w:rFonts w:cs="Arial"/>
          <w:color w:val="auto"/>
          <w:lang w:val="pt-BR"/>
        </w:rPr>
        <w:t>E-mail Address:</w:t>
      </w:r>
      <w:r w:rsidRPr="00F65B01">
        <w:rPr>
          <w:rFonts w:cs="Arial"/>
          <w:b w:val="0"/>
          <w:bCs/>
          <w:color w:val="auto"/>
          <w:lang w:val="pt-BR"/>
        </w:rPr>
        <w:tab/>
      </w:r>
      <w:r w:rsidR="00DE2A6E">
        <w:rPr>
          <w:rFonts w:eastAsia="MS Mincho" w:cs="Arial"/>
          <w:b w:val="0"/>
          <w:bCs/>
          <w:color w:val="auto"/>
          <w:lang w:val="pt-BR" w:eastAsia="ja-JP"/>
        </w:rPr>
        <w:t>hiroki</w:t>
      </w:r>
      <w:r w:rsidR="00C87BB3">
        <w:rPr>
          <w:rFonts w:eastAsia="MS Mincho" w:cs="Arial"/>
          <w:b w:val="0"/>
          <w:bCs/>
          <w:color w:val="auto"/>
          <w:lang w:val="pt-BR" w:eastAsia="ja-JP"/>
        </w:rPr>
        <w:t>.</w:t>
      </w:r>
      <w:r w:rsidR="00DE2A6E">
        <w:rPr>
          <w:rFonts w:eastAsia="MS Mincho" w:cs="Arial"/>
          <w:b w:val="0"/>
          <w:bCs/>
          <w:color w:val="auto"/>
          <w:lang w:val="pt-BR" w:eastAsia="ja-JP"/>
        </w:rPr>
        <w:t>harada</w:t>
      </w:r>
      <w:r w:rsidR="00C87BB3">
        <w:rPr>
          <w:rFonts w:eastAsia="MS Mincho" w:cs="Arial"/>
          <w:b w:val="0"/>
          <w:bCs/>
          <w:color w:val="auto"/>
          <w:lang w:val="pt-BR" w:eastAsia="ja-JP"/>
        </w:rPr>
        <w:t>.</w:t>
      </w:r>
      <w:r w:rsidR="00DE2A6E">
        <w:rPr>
          <w:rFonts w:eastAsia="MS Mincho" w:cs="Arial"/>
          <w:b w:val="0"/>
          <w:bCs/>
          <w:color w:val="auto"/>
          <w:lang w:val="pt-BR" w:eastAsia="ja-JP"/>
        </w:rPr>
        <w:t>sv</w:t>
      </w:r>
      <w:r w:rsidR="00D30F56">
        <w:rPr>
          <w:rFonts w:eastAsia="MS Mincho" w:cs="Arial"/>
          <w:b w:val="0"/>
          <w:bCs/>
          <w:color w:val="auto"/>
          <w:lang w:val="pt-BR" w:eastAsia="ja-JP"/>
        </w:rPr>
        <w:t xml:space="preserve"> </w:t>
      </w:r>
      <w:r w:rsidR="00D30F56">
        <w:rPr>
          <w:rFonts w:cs="Arial"/>
          <w:b w:val="0"/>
          <w:bCs/>
          <w:color w:val="auto"/>
          <w:lang w:val="it-IT"/>
        </w:rPr>
        <w:t xml:space="preserve">(at) </w:t>
      </w:r>
      <w:r w:rsidR="00323492">
        <w:rPr>
          <w:rFonts w:eastAsia="MS Mincho" w:cs="Arial" w:hint="eastAsia"/>
          <w:b w:val="0"/>
          <w:bCs/>
          <w:color w:val="auto"/>
          <w:lang w:val="pt-BR" w:eastAsia="ja-JP"/>
        </w:rPr>
        <w:t>nttdocomo.com</w:t>
      </w:r>
    </w:p>
    <w:p w:rsidR="00BE6728" w:rsidRPr="004946DA" w:rsidRDefault="00BE6728" w:rsidP="00E04F80">
      <w:pPr>
        <w:spacing w:after="60"/>
        <w:rPr>
          <w:rFonts w:ascii="Arial" w:hAnsi="Arial" w:cs="Arial"/>
          <w:b/>
          <w:lang w:val="pt-BR"/>
        </w:rPr>
      </w:pPr>
    </w:p>
    <w:p w:rsidR="005A6C01" w:rsidRPr="00D764DF" w:rsidRDefault="005A6C01" w:rsidP="00701CB7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D764DF">
        <w:rPr>
          <w:rFonts w:ascii="Arial" w:hAnsi="Arial" w:cs="Arial"/>
          <w:b/>
          <w:lang w:val="en-US"/>
        </w:rPr>
        <w:t>Attachments:</w:t>
      </w:r>
      <w:r w:rsidR="00965EA5">
        <w:rPr>
          <w:rFonts w:ascii="Arial" w:hAnsi="Arial" w:cs="Arial"/>
          <w:bCs/>
          <w:lang w:val="en-US"/>
        </w:rPr>
        <w:t xml:space="preserve"> </w:t>
      </w:r>
    </w:p>
    <w:p w:rsidR="005A6C01" w:rsidRPr="006D04B7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6D04B7" w:rsidRDefault="005A6C01">
      <w:pPr>
        <w:rPr>
          <w:rFonts w:ascii="Arial" w:hAnsi="Arial" w:cs="Arial"/>
          <w:lang w:val="en-US"/>
        </w:rPr>
      </w:pPr>
    </w:p>
    <w:p w:rsidR="005A6C01" w:rsidRPr="00002E91" w:rsidRDefault="005A6C01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:rsidR="001374B1" w:rsidRDefault="00412620" w:rsidP="00412620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According to the guidance from RAN, RAN1 ha</w:t>
      </w:r>
      <w:r w:rsidR="0090687A">
        <w:rPr>
          <w:rFonts w:ascii="Arial" w:eastAsia="MS Mincho" w:hAnsi="Arial" w:cs="Arial"/>
          <w:lang w:eastAsia="ja-JP"/>
        </w:rPr>
        <w:t>d</w:t>
      </w:r>
      <w:r>
        <w:rPr>
          <w:rFonts w:ascii="Arial" w:eastAsia="MS Mincho" w:hAnsi="Arial" w:cs="Arial"/>
          <w:lang w:eastAsia="ja-JP"/>
        </w:rPr>
        <w:t xml:space="preserve"> NR Rel-16 TEI discussion.</w:t>
      </w:r>
    </w:p>
    <w:p w:rsidR="0090687A" w:rsidRPr="001374B1" w:rsidRDefault="0090687A" w:rsidP="00412620">
      <w:pPr>
        <w:jc w:val="both"/>
        <w:rPr>
          <w:rFonts w:ascii="Arial" w:eastAsia="MS Mincho" w:hAnsi="Arial" w:cs="Arial" w:hint="eastAsia"/>
          <w:lang w:eastAsia="ja-JP"/>
        </w:rPr>
      </w:pPr>
    </w:p>
    <w:p w:rsidR="00576DF5" w:rsidRDefault="0090687A" w:rsidP="001F2914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RAN1 discussed on a TEI proposal regarding TRS for FR1</w:t>
      </w:r>
      <w:r w:rsidR="00412620">
        <w:rPr>
          <w:rFonts w:ascii="Arial" w:eastAsia="MS Mincho" w:hAnsi="Arial" w:cs="Arial"/>
          <w:lang w:eastAsia="ja-JP"/>
        </w:rPr>
        <w:t xml:space="preserve">, </w:t>
      </w:r>
      <w:r>
        <w:rPr>
          <w:rFonts w:ascii="Arial" w:eastAsia="MS Mincho" w:hAnsi="Arial" w:cs="Arial"/>
          <w:lang w:eastAsia="ja-JP"/>
        </w:rPr>
        <w:t xml:space="preserve">and </w:t>
      </w:r>
      <w:r w:rsidR="00412620">
        <w:rPr>
          <w:rFonts w:ascii="Arial" w:eastAsia="MS Mincho" w:hAnsi="Arial" w:cs="Arial"/>
          <w:lang w:eastAsia="ja-JP"/>
        </w:rPr>
        <w:t xml:space="preserve">RAN1 </w:t>
      </w:r>
      <w:r w:rsidR="00F41D3C">
        <w:rPr>
          <w:rFonts w:ascii="Arial" w:eastAsia="MS Mincho" w:hAnsi="Arial" w:cs="Arial"/>
          <w:lang w:eastAsia="ja-JP"/>
        </w:rPr>
        <w:t>made following agreements.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F41D3C" w:rsidRPr="00722E2B" w:rsidTr="00722E2B">
        <w:tc>
          <w:tcPr>
            <w:tcW w:w="10063" w:type="dxa"/>
            <w:shd w:val="clear" w:color="auto" w:fill="auto"/>
          </w:tcPr>
          <w:p w:rsidR="00A372AD" w:rsidRDefault="00A372AD" w:rsidP="00A372AD">
            <w:pPr>
              <w:rPr>
                <w:lang w:eastAsia="x-none"/>
              </w:rPr>
            </w:pPr>
            <w:r w:rsidRPr="00DA3D60">
              <w:rPr>
                <w:highlight w:val="green"/>
                <w:lang w:eastAsia="x-none"/>
              </w:rPr>
              <w:t>Agreement:</w:t>
            </w:r>
          </w:p>
          <w:p w:rsidR="00A372AD" w:rsidRPr="00DA3D60" w:rsidRDefault="00A372AD" w:rsidP="00A372AD">
            <w:r w:rsidRPr="00DA3D60">
              <w:t>Regarding TEI “TRS for FR1”</w:t>
            </w:r>
          </w:p>
          <w:p w:rsidR="00A372AD" w:rsidRPr="00DA3D60" w:rsidRDefault="00A372AD" w:rsidP="00A372AD">
            <w:pPr>
              <w:numPr>
                <w:ilvl w:val="0"/>
                <w:numId w:val="29"/>
              </w:numPr>
            </w:pPr>
            <w:r w:rsidRPr="00DA3D60">
              <w:t>For FR1 in Rel-16, UE can be configured with one-slot periodic TRS configuration only when no two consecutive slots are indicated as downlink slots by tdd-UL-DL-ConfigurationCommon or tdd-UL-DL-ConfigDedicated</w:t>
            </w:r>
          </w:p>
          <w:p w:rsidR="00A372AD" w:rsidRPr="00DA3D60" w:rsidRDefault="00A372AD" w:rsidP="00A372AD">
            <w:pPr>
              <w:numPr>
                <w:ilvl w:val="1"/>
                <w:numId w:val="29"/>
              </w:numPr>
            </w:pPr>
            <w:r w:rsidRPr="00DA3D60">
              <w:t>Note: One-slot periodic TRS configuration for FR1 in Rel-16 is an optional UE feature</w:t>
            </w:r>
          </w:p>
          <w:p w:rsidR="00BC687B" w:rsidRPr="00A372AD" w:rsidRDefault="00A372AD" w:rsidP="00A372AD">
            <w:pPr>
              <w:numPr>
                <w:ilvl w:val="0"/>
                <w:numId w:val="29"/>
              </w:numPr>
              <w:rPr>
                <w:rFonts w:hint="eastAsia"/>
              </w:rPr>
            </w:pPr>
            <w:r w:rsidRPr="00DA3D60">
              <w:t>The TP in R1-1912551 is endorsed in principle.</w:t>
            </w:r>
          </w:p>
        </w:tc>
      </w:tr>
    </w:tbl>
    <w:p w:rsidR="00F41D3C" w:rsidRDefault="00F41D3C" w:rsidP="001F2914">
      <w:pPr>
        <w:jc w:val="both"/>
        <w:rPr>
          <w:rFonts w:ascii="Arial" w:eastAsia="MS Mincho" w:hAnsi="Arial" w:cs="Arial"/>
          <w:lang w:eastAsia="ja-JP"/>
        </w:rPr>
      </w:pPr>
    </w:p>
    <w:p w:rsidR="00412620" w:rsidRDefault="00C4240A" w:rsidP="001F2914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R</w:t>
      </w:r>
      <w:r>
        <w:rPr>
          <w:rFonts w:ascii="Arial" w:eastAsia="MS Mincho" w:hAnsi="Arial" w:cs="Arial"/>
          <w:lang w:eastAsia="ja-JP"/>
        </w:rPr>
        <w:t xml:space="preserve">AN1 discussed on a TEI proposal regarding </w:t>
      </w:r>
      <w:r w:rsidR="0090687A">
        <w:rPr>
          <w:rFonts w:ascii="Arial" w:eastAsia="MS Mincho" w:hAnsi="Arial" w:cs="Arial"/>
          <w:lang w:eastAsia="ja-JP"/>
        </w:rPr>
        <w:t>downgrading configuration of SRS for antenna switching</w:t>
      </w:r>
      <w:r>
        <w:rPr>
          <w:rFonts w:ascii="Arial" w:eastAsia="MS Mincho" w:hAnsi="Arial" w:cs="Arial"/>
          <w:lang w:eastAsia="ja-JP"/>
        </w:rPr>
        <w:t xml:space="preserve">, and RAN1 </w:t>
      </w:r>
      <w:r w:rsidR="00F41D3C">
        <w:rPr>
          <w:rFonts w:ascii="Arial" w:eastAsia="MS Mincho" w:hAnsi="Arial" w:cs="Arial"/>
          <w:lang w:eastAsia="ja-JP"/>
        </w:rPr>
        <w:t>made following agreements.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F41D3C" w:rsidRPr="00722E2B" w:rsidTr="00722E2B">
        <w:tc>
          <w:tcPr>
            <w:tcW w:w="10063" w:type="dxa"/>
            <w:shd w:val="clear" w:color="auto" w:fill="auto"/>
          </w:tcPr>
          <w:p w:rsidR="00A372AD" w:rsidRPr="00A372AD" w:rsidRDefault="00A372AD" w:rsidP="00A372AD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A372AD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:rsidR="00A372AD" w:rsidRPr="00A372AD" w:rsidRDefault="00A372AD" w:rsidP="00A372AD">
            <w:pPr>
              <w:rPr>
                <w:rFonts w:ascii="Times" w:eastAsia="MS Mincho" w:hAnsi="Times"/>
              </w:rPr>
            </w:pPr>
            <w:r w:rsidRPr="00A372AD">
              <w:rPr>
                <w:rFonts w:ascii="Times" w:eastAsia="MS Mincho" w:hAnsi="Times"/>
              </w:rPr>
              <w:t>Regarding TEI “Enable gNB to configure downgrading configuration of SRS for antenna switching”</w:t>
            </w:r>
          </w:p>
          <w:p w:rsidR="00A372AD" w:rsidRPr="00A372AD" w:rsidRDefault="00A372AD" w:rsidP="00A372AD">
            <w:pPr>
              <w:numPr>
                <w:ilvl w:val="0"/>
                <w:numId w:val="32"/>
              </w:numPr>
              <w:rPr>
                <w:rFonts w:ascii="Times" w:eastAsia="MS Mincho" w:hAnsi="Times"/>
                <w:bCs/>
                <w:lang w:val="en-US" w:eastAsia="zh-CN"/>
              </w:rPr>
            </w:pPr>
            <w:r w:rsidRPr="00A372AD">
              <w:rPr>
                <w:rFonts w:ascii="Times" w:eastAsia="Batang" w:hAnsi="Times" w:hint="eastAsia"/>
                <w:bCs/>
                <w:lang w:eastAsia="zh-CN"/>
              </w:rPr>
              <w:t>Rel-16 UE capability design</w:t>
            </w:r>
            <w:r w:rsidRPr="00A372AD">
              <w:rPr>
                <w:rFonts w:ascii="Times" w:eastAsia="Batang" w:hAnsi="Times"/>
                <w:bCs/>
                <w:lang w:eastAsia="zh-CN"/>
              </w:rPr>
              <w:t xml:space="preserve"> for SRS antenna switching</w:t>
            </w:r>
            <w:r w:rsidRPr="00A372AD">
              <w:rPr>
                <w:rFonts w:ascii="Times" w:eastAsia="Batang" w:hAnsi="Times" w:hint="eastAsia"/>
                <w:bCs/>
                <w:lang w:eastAsia="zh-CN"/>
              </w:rPr>
              <w:t xml:space="preserve"> in conjunction with the existing Rel-15 UE capability should allow UE to indicate support of one of the following combinations 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 w:hint="eastAsia"/>
                <w:bCs/>
                <w:iCs/>
                <w:lang w:eastAsia="zh-CN"/>
              </w:rPr>
              <w:t>{t1r1, t1r2}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 w:hint="eastAsia"/>
                <w:bCs/>
                <w:iCs/>
                <w:lang w:eastAsia="zh-CN"/>
              </w:rPr>
              <w:t>{t1r1, t1r2, t1r4}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 w:hint="eastAsia"/>
                <w:bCs/>
                <w:iCs/>
                <w:lang w:eastAsia="zh-CN"/>
              </w:rPr>
              <w:t>{t1r1, t1r2, t2r2, t2r4}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 w:hint="eastAsia"/>
                <w:bCs/>
                <w:iCs/>
                <w:lang w:eastAsia="zh-CN"/>
              </w:rPr>
              <w:t>{t1r1, t2r2}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 w:hint="eastAsia"/>
                <w:bCs/>
                <w:iCs/>
                <w:lang w:eastAsia="zh-CN"/>
              </w:rPr>
              <w:t>{t1r1, t2r2, t4r4}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 w:hint="eastAsia"/>
                <w:lang w:eastAsia="zh-CN"/>
              </w:rPr>
              <w:t>{</w:t>
            </w:r>
            <w:r w:rsidRPr="00A372AD">
              <w:rPr>
                <w:rFonts w:ascii="Times" w:eastAsia="Batang" w:hAnsi="Times" w:hint="eastAsia"/>
                <w:bCs/>
                <w:iCs/>
                <w:lang w:eastAsia="zh-CN"/>
              </w:rPr>
              <w:t>t1r1, t1r2, t2r2, t1r4, t2r4</w:t>
            </w:r>
            <w:r w:rsidRPr="00A372AD">
              <w:rPr>
                <w:rFonts w:ascii="Times" w:eastAsia="Batang" w:hAnsi="Times" w:hint="eastAsia"/>
                <w:lang w:eastAsia="zh-CN"/>
              </w:rPr>
              <w:t>}</w:t>
            </w:r>
          </w:p>
          <w:p w:rsidR="00A372AD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/>
                <w:lang w:eastAsia="zh-CN"/>
              </w:rPr>
              <w:t xml:space="preserve">Note: </w:t>
            </w:r>
            <w:r w:rsidRPr="00A372AD">
              <w:rPr>
                <w:rFonts w:ascii="Times" w:eastAsia="Batang" w:hAnsi="Times" w:hint="eastAsia"/>
                <w:bCs/>
                <w:lang w:eastAsia="zh-CN"/>
              </w:rPr>
              <w:t>Detailed signaling design is up to RAN2</w:t>
            </w:r>
          </w:p>
          <w:p w:rsidR="00A372AD" w:rsidRPr="00A372AD" w:rsidRDefault="00A372AD" w:rsidP="00A372AD">
            <w:pPr>
              <w:numPr>
                <w:ilvl w:val="0"/>
                <w:numId w:val="32"/>
              </w:numPr>
              <w:rPr>
                <w:rFonts w:ascii="Times" w:eastAsia="MS Mincho" w:hAnsi="Times"/>
                <w:lang w:eastAsia="x-none"/>
              </w:rPr>
            </w:pPr>
            <w:r w:rsidRPr="00A372AD">
              <w:rPr>
                <w:rFonts w:ascii="Times" w:eastAsia="MS Mincho" w:hAnsi="Times"/>
                <w:lang w:eastAsia="x-none"/>
              </w:rPr>
              <w:t xml:space="preserve">The </w:t>
            </w:r>
            <w:r w:rsidRPr="00A372AD">
              <w:rPr>
                <w:rFonts w:ascii="Times" w:eastAsia="MS Mincho" w:hAnsi="Times" w:hint="eastAsia"/>
                <w:lang w:eastAsia="x-none"/>
              </w:rPr>
              <w:t xml:space="preserve">TP in </w:t>
            </w:r>
            <w:r w:rsidRPr="00A372AD">
              <w:rPr>
                <w:rFonts w:ascii="Times" w:eastAsia="MS Mincho" w:hAnsi="Times"/>
                <w:lang w:eastAsia="x-none"/>
              </w:rPr>
              <w:t>R1-1913445 is endorsed in principle</w:t>
            </w:r>
          </w:p>
          <w:p w:rsidR="00F41D3C" w:rsidRPr="00A372AD" w:rsidRDefault="00A372AD" w:rsidP="00A372AD">
            <w:pPr>
              <w:numPr>
                <w:ilvl w:val="1"/>
                <w:numId w:val="34"/>
              </w:numPr>
              <w:jc w:val="both"/>
              <w:rPr>
                <w:rFonts w:ascii="Times" w:eastAsia="Batang" w:hAnsi="Times"/>
                <w:bCs/>
                <w:iCs/>
                <w:lang w:eastAsia="zh-CN"/>
              </w:rPr>
            </w:pPr>
            <w:r w:rsidRPr="00A372AD">
              <w:rPr>
                <w:rFonts w:ascii="Times" w:eastAsia="Batang" w:hAnsi="Times"/>
                <w:bCs/>
                <w:iCs/>
                <w:lang w:eastAsia="zh-CN"/>
              </w:rPr>
              <w:t>Note: RAN1 spec can be further updated depending on the final RAN2 signalling design</w:t>
            </w:r>
          </w:p>
        </w:tc>
      </w:tr>
    </w:tbl>
    <w:p w:rsidR="00F41D3C" w:rsidRDefault="00F41D3C" w:rsidP="001F2914">
      <w:pPr>
        <w:jc w:val="both"/>
        <w:rPr>
          <w:rFonts w:ascii="Arial" w:eastAsia="MS Mincho" w:hAnsi="Arial" w:cs="Arial"/>
          <w:lang w:eastAsia="ja-JP"/>
        </w:rPr>
      </w:pPr>
    </w:p>
    <w:p w:rsidR="00DD687D" w:rsidRDefault="00DD687D" w:rsidP="00DD687D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R</w:t>
      </w:r>
      <w:r>
        <w:rPr>
          <w:rFonts w:ascii="Arial" w:eastAsia="MS Mincho" w:hAnsi="Arial" w:cs="Arial"/>
          <w:lang w:eastAsia="ja-JP"/>
        </w:rPr>
        <w:t xml:space="preserve">AN1 discussed on a TEI proposal regarding </w:t>
      </w:r>
      <w:r w:rsidR="0090687A">
        <w:rPr>
          <w:rFonts w:ascii="Arial" w:eastAsia="MS Mincho" w:hAnsi="Arial" w:cs="Arial"/>
          <w:lang w:eastAsia="ja-JP"/>
        </w:rPr>
        <w:t>half-duplex operation in CA</w:t>
      </w:r>
      <w:r>
        <w:rPr>
          <w:rFonts w:ascii="Arial" w:eastAsia="MS Mincho" w:hAnsi="Arial" w:cs="Arial"/>
          <w:lang w:eastAsia="ja-JP"/>
        </w:rPr>
        <w:t xml:space="preserve">, and RAN1 made following </w:t>
      </w:r>
      <w:r w:rsidR="0090687A">
        <w:rPr>
          <w:rFonts w:ascii="Arial" w:eastAsia="MS Mincho" w:hAnsi="Arial" w:cs="Arial"/>
          <w:lang w:eastAsia="ja-JP"/>
        </w:rPr>
        <w:t>working assumption</w:t>
      </w:r>
      <w:r>
        <w:rPr>
          <w:rFonts w:ascii="Arial" w:eastAsia="MS Mincho" w:hAnsi="Arial" w:cs="Arial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DD687D" w:rsidRPr="00722E2B" w:rsidTr="009A0958">
        <w:tc>
          <w:tcPr>
            <w:tcW w:w="10063" w:type="dxa"/>
            <w:shd w:val="clear" w:color="auto" w:fill="auto"/>
          </w:tcPr>
          <w:p w:rsidR="00A372AD" w:rsidRPr="00A372AD" w:rsidRDefault="00A372AD" w:rsidP="00A372AD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A372AD">
              <w:rPr>
                <w:rFonts w:ascii="Times" w:eastAsia="Batang" w:hAnsi="Times"/>
                <w:szCs w:val="24"/>
                <w:highlight w:val="darkYellow"/>
                <w:lang w:eastAsia="x-none"/>
              </w:rPr>
              <w:t>Working assumption:</w:t>
            </w:r>
          </w:p>
          <w:p w:rsidR="00A372AD" w:rsidRPr="00A372AD" w:rsidRDefault="00A372AD" w:rsidP="00A372AD">
            <w:pPr>
              <w:rPr>
                <w:rFonts w:ascii="Times" w:eastAsia="MS Mincho" w:hAnsi="Times"/>
              </w:rPr>
            </w:pPr>
            <w:r w:rsidRPr="00A372AD">
              <w:rPr>
                <w:rFonts w:ascii="Times" w:eastAsia="MS Mincho" w:hAnsi="Times"/>
              </w:rPr>
              <w:t>Regarding TEI “Half-duplex operation in CA”</w:t>
            </w:r>
          </w:p>
          <w:p w:rsidR="00A372AD" w:rsidRPr="00A372AD" w:rsidRDefault="00A372AD" w:rsidP="00A372AD">
            <w:pPr>
              <w:numPr>
                <w:ilvl w:val="0"/>
                <w:numId w:val="33"/>
              </w:numPr>
              <w:rPr>
                <w:rFonts w:ascii="Times" w:eastAsia="MS Mincho" w:hAnsi="Times"/>
                <w:lang w:eastAsia="x-none"/>
              </w:rPr>
            </w:pPr>
            <w:r w:rsidRPr="00A372AD">
              <w:rPr>
                <w:rFonts w:ascii="Times" w:eastAsia="MS Mincho" w:hAnsi="Times"/>
                <w:lang w:eastAsia="x-none"/>
              </w:rPr>
              <w:t>Agreements made during email discussion [95-NR-06] on directional collision handling for half duplex CA operation are adopted in Rel-16.</w:t>
            </w:r>
          </w:p>
          <w:p w:rsidR="00A372AD" w:rsidRPr="00A372AD" w:rsidRDefault="00A372AD" w:rsidP="00A372AD">
            <w:pPr>
              <w:numPr>
                <w:ilvl w:val="0"/>
                <w:numId w:val="33"/>
              </w:numPr>
              <w:rPr>
                <w:rFonts w:ascii="Times" w:eastAsia="MS Mincho" w:hAnsi="Times"/>
                <w:lang w:eastAsia="x-none"/>
              </w:rPr>
            </w:pPr>
            <w:r w:rsidRPr="00A372AD">
              <w:rPr>
                <w:rFonts w:ascii="Times" w:eastAsia="MS Mincho" w:hAnsi="Times"/>
                <w:lang w:eastAsia="x-none"/>
              </w:rPr>
              <w:t>A new UE capability to indicate the support for directional collision handling between reference and other cell(s) is introduced.</w:t>
            </w:r>
          </w:p>
          <w:p w:rsidR="00A372AD" w:rsidRPr="00A372AD" w:rsidRDefault="00A372AD" w:rsidP="00A372AD">
            <w:pPr>
              <w:numPr>
                <w:ilvl w:val="1"/>
                <w:numId w:val="33"/>
              </w:numPr>
              <w:rPr>
                <w:rFonts w:ascii="Times" w:eastAsia="MS Mincho" w:hAnsi="Times"/>
                <w:lang w:eastAsia="x-none"/>
              </w:rPr>
            </w:pPr>
            <w:r w:rsidRPr="00A372AD">
              <w:rPr>
                <w:rFonts w:ascii="Times" w:eastAsia="MS Mincho" w:hAnsi="Times"/>
                <w:lang w:eastAsia="x-none"/>
              </w:rPr>
              <w:t>Note that UEs that do not indicate this capability should still be able to operate half-duplex TDD CA if network ensures same transmission direction across all the serving cells.</w:t>
            </w:r>
          </w:p>
          <w:p w:rsidR="00DD687D" w:rsidRPr="00A372AD" w:rsidRDefault="00A372AD" w:rsidP="00A372AD">
            <w:pPr>
              <w:numPr>
                <w:ilvl w:val="0"/>
                <w:numId w:val="33"/>
              </w:numPr>
              <w:rPr>
                <w:rFonts w:ascii="Times" w:eastAsia="MS Mincho" w:hAnsi="Times"/>
                <w:lang w:eastAsia="x-none"/>
              </w:rPr>
            </w:pPr>
            <w:r w:rsidRPr="00A372AD">
              <w:rPr>
                <w:rFonts w:ascii="Times" w:eastAsia="MS Mincho" w:hAnsi="Times" w:hint="eastAsia"/>
                <w:lang w:eastAsia="x-none"/>
              </w:rPr>
              <w:lastRenderedPageBreak/>
              <w:t>The TP</w:t>
            </w:r>
            <w:r w:rsidRPr="00A372AD">
              <w:rPr>
                <w:rFonts w:ascii="Times" w:eastAsia="MS Mincho" w:hAnsi="Times"/>
                <w:lang w:eastAsia="x-none"/>
              </w:rPr>
              <w:t xml:space="preserve"> in R1-1913440 is endorsed in principle</w:t>
            </w:r>
          </w:p>
        </w:tc>
      </w:tr>
    </w:tbl>
    <w:p w:rsidR="00DD687D" w:rsidRPr="00DD687D" w:rsidRDefault="00DD687D" w:rsidP="001F2914">
      <w:pPr>
        <w:jc w:val="both"/>
        <w:rPr>
          <w:rFonts w:ascii="Arial" w:eastAsia="MS Mincho" w:hAnsi="Arial" w:cs="Arial" w:hint="eastAsia"/>
          <w:lang w:eastAsia="ja-JP"/>
        </w:rPr>
      </w:pPr>
    </w:p>
    <w:p w:rsidR="007C4258" w:rsidRDefault="007C4258" w:rsidP="007C425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R</w:t>
      </w:r>
      <w:r>
        <w:rPr>
          <w:rFonts w:ascii="Arial" w:eastAsia="MS Mincho" w:hAnsi="Arial" w:cs="Arial"/>
          <w:lang w:eastAsia="ja-JP"/>
        </w:rPr>
        <w:t>AN1 discussed on a TEI proposal regarding RACH c</w:t>
      </w:r>
      <w:r w:rsidRPr="007C4258">
        <w:rPr>
          <w:rFonts w:ascii="Arial" w:eastAsia="MS Mincho" w:hAnsi="Arial" w:cs="Arial"/>
          <w:lang w:eastAsia="ja-JP"/>
        </w:rPr>
        <w:t>onfiguration considering TDD configuration for FR1</w:t>
      </w:r>
      <w:r>
        <w:rPr>
          <w:rFonts w:ascii="Arial" w:eastAsia="MS Mincho" w:hAnsi="Arial" w:cs="Arial"/>
          <w:lang w:eastAsia="ja-JP"/>
        </w:rPr>
        <w:t>, and RAN1 made following agreements.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2"/>
      </w:tblGrid>
      <w:tr w:rsidR="007C4258" w:rsidRPr="00832DD3" w:rsidTr="00832DD3">
        <w:tc>
          <w:tcPr>
            <w:tcW w:w="10063" w:type="dxa"/>
            <w:shd w:val="clear" w:color="auto" w:fill="auto"/>
          </w:tcPr>
          <w:p w:rsidR="007C4258" w:rsidRPr="00832DD3" w:rsidRDefault="007C4258" w:rsidP="007C4258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832DD3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:rsidR="007C4258" w:rsidRPr="00832DD3" w:rsidRDefault="007C4258" w:rsidP="007C4258">
            <w:pPr>
              <w:rPr>
                <w:rFonts w:eastAsia="MS Mincho"/>
                <w:sz w:val="22"/>
                <w:szCs w:val="22"/>
              </w:rPr>
            </w:pPr>
            <w:r w:rsidRPr="00832DD3">
              <w:rPr>
                <w:rFonts w:eastAsia="MS Mincho"/>
                <w:sz w:val="22"/>
                <w:szCs w:val="22"/>
              </w:rPr>
              <w:t>Regarding TEI “RACH configuration considering TDD configuration for FR1”</w:t>
            </w:r>
          </w:p>
          <w:p w:rsidR="007C4258" w:rsidRPr="00832DD3" w:rsidRDefault="007C4258" w:rsidP="00832DD3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eastAsia="MS Mincho"/>
                <w:sz w:val="22"/>
                <w:szCs w:val="22"/>
              </w:rPr>
            </w:pPr>
            <w:r w:rsidRPr="00832DD3">
              <w:rPr>
                <w:rFonts w:eastAsia="MS Mincho"/>
                <w:sz w:val="22"/>
                <w:szCs w:val="22"/>
              </w:rPr>
              <w:t>Following new RACH configuration entries with subframe number 2 and/or 7 are added into RACH configuration table for Rel-16 UE</w:t>
            </w:r>
          </w:p>
          <w:tbl>
            <w:tblPr>
              <w:tblW w:w="10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6"/>
              <w:gridCol w:w="1027"/>
              <w:gridCol w:w="827"/>
              <w:gridCol w:w="728"/>
              <w:gridCol w:w="2181"/>
              <w:gridCol w:w="897"/>
              <w:gridCol w:w="1027"/>
              <w:gridCol w:w="1097"/>
              <w:gridCol w:w="936"/>
            </w:tblGrid>
            <w:tr w:rsidR="007C4258" w:rsidRPr="00916F30" w:rsidTr="00832DD3">
              <w:tc>
                <w:tcPr>
                  <w:tcW w:w="1396" w:type="dxa"/>
                  <w:vMerge w:val="restart"/>
                  <w:shd w:val="clear" w:color="auto" w:fill="auto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PRACH</w:t>
                  </w:r>
                  <w:r w:rsidRPr="00916F30">
                    <w:rPr>
                      <w:rFonts w:eastAsia="Batang"/>
                    </w:rPr>
                    <w:br/>
                    <w:t xml:space="preserve">Configuration </w:t>
                  </w:r>
                  <w:r w:rsidRPr="00916F30">
                    <w:rPr>
                      <w:rFonts w:eastAsia="Batang"/>
                    </w:rPr>
                    <w:br/>
                    <w:t>Index</w:t>
                  </w:r>
                </w:p>
              </w:tc>
              <w:tc>
                <w:tcPr>
                  <w:tcW w:w="1027" w:type="dxa"/>
                  <w:vMerge w:val="restart"/>
                  <w:shd w:val="clear" w:color="auto" w:fill="auto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Preamble format</w:t>
                  </w:r>
                </w:p>
              </w:tc>
              <w:tc>
                <w:tcPr>
                  <w:tcW w:w="1518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  <w:lang w:val="sv-SE"/>
                    </w:rPr>
                  </w:pPr>
                  <w:r w:rsidRPr="001B0499">
                    <w:rPr>
                      <w:rFonts w:eastAsia="Batang"/>
                      <w:noProof/>
                      <w:position w:val="-10"/>
                      <w:lang w:val="en-US" w:eastAsia="en-US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i1025" type="#_x0000_t75" style="width:65.25pt;height:15pt;visibility:visible">
                        <v:imagedata r:id="rId8" o:title=""/>
                      </v:shape>
                    </w:pict>
                  </w:r>
                </w:p>
              </w:tc>
              <w:tc>
                <w:tcPr>
                  <w:tcW w:w="2218" w:type="dxa"/>
                  <w:vMerge w:val="restart"/>
                  <w:shd w:val="clear" w:color="auto" w:fill="auto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Subframe number</w:t>
                  </w:r>
                </w:p>
              </w:tc>
              <w:tc>
                <w:tcPr>
                  <w:tcW w:w="897" w:type="dxa"/>
                  <w:vMerge w:val="restart"/>
                  <w:shd w:val="clear" w:color="auto" w:fill="auto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Starting symbol</w:t>
                  </w:r>
                </w:p>
              </w:tc>
              <w:tc>
                <w:tcPr>
                  <w:tcW w:w="1027" w:type="dxa"/>
                  <w:vMerge w:val="restart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Number of PRACH slots within a subframe</w:t>
                  </w:r>
                </w:p>
              </w:tc>
              <w:tc>
                <w:tcPr>
                  <w:tcW w:w="1097" w:type="dxa"/>
                  <w:vMerge w:val="restart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1B0499">
                    <w:rPr>
                      <w:rFonts w:eastAsia="Batang"/>
                      <w:noProof/>
                      <w:lang w:val="en-US" w:eastAsia="en-US"/>
                    </w:rPr>
                    <w:pict>
                      <v:shape id="Picture 4" o:spid="_x0000_i1026" type="#_x0000_t75" style="width:32.25pt;height:16.5pt;visibility:visible">
                        <v:imagedata r:id="rId9" o:title=""/>
                      </v:shape>
                    </w:pict>
                  </w:r>
                  <w:r w:rsidRPr="00916F30">
                    <w:rPr>
                      <w:rFonts w:eastAsia="Batang"/>
                    </w:rPr>
                    <w:t>,</w:t>
                  </w:r>
                  <w:r w:rsidRPr="00916F30">
                    <w:rPr>
                      <w:rFonts w:eastAsia="Batang"/>
                    </w:rPr>
                    <w:br/>
                    <w:t>number of time-domain PRACH occasions within a PRACH slot</w:t>
                  </w:r>
                </w:p>
              </w:tc>
              <w:tc>
                <w:tcPr>
                  <w:tcW w:w="936" w:type="dxa"/>
                  <w:vMerge w:val="restart"/>
                </w:tcPr>
                <w:p w:rsidR="007C4258" w:rsidRPr="00916F30" w:rsidRDefault="007C4258" w:rsidP="007C4258">
                  <w:pPr>
                    <w:pStyle w:val="TAH"/>
                    <w:rPr>
                      <w:rFonts w:eastAsia="Batang"/>
                    </w:rPr>
                  </w:pPr>
                  <w:r w:rsidRPr="001B0499">
                    <w:rPr>
                      <w:rFonts w:eastAsia="Batang"/>
                      <w:noProof/>
                      <w:lang w:val="en-US" w:eastAsia="en-US"/>
                    </w:rPr>
                    <w:pict>
                      <v:shape id="Picture 5" o:spid="_x0000_i1027" type="#_x0000_t75" style="width:21.75pt;height:16.5pt;visibility:visible">
                        <v:imagedata r:id="rId10" o:title=""/>
                      </v:shape>
                    </w:pict>
                  </w:r>
                  <w:r w:rsidRPr="00916F30">
                    <w:rPr>
                      <w:rFonts w:eastAsia="Batang"/>
                    </w:rPr>
                    <w:t>,</w:t>
                  </w:r>
                  <w:r w:rsidRPr="00916F30">
                    <w:rPr>
                      <w:rFonts w:eastAsia="Batang"/>
                    </w:rPr>
                    <w:br/>
                    <w:t>PRACH duration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vMerge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027" w:type="dxa"/>
                  <w:vMerge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B0499">
                    <w:rPr>
                      <w:rFonts w:ascii="Arial" w:hAnsi="Arial"/>
                      <w:b/>
                      <w:noProof/>
                      <w:sz w:val="18"/>
                      <w:lang w:val="en-US"/>
                    </w:rPr>
                    <w:pict>
                      <v:shape id="Picture 6" o:spid="_x0000_i1028" type="#_x0000_t75" style="width:9pt;height:9.75pt;visibility:visible">
                        <v:imagedata r:id="rId11" o:title=""/>
                      </v:shape>
                    </w:pict>
                  </w:r>
                </w:p>
              </w:tc>
              <w:tc>
                <w:tcPr>
                  <w:tcW w:w="690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B0499">
                    <w:rPr>
                      <w:rFonts w:ascii="Arial" w:hAnsi="Arial"/>
                      <w:b/>
                      <w:noProof/>
                      <w:position w:val="-10"/>
                      <w:sz w:val="18"/>
                      <w:lang w:val="en-US"/>
                    </w:rPr>
                    <w:pict>
                      <v:shape id="Picture 7" o:spid="_x0000_i1029" type="#_x0000_t75" style="width:9.75pt;height:12pt;visibility:visible">
                        <v:imagedata r:id="rId12" o:title=""/>
                      </v:shape>
                    </w:pict>
                  </w:r>
                </w:p>
              </w:tc>
              <w:tc>
                <w:tcPr>
                  <w:tcW w:w="2218" w:type="dxa"/>
                  <w:vMerge/>
                  <w:shd w:val="clear" w:color="auto" w:fill="auto"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897" w:type="dxa"/>
                  <w:vMerge/>
                  <w:shd w:val="clear" w:color="auto" w:fill="auto"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027" w:type="dxa"/>
                  <w:vMerge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097" w:type="dxa"/>
                  <w:vMerge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936" w:type="dxa"/>
                  <w:vMerge/>
                </w:tcPr>
                <w:p w:rsidR="007C4258" w:rsidRPr="00916F30" w:rsidRDefault="007C4258" w:rsidP="007C42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new1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16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7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new2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7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new3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7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new4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2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0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7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new5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2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1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7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new6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2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0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2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  <w:tr w:rsidR="007C4258" w:rsidRPr="00916F30" w:rsidTr="00832DD3">
              <w:tc>
                <w:tcPr>
                  <w:tcW w:w="1396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new7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0</w:t>
                  </w:r>
                </w:p>
              </w:tc>
              <w:tc>
                <w:tcPr>
                  <w:tcW w:w="828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2</w:t>
                  </w:r>
                </w:p>
              </w:tc>
              <w:tc>
                <w:tcPr>
                  <w:tcW w:w="690" w:type="dxa"/>
                  <w:shd w:val="clear" w:color="auto" w:fill="auto"/>
                  <w:vAlign w:val="center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 w:hint="eastAsia"/>
                    </w:rPr>
                    <w:t>1</w:t>
                  </w: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7C4258" w:rsidRPr="001B0499" w:rsidRDefault="007C4258" w:rsidP="007C4258">
                  <w:pPr>
                    <w:pStyle w:val="TAC"/>
                    <w:rPr>
                      <w:rFonts w:eastAsia="Times New Roman"/>
                      <w:lang w:eastAsia="ja-JP"/>
                    </w:rPr>
                  </w:pPr>
                  <w:r w:rsidRPr="001B0499">
                    <w:rPr>
                      <w:rFonts w:eastAsia="Times New Roman" w:hint="eastAsia"/>
                      <w:lang w:eastAsia="ja-JP"/>
                    </w:rPr>
                    <w:t>2</w:t>
                  </w:r>
                </w:p>
              </w:tc>
              <w:tc>
                <w:tcPr>
                  <w:tcW w:w="897" w:type="dxa"/>
                  <w:shd w:val="clear" w:color="auto" w:fill="auto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02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097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36" w:type="dxa"/>
                </w:tcPr>
                <w:p w:rsidR="007C4258" w:rsidRPr="00916F30" w:rsidRDefault="007C4258" w:rsidP="007C4258">
                  <w:pPr>
                    <w:pStyle w:val="TAC"/>
                    <w:rPr>
                      <w:rFonts w:eastAsia="Batang"/>
                    </w:rPr>
                  </w:pPr>
                  <w:r w:rsidRPr="00916F30">
                    <w:rPr>
                      <w:rFonts w:eastAsia="Batang"/>
                    </w:rPr>
                    <w:t>0</w:t>
                  </w:r>
                </w:p>
              </w:tc>
            </w:tr>
          </w:tbl>
          <w:p w:rsidR="007C4258" w:rsidRPr="00832DD3" w:rsidRDefault="007C4258" w:rsidP="00832DD3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eastAsia="MS Mincho"/>
                <w:sz w:val="22"/>
                <w:szCs w:val="22"/>
              </w:rPr>
            </w:pPr>
            <w:r w:rsidRPr="00832DD3">
              <w:rPr>
                <w:rFonts w:eastAsia="MS Mincho" w:cs="Times"/>
                <w:sz w:val="22"/>
                <w:szCs w:val="22"/>
              </w:rPr>
              <w:t>The new RRC parameter prach-ConfigurationIndexNew is introduced and the value range of prach-ConfigurationIndexNew is [256, 262].</w:t>
            </w:r>
          </w:p>
          <w:p w:rsidR="007C4258" w:rsidRPr="00832DD3" w:rsidRDefault="007C4258" w:rsidP="00832DD3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eastAsia="MS Mincho"/>
                <w:sz w:val="22"/>
                <w:szCs w:val="22"/>
              </w:rPr>
            </w:pPr>
            <w:r w:rsidRPr="00832DD3">
              <w:rPr>
                <w:rFonts w:eastAsia="MS Mincho"/>
                <w:sz w:val="22"/>
                <w:szCs w:val="22"/>
              </w:rPr>
              <w:t>A new UE capability is not introduced for this TEI, i.e., it is a mandatory UE feature for Rel-16.</w:t>
            </w:r>
          </w:p>
          <w:p w:rsidR="007C4258" w:rsidRPr="00832DD3" w:rsidRDefault="007C4258" w:rsidP="00832DD3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eastAsia="MS Mincho"/>
                <w:sz w:val="22"/>
                <w:szCs w:val="22"/>
              </w:rPr>
            </w:pPr>
            <w:r w:rsidRPr="00832DD3">
              <w:rPr>
                <w:rFonts w:eastAsia="MS Mincho" w:hint="eastAsia"/>
                <w:sz w:val="22"/>
                <w:szCs w:val="22"/>
              </w:rPr>
              <w:t>The TP</w:t>
            </w:r>
            <w:r w:rsidRPr="00832DD3">
              <w:rPr>
                <w:rFonts w:eastAsia="MS Mincho"/>
                <w:sz w:val="22"/>
                <w:szCs w:val="22"/>
              </w:rPr>
              <w:t xml:space="preserve"> in R1-1913466 is endorsed in principle.</w:t>
            </w:r>
          </w:p>
        </w:tc>
      </w:tr>
    </w:tbl>
    <w:p w:rsidR="007C4258" w:rsidRDefault="007C4258" w:rsidP="001F2914">
      <w:pPr>
        <w:jc w:val="both"/>
        <w:rPr>
          <w:rFonts w:ascii="Arial" w:eastAsia="MS Mincho" w:hAnsi="Arial" w:cs="Arial"/>
          <w:lang w:eastAsia="ja-JP"/>
        </w:rPr>
      </w:pPr>
    </w:p>
    <w:p w:rsidR="00BC687B" w:rsidRDefault="00BC687B" w:rsidP="001F2914">
      <w:pPr>
        <w:jc w:val="both"/>
        <w:rPr>
          <w:rFonts w:ascii="Arial" w:eastAsia="MS Mincho" w:hAnsi="Arial" w:cs="Arial" w:hint="eastAsia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R</w:t>
      </w:r>
      <w:r>
        <w:rPr>
          <w:rFonts w:ascii="Arial" w:eastAsia="MS Mincho" w:hAnsi="Arial" w:cs="Arial"/>
          <w:lang w:eastAsia="ja-JP"/>
        </w:rPr>
        <w:t xml:space="preserve">AN1 will work on CR and </w:t>
      </w:r>
      <w:r w:rsidR="0027362D">
        <w:rPr>
          <w:rFonts w:ascii="Arial" w:eastAsia="MS Mincho" w:hAnsi="Arial" w:cs="Arial"/>
          <w:lang w:eastAsia="ja-JP"/>
        </w:rPr>
        <w:t>UE capability aspects for the agreed TEI proposals.</w:t>
      </w:r>
    </w:p>
    <w:p w:rsidR="00C4240A" w:rsidRPr="00965EA5" w:rsidRDefault="00C4240A" w:rsidP="001F2914">
      <w:pPr>
        <w:jc w:val="both"/>
        <w:rPr>
          <w:rFonts w:ascii="Arial" w:eastAsia="MS Mincho" w:hAnsi="Arial" w:cs="Arial" w:hint="eastAsia"/>
          <w:lang w:eastAsia="ja-JP"/>
        </w:rPr>
      </w:pPr>
    </w:p>
    <w:p w:rsidR="00B65764" w:rsidRPr="00D84888" w:rsidRDefault="005A6C01" w:rsidP="00D84888">
      <w:pPr>
        <w:spacing w:after="120"/>
        <w:rPr>
          <w:rFonts w:ascii="Arial" w:eastAsia="MS Mincho" w:hAnsi="Arial" w:cs="Arial" w:hint="eastAsia"/>
          <w:b/>
          <w:lang w:eastAsia="ja-JP"/>
        </w:rPr>
      </w:pPr>
      <w:r w:rsidRPr="00002E91">
        <w:rPr>
          <w:rFonts w:ascii="Arial" w:hAnsi="Arial" w:cs="Arial"/>
          <w:b/>
        </w:rPr>
        <w:t>2. Actions:</w:t>
      </w:r>
    </w:p>
    <w:p w:rsidR="00F13157" w:rsidRPr="00002E91" w:rsidRDefault="00F13157" w:rsidP="00F13157">
      <w:pPr>
        <w:tabs>
          <w:tab w:val="left" w:pos="2166"/>
        </w:tabs>
        <w:spacing w:after="120"/>
        <w:rPr>
          <w:rFonts w:ascii="Arial" w:eastAsia="MS Mincho" w:hAnsi="Arial" w:cs="Arial"/>
          <w:b/>
          <w:lang w:eastAsia="ja-JP"/>
        </w:rPr>
      </w:pPr>
      <w:r w:rsidRPr="00002E91">
        <w:rPr>
          <w:rFonts w:ascii="Arial" w:eastAsia="MS Mincho" w:hAnsi="Arial" w:cs="Arial"/>
          <w:b/>
          <w:lang w:eastAsia="ja-JP"/>
        </w:rPr>
        <w:t>To RAN</w:t>
      </w:r>
      <w:r w:rsidR="0090687A">
        <w:rPr>
          <w:rFonts w:ascii="Arial" w:eastAsia="MS Mincho" w:hAnsi="Arial" w:cs="Arial"/>
          <w:b/>
          <w:lang w:eastAsia="ja-JP"/>
        </w:rPr>
        <w:t xml:space="preserve"> WG2 and RAN WG4</w:t>
      </w:r>
      <w:r w:rsidRPr="00002E91">
        <w:rPr>
          <w:rFonts w:ascii="Arial" w:eastAsia="MS Mincho" w:hAnsi="Arial" w:cs="Arial"/>
          <w:b/>
          <w:lang w:eastAsia="ja-JP"/>
        </w:rPr>
        <w:t>:</w:t>
      </w:r>
      <w:r>
        <w:rPr>
          <w:rFonts w:ascii="Arial" w:eastAsia="MS Mincho" w:hAnsi="Arial" w:cs="Arial"/>
          <w:b/>
          <w:lang w:eastAsia="ja-JP"/>
        </w:rPr>
        <w:tab/>
      </w:r>
    </w:p>
    <w:p w:rsidR="00F13157" w:rsidRDefault="00F13157" w:rsidP="00F13157">
      <w:pPr>
        <w:jc w:val="both"/>
        <w:rPr>
          <w:rFonts w:ascii="Arial" w:eastAsia="MS Mincho" w:hAnsi="Arial" w:cs="Arial" w:hint="eastAsia"/>
          <w:lang w:eastAsia="ja-JP"/>
        </w:rPr>
      </w:pPr>
      <w:r w:rsidRPr="00553A6D">
        <w:rPr>
          <w:rFonts w:ascii="Arial" w:eastAsia="MS Mincho" w:hAnsi="Arial" w:cs="Arial"/>
          <w:lang w:eastAsia="ja-JP"/>
        </w:rPr>
        <w:t>RAN1 respectfully asks RAN</w:t>
      </w:r>
      <w:r w:rsidR="0090687A">
        <w:rPr>
          <w:rFonts w:ascii="Arial" w:eastAsia="MS Mincho" w:hAnsi="Arial" w:cs="Arial"/>
          <w:lang w:eastAsia="ja-JP"/>
        </w:rPr>
        <w:t>2 and RAN4</w:t>
      </w:r>
      <w:r>
        <w:rPr>
          <w:rFonts w:ascii="Arial" w:eastAsia="MS Mincho" w:hAnsi="Arial" w:cs="Arial"/>
          <w:lang w:eastAsia="ja-JP"/>
        </w:rPr>
        <w:t xml:space="preserve"> </w:t>
      </w:r>
      <w:r w:rsidRPr="00553A6D">
        <w:rPr>
          <w:rFonts w:ascii="Arial" w:eastAsia="MS Mincho" w:hAnsi="Arial" w:cs="Arial"/>
          <w:lang w:eastAsia="ja-JP"/>
        </w:rPr>
        <w:t>to</w:t>
      </w:r>
      <w:r w:rsidR="00B742EC">
        <w:rPr>
          <w:rFonts w:ascii="Arial" w:eastAsia="MS Mincho" w:hAnsi="Arial" w:cs="Arial"/>
          <w:lang w:eastAsia="ja-JP"/>
        </w:rPr>
        <w:t xml:space="preserve"> </w:t>
      </w:r>
      <w:r w:rsidR="001374B1">
        <w:rPr>
          <w:rFonts w:ascii="Arial" w:eastAsia="MS Mincho" w:hAnsi="Arial" w:cs="Arial"/>
          <w:lang w:eastAsia="ja-JP"/>
        </w:rPr>
        <w:t xml:space="preserve">take above </w:t>
      </w:r>
      <w:r w:rsidR="00C4240A">
        <w:rPr>
          <w:rFonts w:ascii="Arial" w:eastAsia="MS Mincho" w:hAnsi="Arial" w:cs="Arial"/>
          <w:lang w:eastAsia="ja-JP"/>
        </w:rPr>
        <w:t>information</w:t>
      </w:r>
      <w:r w:rsidR="001374B1">
        <w:rPr>
          <w:rFonts w:ascii="Arial" w:eastAsia="MS Mincho" w:hAnsi="Arial" w:cs="Arial"/>
          <w:lang w:eastAsia="ja-JP"/>
        </w:rPr>
        <w:t xml:space="preserve"> into </w:t>
      </w:r>
      <w:r w:rsidR="00C4240A">
        <w:rPr>
          <w:rFonts w:ascii="Arial" w:eastAsia="MS Mincho" w:hAnsi="Arial" w:cs="Arial"/>
          <w:lang w:eastAsia="ja-JP"/>
        </w:rPr>
        <w:t>account</w:t>
      </w:r>
      <w:r w:rsidR="00B742EC">
        <w:rPr>
          <w:rFonts w:ascii="Arial" w:eastAsia="MS Mincho" w:hAnsi="Arial" w:cs="Arial"/>
          <w:lang w:eastAsia="ja-JP"/>
        </w:rPr>
        <w:t xml:space="preserve">. </w:t>
      </w:r>
    </w:p>
    <w:p w:rsidR="00F13157" w:rsidRPr="00B742EC" w:rsidRDefault="00F13157" w:rsidP="00F13157">
      <w:pPr>
        <w:tabs>
          <w:tab w:val="left" w:pos="2166"/>
        </w:tabs>
        <w:spacing w:after="120"/>
        <w:rPr>
          <w:rFonts w:ascii="Arial" w:eastAsia="MS Mincho" w:hAnsi="Arial" w:cs="Arial"/>
          <w:b/>
          <w:lang w:eastAsia="ja-JP"/>
        </w:rPr>
      </w:pPr>
    </w:p>
    <w:p w:rsidR="00EE2D27" w:rsidRPr="00537F62" w:rsidRDefault="00EE2D27" w:rsidP="009F1297">
      <w:pPr>
        <w:jc w:val="both"/>
        <w:rPr>
          <w:rFonts w:ascii="Arial" w:eastAsia="MS Mincho" w:hAnsi="Arial" w:cs="Arial"/>
          <w:lang w:eastAsia="ja-JP"/>
        </w:rPr>
      </w:pPr>
    </w:p>
    <w:p w:rsidR="005A6C01" w:rsidRPr="00002E91" w:rsidRDefault="005A6C01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 xml:space="preserve">3. Date of Next </w:t>
      </w:r>
      <w:r w:rsidR="007272A8" w:rsidRPr="00002E91">
        <w:rPr>
          <w:rFonts w:ascii="Arial" w:hAnsi="Arial" w:cs="Arial"/>
          <w:b/>
        </w:rPr>
        <w:t xml:space="preserve">RAN </w:t>
      </w:r>
      <w:r w:rsidR="00AA6657" w:rsidRPr="00002E91">
        <w:rPr>
          <w:rFonts w:ascii="Arial" w:hAnsi="Arial" w:cs="Arial"/>
          <w:b/>
        </w:rPr>
        <w:t>WG</w:t>
      </w:r>
      <w:r w:rsidR="00AA6657">
        <w:rPr>
          <w:rFonts w:ascii="Arial" w:eastAsia="MS Mincho" w:hAnsi="Arial" w:cs="Arial" w:hint="eastAsia"/>
          <w:b/>
          <w:lang w:eastAsia="ja-JP"/>
        </w:rPr>
        <w:t>1</w:t>
      </w:r>
      <w:r w:rsidR="00AA6657" w:rsidRPr="00002E91">
        <w:rPr>
          <w:rFonts w:ascii="Arial" w:hAnsi="Arial" w:cs="Arial"/>
          <w:b/>
        </w:rPr>
        <w:t xml:space="preserve"> </w:t>
      </w:r>
      <w:r w:rsidRPr="00002E91">
        <w:rPr>
          <w:rFonts w:ascii="Arial" w:hAnsi="Arial" w:cs="Arial"/>
          <w:b/>
        </w:rPr>
        <w:t>Meeting:</w:t>
      </w:r>
    </w:p>
    <w:p w:rsidR="00D30F56" w:rsidRDefault="00D30F56" w:rsidP="00050E4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#100</w:t>
      </w:r>
      <w:r w:rsidR="00050E4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 Feb 2020</w:t>
      </w:r>
      <w:r w:rsidR="00050E4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2696A" w:rsidRPr="00D30F56" w:rsidRDefault="00050E45" w:rsidP="00F13157">
      <w:pPr>
        <w:pStyle w:val="CRCoverPage"/>
        <w:outlineLvl w:val="0"/>
        <w:rPr>
          <w:rFonts w:hint="eastAsia"/>
          <w:bCs/>
          <w:lang w:eastAsia="ja-JP"/>
        </w:rPr>
      </w:pPr>
      <w:r w:rsidRPr="00050E45">
        <w:rPr>
          <w:bCs/>
          <w:lang w:eastAsia="ja-JP"/>
        </w:rPr>
        <w:t>TSG-RAN</w:t>
      </w:r>
      <w:r>
        <w:rPr>
          <w:bCs/>
          <w:lang w:eastAsia="ja-JP"/>
        </w:rPr>
        <w:t xml:space="preserve"> WG</w:t>
      </w:r>
      <w:r w:rsidRPr="00050E45">
        <w:rPr>
          <w:bCs/>
          <w:lang w:eastAsia="ja-JP"/>
        </w:rPr>
        <w:t>1 Meeting #100bis</w:t>
      </w:r>
      <w:r>
        <w:rPr>
          <w:bCs/>
          <w:lang w:eastAsia="ja-JP"/>
        </w:rPr>
        <w:tab/>
      </w:r>
      <w:r>
        <w:rPr>
          <w:bCs/>
          <w:lang w:eastAsia="ja-JP"/>
        </w:rPr>
        <w:tab/>
      </w:r>
      <w:r w:rsidRPr="00050E45">
        <w:rPr>
          <w:bCs/>
          <w:lang w:eastAsia="ja-JP"/>
        </w:rPr>
        <w:t>20th – 24th April 2020</w:t>
      </w:r>
      <w:r w:rsidRPr="00050E45">
        <w:rPr>
          <w:bCs/>
          <w:lang w:eastAsia="ja-JP"/>
        </w:rPr>
        <w:tab/>
      </w:r>
      <w:r w:rsidRPr="00050E45">
        <w:rPr>
          <w:bCs/>
          <w:lang w:eastAsia="ja-JP"/>
        </w:rPr>
        <w:tab/>
        <w:t>Busan, Korea</w:t>
      </w:r>
    </w:p>
    <w:sectPr w:rsidR="0082696A" w:rsidRPr="00D30F5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D45" w:rsidRDefault="005C3D45">
      <w:r>
        <w:separator/>
      </w:r>
    </w:p>
  </w:endnote>
  <w:endnote w:type="continuationSeparator" w:id="0">
    <w:p w:rsidR="005C3D45" w:rsidRDefault="005C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D45" w:rsidRDefault="005C3D45">
      <w:r>
        <w:separator/>
      </w:r>
    </w:p>
  </w:footnote>
  <w:footnote w:type="continuationSeparator" w:id="0">
    <w:p w:rsidR="005C3D45" w:rsidRDefault="005C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D5867B1"/>
    <w:multiLevelType w:val="hybridMultilevel"/>
    <w:tmpl w:val="990269F0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290E35C3"/>
    <w:multiLevelType w:val="hybridMultilevel"/>
    <w:tmpl w:val="5F74631A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6E6E07"/>
    <w:multiLevelType w:val="hybridMultilevel"/>
    <w:tmpl w:val="B17453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882DC5"/>
    <w:multiLevelType w:val="hybridMultilevel"/>
    <w:tmpl w:val="4A96C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8B2EF3"/>
    <w:multiLevelType w:val="hybridMultilevel"/>
    <w:tmpl w:val="D58E5B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D23598"/>
    <w:multiLevelType w:val="hybridMultilevel"/>
    <w:tmpl w:val="A26229F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015264"/>
    <w:multiLevelType w:val="hybridMultilevel"/>
    <w:tmpl w:val="E3B0715A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80F071C"/>
    <w:multiLevelType w:val="hybridMultilevel"/>
    <w:tmpl w:val="D128A1E6"/>
    <w:lvl w:ilvl="0" w:tplc="1B2A9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FD005B"/>
    <w:multiLevelType w:val="hybridMultilevel"/>
    <w:tmpl w:val="71CAF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7FD6"/>
    <w:multiLevelType w:val="hybridMultilevel"/>
    <w:tmpl w:val="C324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4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19241D0"/>
    <w:multiLevelType w:val="hybridMultilevel"/>
    <w:tmpl w:val="EF1A47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A50603"/>
    <w:multiLevelType w:val="hybridMultilevel"/>
    <w:tmpl w:val="9D58C236"/>
    <w:lvl w:ilvl="0" w:tplc="1B2A9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2A3537"/>
    <w:multiLevelType w:val="hybridMultilevel"/>
    <w:tmpl w:val="8FC27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6494B"/>
    <w:multiLevelType w:val="hybridMultilevel"/>
    <w:tmpl w:val="F99C58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8"/>
  </w:num>
  <w:num w:numId="4">
    <w:abstractNumId w:val="3"/>
  </w:num>
  <w:num w:numId="5">
    <w:abstractNumId w:val="16"/>
  </w:num>
  <w:num w:numId="6">
    <w:abstractNumId w:val="22"/>
  </w:num>
  <w:num w:numId="7">
    <w:abstractNumId w:val="11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21"/>
  </w:num>
  <w:num w:numId="14">
    <w:abstractNumId w:val="8"/>
  </w:num>
  <w:num w:numId="15">
    <w:abstractNumId w:val="20"/>
  </w:num>
  <w:num w:numId="16">
    <w:abstractNumId w:val="23"/>
  </w:num>
  <w:num w:numId="17">
    <w:abstractNumId w:val="4"/>
  </w:num>
  <w:num w:numId="18">
    <w:abstractNumId w:val="12"/>
  </w:num>
  <w:num w:numId="19">
    <w:abstractNumId w:val="31"/>
  </w:num>
  <w:num w:numId="20">
    <w:abstractNumId w:val="13"/>
  </w:num>
  <w:num w:numId="21">
    <w:abstractNumId w:val="10"/>
  </w:num>
  <w:num w:numId="22">
    <w:abstractNumId w:val="34"/>
  </w:num>
  <w:num w:numId="23">
    <w:abstractNumId w:val="33"/>
  </w:num>
  <w:num w:numId="24">
    <w:abstractNumId w:val="30"/>
  </w:num>
  <w:num w:numId="25">
    <w:abstractNumId w:val="25"/>
  </w:num>
  <w:num w:numId="26">
    <w:abstractNumId w:val="32"/>
  </w:num>
  <w:num w:numId="27">
    <w:abstractNumId w:val="6"/>
  </w:num>
  <w:num w:numId="28">
    <w:abstractNumId w:val="28"/>
  </w:num>
  <w:num w:numId="2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9"/>
  </w:num>
  <w:num w:numId="31">
    <w:abstractNumId w:val="19"/>
  </w:num>
  <w:num w:numId="32">
    <w:abstractNumId w:val="15"/>
  </w:num>
  <w:num w:numId="33">
    <w:abstractNumId w:val="5"/>
  </w:num>
  <w:num w:numId="34">
    <w:abstractNumId w:val="14"/>
  </w:num>
  <w:num w:numId="35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164"/>
    <w:rsid w:val="00002E91"/>
    <w:rsid w:val="000046C9"/>
    <w:rsid w:val="0000589A"/>
    <w:rsid w:val="00011DCA"/>
    <w:rsid w:val="000139FF"/>
    <w:rsid w:val="00013F71"/>
    <w:rsid w:val="000179D3"/>
    <w:rsid w:val="00021B00"/>
    <w:rsid w:val="00030AA2"/>
    <w:rsid w:val="000317A4"/>
    <w:rsid w:val="000340B1"/>
    <w:rsid w:val="000376B3"/>
    <w:rsid w:val="00042373"/>
    <w:rsid w:val="00044469"/>
    <w:rsid w:val="00050E45"/>
    <w:rsid w:val="00054523"/>
    <w:rsid w:val="00055A83"/>
    <w:rsid w:val="0006027F"/>
    <w:rsid w:val="00062AC6"/>
    <w:rsid w:val="00066F09"/>
    <w:rsid w:val="0006721E"/>
    <w:rsid w:val="000800F6"/>
    <w:rsid w:val="000819D0"/>
    <w:rsid w:val="00083677"/>
    <w:rsid w:val="00084C0C"/>
    <w:rsid w:val="0009236F"/>
    <w:rsid w:val="0009684C"/>
    <w:rsid w:val="00096EC9"/>
    <w:rsid w:val="000A3B14"/>
    <w:rsid w:val="000A62FA"/>
    <w:rsid w:val="000A7B90"/>
    <w:rsid w:val="000B0177"/>
    <w:rsid w:val="000B036B"/>
    <w:rsid w:val="000B0B62"/>
    <w:rsid w:val="000B1BC8"/>
    <w:rsid w:val="000C16AA"/>
    <w:rsid w:val="000C20AD"/>
    <w:rsid w:val="000C2C23"/>
    <w:rsid w:val="000C5524"/>
    <w:rsid w:val="000C5E19"/>
    <w:rsid w:val="000D1443"/>
    <w:rsid w:val="000D15BE"/>
    <w:rsid w:val="000D2B2C"/>
    <w:rsid w:val="000D4DF5"/>
    <w:rsid w:val="000D74AF"/>
    <w:rsid w:val="000D7676"/>
    <w:rsid w:val="000E3498"/>
    <w:rsid w:val="000E5D71"/>
    <w:rsid w:val="000F0E6F"/>
    <w:rsid w:val="00112C4F"/>
    <w:rsid w:val="00114B00"/>
    <w:rsid w:val="00117D4F"/>
    <w:rsid w:val="001237BF"/>
    <w:rsid w:val="00125460"/>
    <w:rsid w:val="00125B74"/>
    <w:rsid w:val="00127D47"/>
    <w:rsid w:val="00131F5D"/>
    <w:rsid w:val="001374B1"/>
    <w:rsid w:val="00141322"/>
    <w:rsid w:val="001460CA"/>
    <w:rsid w:val="001600ED"/>
    <w:rsid w:val="00160E57"/>
    <w:rsid w:val="0016539E"/>
    <w:rsid w:val="00172C11"/>
    <w:rsid w:val="00176F49"/>
    <w:rsid w:val="001A06B9"/>
    <w:rsid w:val="001A5313"/>
    <w:rsid w:val="001A5877"/>
    <w:rsid w:val="001A7E3D"/>
    <w:rsid w:val="001B0801"/>
    <w:rsid w:val="001B4980"/>
    <w:rsid w:val="001C3167"/>
    <w:rsid w:val="001C3789"/>
    <w:rsid w:val="001C3A07"/>
    <w:rsid w:val="001C5F67"/>
    <w:rsid w:val="001C63B9"/>
    <w:rsid w:val="001D1DBF"/>
    <w:rsid w:val="001E2141"/>
    <w:rsid w:val="001E6A84"/>
    <w:rsid w:val="001E6A9B"/>
    <w:rsid w:val="001F2914"/>
    <w:rsid w:val="001F4190"/>
    <w:rsid w:val="002107DC"/>
    <w:rsid w:val="0021211D"/>
    <w:rsid w:val="00220C9D"/>
    <w:rsid w:val="00222EEC"/>
    <w:rsid w:val="00231111"/>
    <w:rsid w:val="00236DDE"/>
    <w:rsid w:val="00241E30"/>
    <w:rsid w:val="00245816"/>
    <w:rsid w:val="0025333E"/>
    <w:rsid w:val="00257820"/>
    <w:rsid w:val="0026089E"/>
    <w:rsid w:val="00260A5A"/>
    <w:rsid w:val="00261173"/>
    <w:rsid w:val="00263DB8"/>
    <w:rsid w:val="002708FA"/>
    <w:rsid w:val="002708FC"/>
    <w:rsid w:val="0027362D"/>
    <w:rsid w:val="00273980"/>
    <w:rsid w:val="00280A0F"/>
    <w:rsid w:val="00285F3B"/>
    <w:rsid w:val="00287BF7"/>
    <w:rsid w:val="0029746B"/>
    <w:rsid w:val="002A0A3D"/>
    <w:rsid w:val="002A695A"/>
    <w:rsid w:val="002B1237"/>
    <w:rsid w:val="002B3DFF"/>
    <w:rsid w:val="002B4009"/>
    <w:rsid w:val="002B7261"/>
    <w:rsid w:val="002B74E4"/>
    <w:rsid w:val="002C0330"/>
    <w:rsid w:val="002C14CF"/>
    <w:rsid w:val="002C4B7A"/>
    <w:rsid w:val="002C70D9"/>
    <w:rsid w:val="002D0539"/>
    <w:rsid w:val="002D0995"/>
    <w:rsid w:val="002D47F7"/>
    <w:rsid w:val="002D612D"/>
    <w:rsid w:val="002D6993"/>
    <w:rsid w:val="002E0719"/>
    <w:rsid w:val="002E14C5"/>
    <w:rsid w:val="002E69F7"/>
    <w:rsid w:val="002F01C1"/>
    <w:rsid w:val="002F50C1"/>
    <w:rsid w:val="0030220B"/>
    <w:rsid w:val="00304495"/>
    <w:rsid w:val="00306AE8"/>
    <w:rsid w:val="0031404F"/>
    <w:rsid w:val="00323492"/>
    <w:rsid w:val="00331DFA"/>
    <w:rsid w:val="00340B6D"/>
    <w:rsid w:val="00343278"/>
    <w:rsid w:val="00347B79"/>
    <w:rsid w:val="00361BE9"/>
    <w:rsid w:val="00364BAF"/>
    <w:rsid w:val="003655EC"/>
    <w:rsid w:val="0037608E"/>
    <w:rsid w:val="00377701"/>
    <w:rsid w:val="00381474"/>
    <w:rsid w:val="003829C1"/>
    <w:rsid w:val="00391D66"/>
    <w:rsid w:val="00392820"/>
    <w:rsid w:val="00396EDF"/>
    <w:rsid w:val="003A27CA"/>
    <w:rsid w:val="003B6352"/>
    <w:rsid w:val="003C44BB"/>
    <w:rsid w:val="003C490C"/>
    <w:rsid w:val="003D2BFA"/>
    <w:rsid w:val="003D3E2D"/>
    <w:rsid w:val="003D4506"/>
    <w:rsid w:val="003D713A"/>
    <w:rsid w:val="003E21F9"/>
    <w:rsid w:val="003F459D"/>
    <w:rsid w:val="003F5429"/>
    <w:rsid w:val="003F7AA2"/>
    <w:rsid w:val="00412620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372A9"/>
    <w:rsid w:val="00444384"/>
    <w:rsid w:val="00445E2E"/>
    <w:rsid w:val="00446033"/>
    <w:rsid w:val="0044631E"/>
    <w:rsid w:val="004530A0"/>
    <w:rsid w:val="004532EC"/>
    <w:rsid w:val="00453B17"/>
    <w:rsid w:val="00462907"/>
    <w:rsid w:val="00466405"/>
    <w:rsid w:val="004701AA"/>
    <w:rsid w:val="00471605"/>
    <w:rsid w:val="004946DA"/>
    <w:rsid w:val="004957F2"/>
    <w:rsid w:val="00497297"/>
    <w:rsid w:val="004A3A0E"/>
    <w:rsid w:val="004A7127"/>
    <w:rsid w:val="004C455D"/>
    <w:rsid w:val="004C4983"/>
    <w:rsid w:val="004C6E4F"/>
    <w:rsid w:val="004D18C2"/>
    <w:rsid w:val="004D2D20"/>
    <w:rsid w:val="004D72B7"/>
    <w:rsid w:val="004E0BBB"/>
    <w:rsid w:val="004E361A"/>
    <w:rsid w:val="004E379E"/>
    <w:rsid w:val="004E3D4D"/>
    <w:rsid w:val="004E4DD6"/>
    <w:rsid w:val="004F77E0"/>
    <w:rsid w:val="004F7D93"/>
    <w:rsid w:val="005040E5"/>
    <w:rsid w:val="0050477A"/>
    <w:rsid w:val="00505D3A"/>
    <w:rsid w:val="00507B1D"/>
    <w:rsid w:val="00511B98"/>
    <w:rsid w:val="00515720"/>
    <w:rsid w:val="00515B87"/>
    <w:rsid w:val="0051715F"/>
    <w:rsid w:val="00523C35"/>
    <w:rsid w:val="00527411"/>
    <w:rsid w:val="00530DFD"/>
    <w:rsid w:val="00532055"/>
    <w:rsid w:val="00536356"/>
    <w:rsid w:val="0053643B"/>
    <w:rsid w:val="00536507"/>
    <w:rsid w:val="00537488"/>
    <w:rsid w:val="00537F62"/>
    <w:rsid w:val="00540B6A"/>
    <w:rsid w:val="00550279"/>
    <w:rsid w:val="00553A6D"/>
    <w:rsid w:val="00554308"/>
    <w:rsid w:val="00557558"/>
    <w:rsid w:val="00567EE9"/>
    <w:rsid w:val="00576DF5"/>
    <w:rsid w:val="00590E8D"/>
    <w:rsid w:val="005A13D0"/>
    <w:rsid w:val="005A6C01"/>
    <w:rsid w:val="005A78FA"/>
    <w:rsid w:val="005B0205"/>
    <w:rsid w:val="005B6F2B"/>
    <w:rsid w:val="005C0083"/>
    <w:rsid w:val="005C3D45"/>
    <w:rsid w:val="005C432B"/>
    <w:rsid w:val="005D2713"/>
    <w:rsid w:val="005D322F"/>
    <w:rsid w:val="005D5111"/>
    <w:rsid w:val="005D55A7"/>
    <w:rsid w:val="005E0BB3"/>
    <w:rsid w:val="005E0E94"/>
    <w:rsid w:val="005E141C"/>
    <w:rsid w:val="005F1E8F"/>
    <w:rsid w:val="005F4816"/>
    <w:rsid w:val="005F7455"/>
    <w:rsid w:val="005F77C3"/>
    <w:rsid w:val="00601E49"/>
    <w:rsid w:val="00605382"/>
    <w:rsid w:val="00611067"/>
    <w:rsid w:val="00613CB9"/>
    <w:rsid w:val="00614D5A"/>
    <w:rsid w:val="0062361B"/>
    <w:rsid w:val="006241B2"/>
    <w:rsid w:val="00636849"/>
    <w:rsid w:val="00646A11"/>
    <w:rsid w:val="006523D7"/>
    <w:rsid w:val="0065505F"/>
    <w:rsid w:val="006567CC"/>
    <w:rsid w:val="006627EC"/>
    <w:rsid w:val="00664B92"/>
    <w:rsid w:val="00664D8C"/>
    <w:rsid w:val="00665BBC"/>
    <w:rsid w:val="00666BB1"/>
    <w:rsid w:val="00677CE1"/>
    <w:rsid w:val="006868FA"/>
    <w:rsid w:val="00687EF8"/>
    <w:rsid w:val="0069043F"/>
    <w:rsid w:val="00690AE8"/>
    <w:rsid w:val="00694FAE"/>
    <w:rsid w:val="006A4C88"/>
    <w:rsid w:val="006B0427"/>
    <w:rsid w:val="006B41B1"/>
    <w:rsid w:val="006B74D1"/>
    <w:rsid w:val="006C092F"/>
    <w:rsid w:val="006C28B0"/>
    <w:rsid w:val="006D04B7"/>
    <w:rsid w:val="006D402E"/>
    <w:rsid w:val="006E39F0"/>
    <w:rsid w:val="006E5D0A"/>
    <w:rsid w:val="006E6E11"/>
    <w:rsid w:val="006F10AC"/>
    <w:rsid w:val="006F6CB8"/>
    <w:rsid w:val="006F6EC0"/>
    <w:rsid w:val="006F70D9"/>
    <w:rsid w:val="006F7146"/>
    <w:rsid w:val="00701CB7"/>
    <w:rsid w:val="00702DEF"/>
    <w:rsid w:val="0072006E"/>
    <w:rsid w:val="00721F9F"/>
    <w:rsid w:val="00722E2B"/>
    <w:rsid w:val="00724547"/>
    <w:rsid w:val="00724C73"/>
    <w:rsid w:val="007272A8"/>
    <w:rsid w:val="0072783E"/>
    <w:rsid w:val="007312DB"/>
    <w:rsid w:val="00734DA2"/>
    <w:rsid w:val="007379C2"/>
    <w:rsid w:val="00741348"/>
    <w:rsid w:val="00745EB6"/>
    <w:rsid w:val="00746557"/>
    <w:rsid w:val="00747113"/>
    <w:rsid w:val="0075109D"/>
    <w:rsid w:val="00753371"/>
    <w:rsid w:val="00753964"/>
    <w:rsid w:val="00757E95"/>
    <w:rsid w:val="007655D9"/>
    <w:rsid w:val="0076646B"/>
    <w:rsid w:val="007670EC"/>
    <w:rsid w:val="007705E1"/>
    <w:rsid w:val="00770748"/>
    <w:rsid w:val="0078049A"/>
    <w:rsid w:val="007841A7"/>
    <w:rsid w:val="00784305"/>
    <w:rsid w:val="007872FE"/>
    <w:rsid w:val="0079029A"/>
    <w:rsid w:val="007913BE"/>
    <w:rsid w:val="007B3390"/>
    <w:rsid w:val="007C4258"/>
    <w:rsid w:val="007C7323"/>
    <w:rsid w:val="007E4168"/>
    <w:rsid w:val="00800142"/>
    <w:rsid w:val="0080559A"/>
    <w:rsid w:val="00820B9C"/>
    <w:rsid w:val="00824FDF"/>
    <w:rsid w:val="0082696A"/>
    <w:rsid w:val="00827EA2"/>
    <w:rsid w:val="00832DD3"/>
    <w:rsid w:val="00844538"/>
    <w:rsid w:val="008556B8"/>
    <w:rsid w:val="00861252"/>
    <w:rsid w:val="008614D6"/>
    <w:rsid w:val="00861801"/>
    <w:rsid w:val="008630B0"/>
    <w:rsid w:val="00864A1D"/>
    <w:rsid w:val="00867323"/>
    <w:rsid w:val="00872A3B"/>
    <w:rsid w:val="008730CF"/>
    <w:rsid w:val="00882461"/>
    <w:rsid w:val="00893D8A"/>
    <w:rsid w:val="008950B8"/>
    <w:rsid w:val="0089520A"/>
    <w:rsid w:val="00897711"/>
    <w:rsid w:val="008A7193"/>
    <w:rsid w:val="008B7D82"/>
    <w:rsid w:val="008D7C95"/>
    <w:rsid w:val="008E248C"/>
    <w:rsid w:val="008E273E"/>
    <w:rsid w:val="008E45F1"/>
    <w:rsid w:val="00900AFC"/>
    <w:rsid w:val="00901B7B"/>
    <w:rsid w:val="0090306E"/>
    <w:rsid w:val="009064B1"/>
    <w:rsid w:val="0090687A"/>
    <w:rsid w:val="009117B4"/>
    <w:rsid w:val="009255A8"/>
    <w:rsid w:val="00926732"/>
    <w:rsid w:val="00927F3F"/>
    <w:rsid w:val="009344BC"/>
    <w:rsid w:val="00934A3E"/>
    <w:rsid w:val="0094462E"/>
    <w:rsid w:val="00944CFA"/>
    <w:rsid w:val="009461A6"/>
    <w:rsid w:val="009536EC"/>
    <w:rsid w:val="00963CD1"/>
    <w:rsid w:val="00965742"/>
    <w:rsid w:val="00965EA5"/>
    <w:rsid w:val="00970EAD"/>
    <w:rsid w:val="009725B1"/>
    <w:rsid w:val="00975719"/>
    <w:rsid w:val="00980389"/>
    <w:rsid w:val="00987E46"/>
    <w:rsid w:val="009A0958"/>
    <w:rsid w:val="009B22D1"/>
    <w:rsid w:val="009B2C92"/>
    <w:rsid w:val="009C1920"/>
    <w:rsid w:val="009C441D"/>
    <w:rsid w:val="009D0C1F"/>
    <w:rsid w:val="009D129A"/>
    <w:rsid w:val="009D62A8"/>
    <w:rsid w:val="009E5BB0"/>
    <w:rsid w:val="009E7C28"/>
    <w:rsid w:val="009F1297"/>
    <w:rsid w:val="009F7F6F"/>
    <w:rsid w:val="00A13944"/>
    <w:rsid w:val="00A14451"/>
    <w:rsid w:val="00A22F56"/>
    <w:rsid w:val="00A35DD1"/>
    <w:rsid w:val="00A36963"/>
    <w:rsid w:val="00A372AD"/>
    <w:rsid w:val="00A407C6"/>
    <w:rsid w:val="00A42E47"/>
    <w:rsid w:val="00A4324C"/>
    <w:rsid w:val="00A4427B"/>
    <w:rsid w:val="00A50E5B"/>
    <w:rsid w:val="00A516B7"/>
    <w:rsid w:val="00A51D41"/>
    <w:rsid w:val="00A5337A"/>
    <w:rsid w:val="00A53F31"/>
    <w:rsid w:val="00A5511A"/>
    <w:rsid w:val="00A56331"/>
    <w:rsid w:val="00A572BE"/>
    <w:rsid w:val="00A63B03"/>
    <w:rsid w:val="00A7061B"/>
    <w:rsid w:val="00A74F29"/>
    <w:rsid w:val="00A77BD3"/>
    <w:rsid w:val="00A816B3"/>
    <w:rsid w:val="00A82833"/>
    <w:rsid w:val="00A849C2"/>
    <w:rsid w:val="00A86CC5"/>
    <w:rsid w:val="00A8722F"/>
    <w:rsid w:val="00A91D4D"/>
    <w:rsid w:val="00A95692"/>
    <w:rsid w:val="00AA4C5A"/>
    <w:rsid w:val="00AA64EF"/>
    <w:rsid w:val="00AA6657"/>
    <w:rsid w:val="00AB132F"/>
    <w:rsid w:val="00AB1D82"/>
    <w:rsid w:val="00AB27CF"/>
    <w:rsid w:val="00AB51FA"/>
    <w:rsid w:val="00AC2976"/>
    <w:rsid w:val="00AD1463"/>
    <w:rsid w:val="00AD65DA"/>
    <w:rsid w:val="00AD6713"/>
    <w:rsid w:val="00AD7CC3"/>
    <w:rsid w:val="00AE1BEE"/>
    <w:rsid w:val="00AE68A7"/>
    <w:rsid w:val="00AF6C63"/>
    <w:rsid w:val="00B01FAF"/>
    <w:rsid w:val="00B024BD"/>
    <w:rsid w:val="00B04B5B"/>
    <w:rsid w:val="00B0700C"/>
    <w:rsid w:val="00B107AD"/>
    <w:rsid w:val="00B15F2B"/>
    <w:rsid w:val="00B20C0B"/>
    <w:rsid w:val="00B313C8"/>
    <w:rsid w:val="00B32196"/>
    <w:rsid w:val="00B321A7"/>
    <w:rsid w:val="00B33AD4"/>
    <w:rsid w:val="00B3687D"/>
    <w:rsid w:val="00B4031A"/>
    <w:rsid w:val="00B43103"/>
    <w:rsid w:val="00B46843"/>
    <w:rsid w:val="00B57978"/>
    <w:rsid w:val="00B628FA"/>
    <w:rsid w:val="00B6562F"/>
    <w:rsid w:val="00B65764"/>
    <w:rsid w:val="00B667A2"/>
    <w:rsid w:val="00B675D4"/>
    <w:rsid w:val="00B72CF2"/>
    <w:rsid w:val="00B742EC"/>
    <w:rsid w:val="00B8350F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5050"/>
    <w:rsid w:val="00BB79B6"/>
    <w:rsid w:val="00BC1E42"/>
    <w:rsid w:val="00BC526F"/>
    <w:rsid w:val="00BC687B"/>
    <w:rsid w:val="00BD3E7C"/>
    <w:rsid w:val="00BD46C3"/>
    <w:rsid w:val="00BD5DB0"/>
    <w:rsid w:val="00BE4304"/>
    <w:rsid w:val="00BE5AE5"/>
    <w:rsid w:val="00BE66E3"/>
    <w:rsid w:val="00BE6728"/>
    <w:rsid w:val="00BF452E"/>
    <w:rsid w:val="00BF56B4"/>
    <w:rsid w:val="00C117BD"/>
    <w:rsid w:val="00C15573"/>
    <w:rsid w:val="00C15BFF"/>
    <w:rsid w:val="00C16850"/>
    <w:rsid w:val="00C16ED3"/>
    <w:rsid w:val="00C17240"/>
    <w:rsid w:val="00C20081"/>
    <w:rsid w:val="00C21C7F"/>
    <w:rsid w:val="00C25624"/>
    <w:rsid w:val="00C26E8B"/>
    <w:rsid w:val="00C27622"/>
    <w:rsid w:val="00C31B9A"/>
    <w:rsid w:val="00C3205D"/>
    <w:rsid w:val="00C4240A"/>
    <w:rsid w:val="00C44D6E"/>
    <w:rsid w:val="00C535C6"/>
    <w:rsid w:val="00C54CD8"/>
    <w:rsid w:val="00C553A6"/>
    <w:rsid w:val="00C60346"/>
    <w:rsid w:val="00C62401"/>
    <w:rsid w:val="00C66E1E"/>
    <w:rsid w:val="00C70822"/>
    <w:rsid w:val="00C70CF7"/>
    <w:rsid w:val="00C76BA3"/>
    <w:rsid w:val="00C77415"/>
    <w:rsid w:val="00C817AC"/>
    <w:rsid w:val="00C87BB3"/>
    <w:rsid w:val="00C91BCF"/>
    <w:rsid w:val="00CA1854"/>
    <w:rsid w:val="00CA32C5"/>
    <w:rsid w:val="00CB0EFD"/>
    <w:rsid w:val="00CB153C"/>
    <w:rsid w:val="00CB1861"/>
    <w:rsid w:val="00CB26E2"/>
    <w:rsid w:val="00CB66DC"/>
    <w:rsid w:val="00CC1E40"/>
    <w:rsid w:val="00CC731D"/>
    <w:rsid w:val="00CC7A39"/>
    <w:rsid w:val="00CC7F7F"/>
    <w:rsid w:val="00CD0BB2"/>
    <w:rsid w:val="00CD5A6C"/>
    <w:rsid w:val="00CD5AEA"/>
    <w:rsid w:val="00CF0E29"/>
    <w:rsid w:val="00CF770E"/>
    <w:rsid w:val="00D024A5"/>
    <w:rsid w:val="00D12E21"/>
    <w:rsid w:val="00D13D00"/>
    <w:rsid w:val="00D151E9"/>
    <w:rsid w:val="00D15E7A"/>
    <w:rsid w:val="00D20135"/>
    <w:rsid w:val="00D251D3"/>
    <w:rsid w:val="00D30F56"/>
    <w:rsid w:val="00D376E6"/>
    <w:rsid w:val="00D42298"/>
    <w:rsid w:val="00D451DC"/>
    <w:rsid w:val="00D47110"/>
    <w:rsid w:val="00D50385"/>
    <w:rsid w:val="00D536EB"/>
    <w:rsid w:val="00D57E61"/>
    <w:rsid w:val="00D60776"/>
    <w:rsid w:val="00D62878"/>
    <w:rsid w:val="00D64BCA"/>
    <w:rsid w:val="00D64E88"/>
    <w:rsid w:val="00D672EA"/>
    <w:rsid w:val="00D764DF"/>
    <w:rsid w:val="00D82BCD"/>
    <w:rsid w:val="00D84888"/>
    <w:rsid w:val="00D95351"/>
    <w:rsid w:val="00D95513"/>
    <w:rsid w:val="00DA128D"/>
    <w:rsid w:val="00DA3057"/>
    <w:rsid w:val="00DB0DD0"/>
    <w:rsid w:val="00DB575B"/>
    <w:rsid w:val="00DC5759"/>
    <w:rsid w:val="00DC7BC6"/>
    <w:rsid w:val="00DD0D14"/>
    <w:rsid w:val="00DD687D"/>
    <w:rsid w:val="00DD710B"/>
    <w:rsid w:val="00DE2A6E"/>
    <w:rsid w:val="00DF0ECE"/>
    <w:rsid w:val="00DF21C6"/>
    <w:rsid w:val="00DF3D38"/>
    <w:rsid w:val="00DF437D"/>
    <w:rsid w:val="00E04F80"/>
    <w:rsid w:val="00E1670E"/>
    <w:rsid w:val="00E24019"/>
    <w:rsid w:val="00E30E0C"/>
    <w:rsid w:val="00E454AC"/>
    <w:rsid w:val="00E56A68"/>
    <w:rsid w:val="00E61259"/>
    <w:rsid w:val="00E615F0"/>
    <w:rsid w:val="00E65B42"/>
    <w:rsid w:val="00E723BE"/>
    <w:rsid w:val="00E75897"/>
    <w:rsid w:val="00E802C5"/>
    <w:rsid w:val="00E85A34"/>
    <w:rsid w:val="00E85F8C"/>
    <w:rsid w:val="00E864B9"/>
    <w:rsid w:val="00E96AB4"/>
    <w:rsid w:val="00EB274E"/>
    <w:rsid w:val="00EB55EE"/>
    <w:rsid w:val="00EB6B0A"/>
    <w:rsid w:val="00EC2066"/>
    <w:rsid w:val="00EC3082"/>
    <w:rsid w:val="00ED51BA"/>
    <w:rsid w:val="00ED5E48"/>
    <w:rsid w:val="00EE2B61"/>
    <w:rsid w:val="00EE2D27"/>
    <w:rsid w:val="00EE4244"/>
    <w:rsid w:val="00EE67E4"/>
    <w:rsid w:val="00EE6F51"/>
    <w:rsid w:val="00EF2E9A"/>
    <w:rsid w:val="00EF5C70"/>
    <w:rsid w:val="00EF7895"/>
    <w:rsid w:val="00F003B6"/>
    <w:rsid w:val="00F074C1"/>
    <w:rsid w:val="00F074D3"/>
    <w:rsid w:val="00F13157"/>
    <w:rsid w:val="00F16496"/>
    <w:rsid w:val="00F2736C"/>
    <w:rsid w:val="00F41D3C"/>
    <w:rsid w:val="00F42F5D"/>
    <w:rsid w:val="00F56BFF"/>
    <w:rsid w:val="00F65B01"/>
    <w:rsid w:val="00F67A90"/>
    <w:rsid w:val="00F71B69"/>
    <w:rsid w:val="00F725F8"/>
    <w:rsid w:val="00F76C8D"/>
    <w:rsid w:val="00F77177"/>
    <w:rsid w:val="00F87962"/>
    <w:rsid w:val="00F9157A"/>
    <w:rsid w:val="00F921F1"/>
    <w:rsid w:val="00F95439"/>
    <w:rsid w:val="00F96971"/>
    <w:rsid w:val="00FA1FE7"/>
    <w:rsid w:val="00FB09DA"/>
    <w:rsid w:val="00FC2FBC"/>
    <w:rsid w:val="00FD752D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C794D57"/>
  <w15:chartTrackingRefBased/>
  <w15:docId w15:val="{A5111EC4-7027-4198-9301-F12DCF86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rsid w:val="008D7C95"/>
  </w:style>
  <w:style w:type="paragraph" w:styleId="ListParagraph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C687B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BC687B"/>
    <w:rPr>
      <w:rFonts w:ascii="Times" w:eastAsia="Batang" w:hAnsi="Times"/>
      <w:szCs w:val="24"/>
      <w:lang w:val="en-GB" w:eastAsia="x-none"/>
    </w:rPr>
  </w:style>
  <w:style w:type="paragraph" w:customStyle="1" w:styleId="TAC">
    <w:name w:val="TAC"/>
    <w:basedOn w:val="Normal"/>
    <w:link w:val="TACChar"/>
    <w:qFormat/>
    <w:rsid w:val="007C4258"/>
    <w:pPr>
      <w:keepLines/>
      <w:spacing w:before="40" w:after="40"/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C4258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7C4258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7C4258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9C88F-A4C6-461F-B561-5D79E980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Kai-Erik Sunell</cp:lastModifiedBy>
  <cp:revision>3</cp:revision>
  <cp:lastPrinted>2002-04-23T07:10:00Z</cp:lastPrinted>
  <dcterms:created xsi:type="dcterms:W3CDTF">2020-02-20T10:16:00Z</dcterms:created>
  <dcterms:modified xsi:type="dcterms:W3CDTF">2020-02-20T10:18:00Z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