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EB1" w:rsidRPr="00663EB1" w:rsidRDefault="00663EB1" w:rsidP="00663EB1">
      <w:pPr>
        <w:pStyle w:val="Header"/>
        <w:tabs>
          <w:tab w:val="clear" w:pos="8306"/>
          <w:tab w:val="right" w:pos="7088"/>
          <w:tab w:val="right" w:pos="9781"/>
        </w:tabs>
        <w:rPr>
          <w:rFonts w:ascii="Arial" w:hAnsi="Arial" w:cs="Arial"/>
          <w:b/>
          <w:bCs/>
          <w:sz w:val="22"/>
        </w:rPr>
      </w:pPr>
      <w:r w:rsidRPr="00663EB1">
        <w:rPr>
          <w:rFonts w:ascii="Arial" w:hAnsi="Arial" w:cs="Arial"/>
          <w:b/>
          <w:bCs/>
          <w:sz w:val="22"/>
        </w:rPr>
        <w:t>3GPP TSG-RAN WG</w:t>
      </w:r>
      <w:r w:rsidRPr="00663EB1">
        <w:rPr>
          <w:rFonts w:ascii="Arial" w:hAnsi="Arial" w:cs="Arial"/>
          <w:b/>
          <w:bCs/>
          <w:sz w:val="22"/>
        </w:rPr>
        <w:t>4</w:t>
      </w:r>
      <w:r w:rsidRPr="00663EB1">
        <w:rPr>
          <w:rFonts w:ascii="Arial" w:hAnsi="Arial" w:cs="Arial"/>
          <w:b/>
          <w:bCs/>
          <w:sz w:val="22"/>
        </w:rPr>
        <w:t>#9</w:t>
      </w:r>
      <w:r w:rsidRPr="00663EB1">
        <w:rPr>
          <w:rFonts w:ascii="Arial" w:hAnsi="Arial" w:cs="Arial"/>
          <w:b/>
          <w:bCs/>
          <w:sz w:val="22"/>
        </w:rPr>
        <w:t>4-e</w:t>
      </w:r>
      <w:r w:rsidRPr="00663EB1">
        <w:rPr>
          <w:rFonts w:ascii="Arial" w:hAnsi="Arial" w:cs="Arial"/>
          <w:b/>
          <w:bCs/>
          <w:sz w:val="22"/>
        </w:rPr>
        <w:tab/>
      </w:r>
      <w:r w:rsidRPr="00663EB1">
        <w:rPr>
          <w:rFonts w:ascii="Arial" w:hAnsi="Arial" w:cs="Arial"/>
          <w:b/>
          <w:bCs/>
          <w:sz w:val="22"/>
        </w:rPr>
        <w:tab/>
      </w:r>
      <w:r w:rsidRPr="00663EB1">
        <w:rPr>
          <w:rFonts w:ascii="Arial" w:hAnsi="Arial" w:cs="Arial"/>
          <w:b/>
          <w:bCs/>
          <w:sz w:val="22"/>
        </w:rPr>
        <w:tab/>
        <w:t>R</w:t>
      </w:r>
      <w:r>
        <w:rPr>
          <w:rFonts w:ascii="Arial" w:hAnsi="Arial" w:cs="Arial"/>
          <w:b/>
          <w:bCs/>
          <w:sz w:val="22"/>
        </w:rPr>
        <w:t>4</w:t>
      </w:r>
      <w:r w:rsidRPr="00663EB1">
        <w:rPr>
          <w:rFonts w:ascii="Arial" w:hAnsi="Arial" w:cs="Arial"/>
          <w:b/>
          <w:bCs/>
          <w:sz w:val="22"/>
        </w:rPr>
        <w:t>-</w:t>
      </w:r>
      <w:r>
        <w:rPr>
          <w:rFonts w:ascii="Arial" w:hAnsi="Arial" w:cs="Arial"/>
          <w:b/>
          <w:bCs/>
          <w:sz w:val="22"/>
        </w:rPr>
        <w:t>2002765</w:t>
      </w:r>
    </w:p>
    <w:p w:rsidR="00663EB1" w:rsidRPr="00663EB1" w:rsidRDefault="00663EB1" w:rsidP="00663EB1">
      <w:pPr>
        <w:pStyle w:val="Header"/>
        <w:tabs>
          <w:tab w:val="clear" w:pos="8306"/>
          <w:tab w:val="right" w:pos="9639"/>
        </w:tabs>
        <w:rPr>
          <w:rFonts w:ascii="Arial" w:hAnsi="Arial" w:cs="Arial"/>
          <w:b/>
          <w:bCs/>
          <w:sz w:val="22"/>
        </w:rPr>
      </w:pPr>
      <w:r>
        <w:rPr>
          <w:rFonts w:ascii="Arial" w:hAnsi="Arial" w:cs="Arial"/>
          <w:b/>
          <w:bCs/>
          <w:sz w:val="22"/>
        </w:rPr>
        <w:t>Electronic Meeting</w:t>
      </w:r>
      <w:r w:rsidRPr="00663EB1">
        <w:rPr>
          <w:rFonts w:ascii="Arial" w:hAnsi="Arial" w:cs="Arial"/>
          <w:b/>
          <w:bCs/>
          <w:sz w:val="22"/>
        </w:rPr>
        <w:t xml:space="preserve">, </w:t>
      </w:r>
      <w:r>
        <w:rPr>
          <w:rFonts w:ascii="Arial" w:hAnsi="Arial" w:cs="Arial"/>
          <w:b/>
          <w:bCs/>
          <w:sz w:val="22"/>
        </w:rPr>
        <w:t>February</w:t>
      </w:r>
      <w:r w:rsidRPr="00663EB1">
        <w:rPr>
          <w:rFonts w:ascii="Arial" w:hAnsi="Arial" w:cs="Arial"/>
          <w:b/>
          <w:bCs/>
          <w:sz w:val="22"/>
        </w:rPr>
        <w:t xml:space="preserve"> </w:t>
      </w:r>
      <w:r>
        <w:rPr>
          <w:rFonts w:ascii="Arial" w:hAnsi="Arial" w:cs="Arial"/>
          <w:b/>
          <w:bCs/>
          <w:sz w:val="22"/>
        </w:rPr>
        <w:t>24</w:t>
      </w:r>
      <w:r w:rsidRPr="00663EB1">
        <w:rPr>
          <w:rFonts w:ascii="Arial" w:hAnsi="Arial" w:cs="Arial"/>
          <w:b/>
          <w:bCs/>
          <w:sz w:val="22"/>
          <w:vertAlign w:val="superscript"/>
        </w:rPr>
        <w:t>th</w:t>
      </w:r>
      <w:r>
        <w:rPr>
          <w:rFonts w:ascii="Arial" w:hAnsi="Arial" w:cs="Arial"/>
          <w:b/>
          <w:bCs/>
          <w:sz w:val="22"/>
        </w:rPr>
        <w:t>- March 6</w:t>
      </w:r>
      <w:r w:rsidRPr="00663EB1">
        <w:rPr>
          <w:rFonts w:ascii="Arial" w:hAnsi="Arial" w:cs="Arial"/>
          <w:b/>
          <w:bCs/>
          <w:sz w:val="22"/>
          <w:vertAlign w:val="superscript"/>
        </w:rPr>
        <w:t>th</w:t>
      </w:r>
      <w:r>
        <w:rPr>
          <w:rFonts w:ascii="Arial" w:hAnsi="Arial" w:cs="Arial"/>
          <w:b/>
          <w:bCs/>
          <w:sz w:val="22"/>
        </w:rPr>
        <w:t>, 2020</w:t>
      </w:r>
      <w:bookmarkStart w:id="0" w:name="_GoBack"/>
      <w:bookmarkEnd w:id="0"/>
    </w:p>
    <w:p w:rsidR="00663EB1" w:rsidRPr="00663EB1" w:rsidRDefault="00663EB1">
      <w:pPr>
        <w:pStyle w:val="Header"/>
        <w:tabs>
          <w:tab w:val="clear" w:pos="8306"/>
          <w:tab w:val="right" w:pos="7088"/>
          <w:tab w:val="right" w:pos="9781"/>
        </w:tabs>
        <w:rPr>
          <w:rFonts w:ascii="Arial" w:hAnsi="Arial" w:cs="Arial"/>
          <w:b/>
          <w:bCs/>
          <w:sz w:val="22"/>
        </w:rPr>
      </w:pPr>
    </w:p>
    <w:p w:rsidR="00463675" w:rsidRPr="00663EB1" w:rsidRDefault="00463675">
      <w:pPr>
        <w:pStyle w:val="Header"/>
        <w:tabs>
          <w:tab w:val="clear" w:pos="8306"/>
          <w:tab w:val="right" w:pos="7088"/>
          <w:tab w:val="right" w:pos="9781"/>
        </w:tabs>
        <w:rPr>
          <w:rFonts w:ascii="Arial" w:hAnsi="Arial" w:cs="Arial"/>
          <w:b/>
          <w:bCs/>
          <w:lang w:val="sv-FI"/>
        </w:rPr>
      </w:pPr>
      <w:r w:rsidRPr="00663EB1">
        <w:rPr>
          <w:rFonts w:ascii="Arial" w:hAnsi="Arial" w:cs="Arial"/>
          <w:b/>
          <w:bCs/>
          <w:lang w:val="sv-FI"/>
        </w:rPr>
        <w:t>3GPP TSG-</w:t>
      </w:r>
      <w:r w:rsidR="00A50C0B" w:rsidRPr="00663EB1">
        <w:rPr>
          <w:rFonts w:ascii="Arial" w:hAnsi="Arial" w:cs="Arial"/>
          <w:b/>
          <w:bCs/>
          <w:lang w:val="sv-FI"/>
        </w:rPr>
        <w:t>RAN</w:t>
      </w:r>
      <w:r w:rsidRPr="00663EB1">
        <w:rPr>
          <w:rFonts w:ascii="Arial" w:hAnsi="Arial" w:cs="Arial"/>
          <w:b/>
          <w:bCs/>
          <w:lang w:val="sv-FI"/>
        </w:rPr>
        <w:t xml:space="preserve"> </w:t>
      </w:r>
      <w:r w:rsidR="00A50C0B" w:rsidRPr="00663EB1">
        <w:rPr>
          <w:rFonts w:ascii="Arial" w:hAnsi="Arial" w:cs="Arial"/>
          <w:b/>
          <w:bCs/>
          <w:lang w:val="sv-FI"/>
        </w:rPr>
        <w:t>WG1</w:t>
      </w:r>
      <w:r w:rsidRPr="00663EB1">
        <w:rPr>
          <w:rFonts w:ascii="Arial" w:hAnsi="Arial" w:cs="Arial"/>
          <w:b/>
          <w:bCs/>
          <w:lang w:val="sv-FI"/>
        </w:rPr>
        <w:t>#</w:t>
      </w:r>
      <w:r w:rsidR="00A50C0B" w:rsidRPr="00663EB1">
        <w:rPr>
          <w:rFonts w:ascii="Arial" w:hAnsi="Arial" w:cs="Arial"/>
          <w:b/>
          <w:bCs/>
          <w:lang w:val="sv-FI"/>
        </w:rPr>
        <w:t>99</w:t>
      </w:r>
      <w:r w:rsidRPr="00663EB1">
        <w:rPr>
          <w:rFonts w:ascii="Arial" w:hAnsi="Arial" w:cs="Arial"/>
          <w:b/>
          <w:bCs/>
          <w:lang w:val="sv-FI"/>
        </w:rPr>
        <w:tab/>
      </w:r>
      <w:r w:rsidRPr="00663EB1">
        <w:rPr>
          <w:rFonts w:ascii="Arial" w:hAnsi="Arial" w:cs="Arial"/>
          <w:b/>
          <w:bCs/>
          <w:lang w:val="sv-FI"/>
        </w:rPr>
        <w:tab/>
      </w:r>
      <w:r w:rsidRPr="00663EB1">
        <w:rPr>
          <w:rFonts w:ascii="Arial" w:hAnsi="Arial" w:cs="Arial"/>
          <w:b/>
          <w:bCs/>
          <w:lang w:val="sv-FI"/>
        </w:rPr>
        <w:tab/>
      </w:r>
      <w:r w:rsidR="00A50C0B" w:rsidRPr="00663EB1">
        <w:rPr>
          <w:rFonts w:ascii="Arial" w:hAnsi="Arial" w:cs="Arial"/>
          <w:b/>
          <w:bCs/>
          <w:lang w:val="sv-FI"/>
        </w:rPr>
        <w:t>R1-19</w:t>
      </w:r>
      <w:r w:rsidR="00B07415" w:rsidRPr="00663EB1">
        <w:rPr>
          <w:rFonts w:ascii="Arial" w:hAnsi="Arial" w:cs="Arial"/>
          <w:b/>
          <w:bCs/>
          <w:lang w:val="sv-FI"/>
        </w:rPr>
        <w:t>13522</w:t>
      </w:r>
    </w:p>
    <w:p w:rsidR="00463675" w:rsidRPr="00663EB1" w:rsidRDefault="00A50C0B">
      <w:pPr>
        <w:pStyle w:val="Header"/>
        <w:tabs>
          <w:tab w:val="clear" w:pos="8306"/>
          <w:tab w:val="right" w:pos="9639"/>
        </w:tabs>
        <w:rPr>
          <w:rFonts w:ascii="Arial" w:hAnsi="Arial" w:cs="Arial"/>
          <w:b/>
          <w:bCs/>
        </w:rPr>
      </w:pPr>
      <w:r w:rsidRPr="00663EB1">
        <w:rPr>
          <w:rFonts w:ascii="Arial" w:hAnsi="Arial" w:cs="Arial"/>
          <w:b/>
          <w:bCs/>
        </w:rPr>
        <w:t>Reno</w:t>
      </w:r>
      <w:r w:rsidR="00463675" w:rsidRPr="00663EB1">
        <w:rPr>
          <w:rFonts w:ascii="Arial" w:hAnsi="Arial" w:cs="Arial"/>
          <w:b/>
          <w:bCs/>
        </w:rPr>
        <w:t xml:space="preserve">, </w:t>
      </w:r>
      <w:r w:rsidRPr="00663EB1">
        <w:rPr>
          <w:rFonts w:ascii="Arial" w:hAnsi="Arial" w:cs="Arial"/>
          <w:b/>
          <w:bCs/>
        </w:rPr>
        <w:t>USA</w:t>
      </w:r>
      <w:r w:rsidR="00463675" w:rsidRPr="00663EB1">
        <w:rPr>
          <w:rFonts w:ascii="Arial" w:hAnsi="Arial" w:cs="Arial"/>
          <w:b/>
          <w:bCs/>
        </w:rPr>
        <w:t xml:space="preserve">, </w:t>
      </w:r>
      <w:r w:rsidRPr="00663EB1">
        <w:rPr>
          <w:rFonts w:ascii="Arial" w:hAnsi="Arial" w:cs="Arial"/>
          <w:b/>
          <w:bCs/>
        </w:rPr>
        <w:t>Nov. 18-22</w:t>
      </w:r>
      <w:r w:rsidR="00463675" w:rsidRPr="00663EB1">
        <w:rPr>
          <w:rFonts w:ascii="Arial" w:hAnsi="Arial" w:cs="Arial"/>
          <w:b/>
          <w:bCs/>
        </w:rPr>
        <w:t>.</w:t>
      </w:r>
      <w:r w:rsidR="00663EB1">
        <w:rPr>
          <w:rFonts w:ascii="Arial" w:hAnsi="Arial" w:cs="Arial"/>
          <w:b/>
          <w:bCs/>
        </w:rPr>
        <w:t>, 2019</w:t>
      </w:r>
    </w:p>
    <w:p w:rsidR="00463675" w:rsidRPr="00663EB1" w:rsidRDefault="00463675">
      <w:pPr>
        <w:rPr>
          <w:rFonts w:ascii="Arial" w:hAnsi="Arial" w:cs="Arial"/>
        </w:rPr>
      </w:pPr>
    </w:p>
    <w:p w:rsidR="00463675" w:rsidRPr="00663EB1" w:rsidRDefault="00463675">
      <w:pPr>
        <w:spacing w:after="60"/>
        <w:ind w:left="1985" w:hanging="1985"/>
        <w:rPr>
          <w:rFonts w:ascii="Arial" w:hAnsi="Arial" w:cs="Arial"/>
          <w:bCs/>
        </w:rPr>
      </w:pPr>
      <w:r w:rsidRPr="00663EB1">
        <w:rPr>
          <w:rFonts w:ascii="Arial" w:hAnsi="Arial" w:cs="Arial"/>
          <w:b/>
        </w:rPr>
        <w:t>Title:</w:t>
      </w:r>
      <w:r w:rsidRPr="00663EB1">
        <w:rPr>
          <w:rFonts w:ascii="Arial" w:hAnsi="Arial" w:cs="Arial"/>
          <w:b/>
        </w:rPr>
        <w:tab/>
      </w:r>
      <w:r w:rsidR="005C6C2B" w:rsidRPr="00663EB1">
        <w:rPr>
          <w:rFonts w:ascii="Arial" w:hAnsi="Arial" w:cs="Arial"/>
        </w:rPr>
        <w:t>LS on agreements related to NR Positioning</w:t>
      </w:r>
    </w:p>
    <w:p w:rsidR="00A50C0B" w:rsidRPr="00663EB1" w:rsidRDefault="00A50C0B">
      <w:pPr>
        <w:spacing w:after="60"/>
        <w:ind w:left="1985" w:hanging="1985"/>
        <w:rPr>
          <w:rFonts w:ascii="Arial" w:hAnsi="Arial" w:cs="Arial"/>
          <w:bCs/>
        </w:rPr>
      </w:pPr>
    </w:p>
    <w:p w:rsidR="00463675" w:rsidRPr="00663EB1" w:rsidRDefault="00463675">
      <w:pPr>
        <w:spacing w:after="60"/>
        <w:ind w:left="1985" w:hanging="1985"/>
        <w:rPr>
          <w:rFonts w:ascii="Arial" w:hAnsi="Arial" w:cs="Arial"/>
          <w:bCs/>
        </w:rPr>
      </w:pPr>
      <w:r w:rsidRPr="00663EB1">
        <w:rPr>
          <w:rFonts w:ascii="Arial" w:hAnsi="Arial" w:cs="Arial"/>
          <w:b/>
        </w:rPr>
        <w:t>Response to:</w:t>
      </w:r>
      <w:r w:rsidRPr="00663EB1">
        <w:rPr>
          <w:rFonts w:ascii="Arial" w:hAnsi="Arial" w:cs="Arial"/>
          <w:bCs/>
        </w:rPr>
        <w:tab/>
      </w:r>
    </w:p>
    <w:p w:rsidR="00463675" w:rsidRPr="00663EB1" w:rsidRDefault="00463675">
      <w:pPr>
        <w:spacing w:after="60"/>
        <w:ind w:left="1985" w:hanging="1985"/>
        <w:rPr>
          <w:rFonts w:ascii="Arial" w:hAnsi="Arial" w:cs="Arial"/>
          <w:bCs/>
        </w:rPr>
      </w:pPr>
      <w:r w:rsidRPr="00663EB1">
        <w:rPr>
          <w:rFonts w:ascii="Arial" w:hAnsi="Arial" w:cs="Arial"/>
          <w:b/>
        </w:rPr>
        <w:t>Release:</w:t>
      </w:r>
      <w:r w:rsidRPr="00663EB1">
        <w:rPr>
          <w:rFonts w:ascii="Arial" w:hAnsi="Arial" w:cs="Arial"/>
          <w:bCs/>
        </w:rPr>
        <w:tab/>
      </w:r>
      <w:r w:rsidR="00A50C0B" w:rsidRPr="00663EB1">
        <w:rPr>
          <w:rFonts w:ascii="Arial" w:hAnsi="Arial" w:cs="Arial"/>
          <w:bCs/>
        </w:rPr>
        <w:t>Release 16</w:t>
      </w:r>
    </w:p>
    <w:p w:rsidR="00463675" w:rsidRPr="00663EB1" w:rsidRDefault="00463675">
      <w:pPr>
        <w:spacing w:after="60"/>
        <w:ind w:left="1985" w:hanging="1985"/>
        <w:rPr>
          <w:rFonts w:ascii="Arial" w:hAnsi="Arial" w:cs="Arial"/>
          <w:bCs/>
        </w:rPr>
      </w:pPr>
      <w:r w:rsidRPr="00663EB1">
        <w:rPr>
          <w:rFonts w:ascii="Arial" w:hAnsi="Arial" w:cs="Arial"/>
          <w:b/>
        </w:rPr>
        <w:t>Work Item:</w:t>
      </w:r>
      <w:r w:rsidRPr="00663EB1">
        <w:rPr>
          <w:rFonts w:ascii="Arial" w:hAnsi="Arial" w:cs="Arial"/>
          <w:bCs/>
        </w:rPr>
        <w:tab/>
      </w:r>
      <w:r w:rsidR="00A50C0B" w:rsidRPr="00663EB1">
        <w:rPr>
          <w:rFonts w:ascii="Arial" w:hAnsi="Arial" w:cs="Arial"/>
          <w:bCs/>
        </w:rPr>
        <w:t>NR_POS</w:t>
      </w:r>
    </w:p>
    <w:p w:rsidR="00463675" w:rsidRPr="00663EB1" w:rsidRDefault="00463675">
      <w:pPr>
        <w:spacing w:after="60"/>
        <w:ind w:left="1985" w:hanging="1985"/>
        <w:rPr>
          <w:rFonts w:ascii="Arial" w:hAnsi="Arial" w:cs="Arial"/>
          <w:b/>
        </w:rPr>
      </w:pPr>
    </w:p>
    <w:p w:rsidR="00463675" w:rsidRPr="00663EB1" w:rsidRDefault="00463675">
      <w:pPr>
        <w:spacing w:after="60"/>
        <w:ind w:left="1985" w:hanging="1985"/>
        <w:rPr>
          <w:rFonts w:ascii="Arial" w:hAnsi="Arial" w:cs="Arial"/>
          <w:bCs/>
        </w:rPr>
      </w:pPr>
      <w:r w:rsidRPr="00663EB1">
        <w:rPr>
          <w:rFonts w:ascii="Arial" w:hAnsi="Arial" w:cs="Arial"/>
          <w:b/>
        </w:rPr>
        <w:t>Source:</w:t>
      </w:r>
      <w:r w:rsidRPr="00663EB1">
        <w:rPr>
          <w:rFonts w:ascii="Arial" w:hAnsi="Arial" w:cs="Arial"/>
          <w:bCs/>
          <w:color w:val="FF0000"/>
        </w:rPr>
        <w:tab/>
      </w:r>
      <w:r w:rsidR="00A50C0B" w:rsidRPr="00663EB1">
        <w:rPr>
          <w:rFonts w:ascii="Arial" w:hAnsi="Arial" w:cs="Arial"/>
          <w:bCs/>
        </w:rPr>
        <w:t>TSG RAN WG1</w:t>
      </w:r>
    </w:p>
    <w:p w:rsidR="00463675" w:rsidRPr="00663EB1" w:rsidRDefault="00463675">
      <w:pPr>
        <w:spacing w:after="60"/>
        <w:ind w:left="1985" w:hanging="1985"/>
        <w:rPr>
          <w:rFonts w:ascii="Arial" w:hAnsi="Arial" w:cs="Arial"/>
          <w:bCs/>
        </w:rPr>
      </w:pPr>
      <w:r w:rsidRPr="00663EB1">
        <w:rPr>
          <w:rFonts w:ascii="Arial" w:hAnsi="Arial" w:cs="Arial"/>
          <w:b/>
        </w:rPr>
        <w:t>To:</w:t>
      </w:r>
      <w:r w:rsidRPr="00663EB1">
        <w:rPr>
          <w:rFonts w:ascii="Arial" w:hAnsi="Arial" w:cs="Arial"/>
          <w:bCs/>
        </w:rPr>
        <w:tab/>
      </w:r>
      <w:r w:rsidR="005C6C2B" w:rsidRPr="00663EB1">
        <w:rPr>
          <w:rFonts w:ascii="Arial" w:hAnsi="Arial" w:cs="Arial"/>
          <w:bCs/>
        </w:rPr>
        <w:t xml:space="preserve">TSG RAN WG2, TSG RAN WG3, </w:t>
      </w:r>
      <w:r w:rsidR="00A50C0B" w:rsidRPr="00663EB1">
        <w:rPr>
          <w:rFonts w:ascii="Arial" w:hAnsi="Arial" w:cs="Arial"/>
          <w:bCs/>
        </w:rPr>
        <w:t xml:space="preserve">TSG RAN </w:t>
      </w:r>
      <w:r w:rsidR="004C7486" w:rsidRPr="00663EB1">
        <w:rPr>
          <w:rFonts w:ascii="Arial" w:hAnsi="Arial" w:cs="Arial"/>
          <w:bCs/>
        </w:rPr>
        <w:t>W</w:t>
      </w:r>
      <w:r w:rsidR="00A50C0B" w:rsidRPr="00663EB1">
        <w:rPr>
          <w:rFonts w:ascii="Arial" w:hAnsi="Arial" w:cs="Arial"/>
          <w:bCs/>
        </w:rPr>
        <w:t>G4</w:t>
      </w:r>
    </w:p>
    <w:p w:rsidR="00463675" w:rsidRPr="00663EB1" w:rsidRDefault="00463675">
      <w:pPr>
        <w:spacing w:after="60"/>
        <w:ind w:left="1985" w:hanging="1985"/>
        <w:rPr>
          <w:rFonts w:ascii="Arial" w:hAnsi="Arial" w:cs="Arial"/>
          <w:bCs/>
        </w:rPr>
      </w:pPr>
      <w:r w:rsidRPr="00663EB1">
        <w:rPr>
          <w:rFonts w:ascii="Arial" w:hAnsi="Arial" w:cs="Arial"/>
          <w:b/>
        </w:rPr>
        <w:t>Cc:</w:t>
      </w:r>
      <w:r w:rsidRPr="00663EB1">
        <w:rPr>
          <w:rFonts w:ascii="Arial" w:hAnsi="Arial" w:cs="Arial"/>
          <w:bCs/>
        </w:rPr>
        <w:tab/>
      </w:r>
    </w:p>
    <w:p w:rsidR="00463675" w:rsidRPr="00663EB1" w:rsidRDefault="00463675">
      <w:pPr>
        <w:spacing w:after="60"/>
        <w:ind w:left="1985" w:hanging="1985"/>
        <w:rPr>
          <w:rFonts w:ascii="Arial" w:hAnsi="Arial" w:cs="Arial"/>
          <w:bCs/>
        </w:rPr>
      </w:pPr>
    </w:p>
    <w:p w:rsidR="00463675" w:rsidRPr="00663EB1" w:rsidRDefault="00463675">
      <w:pPr>
        <w:tabs>
          <w:tab w:val="left" w:pos="2268"/>
        </w:tabs>
        <w:rPr>
          <w:rFonts w:ascii="Arial" w:hAnsi="Arial" w:cs="Arial"/>
          <w:bCs/>
        </w:rPr>
      </w:pPr>
      <w:r w:rsidRPr="00663EB1">
        <w:rPr>
          <w:rFonts w:ascii="Arial" w:hAnsi="Arial" w:cs="Arial"/>
          <w:b/>
        </w:rPr>
        <w:t>Contact Person:</w:t>
      </w:r>
      <w:r w:rsidRPr="00663EB1">
        <w:rPr>
          <w:rFonts w:ascii="Arial" w:hAnsi="Arial" w:cs="Arial"/>
          <w:bCs/>
        </w:rPr>
        <w:tab/>
      </w:r>
    </w:p>
    <w:p w:rsidR="00463675" w:rsidRPr="00663EB1" w:rsidRDefault="00463675">
      <w:pPr>
        <w:pStyle w:val="Heading4"/>
        <w:tabs>
          <w:tab w:val="left" w:pos="2268"/>
        </w:tabs>
        <w:ind w:left="567"/>
        <w:rPr>
          <w:rFonts w:cs="Arial"/>
          <w:b w:val="0"/>
          <w:bCs/>
        </w:rPr>
      </w:pPr>
      <w:r w:rsidRPr="00663EB1">
        <w:rPr>
          <w:rFonts w:cs="Arial"/>
        </w:rPr>
        <w:t>Name:</w:t>
      </w:r>
      <w:r w:rsidRPr="00663EB1">
        <w:rPr>
          <w:rFonts w:cs="Arial"/>
          <w:b w:val="0"/>
          <w:bCs/>
        </w:rPr>
        <w:tab/>
      </w:r>
      <w:r w:rsidR="00DF1499" w:rsidRPr="00663EB1">
        <w:rPr>
          <w:rFonts w:cs="Arial"/>
          <w:b w:val="0"/>
          <w:bCs/>
        </w:rPr>
        <w:t>Ryan Keating</w:t>
      </w:r>
    </w:p>
    <w:p w:rsidR="00463675" w:rsidRPr="00663EB1" w:rsidRDefault="00463675">
      <w:pPr>
        <w:pStyle w:val="Heading7"/>
        <w:tabs>
          <w:tab w:val="left" w:pos="2268"/>
        </w:tabs>
        <w:ind w:left="567"/>
        <w:rPr>
          <w:rFonts w:cs="Arial"/>
          <w:b w:val="0"/>
          <w:bCs/>
        </w:rPr>
      </w:pPr>
      <w:r w:rsidRPr="00663EB1">
        <w:rPr>
          <w:rFonts w:cs="Arial"/>
        </w:rPr>
        <w:t>E-mail Address:</w:t>
      </w:r>
      <w:r w:rsidRPr="00663EB1">
        <w:rPr>
          <w:rFonts w:cs="Arial"/>
          <w:b w:val="0"/>
          <w:bCs/>
        </w:rPr>
        <w:tab/>
      </w:r>
      <w:r w:rsidR="00DF1499" w:rsidRPr="00663EB1">
        <w:rPr>
          <w:rFonts w:cs="Arial"/>
          <w:b w:val="0"/>
          <w:bCs/>
        </w:rPr>
        <w:t>ryan.keating@nokia.com</w:t>
      </w:r>
    </w:p>
    <w:p w:rsidR="00463675" w:rsidRPr="00663EB1" w:rsidRDefault="00463675">
      <w:pPr>
        <w:spacing w:after="60"/>
        <w:ind w:left="1985" w:hanging="1985"/>
        <w:rPr>
          <w:rFonts w:ascii="Arial" w:hAnsi="Arial" w:cs="Arial"/>
          <w:b/>
        </w:rPr>
      </w:pPr>
    </w:p>
    <w:p w:rsidR="00923E7C" w:rsidRPr="00663EB1" w:rsidRDefault="00923E7C" w:rsidP="00923E7C">
      <w:pPr>
        <w:tabs>
          <w:tab w:val="left" w:pos="2268"/>
        </w:tabs>
        <w:rPr>
          <w:rFonts w:ascii="Arial" w:hAnsi="Arial" w:cs="Arial"/>
          <w:bCs/>
        </w:rPr>
      </w:pPr>
      <w:r w:rsidRPr="00663EB1">
        <w:rPr>
          <w:rFonts w:ascii="Arial" w:hAnsi="Arial" w:cs="Arial"/>
          <w:b/>
        </w:rPr>
        <w:t>Send any reply LS to:</w:t>
      </w:r>
      <w:r w:rsidRPr="00663EB1">
        <w:rPr>
          <w:rFonts w:ascii="Arial" w:hAnsi="Arial" w:cs="Arial"/>
          <w:b/>
        </w:rPr>
        <w:tab/>
        <w:t xml:space="preserve">3GPP Liaisons Coordinator, </w:t>
      </w:r>
      <w:hyperlink r:id="rId8" w:history="1">
        <w:r w:rsidRPr="00663EB1">
          <w:rPr>
            <w:rStyle w:val="Hyperlink"/>
            <w:rFonts w:ascii="Arial" w:hAnsi="Arial" w:cs="Arial"/>
            <w:b/>
          </w:rPr>
          <w:t>mailto:3GPPLiaison@etsi.org</w:t>
        </w:r>
      </w:hyperlink>
      <w:r w:rsidRPr="00663EB1">
        <w:rPr>
          <w:rFonts w:ascii="Arial" w:hAnsi="Arial" w:cs="Arial"/>
          <w:b/>
        </w:rPr>
        <w:t xml:space="preserve"> </w:t>
      </w:r>
      <w:r w:rsidRPr="00663EB1">
        <w:rPr>
          <w:rFonts w:ascii="Arial" w:hAnsi="Arial" w:cs="Arial"/>
          <w:bCs/>
        </w:rPr>
        <w:tab/>
      </w:r>
    </w:p>
    <w:p w:rsidR="00923E7C" w:rsidRPr="00663EB1" w:rsidRDefault="00923E7C">
      <w:pPr>
        <w:spacing w:after="60"/>
        <w:ind w:left="1985" w:hanging="1985"/>
        <w:rPr>
          <w:rFonts w:ascii="Arial" w:hAnsi="Arial" w:cs="Arial"/>
          <w:b/>
        </w:rPr>
      </w:pPr>
    </w:p>
    <w:p w:rsidR="00463675" w:rsidRPr="00663EB1" w:rsidRDefault="00463675">
      <w:pPr>
        <w:spacing w:after="60"/>
        <w:ind w:left="1985" w:hanging="1985"/>
        <w:rPr>
          <w:rFonts w:ascii="Arial" w:hAnsi="Arial" w:cs="Arial"/>
          <w:bCs/>
        </w:rPr>
      </w:pPr>
      <w:r w:rsidRPr="00663EB1">
        <w:rPr>
          <w:rFonts w:ascii="Arial" w:hAnsi="Arial" w:cs="Arial"/>
          <w:b/>
        </w:rPr>
        <w:t>Attachments:</w:t>
      </w:r>
      <w:r w:rsidRPr="00663EB1">
        <w:rPr>
          <w:rFonts w:ascii="Arial" w:hAnsi="Arial" w:cs="Arial"/>
          <w:bCs/>
        </w:rPr>
        <w:tab/>
      </w:r>
    </w:p>
    <w:p w:rsidR="00463675" w:rsidRPr="00A534AC" w:rsidRDefault="00463675">
      <w:pPr>
        <w:pBdr>
          <w:bottom w:val="single" w:sz="4" w:space="1" w:color="auto"/>
        </w:pBdr>
      </w:pPr>
    </w:p>
    <w:p w:rsidR="00463675" w:rsidRPr="00A534AC" w:rsidRDefault="00463675"/>
    <w:p w:rsidR="00463675" w:rsidRPr="00663EB1" w:rsidRDefault="00463675" w:rsidP="00B66115">
      <w:pPr>
        <w:spacing w:after="120"/>
        <w:rPr>
          <w:rFonts w:ascii="Arial" w:hAnsi="Arial" w:cs="Arial"/>
          <w:b/>
        </w:rPr>
      </w:pPr>
      <w:r w:rsidRPr="00663EB1">
        <w:rPr>
          <w:rFonts w:ascii="Arial" w:hAnsi="Arial" w:cs="Arial"/>
          <w:b/>
        </w:rPr>
        <w:t>1. Overall Description:</w:t>
      </w:r>
    </w:p>
    <w:p w:rsidR="00653043" w:rsidRPr="00663EB1" w:rsidRDefault="00653043">
      <w:pPr>
        <w:pStyle w:val="Header"/>
        <w:tabs>
          <w:tab w:val="clear" w:pos="4153"/>
          <w:tab w:val="clear" w:pos="8306"/>
        </w:tabs>
        <w:rPr>
          <w:rFonts w:ascii="Arial" w:hAnsi="Arial" w:cs="Arial"/>
        </w:rPr>
      </w:pPr>
      <w:r w:rsidRPr="00663EB1">
        <w:rPr>
          <w:rFonts w:ascii="Arial" w:hAnsi="Arial" w:cs="Arial"/>
        </w:rPr>
        <w:t xml:space="preserve">RAN1 </w:t>
      </w:r>
      <w:r w:rsidR="00160EB8" w:rsidRPr="00663EB1">
        <w:rPr>
          <w:rFonts w:ascii="Arial" w:hAnsi="Arial" w:cs="Arial"/>
        </w:rPr>
        <w:t xml:space="preserve">has been discussing the UE behaviour when collision between the DL PRS and other DL signals or channels occurs. RAN1 would like to inform RAN4 of the below agreements that have been reached on this topic in RAN1. </w:t>
      </w:r>
    </w:p>
    <w:p w:rsidR="00653043" w:rsidRPr="00663EB1" w:rsidRDefault="00653043">
      <w:pPr>
        <w:pStyle w:val="Header"/>
        <w:tabs>
          <w:tab w:val="clear" w:pos="4153"/>
          <w:tab w:val="clear" w:pos="8306"/>
        </w:tabs>
        <w:rPr>
          <w:rFonts w:ascii="Arial" w:hAnsi="Arial" w:cs="Arial"/>
        </w:rPr>
      </w:pPr>
    </w:p>
    <w:p w:rsidR="00EB2B1F" w:rsidRPr="00663EB1" w:rsidRDefault="00EB2B1F" w:rsidP="00EB2B1F">
      <w:pPr>
        <w:ind w:left="1440" w:hanging="1440"/>
        <w:rPr>
          <w:rFonts w:ascii="Arial" w:hAnsi="Arial" w:cs="Arial"/>
          <w:lang w:eastAsia="x-none"/>
        </w:rPr>
      </w:pPr>
      <w:r w:rsidRPr="00663EB1">
        <w:rPr>
          <w:rFonts w:ascii="Arial" w:hAnsi="Arial" w:cs="Arial"/>
          <w:highlight w:val="green"/>
          <w:lang w:eastAsia="x-none"/>
        </w:rPr>
        <w:t>Agreement:</w:t>
      </w:r>
    </w:p>
    <w:p w:rsidR="00EB2B1F" w:rsidRPr="00663EB1" w:rsidRDefault="00EB2B1F" w:rsidP="00EB2B1F">
      <w:pPr>
        <w:numPr>
          <w:ilvl w:val="0"/>
          <w:numId w:val="5"/>
        </w:numPr>
        <w:rPr>
          <w:rFonts w:ascii="Arial" w:hAnsi="Arial" w:cs="Arial"/>
        </w:rPr>
      </w:pPr>
      <w:r w:rsidRPr="00663EB1">
        <w:rPr>
          <w:rFonts w:ascii="Arial" w:hAnsi="Arial" w:cs="Arial"/>
        </w:rPr>
        <w:t>For serving TRP, UE assumes that DL PRS is not mapped to any symbol that contains SS/PBCH</w:t>
      </w:r>
    </w:p>
    <w:p w:rsidR="00EB2B1F" w:rsidRPr="00663EB1" w:rsidRDefault="00EB2B1F" w:rsidP="00EB2B1F">
      <w:pPr>
        <w:numPr>
          <w:ilvl w:val="1"/>
          <w:numId w:val="5"/>
        </w:numPr>
        <w:rPr>
          <w:rFonts w:ascii="Arial" w:hAnsi="Arial" w:cs="Arial"/>
        </w:rPr>
      </w:pPr>
      <w:r w:rsidRPr="00663EB1">
        <w:rPr>
          <w:rFonts w:ascii="Arial" w:hAnsi="Arial" w:cs="Arial"/>
        </w:rPr>
        <w:t>Note: In a slot in which SS/PBCH is transmitted on some symbols, DL PRS can be transmitted on other symbols</w:t>
      </w:r>
    </w:p>
    <w:p w:rsidR="00EB2B1F" w:rsidRPr="00663EB1" w:rsidRDefault="00EB2B1F" w:rsidP="00EB2B1F">
      <w:pPr>
        <w:numPr>
          <w:ilvl w:val="0"/>
          <w:numId w:val="5"/>
        </w:numPr>
        <w:rPr>
          <w:rFonts w:ascii="Arial" w:hAnsi="Arial" w:cs="Arial"/>
        </w:rPr>
      </w:pPr>
      <w:r w:rsidRPr="00663EB1">
        <w:rPr>
          <w:rFonts w:ascii="Arial" w:hAnsi="Arial" w:cs="Arial"/>
        </w:rPr>
        <w:t>For neighbor TRPs, when time-frequency location for SSB transmissions on the neighbour TRP is provided, UE assumes that the DL-PRS is not mapped on symbols occupied by SSB transmissions of the neighbour TRP (i.e. DL PRS is not transmitted on these symbols)</w:t>
      </w:r>
    </w:p>
    <w:p w:rsidR="00EB2B1F" w:rsidRPr="00663EB1" w:rsidRDefault="00EB2B1F" w:rsidP="00EB2B1F">
      <w:pPr>
        <w:rPr>
          <w:rFonts w:ascii="Arial" w:hAnsi="Arial" w:cs="Arial"/>
        </w:rPr>
      </w:pPr>
    </w:p>
    <w:p w:rsidR="00EB2B1F" w:rsidRPr="00663EB1" w:rsidRDefault="00EB2B1F" w:rsidP="00EB2B1F">
      <w:pPr>
        <w:rPr>
          <w:rFonts w:ascii="Arial" w:hAnsi="Arial" w:cs="Arial"/>
          <w:lang w:eastAsia="x-none"/>
        </w:rPr>
      </w:pPr>
      <w:r w:rsidRPr="00663EB1">
        <w:rPr>
          <w:rFonts w:ascii="Arial" w:hAnsi="Arial" w:cs="Arial"/>
          <w:highlight w:val="green"/>
          <w:lang w:eastAsia="x-none"/>
        </w:rPr>
        <w:t>Agreement:</w:t>
      </w:r>
    </w:p>
    <w:p w:rsidR="00EB2B1F" w:rsidRPr="00663EB1" w:rsidRDefault="00EB2B1F" w:rsidP="00B66115">
      <w:pPr>
        <w:rPr>
          <w:rFonts w:ascii="Arial" w:hAnsi="Arial" w:cs="Arial"/>
          <w:lang w:eastAsia="x-none"/>
        </w:rPr>
      </w:pPr>
      <w:r w:rsidRPr="00663EB1">
        <w:rPr>
          <w:rFonts w:ascii="Arial" w:hAnsi="Arial" w:cs="Arial"/>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rsidR="00DB15C2" w:rsidRPr="00663EB1" w:rsidRDefault="00DB15C2" w:rsidP="00B66115">
      <w:pPr>
        <w:rPr>
          <w:rFonts w:ascii="Arial" w:hAnsi="Arial" w:cs="Arial"/>
          <w:lang w:eastAsia="x-none"/>
        </w:rPr>
      </w:pPr>
    </w:p>
    <w:p w:rsidR="00DB15C2" w:rsidRPr="00663EB1" w:rsidRDefault="00DB15C2" w:rsidP="00B66115">
      <w:pPr>
        <w:rPr>
          <w:rFonts w:ascii="Arial" w:hAnsi="Arial" w:cs="Arial"/>
          <w:lang w:eastAsia="x-none"/>
        </w:rPr>
      </w:pPr>
      <w:r w:rsidRPr="00663EB1">
        <w:rPr>
          <w:rFonts w:ascii="Arial" w:hAnsi="Arial" w:cs="Arial"/>
          <w:lang w:eastAsia="x-none"/>
        </w:rPr>
        <w:t xml:space="preserve">Additionally, RAN1 previously sent a table with measurements and reference signals to RAN2 and RAN3. RAN1 has made an update with the below agreement: </w:t>
      </w:r>
    </w:p>
    <w:p w:rsidR="00DB15C2" w:rsidRPr="00663EB1" w:rsidRDefault="00DB15C2" w:rsidP="00B66115">
      <w:pPr>
        <w:rPr>
          <w:rFonts w:ascii="Arial" w:hAnsi="Arial" w:cs="Arial"/>
          <w:lang w:eastAsia="x-none"/>
        </w:rPr>
      </w:pPr>
    </w:p>
    <w:p w:rsidR="00DB15C2" w:rsidRPr="00663EB1" w:rsidRDefault="00DB15C2" w:rsidP="00B66115">
      <w:pPr>
        <w:rPr>
          <w:rFonts w:ascii="Arial" w:hAnsi="Arial" w:cs="Arial"/>
          <w:lang w:eastAsia="x-none"/>
        </w:rPr>
      </w:pPr>
      <w:r w:rsidRPr="00663EB1">
        <w:rPr>
          <w:rFonts w:ascii="Arial" w:hAnsi="Arial" w:cs="Arial"/>
          <w:highlight w:val="green"/>
          <w:lang w:eastAsia="x-none"/>
        </w:rPr>
        <w:t>Agreement:</w:t>
      </w:r>
    </w:p>
    <w:p w:rsidR="00DB15C2" w:rsidRPr="00663EB1" w:rsidRDefault="00DB15C2" w:rsidP="00DB15C2">
      <w:pPr>
        <w:numPr>
          <w:ilvl w:val="0"/>
          <w:numId w:val="6"/>
        </w:numPr>
        <w:rPr>
          <w:rFonts w:ascii="Arial" w:hAnsi="Arial" w:cs="Arial"/>
        </w:rPr>
      </w:pPr>
      <w:r w:rsidRPr="00663EB1">
        <w:rPr>
          <w:rFonts w:ascii="Arial" w:hAnsi="Arial" w:cs="Arial"/>
        </w:rPr>
        <w:t xml:space="preserve">Exclude SS-RSRPB from the list of UE RRM measurement for E-CID </w:t>
      </w:r>
    </w:p>
    <w:p w:rsidR="00DB15C2" w:rsidRPr="00663EB1" w:rsidRDefault="00DB15C2" w:rsidP="00B66115">
      <w:pPr>
        <w:rPr>
          <w:rFonts w:ascii="Arial" w:hAnsi="Arial" w:cs="Arial"/>
          <w:lang w:eastAsia="x-none"/>
        </w:rPr>
      </w:pPr>
    </w:p>
    <w:p w:rsidR="00DB15C2" w:rsidRPr="00663EB1" w:rsidRDefault="00DB15C2" w:rsidP="00B66115">
      <w:pPr>
        <w:rPr>
          <w:rFonts w:ascii="Arial" w:hAnsi="Arial" w:cs="Arial"/>
          <w:lang w:eastAsia="x-none"/>
        </w:rPr>
      </w:pPr>
      <w:r w:rsidRPr="00663EB1">
        <w:rPr>
          <w:rFonts w:ascii="Arial" w:hAnsi="Arial" w:cs="Arial"/>
          <w:lang w:eastAsia="x-none"/>
        </w:rPr>
        <w:t xml:space="preserve">RAN1 also made some progress on the reporting granularity for NR positioning measurements and reports. RAN1 would like to update the other working groups about this progress which is captured in the two agreements below. </w:t>
      </w:r>
    </w:p>
    <w:p w:rsidR="00DB15C2" w:rsidRPr="00663EB1" w:rsidRDefault="00DB15C2" w:rsidP="00B66115">
      <w:pPr>
        <w:rPr>
          <w:rFonts w:ascii="Arial" w:hAnsi="Arial" w:cs="Arial"/>
          <w:lang w:eastAsia="x-none"/>
        </w:rPr>
      </w:pPr>
    </w:p>
    <w:p w:rsidR="00DB15C2" w:rsidRPr="00663EB1" w:rsidRDefault="00DB15C2" w:rsidP="00DB15C2">
      <w:pPr>
        <w:rPr>
          <w:rFonts w:ascii="Arial" w:hAnsi="Arial" w:cs="Arial"/>
        </w:rPr>
      </w:pPr>
      <w:r w:rsidRPr="00663EB1">
        <w:rPr>
          <w:rFonts w:ascii="Arial" w:hAnsi="Arial" w:cs="Arial"/>
          <w:highlight w:val="green"/>
        </w:rPr>
        <w:t>Agreement:</w:t>
      </w:r>
    </w:p>
    <w:p w:rsidR="00DB15C2" w:rsidRPr="00663EB1" w:rsidRDefault="00DB15C2" w:rsidP="00DB15C2">
      <w:pPr>
        <w:pStyle w:val="ListParagraph"/>
        <w:numPr>
          <w:ilvl w:val="0"/>
          <w:numId w:val="7"/>
        </w:numPr>
        <w:ind w:leftChars="0"/>
        <w:contextualSpacing/>
        <w:rPr>
          <w:rFonts w:ascii="Arial" w:hAnsi="Arial" w:cs="Arial"/>
        </w:rPr>
      </w:pPr>
      <w:r w:rsidRPr="00663EB1">
        <w:rPr>
          <w:rFonts w:ascii="Arial" w:hAnsi="Arial" w:cs="Arial"/>
        </w:rPr>
        <w:t xml:space="preserve">The reporting granularity for the gNB angle measurements (AoA, ZOA) is defined as 0.1 degree. </w:t>
      </w:r>
    </w:p>
    <w:p w:rsidR="00DB15C2" w:rsidRPr="00663EB1" w:rsidRDefault="00DB15C2" w:rsidP="00DB15C2">
      <w:pPr>
        <w:pStyle w:val="ListParagraph"/>
        <w:numPr>
          <w:ilvl w:val="0"/>
          <w:numId w:val="7"/>
        </w:numPr>
        <w:ind w:leftChars="0"/>
        <w:contextualSpacing/>
        <w:rPr>
          <w:rFonts w:ascii="Arial" w:hAnsi="Arial" w:cs="Arial"/>
        </w:rPr>
      </w:pPr>
      <w:r w:rsidRPr="00663EB1">
        <w:rPr>
          <w:rFonts w:ascii="Arial" w:hAnsi="Arial" w:cs="Arial"/>
        </w:rPr>
        <w:t>RAN1 assumes that the details of the reporting granularity and ranges for the gNB angle measurements (AoA, ZoA) will be determined by RAN4.</w:t>
      </w:r>
    </w:p>
    <w:p w:rsidR="00DB15C2" w:rsidRPr="00663EB1" w:rsidRDefault="00DB15C2" w:rsidP="00DB15C2">
      <w:pPr>
        <w:pStyle w:val="ListParagraph"/>
        <w:numPr>
          <w:ilvl w:val="0"/>
          <w:numId w:val="7"/>
        </w:numPr>
        <w:ind w:leftChars="0"/>
        <w:contextualSpacing/>
        <w:rPr>
          <w:rFonts w:ascii="Arial" w:hAnsi="Arial" w:cs="Arial"/>
        </w:rPr>
      </w:pPr>
      <w:r w:rsidRPr="00663EB1">
        <w:rPr>
          <w:rFonts w:ascii="Arial" w:hAnsi="Arial" w:cs="Arial"/>
        </w:rPr>
        <w:t xml:space="preserve">The reporting granularity for </w:t>
      </w:r>
      <w:r w:rsidRPr="00663EB1">
        <w:rPr>
          <w:rFonts w:ascii="Arial" w:hAnsi="Arial" w:cs="Arial"/>
          <w:noProof/>
        </w:rPr>
        <w:t xml:space="preserve">the set of angles </w:t>
      </w:r>
      <w:r w:rsidRPr="00663EB1">
        <w:rPr>
          <w:rFonts w:ascii="Arial" w:hAnsi="Arial" w:cs="Arial"/>
          <w:noProof/>
        </w:rPr>
        <w:fldChar w:fldCharType="begin"/>
      </w:r>
      <w:r w:rsidRPr="00663EB1">
        <w:rPr>
          <w:rFonts w:ascii="Arial" w:hAnsi="Arial" w:cs="Arial"/>
          <w:noProof/>
        </w:rPr>
        <w:instrText xml:space="preserve"> QUOTE </w:instrText>
      </w:r>
      <w:r w:rsidRPr="00663EB1">
        <w:rPr>
          <w:rFonts w:ascii="Arial" w:hAnsi="Arial" w:cs="Arial"/>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23&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56C23&quot; wsp:rsidP=&quot;00756C23&quot;&gt;&lt;m:oMathPara&gt;&lt;m:oMath&gt;&lt;m:r&gt;&lt;m:rPr&gt;&lt;m:sty m:val=&quot;p&quot;/&gt;&lt;/m:rPr&gt;&lt;w:rPr&gt;&lt;w:rFonts w:ascii=&quot;Cambria Math&quot; w:h-ansi=&quot;Cambria Math&quot;/&gt;&lt;wx:font wx:val=&quot;Cambria Math&quot;/&gt;&lt;w:noProof/&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63EB1">
        <w:rPr>
          <w:rFonts w:ascii="Arial" w:hAnsi="Arial" w:cs="Arial"/>
          <w:noProof/>
        </w:rPr>
        <w:instrText xml:space="preserve"> </w:instrText>
      </w:r>
      <w:r w:rsidRPr="00663EB1">
        <w:rPr>
          <w:rFonts w:ascii="Arial" w:hAnsi="Arial" w:cs="Arial"/>
          <w:noProof/>
        </w:rPr>
        <w:fldChar w:fldCharType="separate"/>
      </w:r>
      <w:r w:rsidRPr="00663EB1">
        <w:rPr>
          <w:rFonts w:ascii="Arial" w:hAnsi="Arial" w:cs="Arial"/>
          <w:position w:val="-5"/>
        </w:rPr>
        <w:pict>
          <v:shape id="_x0000_i1026"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C23&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56C23&quot; wsp:rsidP=&quot;00756C23&quot;&gt;&lt;m:oMathPara&gt;&lt;m:oMath&gt;&lt;m:r&gt;&lt;m:rPr&gt;&lt;m:sty m:val=&quot;p&quot;/&gt;&lt;/m:rPr&gt;&lt;w:rPr&gt;&lt;w:rFonts w:ascii=&quot;Cambria Math&quot; w:h-ansi=&quot;Cambria Math&quot;/&gt;&lt;wx:font wx:val=&quot;Cambria Math&quot;/&gt;&lt;w:noProof/&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63EB1">
        <w:rPr>
          <w:rFonts w:ascii="Arial" w:hAnsi="Arial" w:cs="Arial"/>
          <w:noProof/>
        </w:rPr>
        <w:fldChar w:fldCharType="end"/>
      </w:r>
      <w:r w:rsidRPr="00663EB1">
        <w:rPr>
          <w:rFonts w:ascii="Arial" w:hAnsi="Arial" w:cs="Arial"/>
          <w:noProof/>
        </w:rPr>
        <w:t xml:space="preserve"> (bearing angle), </w:t>
      </w:r>
      <w:r w:rsidRPr="00663EB1">
        <w:rPr>
          <w:rFonts w:ascii="Arial" w:hAnsi="Arial" w:cs="Arial"/>
          <w:noProof/>
        </w:rPr>
        <w:fldChar w:fldCharType="begin"/>
      </w:r>
      <w:r w:rsidRPr="00663EB1">
        <w:rPr>
          <w:rFonts w:ascii="Arial" w:hAnsi="Arial" w:cs="Arial"/>
          <w:noProof/>
        </w:rPr>
        <w:instrText xml:space="preserve"> QUOTE </w:instrText>
      </w:r>
      <w:r w:rsidRPr="00663EB1">
        <w:rPr>
          <w:rFonts w:ascii="Arial" w:hAnsi="Arial" w:cs="Arial"/>
          <w:position w:val="-5"/>
        </w:rPr>
        <w:pict>
          <v:shape id="_x0000_i1027"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08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21081&quot; wsp:rsidP=&quot;00121081&quot;&gt;&lt;m:oMathPara&gt;&lt;m:oMath&gt;&lt;m:r&gt;&lt;m:rPr&gt;&lt;m:sty m:val=&quot;p&quot;/&gt;&lt;/m:rPr&gt;&lt;w:rPr&gt;&lt;w:rFonts w:ascii=&quot;Cambria Math&quot; w:h-ansi=&quot;Cambria Math&quot;/&gt;&lt;wx:font wx:val=&quot;Cambria Math&quot;/&gt;&lt;w:noProof/&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63EB1">
        <w:rPr>
          <w:rFonts w:ascii="Arial" w:hAnsi="Arial" w:cs="Arial"/>
          <w:noProof/>
        </w:rPr>
        <w:instrText xml:space="preserve"> </w:instrText>
      </w:r>
      <w:r w:rsidRPr="00663EB1">
        <w:rPr>
          <w:rFonts w:ascii="Arial" w:hAnsi="Arial" w:cs="Arial"/>
          <w:noProof/>
        </w:rPr>
        <w:fldChar w:fldCharType="separate"/>
      </w:r>
      <w:r w:rsidRPr="00663EB1">
        <w:rPr>
          <w:rFonts w:ascii="Arial" w:hAnsi="Arial" w:cs="Arial"/>
          <w:position w:val="-5"/>
        </w:rPr>
        <w:pict>
          <v:shape id="_x0000_i1028"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08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21081&quot; wsp:rsidP=&quot;00121081&quot;&gt;&lt;m:oMathPara&gt;&lt;m:oMath&gt;&lt;m:r&gt;&lt;m:rPr&gt;&lt;m:sty m:val=&quot;p&quot;/&gt;&lt;/m:rPr&gt;&lt;w:rPr&gt;&lt;w:rFonts w:ascii=&quot;Cambria Math&quot; w:h-ansi=&quot;Cambria Math&quot;/&gt;&lt;wx:font wx:val=&quot;Cambria Math&quot;/&gt;&lt;w:noProof/&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63EB1">
        <w:rPr>
          <w:rFonts w:ascii="Arial" w:hAnsi="Arial" w:cs="Arial"/>
          <w:noProof/>
        </w:rPr>
        <w:fldChar w:fldCharType="end"/>
      </w:r>
      <w:r w:rsidRPr="00663EB1">
        <w:rPr>
          <w:rFonts w:ascii="Arial" w:hAnsi="Arial" w:cs="Arial"/>
          <w:noProof/>
        </w:rPr>
        <w:t xml:space="preserve"> (downtilt angle) and </w:t>
      </w:r>
      <w:r w:rsidRPr="00663EB1">
        <w:rPr>
          <w:rFonts w:ascii="Arial" w:hAnsi="Arial" w:cs="Arial"/>
          <w:noProof/>
        </w:rPr>
        <w:fldChar w:fldCharType="begin"/>
      </w:r>
      <w:r w:rsidRPr="00663EB1">
        <w:rPr>
          <w:rFonts w:ascii="Arial" w:hAnsi="Arial" w:cs="Arial"/>
          <w:noProof/>
        </w:rPr>
        <w:instrText xml:space="preserve"> QUOTE </w:instrText>
      </w:r>
      <w:r w:rsidRPr="00663EB1">
        <w:rPr>
          <w:rFonts w:ascii="Arial" w:hAnsi="Arial" w:cs="Arial"/>
          <w:position w:val="-5"/>
        </w:rPr>
        <w:pict>
          <v:shape id="_x0000_i1029"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29F&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2029F&quot; wsp:rsidP=&quot;0022029F&quot;&gt;&lt;m:oMathPara&gt;&lt;m:oMath&gt;&lt;m:r&gt;&lt;m:rPr&gt;&lt;m:sty m:val=&quot;p&quot;/&gt;&lt;/m:rPr&gt;&lt;w:rPr&gt;&lt;w:rFonts w:ascii=&quot;Cambria Math&quot; w:h-ansi=&quot;Cambria Math&quot;/&gt;&lt;wx:font wx:val=&quot;Cambria Math&quot;/&gt;&lt;w:noProof/&gt;&lt;/w:rPr&gt;&lt;m:t&gt;Î³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63EB1">
        <w:rPr>
          <w:rFonts w:ascii="Arial" w:hAnsi="Arial" w:cs="Arial"/>
          <w:noProof/>
        </w:rPr>
        <w:instrText xml:space="preserve"> </w:instrText>
      </w:r>
      <w:r w:rsidRPr="00663EB1">
        <w:rPr>
          <w:rFonts w:ascii="Arial" w:hAnsi="Arial" w:cs="Arial"/>
          <w:noProof/>
        </w:rPr>
        <w:fldChar w:fldCharType="separate"/>
      </w:r>
      <w:r w:rsidRPr="00663EB1">
        <w:rPr>
          <w:rFonts w:ascii="Arial" w:hAnsi="Arial" w:cs="Arial"/>
          <w:position w:val="-5"/>
        </w:rPr>
        <w:pict>
          <v:shape id="_x0000_i1030"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29F&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2029F&quot; wsp:rsidP=&quot;0022029F&quot;&gt;&lt;m:oMathPara&gt;&lt;m:oMath&gt;&lt;m:r&gt;&lt;m:rPr&gt;&lt;m:sty m:val=&quot;p&quot;/&gt;&lt;/m:rPr&gt;&lt;w:rPr&gt;&lt;w:rFonts w:ascii=&quot;Cambria Math&quot; w:h-ansi=&quot;Cambria Math&quot;/&gt;&lt;wx:font wx:val=&quot;Cambria Math&quot;/&gt;&lt;w:noProof/&gt;&lt;/w:rPr&gt;&lt;m:t&gt;Î³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63EB1">
        <w:rPr>
          <w:rFonts w:ascii="Arial" w:hAnsi="Arial" w:cs="Arial"/>
          <w:noProof/>
        </w:rPr>
        <w:fldChar w:fldCharType="end"/>
      </w:r>
      <w:r w:rsidRPr="00663EB1">
        <w:rPr>
          <w:rFonts w:ascii="Arial" w:hAnsi="Arial" w:cs="Arial"/>
          <w:noProof/>
        </w:rPr>
        <w:t xml:space="preserve"> (slant angle)  for the translation of the GCS to LCS</w:t>
      </w:r>
      <w:r w:rsidRPr="00663EB1">
        <w:rPr>
          <w:rFonts w:ascii="Arial" w:hAnsi="Arial" w:cs="Arial"/>
        </w:rPr>
        <w:t xml:space="preserve"> is defined as 0.1 degree. </w:t>
      </w:r>
    </w:p>
    <w:p w:rsidR="00DB15C2" w:rsidRPr="00663EB1" w:rsidRDefault="00DB15C2" w:rsidP="00DB15C2">
      <w:pPr>
        <w:numPr>
          <w:ilvl w:val="0"/>
          <w:numId w:val="7"/>
        </w:numPr>
        <w:rPr>
          <w:rFonts w:ascii="Arial" w:hAnsi="Arial" w:cs="Arial"/>
          <w:lang w:eastAsia="x-none"/>
        </w:rPr>
      </w:pPr>
      <w:r w:rsidRPr="00663EB1">
        <w:rPr>
          <w:rFonts w:ascii="Arial" w:hAnsi="Arial" w:cs="Arial"/>
          <w:lang w:eastAsia="x-none"/>
        </w:rPr>
        <w:lastRenderedPageBreak/>
        <w:t>RAN1 assumes that the reporting granularity, the range of values and mapping for DL PRS RSRP and UL SRS RSRP measurements will be determined by RAN4</w:t>
      </w:r>
    </w:p>
    <w:p w:rsidR="00EB2B1F" w:rsidRPr="00663EB1" w:rsidRDefault="00EB2B1F">
      <w:pPr>
        <w:pStyle w:val="Header"/>
        <w:tabs>
          <w:tab w:val="clear" w:pos="4153"/>
          <w:tab w:val="clear" w:pos="8306"/>
        </w:tabs>
        <w:rPr>
          <w:rFonts w:ascii="Arial" w:hAnsi="Arial" w:cs="Arial"/>
        </w:rPr>
      </w:pPr>
    </w:p>
    <w:p w:rsidR="009C6FC5" w:rsidRPr="00663EB1" w:rsidRDefault="009C6FC5">
      <w:pPr>
        <w:pStyle w:val="Header"/>
        <w:tabs>
          <w:tab w:val="clear" w:pos="4153"/>
          <w:tab w:val="clear" w:pos="8306"/>
        </w:tabs>
        <w:rPr>
          <w:rFonts w:ascii="Arial" w:hAnsi="Arial" w:cs="Arial"/>
        </w:rPr>
      </w:pPr>
    </w:p>
    <w:p w:rsidR="00DB15C2" w:rsidRPr="00663EB1" w:rsidRDefault="00DB15C2" w:rsidP="00DB15C2">
      <w:pPr>
        <w:rPr>
          <w:rFonts w:ascii="Arial" w:hAnsi="Arial" w:cs="Arial"/>
        </w:rPr>
      </w:pPr>
      <w:r w:rsidRPr="00663EB1">
        <w:rPr>
          <w:rFonts w:ascii="Arial" w:hAnsi="Arial" w:cs="Arial"/>
          <w:highlight w:val="green"/>
        </w:rPr>
        <w:t>Agreement:</w:t>
      </w:r>
    </w:p>
    <w:p w:rsidR="00DB15C2" w:rsidRPr="00663EB1" w:rsidRDefault="00DB15C2" w:rsidP="00DB15C2">
      <w:pPr>
        <w:pStyle w:val="ListParagraph"/>
        <w:numPr>
          <w:ilvl w:val="0"/>
          <w:numId w:val="7"/>
        </w:numPr>
        <w:ind w:leftChars="0"/>
        <w:contextualSpacing/>
        <w:rPr>
          <w:rFonts w:ascii="Arial" w:hAnsi="Arial" w:cs="Arial"/>
        </w:rPr>
      </w:pPr>
      <w:r w:rsidRPr="00663EB1">
        <w:rPr>
          <w:rFonts w:ascii="Arial" w:hAnsi="Arial" w:cs="Arial"/>
        </w:rPr>
        <w:t xml:space="preserve">The reporting granularity for the UE/gNB timing measurements (DL RSTD, the UE Rx-Tx time difference, UL RTOA, gNB Rx-Tx time difference) is defined as </w:t>
      </w:r>
      <w:r w:rsidRPr="00663EB1">
        <w:rPr>
          <w:rFonts w:ascii="Arial" w:hAnsi="Arial" w:cs="Arial"/>
        </w:rPr>
        <w:fldChar w:fldCharType="begin"/>
      </w:r>
      <w:r w:rsidRPr="00663EB1">
        <w:rPr>
          <w:rFonts w:ascii="Arial" w:hAnsi="Arial" w:cs="Arial"/>
        </w:rPr>
        <w:instrText xml:space="preserve"> QUOTE </w:instrText>
      </w:r>
      <w:r w:rsidRPr="00663EB1">
        <w:rPr>
          <w:rFonts w:ascii="Arial" w:hAnsi="Arial" w:cs="Arial"/>
          <w:position w:val="-5"/>
        </w:rPr>
        <w:pict>
          <v:shape id="_x0000_i1031" type="#_x0000_t75" style="width:3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63EB1">
        <w:rPr>
          <w:rFonts w:ascii="Arial" w:hAnsi="Arial" w:cs="Arial"/>
        </w:rPr>
        <w:instrText xml:space="preserve"> </w:instrText>
      </w:r>
      <w:r w:rsidRPr="00663EB1">
        <w:rPr>
          <w:rFonts w:ascii="Arial" w:hAnsi="Arial" w:cs="Arial"/>
        </w:rPr>
        <w:fldChar w:fldCharType="separate"/>
      </w:r>
      <w:r w:rsidRPr="00663EB1">
        <w:rPr>
          <w:rFonts w:ascii="Arial" w:hAnsi="Arial" w:cs="Arial"/>
          <w:position w:val="-5"/>
        </w:rPr>
        <w:pict>
          <v:shape id="_x0000_i1032" type="#_x0000_t75" style="width:3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63EB1">
        <w:rPr>
          <w:rFonts w:ascii="Arial" w:hAnsi="Arial" w:cs="Arial"/>
        </w:rPr>
        <w:fldChar w:fldCharType="end"/>
      </w:r>
      <w:r w:rsidRPr="00663EB1">
        <w:rPr>
          <w:rFonts w:ascii="Arial" w:hAnsi="Arial" w:cs="Arial"/>
        </w:rPr>
        <w:t>, where k is a configuration parameter with a minimum value of at most 0.</w:t>
      </w:r>
    </w:p>
    <w:p w:rsidR="00DB15C2" w:rsidRPr="00663EB1" w:rsidRDefault="00DB15C2" w:rsidP="00DB15C2">
      <w:pPr>
        <w:pStyle w:val="ListParagraph"/>
        <w:numPr>
          <w:ilvl w:val="1"/>
          <w:numId w:val="7"/>
        </w:numPr>
        <w:ind w:leftChars="0"/>
        <w:contextualSpacing/>
        <w:rPr>
          <w:rFonts w:ascii="Arial" w:hAnsi="Arial" w:cs="Arial"/>
        </w:rPr>
      </w:pPr>
      <w:r w:rsidRPr="00663EB1">
        <w:rPr>
          <w:rFonts w:ascii="Arial" w:hAnsi="Arial" w:cs="Arial"/>
        </w:rPr>
        <w:t>Note: RAN4 can determine if -1 can be a minimum value</w:t>
      </w:r>
    </w:p>
    <w:p w:rsidR="00DB15C2" w:rsidRPr="00663EB1" w:rsidRDefault="00DB15C2" w:rsidP="00DB15C2">
      <w:pPr>
        <w:pStyle w:val="ListParagraph"/>
        <w:numPr>
          <w:ilvl w:val="0"/>
          <w:numId w:val="7"/>
        </w:numPr>
        <w:ind w:leftChars="0"/>
        <w:contextualSpacing/>
        <w:rPr>
          <w:rFonts w:ascii="Arial" w:hAnsi="Arial" w:cs="Arial"/>
        </w:rPr>
      </w:pPr>
      <w:r w:rsidRPr="00663EB1">
        <w:rPr>
          <w:rFonts w:ascii="Arial" w:hAnsi="Arial" w:cs="Arial"/>
        </w:rPr>
        <w:t xml:space="preserve">RAN1 assumes that the details of the reporting granularity and ranges for the UE/gNB timing measurements (DL RTSD, the UE Rx-Tx time difference, UL RTOA, gNB Rx-Tx time difference) will be determined by RAN4, including the potential relation of the parameter </w:t>
      </w:r>
      <w:r w:rsidRPr="00663EB1">
        <w:rPr>
          <w:rFonts w:ascii="Arial" w:hAnsi="Arial" w:cs="Arial"/>
          <w:i/>
        </w:rPr>
        <w:t xml:space="preserve">k </w:t>
      </w:r>
      <w:r w:rsidRPr="00663EB1">
        <w:rPr>
          <w:rFonts w:ascii="Arial" w:hAnsi="Arial" w:cs="Arial"/>
        </w:rPr>
        <w:t>to DL PRS bandwidth.</w:t>
      </w:r>
    </w:p>
    <w:p w:rsidR="00AD3B93" w:rsidRPr="00663EB1" w:rsidRDefault="00AD3B93" w:rsidP="00AD3B93">
      <w:pPr>
        <w:pStyle w:val="ListParagraph"/>
        <w:ind w:leftChars="0" w:left="0"/>
        <w:contextualSpacing/>
        <w:rPr>
          <w:rFonts w:ascii="Arial" w:hAnsi="Arial" w:cs="Arial"/>
        </w:rPr>
      </w:pPr>
    </w:p>
    <w:p w:rsidR="00AD3B93" w:rsidRPr="00663EB1" w:rsidRDefault="00AD3B93" w:rsidP="00AD3B93">
      <w:pPr>
        <w:pStyle w:val="ListParagraph"/>
        <w:ind w:leftChars="0" w:left="0"/>
        <w:contextualSpacing/>
        <w:rPr>
          <w:rFonts w:ascii="Arial" w:hAnsi="Arial" w:cs="Arial"/>
        </w:rPr>
      </w:pPr>
      <w:r w:rsidRPr="00663EB1">
        <w:rPr>
          <w:rFonts w:ascii="Arial" w:hAnsi="Arial" w:cs="Arial"/>
        </w:rPr>
        <w:t xml:space="preserve">Finally, RAN1 made an agreement on the SSB assistance data related to DL PRS processing as shown below. </w:t>
      </w:r>
    </w:p>
    <w:p w:rsidR="00AD3B93" w:rsidRPr="00663EB1" w:rsidRDefault="00AD3B93" w:rsidP="00AD3B93">
      <w:pPr>
        <w:pStyle w:val="ListParagraph"/>
        <w:ind w:leftChars="0" w:left="0"/>
        <w:contextualSpacing/>
        <w:rPr>
          <w:rFonts w:ascii="Arial" w:hAnsi="Arial" w:cs="Arial"/>
        </w:rPr>
      </w:pPr>
    </w:p>
    <w:p w:rsidR="00AD3B93" w:rsidRPr="00663EB1" w:rsidRDefault="00AD3B93" w:rsidP="00AD3B93">
      <w:pPr>
        <w:rPr>
          <w:rFonts w:ascii="Arial" w:hAnsi="Arial" w:cs="Arial"/>
          <w:lang w:eastAsia="ko-KR"/>
        </w:rPr>
      </w:pPr>
      <w:r w:rsidRPr="00663EB1">
        <w:rPr>
          <w:rFonts w:ascii="Arial" w:hAnsi="Arial" w:cs="Arial"/>
          <w:highlight w:val="green"/>
          <w:lang w:eastAsia="ko-KR"/>
        </w:rPr>
        <w:t>Agreement:</w:t>
      </w:r>
    </w:p>
    <w:p w:rsidR="00AD3B93" w:rsidRPr="00663EB1" w:rsidRDefault="00AD3B93" w:rsidP="00AD3B93">
      <w:pPr>
        <w:keepNext/>
        <w:keepLines/>
        <w:numPr>
          <w:ilvl w:val="0"/>
          <w:numId w:val="9"/>
        </w:numPr>
        <w:rPr>
          <w:rFonts w:ascii="Arial" w:hAnsi="Arial" w:cs="Arial"/>
          <w:lang w:val="en-US" w:eastAsia="ko-KR"/>
        </w:rPr>
      </w:pPr>
      <w:r w:rsidRPr="00663EB1">
        <w:rPr>
          <w:rFonts w:ascii="Arial" w:hAnsi="Arial" w:cs="Arial"/>
          <w:lang w:eastAsia="ko-KR"/>
        </w:rPr>
        <w:t>For DL-PRS processing, the following SSB assistance data can be provided for an indicated SSB:</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lang w:eastAsia="ko-KR"/>
        </w:rPr>
        <w:t xml:space="preserve">PCI of the cell </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iCs/>
          <w:lang w:eastAsia="ko-KR"/>
        </w:rPr>
        <w:t>ssbFrequency</w:t>
      </w:r>
      <w:r w:rsidRPr="00663EB1">
        <w:rPr>
          <w:rFonts w:ascii="Arial" w:hAnsi="Arial" w:cs="Arial"/>
          <w:lang w:eastAsia="ko-KR"/>
        </w:rPr>
        <w:t xml:space="preserve"> with values: </w:t>
      </w:r>
      <w:r w:rsidRPr="00663EB1">
        <w:rPr>
          <w:rFonts w:ascii="Arial" w:hAnsi="Arial" w:cs="Arial"/>
          <w:i/>
          <w:iCs/>
          <w:lang w:eastAsia="ko-KR"/>
        </w:rPr>
        <w:t>ARFCN-ValueNR</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iCs/>
          <w:lang w:eastAsia="ko-KR"/>
        </w:rPr>
        <w:t>halfFrameIndex</w:t>
      </w:r>
      <w:r w:rsidRPr="00663EB1">
        <w:rPr>
          <w:rFonts w:ascii="Arial" w:hAnsi="Arial" w:cs="Arial"/>
          <w:lang w:eastAsia="ko-KR"/>
        </w:rPr>
        <w:t xml:space="preserve"> with values: 0 or 1</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iCs/>
          <w:lang w:eastAsia="ko-KR"/>
        </w:rPr>
        <w:t>SSB-periodicity</w:t>
      </w:r>
      <w:r w:rsidRPr="00663EB1">
        <w:rPr>
          <w:rFonts w:ascii="Arial" w:hAnsi="Arial" w:cs="Arial"/>
          <w:lang w:eastAsia="ko-KR"/>
        </w:rPr>
        <w:t xml:space="preserve"> with the values: </w:t>
      </w:r>
      <w:r w:rsidRPr="00663EB1">
        <w:rPr>
          <w:rFonts w:ascii="Arial" w:hAnsi="Arial" w:cs="Arial"/>
          <w:i/>
          <w:iCs/>
          <w:lang w:eastAsia="ko-KR"/>
        </w:rPr>
        <w:t>ServingCellConfigCommon</w:t>
      </w:r>
      <w:r w:rsidRPr="00663EB1">
        <w:rPr>
          <w:rFonts w:ascii="Arial" w:hAnsi="Arial" w:cs="Arial"/>
          <w:lang w:eastAsia="ko-KR"/>
        </w:rPr>
        <w:t xml:space="preserve"> IE.</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iCs/>
          <w:lang w:eastAsia="ko-KR"/>
        </w:rPr>
        <w:t>SSB-positionInBurst</w:t>
      </w:r>
      <w:r w:rsidRPr="00663EB1">
        <w:rPr>
          <w:rFonts w:ascii="Arial" w:hAnsi="Arial" w:cs="Arial"/>
          <w:lang w:eastAsia="ko-KR"/>
        </w:rPr>
        <w:t xml:space="preserve"> with values: of </w:t>
      </w:r>
      <w:r w:rsidRPr="00663EB1">
        <w:rPr>
          <w:rFonts w:ascii="Arial" w:hAnsi="Arial" w:cs="Arial"/>
          <w:i/>
          <w:iCs/>
          <w:lang w:eastAsia="ko-KR"/>
        </w:rPr>
        <w:t>ServingCellConfigCommon</w:t>
      </w:r>
      <w:r w:rsidRPr="00663EB1">
        <w:rPr>
          <w:rFonts w:ascii="Arial" w:hAnsi="Arial" w:cs="Arial"/>
          <w:lang w:eastAsia="ko-KR"/>
        </w:rPr>
        <w:t xml:space="preserve"> IE.</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lang w:eastAsia="ko-KR"/>
        </w:rPr>
        <w:t>ssbSubcarrierSpacing</w:t>
      </w:r>
      <w:r w:rsidRPr="00663EB1">
        <w:rPr>
          <w:rFonts w:ascii="Arial" w:hAnsi="Arial" w:cs="Arial"/>
          <w:lang w:eastAsia="ko-KR"/>
        </w:rPr>
        <w:t xml:space="preserve"> with values: </w:t>
      </w:r>
      <w:r w:rsidRPr="00663EB1">
        <w:rPr>
          <w:rFonts w:ascii="Arial" w:hAnsi="Arial" w:cs="Arial"/>
          <w:i/>
          <w:lang w:eastAsia="ko-KR"/>
        </w:rPr>
        <w:t>SubcarrierSpacing</w:t>
      </w:r>
      <w:r w:rsidRPr="00663EB1">
        <w:rPr>
          <w:rFonts w:ascii="Arial" w:hAnsi="Arial" w:cs="Arial"/>
          <w:lang w:eastAsia="ko-KR"/>
        </w:rPr>
        <w:t xml:space="preserve"> IE</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
          <w:iCs/>
          <w:lang w:eastAsia="ko-KR"/>
        </w:rPr>
        <w:t>SFN-SSBoffset</w:t>
      </w:r>
      <w:r w:rsidRPr="00663EB1">
        <w:rPr>
          <w:rFonts w:ascii="Arial" w:hAnsi="Arial" w:cs="Arial"/>
          <w:lang w:eastAsia="ko-KR"/>
        </w:rPr>
        <w:t xml:space="preserve"> with values {0,1,2,…15}</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iCs/>
          <w:lang w:eastAsia="ko-KR"/>
        </w:rPr>
        <w:t xml:space="preserve">Working assumption: </w:t>
      </w:r>
      <w:r w:rsidRPr="00663EB1">
        <w:rPr>
          <w:rFonts w:ascii="Arial" w:hAnsi="Arial" w:cs="Arial"/>
          <w:i/>
          <w:iCs/>
          <w:lang w:eastAsia="ko-KR"/>
        </w:rPr>
        <w:t xml:space="preserve">Smtc </w:t>
      </w:r>
      <w:r w:rsidRPr="00663EB1">
        <w:rPr>
          <w:rFonts w:ascii="Arial" w:hAnsi="Arial" w:cs="Arial"/>
          <w:lang w:eastAsia="ko-KR"/>
        </w:rPr>
        <w:t>per SSB frequency layer with values</w:t>
      </w:r>
      <w:r w:rsidRPr="00663EB1">
        <w:rPr>
          <w:rFonts w:ascii="Arial" w:hAnsi="Arial" w:cs="Arial"/>
          <w:iCs/>
          <w:lang w:eastAsia="ko-KR"/>
        </w:rPr>
        <w:t>:</w:t>
      </w:r>
      <w:r w:rsidRPr="00663EB1">
        <w:rPr>
          <w:rFonts w:ascii="Arial" w:hAnsi="Arial" w:cs="Arial"/>
          <w:i/>
          <w:iCs/>
          <w:lang w:eastAsia="ko-KR"/>
        </w:rPr>
        <w:t xml:space="preserve"> SSB-MTC </w:t>
      </w:r>
      <w:r w:rsidRPr="00663EB1">
        <w:rPr>
          <w:rFonts w:ascii="Arial" w:hAnsi="Arial" w:cs="Arial"/>
          <w:iCs/>
          <w:lang w:eastAsia="ko-KR"/>
        </w:rPr>
        <w:t>IE</w:t>
      </w:r>
      <w:r w:rsidRPr="00663EB1">
        <w:rPr>
          <w:rFonts w:ascii="Arial" w:hAnsi="Arial" w:cs="Arial"/>
          <w:lang w:eastAsia="ko-KR"/>
        </w:rPr>
        <w:t xml:space="preserve"> </w:t>
      </w:r>
    </w:p>
    <w:p w:rsidR="00AD3B93" w:rsidRPr="00663EB1" w:rsidRDefault="00AD3B93" w:rsidP="00AD3B93">
      <w:pPr>
        <w:keepNext/>
        <w:keepLines/>
        <w:numPr>
          <w:ilvl w:val="1"/>
          <w:numId w:val="8"/>
        </w:numPr>
        <w:rPr>
          <w:rFonts w:ascii="Arial" w:hAnsi="Arial" w:cs="Arial"/>
          <w:lang w:val="en-US" w:eastAsia="ko-KR"/>
        </w:rPr>
      </w:pPr>
      <w:r w:rsidRPr="00663EB1">
        <w:rPr>
          <w:rFonts w:ascii="Arial" w:hAnsi="Arial" w:cs="Arial"/>
          <w:lang w:eastAsia="ko-KR"/>
        </w:rPr>
        <w:t>SSB Index</w:t>
      </w:r>
    </w:p>
    <w:p w:rsidR="00AD3B93" w:rsidRPr="00663EB1" w:rsidRDefault="00AD3B93" w:rsidP="00AD3B93">
      <w:pPr>
        <w:numPr>
          <w:ilvl w:val="0"/>
          <w:numId w:val="8"/>
        </w:numPr>
        <w:rPr>
          <w:rFonts w:ascii="Arial" w:hAnsi="Arial" w:cs="Arial"/>
          <w:lang w:eastAsia="ko-KR"/>
        </w:rPr>
      </w:pPr>
      <w:r w:rsidRPr="00663EB1">
        <w:rPr>
          <w:rFonts w:ascii="Arial" w:hAnsi="Arial" w:cs="Arial"/>
          <w:lang w:eastAsia="ko-KR"/>
        </w:rPr>
        <w:t>The SSB index indicated for QCL Type D and QCL Type C for a DL-PRS resource should be the same</w:t>
      </w:r>
    </w:p>
    <w:p w:rsidR="00AD3B93" w:rsidRPr="00663EB1" w:rsidRDefault="00AD3B93" w:rsidP="00AD3B93">
      <w:pPr>
        <w:keepNext/>
        <w:keepLines/>
        <w:numPr>
          <w:ilvl w:val="0"/>
          <w:numId w:val="8"/>
        </w:numPr>
        <w:rPr>
          <w:rFonts w:ascii="Arial" w:hAnsi="Arial" w:cs="Arial"/>
          <w:lang w:val="en-US" w:eastAsia="ko-KR"/>
        </w:rPr>
      </w:pPr>
      <w:r w:rsidRPr="00663EB1">
        <w:rPr>
          <w:rFonts w:ascii="Arial" w:hAnsi="Arial" w:cs="Arial"/>
          <w:lang w:val="en-US" w:eastAsia="ko-KR"/>
        </w:rPr>
        <w:t xml:space="preserve">Note: SSB frequency layer is determined by </w:t>
      </w:r>
      <w:r w:rsidRPr="00663EB1">
        <w:rPr>
          <w:rFonts w:ascii="Arial" w:hAnsi="Arial" w:cs="Arial"/>
          <w:i/>
          <w:iCs/>
          <w:lang w:eastAsia="ko-KR"/>
        </w:rPr>
        <w:t xml:space="preserve">ssbFrequency </w:t>
      </w:r>
      <w:r w:rsidRPr="00663EB1">
        <w:rPr>
          <w:rFonts w:ascii="Arial" w:hAnsi="Arial" w:cs="Arial"/>
          <w:lang w:eastAsia="ko-KR"/>
        </w:rPr>
        <w:t>and</w:t>
      </w:r>
      <w:r w:rsidRPr="00663EB1">
        <w:rPr>
          <w:rFonts w:ascii="Arial" w:hAnsi="Arial" w:cs="Arial"/>
          <w:i/>
          <w:iCs/>
          <w:lang w:eastAsia="ko-KR"/>
        </w:rPr>
        <w:t xml:space="preserve"> ssbSubcarrierSpacing</w:t>
      </w:r>
    </w:p>
    <w:p w:rsidR="00AD3B93" w:rsidRPr="00663EB1" w:rsidRDefault="00AD3B93" w:rsidP="00AD3B93">
      <w:pPr>
        <w:numPr>
          <w:ilvl w:val="0"/>
          <w:numId w:val="8"/>
        </w:numPr>
        <w:rPr>
          <w:rFonts w:ascii="Arial" w:hAnsi="Arial" w:cs="Arial"/>
          <w:lang w:eastAsia="ko-KR"/>
        </w:rPr>
      </w:pPr>
      <w:r w:rsidRPr="00663EB1">
        <w:rPr>
          <w:rFonts w:ascii="Arial" w:hAnsi="Arial" w:cs="Arial"/>
          <w:lang w:eastAsia="ko-KR"/>
        </w:rPr>
        <w:t>Note: The SSB assistance data can be provided at least when DL-PRS-QCL-Info for a DL-PRS Resource of a TRP indicates ‘QCL Type-D’ or ‘QCL Type C’, or when DL-PRS is punctured by SSB.</w:t>
      </w:r>
    </w:p>
    <w:p w:rsidR="00AD3B93" w:rsidRPr="00663EB1" w:rsidRDefault="00AD3B93" w:rsidP="00AD3B93">
      <w:pPr>
        <w:numPr>
          <w:ilvl w:val="0"/>
          <w:numId w:val="8"/>
        </w:numPr>
        <w:rPr>
          <w:rFonts w:ascii="Arial" w:hAnsi="Arial" w:cs="Arial"/>
          <w:lang w:eastAsia="ko-KR"/>
        </w:rPr>
      </w:pPr>
      <w:r w:rsidRPr="00663EB1">
        <w:rPr>
          <w:rFonts w:ascii="Arial" w:hAnsi="Arial" w:cs="Arial"/>
          <w:lang w:eastAsia="ko-KR"/>
        </w:rPr>
        <w:t>Note: The SSB-</w:t>
      </w:r>
      <w:r w:rsidRPr="00663EB1">
        <w:rPr>
          <w:rFonts w:ascii="Arial" w:hAnsi="Arial" w:cs="Arial"/>
          <w:i/>
          <w:lang w:eastAsia="ko-KR"/>
        </w:rPr>
        <w:t>positionInBurst</w:t>
      </w:r>
      <w:r w:rsidRPr="00663EB1">
        <w:rPr>
          <w:rFonts w:ascii="Arial" w:hAnsi="Arial" w:cs="Arial"/>
          <w:lang w:eastAsia="ko-KR"/>
        </w:rPr>
        <w:t xml:space="preserve"> parameter is needed only for SSB puncturing.</w:t>
      </w:r>
    </w:p>
    <w:p w:rsidR="00AD3B93" w:rsidRPr="00663EB1" w:rsidRDefault="00AD3B93" w:rsidP="00AD3B93">
      <w:pPr>
        <w:numPr>
          <w:ilvl w:val="0"/>
          <w:numId w:val="8"/>
        </w:numPr>
        <w:rPr>
          <w:rFonts w:ascii="Arial" w:hAnsi="Arial" w:cs="Arial"/>
          <w:lang w:eastAsia="ko-KR"/>
        </w:rPr>
      </w:pPr>
      <w:r w:rsidRPr="00663EB1">
        <w:rPr>
          <w:rFonts w:ascii="Arial" w:hAnsi="Arial" w:cs="Arial"/>
          <w:lang w:eastAsia="ko-KR"/>
        </w:rPr>
        <w:t>Note: The feasibility of the working assumption above can be assessed by RAN2 and RAN3.</w:t>
      </w:r>
    </w:p>
    <w:p w:rsidR="00DB15C2" w:rsidRPr="00663EB1" w:rsidRDefault="00DB15C2">
      <w:pPr>
        <w:pStyle w:val="Header"/>
        <w:tabs>
          <w:tab w:val="clear" w:pos="4153"/>
          <w:tab w:val="clear" w:pos="8306"/>
        </w:tabs>
        <w:rPr>
          <w:rFonts w:ascii="Arial" w:hAnsi="Arial" w:cs="Arial"/>
        </w:rPr>
      </w:pPr>
    </w:p>
    <w:p w:rsidR="00463675" w:rsidRPr="00663EB1" w:rsidRDefault="00463675">
      <w:pPr>
        <w:spacing w:after="120"/>
        <w:rPr>
          <w:rFonts w:ascii="Arial" w:hAnsi="Arial" w:cs="Arial"/>
          <w:b/>
        </w:rPr>
      </w:pPr>
      <w:r w:rsidRPr="00663EB1">
        <w:rPr>
          <w:rFonts w:ascii="Arial" w:hAnsi="Arial" w:cs="Arial"/>
          <w:b/>
        </w:rPr>
        <w:t>2. Actions:</w:t>
      </w:r>
    </w:p>
    <w:p w:rsidR="00463675" w:rsidRPr="00663EB1" w:rsidRDefault="00463675">
      <w:pPr>
        <w:spacing w:after="120"/>
        <w:ind w:left="1985" w:hanging="1985"/>
        <w:rPr>
          <w:rFonts w:ascii="Arial" w:hAnsi="Arial" w:cs="Arial"/>
          <w:b/>
        </w:rPr>
      </w:pPr>
      <w:r w:rsidRPr="00663EB1">
        <w:rPr>
          <w:rFonts w:ascii="Arial" w:hAnsi="Arial" w:cs="Arial"/>
          <w:b/>
        </w:rPr>
        <w:t xml:space="preserve">To </w:t>
      </w:r>
      <w:r w:rsidR="00346664" w:rsidRPr="00663EB1">
        <w:rPr>
          <w:rFonts w:ascii="Arial" w:hAnsi="Arial" w:cs="Arial"/>
          <w:b/>
        </w:rPr>
        <w:t>RAN4:</w:t>
      </w:r>
    </w:p>
    <w:p w:rsidR="00463675" w:rsidRPr="00663EB1" w:rsidRDefault="00463675" w:rsidP="009944F9">
      <w:pPr>
        <w:spacing w:after="120"/>
        <w:ind w:left="993" w:hanging="993"/>
        <w:rPr>
          <w:rFonts w:ascii="Arial" w:hAnsi="Arial" w:cs="Arial"/>
        </w:rPr>
      </w:pPr>
      <w:r w:rsidRPr="00663EB1">
        <w:rPr>
          <w:rFonts w:ascii="Arial" w:hAnsi="Arial" w:cs="Arial"/>
          <w:b/>
        </w:rPr>
        <w:t xml:space="preserve">ACTION: </w:t>
      </w:r>
      <w:r w:rsidRPr="00663EB1">
        <w:rPr>
          <w:rFonts w:ascii="Arial" w:hAnsi="Arial" w:cs="Arial"/>
          <w:b/>
        </w:rPr>
        <w:tab/>
      </w:r>
    </w:p>
    <w:p w:rsidR="009944F9" w:rsidRPr="00663EB1" w:rsidRDefault="009944F9" w:rsidP="009944F9">
      <w:pPr>
        <w:spacing w:after="120"/>
        <w:rPr>
          <w:rFonts w:ascii="Arial" w:hAnsi="Arial" w:cs="Arial"/>
          <w:lang w:eastAsia="x-none"/>
        </w:rPr>
      </w:pPr>
      <w:r w:rsidRPr="00663EB1">
        <w:rPr>
          <w:rFonts w:ascii="Arial" w:hAnsi="Arial" w:cs="Arial"/>
          <w:lang w:eastAsia="x-none"/>
        </w:rPr>
        <w:t xml:space="preserve">RAN1 respectfully asks RAN4 to take the above agreements into account during their work on NR positioning. RAN1 also respectfully asks RAN4 to decide the UE behaviour in FR1 </w:t>
      </w:r>
      <w:r w:rsidR="00B66115" w:rsidRPr="00663EB1">
        <w:rPr>
          <w:rFonts w:ascii="Arial" w:hAnsi="Arial" w:cs="Arial"/>
          <w:lang w:eastAsia="x-none"/>
        </w:rPr>
        <w:t xml:space="preserve">for DL PRS processing </w:t>
      </w:r>
      <w:r w:rsidRPr="00663EB1">
        <w:rPr>
          <w:rFonts w:ascii="Arial" w:hAnsi="Arial" w:cs="Arial"/>
          <w:lang w:eastAsia="x-none"/>
        </w:rPr>
        <w:t xml:space="preserve">when </w:t>
      </w:r>
      <w:r w:rsidR="00B66115" w:rsidRPr="00663EB1">
        <w:rPr>
          <w:rFonts w:ascii="Arial" w:hAnsi="Arial" w:cs="Arial"/>
          <w:lang w:eastAsia="x-none"/>
        </w:rPr>
        <w:t xml:space="preserve">other DL signals and channels are transmitted to the UE in the active BWP without a measurement gap. </w:t>
      </w:r>
    </w:p>
    <w:p w:rsidR="00DB15C2" w:rsidRPr="00663EB1" w:rsidRDefault="00DB15C2" w:rsidP="00DB15C2">
      <w:pPr>
        <w:spacing w:after="120"/>
        <w:ind w:left="1985" w:hanging="1985"/>
        <w:rPr>
          <w:rFonts w:ascii="Arial" w:hAnsi="Arial" w:cs="Arial"/>
          <w:b/>
        </w:rPr>
      </w:pPr>
      <w:r w:rsidRPr="00663EB1">
        <w:rPr>
          <w:rFonts w:ascii="Arial" w:hAnsi="Arial" w:cs="Arial"/>
          <w:b/>
        </w:rPr>
        <w:t>To RAN2, RAN3:</w:t>
      </w:r>
    </w:p>
    <w:p w:rsidR="00DB15C2" w:rsidRPr="00663EB1" w:rsidRDefault="00DB15C2" w:rsidP="00DB15C2">
      <w:pPr>
        <w:spacing w:after="120"/>
        <w:ind w:left="993" w:hanging="993"/>
        <w:rPr>
          <w:rFonts w:ascii="Arial" w:hAnsi="Arial" w:cs="Arial"/>
        </w:rPr>
      </w:pPr>
      <w:r w:rsidRPr="00663EB1">
        <w:rPr>
          <w:rFonts w:ascii="Arial" w:hAnsi="Arial" w:cs="Arial"/>
          <w:b/>
        </w:rPr>
        <w:t xml:space="preserve">ACTION: </w:t>
      </w:r>
      <w:r w:rsidRPr="00663EB1">
        <w:rPr>
          <w:rFonts w:ascii="Arial" w:hAnsi="Arial" w:cs="Arial"/>
          <w:b/>
        </w:rPr>
        <w:tab/>
      </w:r>
    </w:p>
    <w:p w:rsidR="00DB15C2" w:rsidRPr="00663EB1" w:rsidRDefault="00DB15C2" w:rsidP="00DB15C2">
      <w:pPr>
        <w:spacing w:after="120"/>
        <w:rPr>
          <w:rFonts w:ascii="Arial" w:hAnsi="Arial" w:cs="Arial"/>
          <w:lang w:eastAsia="x-none"/>
        </w:rPr>
      </w:pPr>
      <w:r w:rsidRPr="00663EB1">
        <w:rPr>
          <w:rFonts w:ascii="Arial" w:hAnsi="Arial" w:cs="Arial"/>
          <w:lang w:eastAsia="x-none"/>
        </w:rPr>
        <w:t xml:space="preserve">RAN1 respectfully asks RAN2 and RAN3 to take into account the removal of SS-RSRPB measurement from the previously agreed list.  </w:t>
      </w:r>
    </w:p>
    <w:p w:rsidR="00DB15C2" w:rsidRPr="00663EB1" w:rsidRDefault="00DB15C2" w:rsidP="00DB15C2">
      <w:pPr>
        <w:spacing w:after="120"/>
        <w:ind w:left="1985" w:hanging="1985"/>
        <w:rPr>
          <w:rFonts w:ascii="Arial" w:hAnsi="Arial" w:cs="Arial"/>
          <w:b/>
        </w:rPr>
      </w:pPr>
      <w:r w:rsidRPr="00663EB1">
        <w:rPr>
          <w:rFonts w:ascii="Arial" w:hAnsi="Arial" w:cs="Arial"/>
          <w:b/>
        </w:rPr>
        <w:t>To RAN2, RAN3, RAN4:</w:t>
      </w:r>
    </w:p>
    <w:p w:rsidR="00DB15C2" w:rsidRPr="00663EB1" w:rsidRDefault="00DB15C2" w:rsidP="00DB15C2">
      <w:pPr>
        <w:spacing w:after="120"/>
        <w:ind w:left="993" w:hanging="993"/>
        <w:rPr>
          <w:rFonts w:ascii="Arial" w:hAnsi="Arial" w:cs="Arial"/>
        </w:rPr>
      </w:pPr>
      <w:r w:rsidRPr="00663EB1">
        <w:rPr>
          <w:rFonts w:ascii="Arial" w:hAnsi="Arial" w:cs="Arial"/>
          <w:b/>
        </w:rPr>
        <w:t xml:space="preserve">ACTION: </w:t>
      </w:r>
      <w:r w:rsidRPr="00663EB1">
        <w:rPr>
          <w:rFonts w:ascii="Arial" w:hAnsi="Arial" w:cs="Arial"/>
          <w:b/>
        </w:rPr>
        <w:tab/>
      </w:r>
    </w:p>
    <w:p w:rsidR="00463675" w:rsidRPr="00663EB1" w:rsidRDefault="00DB15C2" w:rsidP="00DB15C2">
      <w:pPr>
        <w:spacing w:after="120"/>
        <w:rPr>
          <w:rFonts w:ascii="Arial" w:hAnsi="Arial" w:cs="Arial"/>
        </w:rPr>
      </w:pPr>
      <w:r w:rsidRPr="00663EB1">
        <w:rPr>
          <w:rFonts w:ascii="Arial" w:hAnsi="Arial" w:cs="Arial"/>
        </w:rPr>
        <w:t xml:space="preserve">RAN1 respectfully asks other working groups to take into account the agreements on reporting granularity and asks RAN4 to continue their work on the details. </w:t>
      </w:r>
    </w:p>
    <w:p w:rsidR="00AD3B93" w:rsidRPr="00663EB1" w:rsidRDefault="00AD3B93" w:rsidP="00AD3B93">
      <w:pPr>
        <w:spacing w:after="120"/>
        <w:ind w:left="1985" w:hanging="1985"/>
        <w:rPr>
          <w:rFonts w:ascii="Arial" w:hAnsi="Arial" w:cs="Arial"/>
          <w:b/>
        </w:rPr>
      </w:pPr>
      <w:r w:rsidRPr="00663EB1">
        <w:rPr>
          <w:rFonts w:ascii="Arial" w:hAnsi="Arial" w:cs="Arial"/>
          <w:b/>
        </w:rPr>
        <w:t>To RAN2, RAN3:</w:t>
      </w:r>
    </w:p>
    <w:p w:rsidR="00AD3B93" w:rsidRPr="00663EB1" w:rsidRDefault="00AD3B93" w:rsidP="00AD3B93">
      <w:pPr>
        <w:spacing w:after="120"/>
        <w:ind w:left="993" w:hanging="993"/>
        <w:rPr>
          <w:rFonts w:ascii="Arial" w:hAnsi="Arial" w:cs="Arial"/>
        </w:rPr>
      </w:pPr>
      <w:r w:rsidRPr="00663EB1">
        <w:rPr>
          <w:rFonts w:ascii="Arial" w:hAnsi="Arial" w:cs="Arial"/>
          <w:b/>
        </w:rPr>
        <w:t xml:space="preserve">ACTION: </w:t>
      </w:r>
      <w:r w:rsidRPr="00663EB1">
        <w:rPr>
          <w:rFonts w:ascii="Arial" w:hAnsi="Arial" w:cs="Arial"/>
          <w:b/>
        </w:rPr>
        <w:tab/>
      </w:r>
    </w:p>
    <w:p w:rsidR="00AD3B93" w:rsidRPr="00663EB1" w:rsidRDefault="00AD3B93" w:rsidP="00DB15C2">
      <w:pPr>
        <w:spacing w:after="120"/>
        <w:rPr>
          <w:rFonts w:ascii="Arial" w:hAnsi="Arial" w:cs="Arial"/>
        </w:rPr>
      </w:pPr>
      <w:r w:rsidRPr="00663EB1">
        <w:rPr>
          <w:rFonts w:ascii="Arial" w:hAnsi="Arial" w:cs="Arial"/>
        </w:rPr>
        <w:t xml:space="preserve">RAN1 respectfully RAN2 and RAN3 to take into account the agreement on SSB assistance data for DL PRS processing and to assess the feasibility of the working assumption included in that agreement. </w:t>
      </w:r>
    </w:p>
    <w:p w:rsidR="00463675" w:rsidRPr="00663EB1" w:rsidRDefault="00463675">
      <w:pPr>
        <w:spacing w:after="120"/>
        <w:rPr>
          <w:rFonts w:ascii="Arial" w:hAnsi="Arial" w:cs="Arial"/>
          <w:b/>
        </w:rPr>
      </w:pPr>
      <w:r w:rsidRPr="00663EB1">
        <w:rPr>
          <w:rFonts w:ascii="Arial" w:hAnsi="Arial" w:cs="Arial"/>
          <w:b/>
        </w:rPr>
        <w:t>3. Date of Next TSG-</w:t>
      </w:r>
      <w:r w:rsidR="00EB2B1F" w:rsidRPr="00663EB1">
        <w:rPr>
          <w:rFonts w:ascii="Arial" w:hAnsi="Arial" w:cs="Arial"/>
          <w:b/>
        </w:rPr>
        <w:t>RAN WG1</w:t>
      </w:r>
      <w:r w:rsidRPr="00663EB1">
        <w:rPr>
          <w:rFonts w:ascii="Arial" w:hAnsi="Arial" w:cs="Arial"/>
          <w:b/>
        </w:rPr>
        <w:t xml:space="preserve"> Meetings:</w:t>
      </w:r>
    </w:p>
    <w:p w:rsidR="004612C6" w:rsidRDefault="004612C6" w:rsidP="004612C6">
      <w:pPr>
        <w:tabs>
          <w:tab w:val="left" w:pos="4111"/>
        </w:tabs>
        <w:spacing w:after="120"/>
        <w:rPr>
          <w:rFonts w:ascii="Arial" w:hAnsi="Arial" w:cs="Arial"/>
          <w:bCs/>
        </w:rPr>
      </w:pPr>
      <w:r w:rsidRPr="00663EB1">
        <w:rPr>
          <w:rFonts w:ascii="Arial" w:hAnsi="Arial" w:cs="Arial"/>
          <w:bCs/>
        </w:rPr>
        <w:t>TSG-RAN WG1 Meeting #100</w:t>
      </w:r>
      <w:r w:rsidR="00AD3B93" w:rsidRPr="00663EB1">
        <w:rPr>
          <w:rFonts w:ascii="Arial" w:hAnsi="Arial" w:cs="Arial"/>
          <w:bCs/>
        </w:rPr>
        <w:tab/>
      </w:r>
      <w:r w:rsidR="00663EB1">
        <w:rPr>
          <w:rFonts w:ascii="Arial" w:hAnsi="Arial" w:cs="Arial"/>
          <w:bCs/>
        </w:rPr>
        <w:tab/>
      </w:r>
      <w:r w:rsidRPr="00663EB1">
        <w:rPr>
          <w:rFonts w:ascii="Arial" w:hAnsi="Arial" w:cs="Arial"/>
          <w:bCs/>
        </w:rPr>
        <w:t>24 – 28 Feb 2020</w:t>
      </w:r>
      <w:r w:rsidRPr="00663EB1">
        <w:rPr>
          <w:rFonts w:ascii="Arial" w:hAnsi="Arial" w:cs="Arial"/>
          <w:bCs/>
        </w:rPr>
        <w:tab/>
      </w:r>
      <w:r w:rsidRPr="00663EB1">
        <w:rPr>
          <w:rFonts w:ascii="Arial" w:hAnsi="Arial" w:cs="Arial"/>
          <w:bCs/>
        </w:rPr>
        <w:tab/>
      </w:r>
      <w:r w:rsidRPr="00663EB1">
        <w:rPr>
          <w:rFonts w:ascii="Arial" w:hAnsi="Arial" w:cs="Arial"/>
          <w:bCs/>
        </w:rPr>
        <w:tab/>
        <w:t>Athens, Greece</w:t>
      </w:r>
    </w:p>
    <w:p w:rsidR="00463675" w:rsidRPr="00663EB1" w:rsidRDefault="00663EB1" w:rsidP="00663EB1">
      <w:pPr>
        <w:tabs>
          <w:tab w:val="left" w:pos="4111"/>
        </w:tabs>
        <w:spacing w:after="120"/>
        <w:rPr>
          <w:rFonts w:ascii="Arial" w:hAnsi="Arial" w:cs="Arial"/>
          <w:bCs/>
        </w:rPr>
      </w:pPr>
      <w:r w:rsidRPr="00663EB1">
        <w:rPr>
          <w:rFonts w:ascii="Arial" w:hAnsi="Arial" w:cs="Arial"/>
          <w:bCs/>
        </w:rPr>
        <w:t>TSG-RAN</w:t>
      </w:r>
      <w:r w:rsidRPr="00663EB1">
        <w:rPr>
          <w:rFonts w:ascii="Arial" w:hAnsi="Arial" w:cs="Arial"/>
          <w:bCs/>
          <w:lang w:eastAsia="zh-CN"/>
        </w:rPr>
        <w:t xml:space="preserve"> WG1</w:t>
      </w:r>
      <w:r w:rsidRPr="00663EB1">
        <w:rPr>
          <w:rFonts w:ascii="Arial" w:hAnsi="Arial" w:cs="Arial"/>
          <w:bCs/>
        </w:rPr>
        <w:t xml:space="preserve"> Meeting </w:t>
      </w:r>
      <w:r w:rsidRPr="00663EB1">
        <w:rPr>
          <w:rFonts w:ascii="Arial" w:hAnsi="Arial" w:cs="Arial"/>
          <w:bCs/>
          <w:color w:val="000000"/>
        </w:rPr>
        <w:t>#100bis</w:t>
      </w:r>
      <w:r>
        <w:rPr>
          <w:rFonts w:ascii="Arial" w:hAnsi="Arial" w:cs="Arial"/>
          <w:bCs/>
          <w:color w:val="000000"/>
        </w:rPr>
        <w:tab/>
      </w:r>
      <w:r>
        <w:rPr>
          <w:rFonts w:ascii="Arial" w:hAnsi="Arial" w:cs="Arial"/>
          <w:bCs/>
          <w:color w:val="000000"/>
        </w:rPr>
        <w:tab/>
      </w:r>
      <w:r w:rsidRPr="00663EB1">
        <w:rPr>
          <w:rFonts w:ascii="Arial" w:hAnsi="Arial" w:cs="Arial"/>
          <w:bCs/>
          <w:color w:val="000000"/>
        </w:rPr>
        <w:t>20 – 24 Apr 2020</w:t>
      </w:r>
      <w:r>
        <w:rPr>
          <w:rFonts w:ascii="Arial" w:hAnsi="Arial" w:cs="Arial"/>
          <w:bCs/>
          <w:color w:val="000000"/>
        </w:rPr>
        <w:tab/>
      </w:r>
      <w:r>
        <w:rPr>
          <w:rFonts w:ascii="Arial" w:hAnsi="Arial" w:cs="Arial"/>
          <w:bCs/>
          <w:color w:val="000000"/>
        </w:rPr>
        <w:tab/>
      </w:r>
      <w:r>
        <w:rPr>
          <w:rFonts w:ascii="Arial" w:hAnsi="Arial" w:cs="Arial"/>
          <w:bCs/>
          <w:color w:val="000000"/>
        </w:rPr>
        <w:tab/>
      </w:r>
      <w:r w:rsidRPr="00663EB1">
        <w:rPr>
          <w:rFonts w:ascii="Arial" w:hAnsi="Arial" w:cs="Arial"/>
          <w:bCs/>
          <w:color w:val="000000"/>
        </w:rPr>
        <w:t>Busan, Korea</w:t>
      </w:r>
    </w:p>
    <w:sectPr w:rsidR="00463675" w:rsidRPr="00663E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996" w:rsidRDefault="008E7996">
      <w:r>
        <w:separator/>
      </w:r>
    </w:p>
  </w:endnote>
  <w:endnote w:type="continuationSeparator" w:id="0">
    <w:p w:rsidR="008E7996" w:rsidRDefault="008E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996" w:rsidRDefault="008E7996">
      <w:r>
        <w:separator/>
      </w:r>
    </w:p>
  </w:footnote>
  <w:footnote w:type="continuationSeparator" w:id="0">
    <w:p w:rsidR="008E7996" w:rsidRDefault="008E7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4"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0"/>
  </w:num>
  <w:num w:numId="5">
    <w:abstractNumId w:val="3"/>
  </w:num>
  <w:num w:numId="6">
    <w:abstractNumId w:val="5"/>
  </w:num>
  <w:num w:numId="7">
    <w:abstractNumId w:val="2"/>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465C"/>
    <w:rsid w:val="000A2DD4"/>
    <w:rsid w:val="000C4804"/>
    <w:rsid w:val="00132616"/>
    <w:rsid w:val="00160EB8"/>
    <w:rsid w:val="001F7DA4"/>
    <w:rsid w:val="00241FBA"/>
    <w:rsid w:val="00273EDE"/>
    <w:rsid w:val="003024D0"/>
    <w:rsid w:val="00313AA0"/>
    <w:rsid w:val="00341591"/>
    <w:rsid w:val="00346664"/>
    <w:rsid w:val="003679C9"/>
    <w:rsid w:val="004612C6"/>
    <w:rsid w:val="00463675"/>
    <w:rsid w:val="004C7486"/>
    <w:rsid w:val="004D376D"/>
    <w:rsid w:val="005C6C2B"/>
    <w:rsid w:val="00653043"/>
    <w:rsid w:val="00663EB1"/>
    <w:rsid w:val="0066480E"/>
    <w:rsid w:val="00732F9F"/>
    <w:rsid w:val="008E7996"/>
    <w:rsid w:val="00923E7C"/>
    <w:rsid w:val="009944F9"/>
    <w:rsid w:val="00997CE1"/>
    <w:rsid w:val="009C6FC5"/>
    <w:rsid w:val="00A50C0B"/>
    <w:rsid w:val="00A534AC"/>
    <w:rsid w:val="00AD3B93"/>
    <w:rsid w:val="00B07415"/>
    <w:rsid w:val="00B66115"/>
    <w:rsid w:val="00D63833"/>
    <w:rsid w:val="00DB15C2"/>
    <w:rsid w:val="00DF1499"/>
    <w:rsid w:val="00EB2B1F"/>
    <w:rsid w:val="00EB6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98590"/>
  <w15:chartTrackingRefBased/>
  <w15:docId w15:val="{C907468C-9B95-41C0-BC76-86B3996E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DB15C2"/>
    <w:pPr>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DB15C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BD66-A19D-4DC1-B9FD-7EC36C36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4</cp:revision>
  <cp:lastPrinted>2002-04-23T07:10:00Z</cp:lastPrinted>
  <dcterms:created xsi:type="dcterms:W3CDTF">2020-02-20T09:43:00Z</dcterms:created>
  <dcterms:modified xsi:type="dcterms:W3CDTF">2020-02-20T09:47:00Z</dcterms:modified>
</cp:coreProperties>
</file>