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6A6F07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564BDD" w:rsidRPr="00564BDD">
        <w:rPr>
          <w:rFonts w:ascii="Arial" w:eastAsiaTheme="minorEastAsia" w:hAnsi="Arial" w:cs="Arial"/>
          <w:b/>
          <w:sz w:val="24"/>
          <w:szCs w:val="24"/>
          <w:lang w:eastAsia="zh-CN"/>
        </w:rPr>
        <w:t>R4-2002701</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E4C6E6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0383">
        <w:rPr>
          <w:rFonts w:ascii="Arial" w:eastAsiaTheme="minorEastAsia" w:hAnsi="Arial" w:cs="Arial" w:hint="eastAsia"/>
          <w:color w:val="000000"/>
          <w:sz w:val="22"/>
          <w:lang w:eastAsia="zh-CN"/>
        </w:rPr>
        <w:t>9.15</w:t>
      </w:r>
    </w:p>
    <w:p w14:paraId="50D5329D" w14:textId="45331EE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90383">
        <w:rPr>
          <w:rFonts w:ascii="Arial" w:hAnsi="Arial" w:cs="Arial"/>
          <w:color w:val="000000"/>
          <w:sz w:val="22"/>
          <w:lang w:eastAsia="zh-CN"/>
        </w:rPr>
        <w:t>Moderator (China Unicom)</w:t>
      </w:r>
    </w:p>
    <w:p w14:paraId="1E0389E7" w14:textId="2864466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90383" w:rsidRPr="00790383">
        <w:rPr>
          <w:rFonts w:ascii="Arial" w:eastAsiaTheme="minorEastAsia" w:hAnsi="Arial" w:cs="Arial"/>
          <w:color w:val="000000"/>
          <w:sz w:val="22"/>
          <w:lang w:eastAsia="zh-CN"/>
        </w:rPr>
        <w:t>RAN4#94e_#28_ENDC_UE_PC2_FDD_TDD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5833F8D" w:rsidR="005D7AF8" w:rsidRDefault="00915D73" w:rsidP="00FA5848">
      <w:pPr>
        <w:pStyle w:val="1"/>
        <w:rPr>
          <w:rFonts w:eastAsiaTheme="minorEastAsia"/>
          <w:lang w:eastAsia="zh-CN"/>
        </w:rPr>
      </w:pPr>
      <w:r w:rsidRPr="005D7AF8">
        <w:rPr>
          <w:rFonts w:hint="eastAsia"/>
          <w:lang w:eastAsia="ja-JP"/>
        </w:rPr>
        <w:t>Introduction</w:t>
      </w:r>
    </w:p>
    <w:p w14:paraId="1A286333" w14:textId="23FA0EEB" w:rsidR="00484C5D" w:rsidRPr="00470B51" w:rsidRDefault="00470B51" w:rsidP="00642BC6">
      <w:pPr>
        <w:rPr>
          <w:lang w:eastAsia="zh-CN"/>
        </w:rPr>
      </w:pPr>
      <w:r w:rsidRPr="00470B51">
        <w:rPr>
          <w:lang w:eastAsia="zh-CN"/>
        </w:rPr>
        <w:t>In RAN #86 mee</w:t>
      </w:r>
      <w:r>
        <w:rPr>
          <w:lang w:eastAsia="zh-CN"/>
        </w:rPr>
        <w:t>ting, a new WID was approved</w:t>
      </w:r>
      <w:r w:rsidRPr="00470B51">
        <w:rPr>
          <w:lang w:eastAsia="zh-CN"/>
        </w:rPr>
        <w:t xml:space="preserve"> to standardize Power Class 2 high power UE for EN-DC (</w:t>
      </w:r>
      <w:r>
        <w:rPr>
          <w:lang w:eastAsia="zh-CN"/>
        </w:rPr>
        <w:t>1 LTE FDD band + 1 NR TDD band)</w:t>
      </w:r>
      <w:r w:rsidRPr="00470B51">
        <w:rPr>
          <w:lang w:eastAsia="zh-CN"/>
        </w:rPr>
        <w:t>. Two cases were included in the WI, i.e. case 1 for 23dBm LTE + 23dBm NR and case 2 for 23dBm LTE + 26dBm NR.</w:t>
      </w:r>
      <w:r>
        <w:rPr>
          <w:lang w:eastAsia="zh-CN"/>
        </w:rPr>
        <w:t xml:space="preserve"> The scope of the email discussion is to confirm the </w:t>
      </w:r>
      <w:r w:rsidR="00F60571">
        <w:t>LTE reference configuration, U</w:t>
      </w:r>
      <w:r w:rsidR="00594B73">
        <w:t>E-Network interaction mechanism</w:t>
      </w:r>
      <w:r w:rsidR="00F60571">
        <w:t xml:space="preserve"> as well as MSD values</w:t>
      </w:r>
      <w:r>
        <w:rPr>
          <w:lang w:eastAsia="zh-CN"/>
        </w:rPr>
        <w: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3321EA4B" w:rsidR="00E80B52" w:rsidRPr="00805BE8" w:rsidRDefault="00142BB9" w:rsidP="00E614AF">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614AF" w:rsidRPr="00E614AF">
        <w:rPr>
          <w:lang w:eastAsia="ja-JP"/>
        </w:rPr>
        <w:t>High power UE (power class 2) for EN-DC (1 LTE FDD band + 1 NR TDD band)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3"/>
        <w:gridCol w:w="659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8FE63A7" w:rsidR="00F53FE2" w:rsidRPr="004A7544" w:rsidRDefault="006912F1" w:rsidP="00805BE8">
            <w:pPr>
              <w:spacing w:before="120" w:after="120"/>
            </w:pPr>
            <w:r w:rsidRPr="006912F1">
              <w:t>R4-2000121</w:t>
            </w:r>
          </w:p>
        </w:tc>
        <w:tc>
          <w:tcPr>
            <w:tcW w:w="1437" w:type="dxa"/>
          </w:tcPr>
          <w:p w14:paraId="1A5AAE84" w14:textId="5E742CBE" w:rsidR="00F53FE2" w:rsidRPr="004A7544" w:rsidRDefault="006912F1" w:rsidP="00805BE8">
            <w:pPr>
              <w:spacing w:before="120" w:after="120"/>
            </w:pPr>
            <w:r>
              <w:t>vivo</w:t>
            </w:r>
          </w:p>
        </w:tc>
        <w:tc>
          <w:tcPr>
            <w:tcW w:w="6772" w:type="dxa"/>
          </w:tcPr>
          <w:p w14:paraId="3DC47B7E" w14:textId="5CE7EEDD" w:rsidR="00F53FE2" w:rsidRDefault="00F53FE2" w:rsidP="00805BE8">
            <w:pPr>
              <w:spacing w:before="120" w:after="120"/>
            </w:pPr>
            <w:r>
              <w:t>Proposal 1</w:t>
            </w:r>
            <w:r w:rsidR="005E366A">
              <w:t>:</w:t>
            </w:r>
            <w:r w:rsidR="006912F1">
              <w:t xml:space="preserve"> </w:t>
            </w:r>
            <w:r w:rsidR="006912F1" w:rsidRPr="006912F1">
              <w:t>considering characteristics of ENDC traffic, typical NR UL/DL Configuration and LTE TDD UL/DL Configuration, it is proposed that two LTE configurations are DutyLTE1=70% and DutyLTE2=40%.</w:t>
            </w:r>
          </w:p>
          <w:p w14:paraId="4A88C7B3" w14:textId="2CAA3447" w:rsidR="006912F1" w:rsidRPr="006912F1" w:rsidRDefault="006912F1" w:rsidP="006912F1">
            <w:pPr>
              <w:spacing w:before="120" w:after="120"/>
              <w:rPr>
                <w:b/>
              </w:rPr>
            </w:pPr>
            <w:r w:rsidRPr="006912F1">
              <w:t>Proposal2: corresponding to the LTE fixed dutycycle in proposal 1, the reported UE NR ul dutycycle capabilities (maxNRDuty1, maxNRDuty2) are proposed as</w:t>
            </w:r>
            <w:r w:rsidRPr="006912F1">
              <w:rPr>
                <w:b/>
                <w:sz w:val="22"/>
                <w:szCs w:val="24"/>
                <w:lang w:eastAsia="zh-CN"/>
              </w:rPr>
              <w:t xml:space="preserve"> </w:t>
            </w:r>
          </w:p>
          <w:p w14:paraId="7C6206EC" w14:textId="77777777" w:rsidR="006912F1" w:rsidRPr="006912F1" w:rsidRDefault="006912F1" w:rsidP="006912F1">
            <w:pPr>
              <w:numPr>
                <w:ilvl w:val="0"/>
                <w:numId w:val="17"/>
              </w:numPr>
              <w:spacing w:before="120" w:after="120"/>
            </w:pPr>
            <w:r w:rsidRPr="006912F1">
              <w:t>Corresponding to Duty</w:t>
            </w:r>
            <w:r w:rsidRPr="006912F1">
              <w:rPr>
                <w:vertAlign w:val="subscript"/>
              </w:rPr>
              <w:t>LTE</w:t>
            </w:r>
            <w:r w:rsidRPr="006912F1">
              <w:t xml:space="preserve">1=70%, maxNRDuty1 </w:t>
            </w:r>
            <w:r w:rsidRPr="006912F1">
              <w:rPr>
                <w:rFonts w:hint="eastAsia"/>
              </w:rPr>
              <w:t>∈</w:t>
            </w:r>
            <w:r w:rsidRPr="006912F1">
              <w:t xml:space="preserve"> {30%, 40%, 50%, 60%, 70%, 80%, 90%, 100%, </w:t>
            </w:r>
            <w:r w:rsidRPr="006912F1">
              <w:rPr>
                <w:i/>
              </w:rPr>
              <w:t>Full_duty_supported</w:t>
            </w:r>
            <w:r w:rsidRPr="006912F1">
              <w:t>}, default value in case no reporting case1=30%, case2=15%</w:t>
            </w:r>
          </w:p>
          <w:p w14:paraId="23E5CF1A" w14:textId="6D0C92A7" w:rsidR="006912F1" w:rsidRPr="006912F1" w:rsidRDefault="006912F1" w:rsidP="00805BE8">
            <w:pPr>
              <w:numPr>
                <w:ilvl w:val="0"/>
                <w:numId w:val="17"/>
              </w:numPr>
              <w:spacing w:before="120" w:after="120"/>
            </w:pPr>
            <w:r w:rsidRPr="006912F1">
              <w:t>Corresponding to Duty</w:t>
            </w:r>
            <w:r w:rsidRPr="006912F1">
              <w:rPr>
                <w:vertAlign w:val="subscript"/>
              </w:rPr>
              <w:t>LTE</w:t>
            </w:r>
            <w:r w:rsidRPr="006912F1">
              <w:t xml:space="preserve">2=40%, maxNRDuty2 </w:t>
            </w:r>
            <w:r w:rsidRPr="006912F1">
              <w:rPr>
                <w:rFonts w:hint="eastAsia"/>
              </w:rPr>
              <w:t>∈</w:t>
            </w:r>
            <w:r w:rsidRPr="006912F1">
              <w:t xml:space="preserve"> {30%, 40%, 50%, 60%, 70%, 80%, 90%, 100%, </w:t>
            </w:r>
            <w:r w:rsidRPr="006912F1">
              <w:rPr>
                <w:i/>
              </w:rPr>
              <w:t>Full_duty_supported</w:t>
            </w:r>
            <w:r w:rsidRPr="006912F1">
              <w:t>}, default value in case no reporting case1=60%, case2=30%</w:t>
            </w:r>
          </w:p>
        </w:tc>
      </w:tr>
      <w:tr w:rsidR="006912F1" w14:paraId="5104FE67" w14:textId="77777777" w:rsidTr="00805BE8">
        <w:trPr>
          <w:trHeight w:val="468"/>
        </w:trPr>
        <w:tc>
          <w:tcPr>
            <w:tcW w:w="1648" w:type="dxa"/>
          </w:tcPr>
          <w:p w14:paraId="2E61C3F5" w14:textId="7798D225" w:rsidR="006912F1" w:rsidRPr="006912F1" w:rsidRDefault="006912F1" w:rsidP="00805BE8">
            <w:pPr>
              <w:spacing w:before="120" w:after="120"/>
            </w:pPr>
            <w:r w:rsidRPr="006912F1">
              <w:t>R4-2000122</w:t>
            </w:r>
          </w:p>
        </w:tc>
        <w:tc>
          <w:tcPr>
            <w:tcW w:w="1437" w:type="dxa"/>
          </w:tcPr>
          <w:p w14:paraId="77A76B5D" w14:textId="5AD8F0B7" w:rsidR="006912F1" w:rsidRPr="006912F1" w:rsidRDefault="006912F1"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6CCEB50F" w14:textId="31625F00" w:rsidR="006912F1" w:rsidRDefault="006912F1" w:rsidP="00805BE8">
            <w:pPr>
              <w:spacing w:before="120" w:after="120"/>
            </w:pPr>
            <w:r w:rsidRPr="006912F1">
              <w:t>Draft LS on UE capability for PC2 inter-band EN-DC (LTE FDD+NR TDD)</w:t>
            </w:r>
          </w:p>
        </w:tc>
      </w:tr>
      <w:tr w:rsidR="006912F1" w14:paraId="1518F587" w14:textId="77777777" w:rsidTr="00805BE8">
        <w:trPr>
          <w:trHeight w:val="468"/>
        </w:trPr>
        <w:tc>
          <w:tcPr>
            <w:tcW w:w="1648" w:type="dxa"/>
          </w:tcPr>
          <w:p w14:paraId="7FCA6012" w14:textId="689B6263" w:rsidR="006912F1" w:rsidRPr="006912F1" w:rsidRDefault="006912F1" w:rsidP="00805BE8">
            <w:pPr>
              <w:spacing w:before="120" w:after="120"/>
            </w:pPr>
            <w:r w:rsidRPr="006912F1">
              <w:lastRenderedPageBreak/>
              <w:t>R4-2000447</w:t>
            </w:r>
          </w:p>
        </w:tc>
        <w:tc>
          <w:tcPr>
            <w:tcW w:w="1437" w:type="dxa"/>
          </w:tcPr>
          <w:p w14:paraId="11D49DFC" w14:textId="543841DE" w:rsidR="006912F1" w:rsidRDefault="006912F1"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3E21ECB6" w14:textId="77777777" w:rsidR="006912F1" w:rsidRDefault="006912F1" w:rsidP="006912F1">
            <w:pPr>
              <w:spacing w:before="120" w:after="120"/>
            </w:pPr>
            <w:r>
              <w:t>Observation 1: the only Rx requirement which shall be re-evaluated for DC_3_n78 is intermodulation interference due to dual uplink operation for both case 1 and case 2.</w:t>
            </w:r>
          </w:p>
          <w:p w14:paraId="3682DC2F" w14:textId="77777777" w:rsidR="006912F1" w:rsidRDefault="006912F1" w:rsidP="006912F1">
            <w:pPr>
              <w:spacing w:before="120" w:after="120"/>
            </w:pPr>
            <w:r>
              <w:t>Observation 2: IMD2 and IMD4 falling into Band 3 shall be re-evaluated for DC_3_n78 both case 1 and case 2.</w:t>
            </w:r>
          </w:p>
          <w:p w14:paraId="24BD8160" w14:textId="5545B749" w:rsidR="006912F1" w:rsidRPr="006912F1" w:rsidRDefault="006912F1" w:rsidP="006912F1">
            <w:pPr>
              <w:spacing w:before="120" w:after="120"/>
            </w:pPr>
            <w:r>
              <w:t>Proposal 1: the MSD value as shown in table 4 is proposed for high power UE for DC_3_n78 for both case 1 and case 2.</w:t>
            </w:r>
          </w:p>
        </w:tc>
      </w:tr>
      <w:tr w:rsidR="006912F1" w14:paraId="16246A37" w14:textId="77777777" w:rsidTr="00805BE8">
        <w:trPr>
          <w:trHeight w:val="468"/>
        </w:trPr>
        <w:tc>
          <w:tcPr>
            <w:tcW w:w="1648" w:type="dxa"/>
          </w:tcPr>
          <w:p w14:paraId="7CC52B7C" w14:textId="6B3EBFCF" w:rsidR="006912F1" w:rsidRPr="006912F1" w:rsidRDefault="006912F1" w:rsidP="00805BE8">
            <w:pPr>
              <w:spacing w:before="120" w:after="120"/>
            </w:pPr>
            <w:r w:rsidRPr="006912F1">
              <w:t>R4-2000878</w:t>
            </w:r>
          </w:p>
        </w:tc>
        <w:tc>
          <w:tcPr>
            <w:tcW w:w="1437" w:type="dxa"/>
          </w:tcPr>
          <w:p w14:paraId="33221D66" w14:textId="1EBF56BB" w:rsidR="006912F1" w:rsidRDefault="006912F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HTTL</w:t>
            </w:r>
          </w:p>
        </w:tc>
        <w:tc>
          <w:tcPr>
            <w:tcW w:w="6772" w:type="dxa"/>
          </w:tcPr>
          <w:p w14:paraId="0B974753" w14:textId="77777777" w:rsidR="006912F1" w:rsidRDefault="006912F1" w:rsidP="006912F1">
            <w:pPr>
              <w:spacing w:before="120" w:after="120"/>
            </w:pPr>
            <w:r>
              <w:t>Proposal 1: For each fixed LTE reference configuration of the PC2 FDD-TDD EN-DC, consider a conditional statement for 100% UL percentage with an upper limit of the UL power setting on the LTE side. If the network configuration PLTE is not larger than the upper limit, then 100% UL percentage needs to be supported, and the UE don’t need to check the percentage of the LTE uplink symbols.</w:t>
            </w:r>
          </w:p>
          <w:p w14:paraId="3ECE9484" w14:textId="4597E8BF" w:rsidR="006912F1" w:rsidRPr="006912F1" w:rsidRDefault="006912F1" w:rsidP="006912F1">
            <w:pPr>
              <w:spacing w:before="120" w:after="120"/>
            </w:pPr>
            <w:r>
              <w:tab/>
              <w:t>- The upper limit of the PLTE corresponding to fixed LTE reference configuration (70%, 40%) can be ([21], [19]) dBm respectively.</w:t>
            </w:r>
          </w:p>
        </w:tc>
      </w:tr>
      <w:tr w:rsidR="006912F1" w14:paraId="304A766F" w14:textId="77777777" w:rsidTr="00805BE8">
        <w:trPr>
          <w:trHeight w:val="468"/>
        </w:trPr>
        <w:tc>
          <w:tcPr>
            <w:tcW w:w="1648" w:type="dxa"/>
          </w:tcPr>
          <w:p w14:paraId="0F916779" w14:textId="7C5F66AB" w:rsidR="006912F1" w:rsidRPr="006912F1" w:rsidRDefault="006912F1" w:rsidP="00805BE8">
            <w:pPr>
              <w:spacing w:before="120" w:after="120"/>
            </w:pPr>
            <w:r w:rsidRPr="006912F1">
              <w:t>R4-2000908</w:t>
            </w:r>
          </w:p>
        </w:tc>
        <w:tc>
          <w:tcPr>
            <w:tcW w:w="1437" w:type="dxa"/>
          </w:tcPr>
          <w:p w14:paraId="583B4394" w14:textId="1E1BA48B" w:rsidR="006912F1" w:rsidRDefault="006912F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749C6E90" w14:textId="34BD80AF" w:rsidR="006912F1" w:rsidRDefault="008352AF" w:rsidP="006912F1">
            <w:pPr>
              <w:spacing w:before="120" w:after="120"/>
            </w:pPr>
            <w:r>
              <w:t xml:space="preserve">CR to TS38.101-3 - </w:t>
            </w:r>
            <w:r w:rsidR="006912F1" w:rsidRPr="006912F1">
              <w:t>CR for adding power class 2 output power requirement for DC_3A_n41A</w:t>
            </w:r>
          </w:p>
        </w:tc>
      </w:tr>
      <w:tr w:rsidR="006912F1" w14:paraId="68AFB6A7" w14:textId="77777777" w:rsidTr="00805BE8">
        <w:trPr>
          <w:trHeight w:val="468"/>
        </w:trPr>
        <w:tc>
          <w:tcPr>
            <w:tcW w:w="1648" w:type="dxa"/>
          </w:tcPr>
          <w:p w14:paraId="48C886DE" w14:textId="51CED557" w:rsidR="006912F1" w:rsidRPr="006912F1" w:rsidRDefault="006912F1" w:rsidP="00805BE8">
            <w:pPr>
              <w:spacing w:before="120" w:after="120"/>
            </w:pPr>
            <w:r w:rsidRPr="006912F1">
              <w:t>R4-2000968</w:t>
            </w:r>
          </w:p>
        </w:tc>
        <w:tc>
          <w:tcPr>
            <w:tcW w:w="1437" w:type="dxa"/>
          </w:tcPr>
          <w:p w14:paraId="4FEAC691" w14:textId="0438D87A" w:rsidR="006912F1" w:rsidRDefault="006912F1" w:rsidP="00805BE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7CD0934C" w14:textId="2A889F8E" w:rsidR="006912F1" w:rsidRPr="006912F1" w:rsidRDefault="006912F1" w:rsidP="006912F1">
            <w:pPr>
              <w:spacing w:before="120" w:after="120"/>
            </w:pPr>
            <w:r w:rsidRPr="006912F1">
              <w:t>Proposal 1: reuse TDD-Patternconfiguration IE specified for the single uplink transmission EN-DC.</w:t>
            </w:r>
          </w:p>
        </w:tc>
      </w:tr>
      <w:tr w:rsidR="006912F1" w14:paraId="456FD810" w14:textId="77777777" w:rsidTr="00805BE8">
        <w:trPr>
          <w:trHeight w:val="468"/>
        </w:trPr>
        <w:tc>
          <w:tcPr>
            <w:tcW w:w="1648" w:type="dxa"/>
          </w:tcPr>
          <w:p w14:paraId="05B0C644" w14:textId="71E23861" w:rsidR="006912F1" w:rsidRPr="006912F1" w:rsidRDefault="006912F1" w:rsidP="00805BE8">
            <w:pPr>
              <w:spacing w:before="120" w:after="120"/>
            </w:pPr>
            <w:r w:rsidRPr="006912F1">
              <w:t>R4-2001037</w:t>
            </w:r>
          </w:p>
        </w:tc>
        <w:tc>
          <w:tcPr>
            <w:tcW w:w="1437" w:type="dxa"/>
          </w:tcPr>
          <w:p w14:paraId="69B2E343" w14:textId="01D1FACE" w:rsidR="006912F1" w:rsidRDefault="006912F1"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6772" w:type="dxa"/>
          </w:tcPr>
          <w:p w14:paraId="0EC562E6" w14:textId="2F70615F" w:rsidR="006912F1" w:rsidRPr="006912F1" w:rsidRDefault="00DE71C7" w:rsidP="006912F1">
            <w:pPr>
              <w:spacing w:before="120" w:after="120"/>
            </w:pPr>
            <w:r w:rsidRPr="00DE71C7">
              <w:t>Proposal 1: To complete the WI base on the SAR compliance scheme 2 from TR37.815 as specified in its summary part.</w:t>
            </w:r>
          </w:p>
        </w:tc>
      </w:tr>
      <w:tr w:rsidR="00DE71C7" w14:paraId="43BBB3A1" w14:textId="77777777" w:rsidTr="00805BE8">
        <w:trPr>
          <w:trHeight w:val="468"/>
        </w:trPr>
        <w:tc>
          <w:tcPr>
            <w:tcW w:w="1648" w:type="dxa"/>
          </w:tcPr>
          <w:p w14:paraId="3405AC52" w14:textId="7B3CED4C" w:rsidR="00DE71C7" w:rsidRPr="006912F1" w:rsidRDefault="00DE71C7" w:rsidP="00805BE8">
            <w:pPr>
              <w:spacing w:before="120" w:after="120"/>
            </w:pPr>
            <w:r w:rsidRPr="00DE71C7">
              <w:t>R4-2001188</w:t>
            </w:r>
          </w:p>
        </w:tc>
        <w:tc>
          <w:tcPr>
            <w:tcW w:w="1437" w:type="dxa"/>
          </w:tcPr>
          <w:p w14:paraId="58B0A4DF" w14:textId="0348FD28" w:rsidR="00DE71C7" w:rsidRDefault="00DE71C7" w:rsidP="00805BE8">
            <w:pPr>
              <w:spacing w:before="120" w:after="120"/>
              <w:rPr>
                <w:rFonts w:eastAsiaTheme="minorEastAsia"/>
                <w:lang w:eastAsia="zh-CN"/>
              </w:rPr>
            </w:pPr>
            <w:r>
              <w:rPr>
                <w:rFonts w:eastAsiaTheme="minorEastAsia" w:hint="eastAsia"/>
                <w:lang w:eastAsia="zh-CN"/>
              </w:rPr>
              <w:t>L</w:t>
            </w:r>
            <w:r>
              <w:rPr>
                <w:rFonts w:eastAsiaTheme="minorEastAsia"/>
                <w:lang w:eastAsia="zh-CN"/>
              </w:rPr>
              <w:t>G</w:t>
            </w:r>
            <w:r w:rsidR="006D0299">
              <w:rPr>
                <w:rFonts w:eastAsiaTheme="minorEastAsia"/>
                <w:lang w:eastAsia="zh-CN"/>
              </w:rPr>
              <w:t xml:space="preserve"> Electronics</w:t>
            </w:r>
          </w:p>
        </w:tc>
        <w:tc>
          <w:tcPr>
            <w:tcW w:w="6772" w:type="dxa"/>
          </w:tcPr>
          <w:p w14:paraId="0BB1EC1C" w14:textId="754B0D12" w:rsidR="00DE71C7" w:rsidRPr="00DE71C7" w:rsidRDefault="00DE71C7" w:rsidP="006912F1">
            <w:pPr>
              <w:spacing w:before="120" w:after="120"/>
            </w:pPr>
            <w:r w:rsidRPr="00DE71C7">
              <w:t>Proposal 1: For PC2 DC_3A_n78A UE, the proposed MSD levels in Table4 shall be considered in TS38.101-3.</w:t>
            </w:r>
          </w:p>
        </w:tc>
      </w:tr>
      <w:tr w:rsidR="00DE71C7" w14:paraId="7654ACA9" w14:textId="77777777" w:rsidTr="00805BE8">
        <w:trPr>
          <w:trHeight w:val="468"/>
        </w:trPr>
        <w:tc>
          <w:tcPr>
            <w:tcW w:w="1648" w:type="dxa"/>
          </w:tcPr>
          <w:p w14:paraId="5427407F" w14:textId="6417568C" w:rsidR="00DE71C7" w:rsidRPr="00DE71C7" w:rsidRDefault="00DE71C7" w:rsidP="00805BE8">
            <w:pPr>
              <w:spacing w:before="120" w:after="120"/>
            </w:pPr>
            <w:r w:rsidRPr="00DE71C7">
              <w:t>R4-2001326</w:t>
            </w:r>
          </w:p>
        </w:tc>
        <w:tc>
          <w:tcPr>
            <w:tcW w:w="1437" w:type="dxa"/>
          </w:tcPr>
          <w:p w14:paraId="00E23BAE" w14:textId="1DE4D69A" w:rsidR="00DE71C7" w:rsidRDefault="00DE71C7"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65C98026" w14:textId="77777777" w:rsidR="00DE71C7" w:rsidRDefault="00DE71C7" w:rsidP="00DE71C7">
            <w:pPr>
              <w:spacing w:before="120" w:after="120"/>
            </w:pPr>
            <w:r>
              <w:t>Proposal 1: SAR compliance is the liability of the UE; for UEs providing a duty cycle capability, the fallback behaviour is ensured by the UE by its estimates of the actual UL duty cycle on both cell groups.</w:t>
            </w:r>
          </w:p>
          <w:p w14:paraId="02183923" w14:textId="7E463201" w:rsidR="00DE71C7" w:rsidRPr="00DE71C7" w:rsidRDefault="00DE71C7" w:rsidP="00DE71C7">
            <w:pPr>
              <w:spacing w:before="120" w:after="120"/>
            </w:pPr>
            <w:r>
              <w:t>Proposal 2: support for EN-DC power class 2 for FDD-TDD band combination is specified by combining the methods of NR duty-cycle reporting and reduced FDD power.</w:t>
            </w:r>
          </w:p>
        </w:tc>
      </w:tr>
      <w:tr w:rsidR="00DE71C7" w14:paraId="2C89B832" w14:textId="77777777" w:rsidTr="00805BE8">
        <w:trPr>
          <w:trHeight w:val="468"/>
        </w:trPr>
        <w:tc>
          <w:tcPr>
            <w:tcW w:w="1648" w:type="dxa"/>
          </w:tcPr>
          <w:p w14:paraId="57065956" w14:textId="6135C228" w:rsidR="00DE71C7" w:rsidRPr="00DE71C7" w:rsidRDefault="00DE71C7" w:rsidP="00805BE8">
            <w:pPr>
              <w:spacing w:before="120" w:after="120"/>
            </w:pPr>
            <w:r w:rsidRPr="00DE71C7">
              <w:t>R4-2002097</w:t>
            </w:r>
          </w:p>
        </w:tc>
        <w:tc>
          <w:tcPr>
            <w:tcW w:w="1437" w:type="dxa"/>
          </w:tcPr>
          <w:p w14:paraId="299E190D" w14:textId="64523361" w:rsidR="00DE71C7" w:rsidRDefault="00DE71C7" w:rsidP="00805BE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772" w:type="dxa"/>
          </w:tcPr>
          <w:p w14:paraId="616699AD" w14:textId="77777777" w:rsidR="00DE71C7" w:rsidRPr="00DE71C7" w:rsidRDefault="00DE71C7" w:rsidP="00DE71C7">
            <w:pPr>
              <w:spacing w:before="120" w:after="120"/>
            </w:pPr>
            <w:r w:rsidRPr="00DE71C7">
              <w:t>Proposal 1:  The “scheme 2” feedback-based method is preferred to enable the potential for higher performance for PC2 FDD-TDD EN-DC networks.</w:t>
            </w:r>
          </w:p>
          <w:p w14:paraId="3133D546" w14:textId="2BE3433E" w:rsidR="00DE71C7" w:rsidRPr="00DE71C7" w:rsidRDefault="00DE71C7" w:rsidP="00DE71C7">
            <w:pPr>
              <w:spacing w:before="120" w:after="120"/>
            </w:pPr>
            <w:r w:rsidRPr="00DE71C7">
              <w:t xml:space="preserve">Proposal 2:  The “scheme 2” feedback-based scheme shall be used if the UE signals a capability.  If no capability is signaled, then a blind scheme can be used.  The scheme to modify </w:t>
            </w:r>
            <m:oMath>
              <m:sSubSup>
                <m:sSubSupPr>
                  <m:ctrlPr>
                    <w:rPr>
                      <w:rFonts w:ascii="Cambria Math" w:hAnsi="Cambria Math"/>
                    </w:rPr>
                  </m:ctrlPr>
                </m:sSubSupPr>
                <m:e>
                  <m:r>
                    <w:rPr>
                      <w:rFonts w:ascii="Cambria Math" w:hAnsi="Cambria Math"/>
                    </w:rPr>
                    <m:t>P</m:t>
                  </m:r>
                </m:e>
                <m:sub>
                  <m:r>
                    <w:rPr>
                      <w:rFonts w:ascii="Cambria Math" w:hAnsi="Cambria Math"/>
                    </w:rPr>
                    <m:t>total</m:t>
                  </m:r>
                </m:sub>
                <m:sup>
                  <m:r>
                    <w:rPr>
                      <w:rFonts w:ascii="Cambria Math" w:hAnsi="Cambria Math"/>
                    </w:rPr>
                    <m:t>EN</m:t>
                  </m:r>
                  <m:r>
                    <m:rPr>
                      <m:sty m:val="p"/>
                    </m:rPr>
                    <w:rPr>
                      <w:rFonts w:ascii="Cambria Math" w:hAnsi="Cambria Math"/>
                    </w:rPr>
                    <m:t>-</m:t>
                  </m:r>
                  <m:r>
                    <w:rPr>
                      <w:rFonts w:ascii="Cambria Math" w:hAnsi="Cambria Math"/>
                    </w:rPr>
                    <m:t>DC</m:t>
                  </m:r>
                </m:sup>
              </m:sSubSup>
            </m:oMath>
            <w:r w:rsidRPr="00DE71C7">
              <w:t>based on network configured parameters is one such blind scheme that can be considered.  Another blind scheme based on actual transmitted symbols similar to SA and TDD-TDD EN-DC can also be considered.</w:t>
            </w:r>
          </w:p>
        </w:tc>
      </w:tr>
      <w:tr w:rsidR="002E7F80" w14:paraId="0A2AFC57" w14:textId="77777777" w:rsidTr="00805BE8">
        <w:trPr>
          <w:trHeight w:val="468"/>
        </w:trPr>
        <w:tc>
          <w:tcPr>
            <w:tcW w:w="1648" w:type="dxa"/>
          </w:tcPr>
          <w:p w14:paraId="54E6377E" w14:textId="036E4358" w:rsidR="002E7F80" w:rsidRPr="00DE71C7" w:rsidRDefault="002E7F80" w:rsidP="00805BE8">
            <w:pPr>
              <w:spacing w:before="120" w:after="120"/>
            </w:pPr>
            <w:r w:rsidRPr="002E7F80">
              <w:t>R4-2002101</w:t>
            </w:r>
          </w:p>
        </w:tc>
        <w:tc>
          <w:tcPr>
            <w:tcW w:w="1437" w:type="dxa"/>
          </w:tcPr>
          <w:p w14:paraId="1EEBC381" w14:textId="2E96A01E" w:rsidR="002E7F80" w:rsidRDefault="002E7F80"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55B7E076" w14:textId="5C73B4EC" w:rsidR="002E7F80" w:rsidRPr="002E7F80" w:rsidRDefault="002E7F80" w:rsidP="00DE71C7">
            <w:pPr>
              <w:spacing w:before="120" w:after="120"/>
              <w:rPr>
                <w:rFonts w:eastAsiaTheme="minorEastAsia"/>
                <w:lang w:eastAsia="zh-CN"/>
              </w:rPr>
            </w:pPr>
            <w:r>
              <w:rPr>
                <w:rFonts w:eastAsiaTheme="minorEastAsia" w:hint="eastAsia"/>
                <w:lang w:eastAsia="zh-CN"/>
              </w:rPr>
              <w:t>CR</w:t>
            </w:r>
            <w:r>
              <w:rPr>
                <w:rFonts w:eastAsiaTheme="minorEastAsia"/>
                <w:lang w:eastAsia="zh-CN"/>
              </w:rPr>
              <w:t xml:space="preserve"> </w:t>
            </w:r>
            <w:r w:rsidR="008352AF">
              <w:rPr>
                <w:rFonts w:eastAsiaTheme="minorEastAsia"/>
                <w:lang w:eastAsia="zh-CN"/>
              </w:rPr>
              <w:t xml:space="preserve">to TS38.101-3 </w:t>
            </w:r>
            <w:r>
              <w:rPr>
                <w:rFonts w:eastAsiaTheme="minorEastAsia"/>
                <w:lang w:eastAsia="zh-CN"/>
              </w:rPr>
              <w:t xml:space="preserve">- </w:t>
            </w:r>
            <w:r w:rsidRPr="002E7F80">
              <w:rPr>
                <w:rFonts w:eastAsiaTheme="minorEastAsia"/>
                <w:lang w:eastAsia="zh-CN"/>
              </w:rPr>
              <w:t>Introduction of EN-DC power class 2 for FDD-TDD band combinations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307680F8" w:rsidR="003418CB" w:rsidRPr="00065BF8" w:rsidRDefault="00065BF8" w:rsidP="005B4802">
      <w:pPr>
        <w:rPr>
          <w:lang w:eastAsia="zh-CN"/>
        </w:rPr>
      </w:pPr>
      <w:r w:rsidRPr="00065BF8">
        <w:t>Main open issues identified from the contributions are the</w:t>
      </w:r>
      <w:r w:rsidR="00C3437A">
        <w:t xml:space="preserve"> LTE reference configuration</w:t>
      </w:r>
      <w:r w:rsidR="008D04F0">
        <w:t>, UE-Network interaction mechanisms as well as MSD values</w:t>
      </w:r>
      <w:r w:rsidRPr="00065BF8">
        <w:t>.</w:t>
      </w:r>
    </w:p>
    <w:p w14:paraId="766EF825" w14:textId="76F8C11C"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1-1</w:t>
      </w:r>
      <w:r w:rsidR="002548F6">
        <w:rPr>
          <w:sz w:val="24"/>
          <w:szCs w:val="16"/>
        </w:rPr>
        <w:t xml:space="preserve"> </w:t>
      </w:r>
    </w:p>
    <w:p w14:paraId="4D0C193B" w14:textId="27D74EDD" w:rsidR="003418CB" w:rsidRPr="003C51AC" w:rsidRDefault="003418CB" w:rsidP="005B4802">
      <w:pPr>
        <w:rPr>
          <w:lang w:val="en-US" w:eastAsia="zh-CN"/>
        </w:rPr>
      </w:pPr>
      <w:r w:rsidRPr="003C51AC">
        <w:rPr>
          <w:rFonts w:hint="eastAsia"/>
          <w:lang w:val="en-US" w:eastAsia="zh-CN"/>
        </w:rPr>
        <w:t>Sub-</w:t>
      </w:r>
      <w:r w:rsidR="00142BB9" w:rsidRPr="003C51AC">
        <w:rPr>
          <w:rFonts w:hint="eastAsia"/>
          <w:lang w:val="en-US" w:eastAsia="zh-CN"/>
        </w:rPr>
        <w:t>topic</w:t>
      </w:r>
      <w:r w:rsidRPr="003C51AC">
        <w:rPr>
          <w:rFonts w:hint="eastAsia"/>
          <w:lang w:val="en-US" w:eastAsia="zh-CN"/>
        </w:rPr>
        <w:t xml:space="preserve"> </w:t>
      </w:r>
      <w:r w:rsidR="00404831" w:rsidRPr="003C51AC">
        <w:rPr>
          <w:lang w:val="en-US" w:eastAsia="zh-CN"/>
        </w:rPr>
        <w:t>description:</w:t>
      </w:r>
      <w:r w:rsidR="00752F12" w:rsidRPr="003C51AC">
        <w:rPr>
          <w:lang w:val="en-US" w:eastAsia="zh-CN"/>
        </w:rPr>
        <w:t xml:space="preserve"> </w:t>
      </w:r>
      <w:r w:rsidR="00BE0A6D" w:rsidRPr="00BE0A6D">
        <w:rPr>
          <w:lang w:val="en-US" w:eastAsia="zh-CN"/>
        </w:rPr>
        <w:t>LTE reference configuration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EC82D68" w:rsidR="00B4108D" w:rsidRPr="00F74380" w:rsidRDefault="00B4108D" w:rsidP="00B4108D">
      <w:pPr>
        <w:rPr>
          <w:b/>
          <w:u w:val="single"/>
          <w:lang w:eastAsia="ko-KR"/>
        </w:rPr>
      </w:pPr>
      <w:r w:rsidRPr="00F74380">
        <w:rPr>
          <w:b/>
          <w:u w:val="single"/>
          <w:lang w:eastAsia="ko-KR"/>
        </w:rPr>
        <w:t xml:space="preserve">Issue 1-1: </w:t>
      </w:r>
      <w:r w:rsidR="00404E55">
        <w:rPr>
          <w:b/>
          <w:u w:val="single"/>
          <w:lang w:eastAsia="ko-KR"/>
        </w:rPr>
        <w:t>LTE reference configuration</w:t>
      </w:r>
    </w:p>
    <w:p w14:paraId="3C3336B6" w14:textId="77777777" w:rsidR="00B4108D" w:rsidRPr="00F74380"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F74380">
        <w:rPr>
          <w:rFonts w:eastAsia="宋体"/>
          <w:szCs w:val="24"/>
          <w:lang w:eastAsia="zh-CN"/>
        </w:rPr>
        <w:t>Proposals</w:t>
      </w:r>
    </w:p>
    <w:p w14:paraId="66B7B5C8" w14:textId="2E715424" w:rsidR="00404E55" w:rsidRPr="00404E55" w:rsidRDefault="00B4108D" w:rsidP="00404E55">
      <w:pPr>
        <w:pStyle w:val="aff8"/>
        <w:numPr>
          <w:ilvl w:val="1"/>
          <w:numId w:val="4"/>
        </w:numPr>
        <w:overflowPunct/>
        <w:autoSpaceDE/>
        <w:autoSpaceDN/>
        <w:adjustRightInd/>
        <w:spacing w:after="120"/>
        <w:ind w:firstLineChars="0"/>
        <w:textAlignment w:val="auto"/>
        <w:rPr>
          <w:szCs w:val="24"/>
          <w:lang w:eastAsia="zh-CN"/>
        </w:rPr>
      </w:pPr>
      <w:r w:rsidRPr="00F74380">
        <w:rPr>
          <w:rFonts w:eastAsia="宋体"/>
          <w:szCs w:val="24"/>
          <w:lang w:eastAsia="zh-CN"/>
        </w:rPr>
        <w:t xml:space="preserve">Option 1: </w:t>
      </w:r>
      <w:r w:rsidR="00404E55" w:rsidRPr="00404E55">
        <w:rPr>
          <w:rFonts w:eastAsia="宋体"/>
          <w:szCs w:val="24"/>
          <w:lang w:eastAsia="zh-CN"/>
        </w:rPr>
        <w:t>Duty</w:t>
      </w:r>
      <w:r w:rsidR="00404E55" w:rsidRPr="00404E55">
        <w:rPr>
          <w:rFonts w:eastAsia="宋体"/>
          <w:szCs w:val="24"/>
          <w:vertAlign w:val="subscript"/>
          <w:lang w:eastAsia="zh-CN"/>
        </w:rPr>
        <w:t>LTE</w:t>
      </w:r>
      <w:r w:rsidR="00404E55" w:rsidRPr="00404E55">
        <w:rPr>
          <w:rFonts w:eastAsia="宋体"/>
          <w:szCs w:val="24"/>
          <w:lang w:eastAsia="zh-CN"/>
        </w:rPr>
        <w:t>1=</w:t>
      </w:r>
      <w:r w:rsidR="00404E55" w:rsidRPr="00404E55">
        <w:rPr>
          <w:rFonts w:eastAsia="宋体" w:hint="eastAsia"/>
          <w:szCs w:val="24"/>
          <w:lang w:eastAsia="zh-CN"/>
        </w:rPr>
        <w:t>70</w:t>
      </w:r>
      <w:r w:rsidR="00404E55" w:rsidRPr="00404E55">
        <w:rPr>
          <w:rFonts w:eastAsia="宋体"/>
          <w:szCs w:val="24"/>
          <w:lang w:eastAsia="zh-CN"/>
        </w:rPr>
        <w:t xml:space="preserve">% </w:t>
      </w:r>
      <w:r w:rsidR="00404E55">
        <w:rPr>
          <w:rFonts w:eastAsia="宋体"/>
          <w:szCs w:val="24"/>
          <w:lang w:eastAsia="zh-CN"/>
        </w:rPr>
        <w:t>,</w:t>
      </w:r>
      <w:r w:rsidR="00404E55" w:rsidRPr="00404E55">
        <w:rPr>
          <w:rFonts w:eastAsia="宋体"/>
          <w:szCs w:val="24"/>
          <w:lang w:eastAsia="zh-CN"/>
        </w:rPr>
        <w:t xml:space="preserve"> Duty</w:t>
      </w:r>
      <w:r w:rsidR="00404E55" w:rsidRPr="00404E55">
        <w:rPr>
          <w:rFonts w:eastAsia="宋体"/>
          <w:szCs w:val="24"/>
          <w:vertAlign w:val="subscript"/>
          <w:lang w:eastAsia="zh-CN"/>
        </w:rPr>
        <w:t>LTE</w:t>
      </w:r>
      <w:r w:rsidR="00404E55" w:rsidRPr="00404E55">
        <w:rPr>
          <w:rFonts w:eastAsia="宋体"/>
          <w:szCs w:val="24"/>
          <w:lang w:eastAsia="zh-CN"/>
        </w:rPr>
        <w:t>2=</w:t>
      </w:r>
      <w:r w:rsidR="00404E55" w:rsidRPr="00404E55">
        <w:rPr>
          <w:rFonts w:eastAsia="宋体" w:hint="eastAsia"/>
          <w:szCs w:val="24"/>
          <w:lang w:eastAsia="zh-CN"/>
        </w:rPr>
        <w:t>40</w:t>
      </w:r>
      <w:r w:rsidR="00404E55" w:rsidRPr="00404E55">
        <w:rPr>
          <w:rFonts w:eastAsia="宋体"/>
          <w:szCs w:val="24"/>
          <w:lang w:eastAsia="zh-CN"/>
        </w:rPr>
        <w:t>%</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09CE733D" w:rsidR="00B4108D" w:rsidRDefault="00B4108D" w:rsidP="005B4802">
      <w:pPr>
        <w:rPr>
          <w:i/>
          <w:color w:val="0070C0"/>
          <w:lang w:eastAsia="zh-CN"/>
        </w:rPr>
      </w:pPr>
    </w:p>
    <w:p w14:paraId="022B212A" w14:textId="264404DA" w:rsidR="00404E55" w:rsidRPr="00805BE8" w:rsidRDefault="00404E55" w:rsidP="00404E55">
      <w:pPr>
        <w:pStyle w:val="3"/>
        <w:rPr>
          <w:sz w:val="24"/>
          <w:szCs w:val="16"/>
        </w:rPr>
      </w:pPr>
      <w:r w:rsidRPr="00805BE8">
        <w:rPr>
          <w:sz w:val="24"/>
          <w:szCs w:val="16"/>
        </w:rPr>
        <w:t>Sub-</w:t>
      </w:r>
      <w:r>
        <w:rPr>
          <w:sz w:val="24"/>
          <w:szCs w:val="16"/>
        </w:rPr>
        <w:t xml:space="preserve">topic 1-2 </w:t>
      </w:r>
    </w:p>
    <w:p w14:paraId="6EDA5780" w14:textId="77777777" w:rsidR="00404E55" w:rsidRDefault="00404E55" w:rsidP="00404E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5BC056" w14:textId="0D98BD20" w:rsidR="00404E55" w:rsidRPr="00F74380" w:rsidRDefault="00775DE1" w:rsidP="00404E55">
      <w:pPr>
        <w:rPr>
          <w:b/>
          <w:u w:val="single"/>
          <w:lang w:eastAsia="ko-KR"/>
        </w:rPr>
      </w:pPr>
      <w:r>
        <w:rPr>
          <w:b/>
          <w:u w:val="single"/>
          <w:lang w:eastAsia="ko-KR"/>
        </w:rPr>
        <w:t>Issue 1-2</w:t>
      </w:r>
      <w:r w:rsidR="008C1C30">
        <w:rPr>
          <w:b/>
          <w:u w:val="single"/>
          <w:lang w:eastAsia="ko-KR"/>
        </w:rPr>
        <w:t>-1</w:t>
      </w:r>
      <w:r w:rsidR="00404E55" w:rsidRPr="00F74380">
        <w:rPr>
          <w:b/>
          <w:u w:val="single"/>
          <w:lang w:eastAsia="ko-KR"/>
        </w:rPr>
        <w:t xml:space="preserve">: </w:t>
      </w:r>
      <w:r w:rsidR="000D0129">
        <w:rPr>
          <w:b/>
          <w:u w:val="single"/>
          <w:lang w:eastAsia="ko-KR"/>
        </w:rPr>
        <w:t>UE-Network interaction</w:t>
      </w:r>
    </w:p>
    <w:p w14:paraId="5FEE8060" w14:textId="77777777" w:rsidR="00404E55" w:rsidRPr="00F74380" w:rsidRDefault="00404E55" w:rsidP="00404E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74380">
        <w:rPr>
          <w:rFonts w:eastAsia="宋体"/>
          <w:szCs w:val="24"/>
          <w:lang w:eastAsia="zh-CN"/>
        </w:rPr>
        <w:t>Proposals</w:t>
      </w:r>
    </w:p>
    <w:p w14:paraId="6A32768D" w14:textId="5FB5C55E" w:rsidR="00404E55" w:rsidRDefault="00775DE1" w:rsidP="00404E55">
      <w:pPr>
        <w:pStyle w:val="aff8"/>
        <w:numPr>
          <w:ilvl w:val="1"/>
          <w:numId w:val="4"/>
        </w:numPr>
        <w:spacing w:after="120"/>
        <w:ind w:firstLineChars="0"/>
        <w:rPr>
          <w:szCs w:val="24"/>
          <w:lang w:eastAsia="zh-CN"/>
        </w:rPr>
      </w:pPr>
      <w:r>
        <w:rPr>
          <w:szCs w:val="24"/>
          <w:lang w:eastAsia="zh-CN"/>
        </w:rPr>
        <w:t>Option 1</w:t>
      </w:r>
      <w:r w:rsidR="00404E55" w:rsidRPr="00F74380">
        <w:rPr>
          <w:szCs w:val="24"/>
          <w:lang w:eastAsia="zh-CN"/>
        </w:rPr>
        <w:t xml:space="preserve">: </w:t>
      </w:r>
      <w:r w:rsidR="00055C9C" w:rsidRPr="00056996">
        <w:rPr>
          <w:bCs/>
          <w:lang w:val="en-US"/>
        </w:rPr>
        <w:t>The “scheme 2” feedback-based scheme shall be used if the UE signals a capability.  If no capability is signaled, then a blind scheme can be used.</w:t>
      </w:r>
      <w:r w:rsidR="00055C9C">
        <w:rPr>
          <w:szCs w:val="24"/>
          <w:lang w:eastAsia="zh-CN"/>
        </w:rPr>
        <w:t xml:space="preserve"> </w:t>
      </w:r>
      <w:r w:rsidR="000D0129">
        <w:rPr>
          <w:szCs w:val="24"/>
          <w:lang w:eastAsia="zh-CN"/>
        </w:rPr>
        <w:t>(Qualcomm)</w:t>
      </w:r>
    </w:p>
    <w:p w14:paraId="6ED222D8" w14:textId="0E905F05" w:rsidR="00C319FC" w:rsidRPr="00F74380" w:rsidRDefault="00110E05" w:rsidP="00C319FC">
      <w:pPr>
        <w:pStyle w:val="aff8"/>
        <w:numPr>
          <w:ilvl w:val="2"/>
          <w:numId w:val="4"/>
        </w:numPr>
        <w:spacing w:after="120"/>
        <w:ind w:firstLineChars="0"/>
        <w:rPr>
          <w:szCs w:val="24"/>
          <w:lang w:eastAsia="zh-CN"/>
        </w:rPr>
      </w:pPr>
      <w:r>
        <w:rPr>
          <w:lang w:eastAsia="zh-TW"/>
        </w:rPr>
        <w:t xml:space="preserve">Option 1-a: </w:t>
      </w:r>
      <w:r w:rsidR="00C319FC">
        <w:rPr>
          <w:lang w:eastAsia="zh-TW"/>
        </w:rPr>
        <w:t>T</w:t>
      </w:r>
      <w:r w:rsidR="00C319FC">
        <w:rPr>
          <w:rFonts w:hint="eastAsia"/>
          <w:lang w:eastAsia="zh-TW"/>
        </w:rPr>
        <w:t xml:space="preserve">o consider a conditional statement for 100% </w:t>
      </w:r>
      <w:r w:rsidR="00C319FC">
        <w:rPr>
          <w:lang w:eastAsia="zh-TW"/>
        </w:rPr>
        <w:t xml:space="preserve">LTE FDD </w:t>
      </w:r>
      <w:r w:rsidR="00961860">
        <w:rPr>
          <w:rFonts w:hint="eastAsia"/>
          <w:lang w:eastAsia="zh-TW"/>
        </w:rPr>
        <w:t>UL percentage</w:t>
      </w:r>
      <w:r w:rsidR="00961860">
        <w:rPr>
          <w:lang w:eastAsia="zh-TW"/>
        </w:rPr>
        <w:t xml:space="preserve"> </w:t>
      </w:r>
      <w:r w:rsidR="00C319FC">
        <w:rPr>
          <w:lang w:eastAsia="zh-TW"/>
        </w:rPr>
        <w:t>i</w:t>
      </w:r>
      <w:r w:rsidR="00C319FC">
        <w:rPr>
          <w:rFonts w:hint="eastAsia"/>
          <w:lang w:eastAsia="zh-TW"/>
        </w:rPr>
        <w:t>f the network configuration P</w:t>
      </w:r>
      <w:r w:rsidR="00C319FC" w:rsidRPr="006D6794">
        <w:rPr>
          <w:rFonts w:hint="eastAsia"/>
          <w:vertAlign w:val="subscript"/>
          <w:lang w:eastAsia="zh-TW"/>
        </w:rPr>
        <w:t>LTE</w:t>
      </w:r>
      <w:r w:rsidR="00C319FC">
        <w:rPr>
          <w:rFonts w:hint="eastAsia"/>
          <w:lang w:eastAsia="zh-TW"/>
        </w:rPr>
        <w:t xml:space="preserve"> is not larger than the upper limit</w:t>
      </w:r>
      <w:r w:rsidR="00C319FC">
        <w:rPr>
          <w:lang w:eastAsia="zh-TW"/>
        </w:rPr>
        <w:t>.</w:t>
      </w:r>
      <w:r w:rsidR="00961860">
        <w:rPr>
          <w:lang w:eastAsia="zh-TW"/>
        </w:rPr>
        <w:t xml:space="preserve"> (CHTTL)</w:t>
      </w:r>
    </w:p>
    <w:p w14:paraId="2CFADDEF" w14:textId="6276716A" w:rsidR="00404E55" w:rsidRPr="00F74380" w:rsidRDefault="00404E55" w:rsidP="00404E55">
      <w:pPr>
        <w:pStyle w:val="aff8"/>
        <w:numPr>
          <w:ilvl w:val="1"/>
          <w:numId w:val="4"/>
        </w:numPr>
        <w:spacing w:after="120"/>
        <w:ind w:firstLineChars="0"/>
        <w:rPr>
          <w:szCs w:val="24"/>
          <w:lang w:eastAsia="zh-CN"/>
        </w:rPr>
      </w:pPr>
      <w:r w:rsidRPr="00F74380">
        <w:rPr>
          <w:rFonts w:eastAsiaTheme="minorEastAsia" w:hint="eastAsia"/>
          <w:szCs w:val="24"/>
          <w:lang w:eastAsia="zh-CN"/>
        </w:rPr>
        <w:t>Op</w:t>
      </w:r>
      <w:r w:rsidR="00775DE1">
        <w:rPr>
          <w:rFonts w:eastAsiaTheme="minorEastAsia"/>
          <w:szCs w:val="24"/>
          <w:lang w:eastAsia="zh-CN"/>
        </w:rPr>
        <w:t>tion 2</w:t>
      </w:r>
      <w:r w:rsidRPr="00F74380">
        <w:rPr>
          <w:rFonts w:eastAsiaTheme="minorEastAsia"/>
          <w:szCs w:val="24"/>
          <w:lang w:eastAsia="zh-CN"/>
        </w:rPr>
        <w:t>:</w:t>
      </w:r>
      <w:r w:rsidRPr="00F74380">
        <w:t xml:space="preserve"> </w:t>
      </w:r>
      <w:r w:rsidR="00055C9C" w:rsidRPr="00056996">
        <w:rPr>
          <w:bCs/>
        </w:rPr>
        <w:t>support for EN-DC power class 2 for FDD-TDD band combination is specified by combining the methods of NR duty-cycle reporting and reduced FDD power.</w:t>
      </w:r>
      <w:r w:rsidR="00055C9C" w:rsidRPr="00055C9C">
        <w:rPr>
          <w:rFonts w:eastAsiaTheme="minorEastAsia"/>
          <w:szCs w:val="24"/>
          <w:lang w:eastAsia="zh-CN"/>
        </w:rPr>
        <w:t xml:space="preserve"> </w:t>
      </w:r>
      <w:r w:rsidR="000D0129">
        <w:rPr>
          <w:rFonts w:eastAsiaTheme="minorEastAsia"/>
          <w:szCs w:val="24"/>
          <w:lang w:eastAsia="zh-CN"/>
        </w:rPr>
        <w:t>(Ericsson)</w:t>
      </w:r>
    </w:p>
    <w:p w14:paraId="1BDAAD55" w14:textId="77777777" w:rsidR="00404E55" w:rsidRPr="00805BE8" w:rsidRDefault="00404E55" w:rsidP="00404E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385618" w14:textId="77777777" w:rsidR="00404E55" w:rsidRPr="00805BE8" w:rsidRDefault="00404E55" w:rsidP="00404E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F2F60B6" w14:textId="00F6B029" w:rsidR="00055C9C" w:rsidRDefault="00055C9C" w:rsidP="00056996">
      <w:pPr>
        <w:rPr>
          <w:b/>
          <w:u w:val="single"/>
          <w:lang w:eastAsia="ko-KR"/>
        </w:rPr>
      </w:pPr>
      <w:r w:rsidRPr="00056996">
        <w:rPr>
          <w:b/>
          <w:u w:val="single"/>
          <w:lang w:eastAsia="ko-KR"/>
        </w:rPr>
        <w:t xml:space="preserve">Issue </w:t>
      </w:r>
      <w:r w:rsidR="008C1C30">
        <w:rPr>
          <w:b/>
          <w:u w:val="single"/>
          <w:lang w:eastAsia="ko-KR"/>
        </w:rPr>
        <w:t>1</w:t>
      </w:r>
      <w:r w:rsidRPr="00056996">
        <w:rPr>
          <w:b/>
          <w:u w:val="single"/>
          <w:lang w:eastAsia="ko-KR"/>
        </w:rPr>
        <w:t>-2</w:t>
      </w:r>
      <w:r w:rsidR="008C1C30">
        <w:rPr>
          <w:b/>
          <w:u w:val="single"/>
          <w:lang w:eastAsia="ko-KR"/>
        </w:rPr>
        <w:t>-2</w:t>
      </w:r>
      <w:r w:rsidRPr="00056996">
        <w:rPr>
          <w:b/>
          <w:u w:val="single"/>
          <w:lang w:eastAsia="ko-KR"/>
        </w:rPr>
        <w:t xml:space="preserve">: </w:t>
      </w:r>
      <w:r>
        <w:rPr>
          <w:b/>
          <w:u w:val="single"/>
          <w:lang w:eastAsia="ko-KR"/>
        </w:rPr>
        <w:t xml:space="preserve">Capability signalling </w:t>
      </w:r>
    </w:p>
    <w:p w14:paraId="12D0BDE2" w14:textId="1F15BD55" w:rsidR="008C1C30" w:rsidRDefault="008C1C30" w:rsidP="00056996">
      <w:pPr>
        <w:pStyle w:val="aff8"/>
        <w:numPr>
          <w:ilvl w:val="0"/>
          <w:numId w:val="4"/>
        </w:numPr>
        <w:overflowPunct/>
        <w:autoSpaceDE/>
        <w:autoSpaceDN/>
        <w:adjustRightInd/>
        <w:spacing w:after="120"/>
        <w:ind w:left="720" w:firstLineChars="0"/>
        <w:textAlignment w:val="auto"/>
        <w:rPr>
          <w:b/>
          <w:u w:val="single"/>
          <w:lang w:eastAsia="ko-KR"/>
        </w:rPr>
      </w:pPr>
      <w:r w:rsidRPr="00056996">
        <w:rPr>
          <w:rFonts w:eastAsia="宋体"/>
          <w:szCs w:val="24"/>
          <w:lang w:eastAsia="zh-CN"/>
        </w:rPr>
        <w:t>Proposals</w:t>
      </w:r>
      <w:r>
        <w:rPr>
          <w:b/>
          <w:u w:val="single"/>
          <w:lang w:eastAsia="ko-KR"/>
        </w:rPr>
        <w:t xml:space="preserve"> </w:t>
      </w:r>
    </w:p>
    <w:p w14:paraId="7B80C88F" w14:textId="7CEA7063" w:rsidR="001628C3" w:rsidRPr="003140A9" w:rsidRDefault="001628C3" w:rsidP="00056996">
      <w:pPr>
        <w:pStyle w:val="aff8"/>
        <w:numPr>
          <w:ilvl w:val="1"/>
          <w:numId w:val="4"/>
        </w:numPr>
        <w:overflowPunct/>
        <w:autoSpaceDE/>
        <w:autoSpaceDN/>
        <w:adjustRightInd/>
        <w:spacing w:after="120"/>
        <w:ind w:firstLineChars="0"/>
        <w:textAlignment w:val="auto"/>
        <w:rPr>
          <w:lang w:eastAsia="ko-KR"/>
        </w:rPr>
      </w:pPr>
      <w:r w:rsidRPr="003140A9">
        <w:rPr>
          <w:lang w:eastAsia="ko-KR"/>
        </w:rPr>
        <w:t xml:space="preserve">Option1: </w:t>
      </w:r>
    </w:p>
    <w:p w14:paraId="4E84B8AE" w14:textId="77777777" w:rsidR="001628C3" w:rsidRPr="006912F1" w:rsidRDefault="001628C3" w:rsidP="00056996">
      <w:pPr>
        <w:spacing w:before="120" w:after="120"/>
        <w:ind w:left="1656"/>
      </w:pPr>
      <w:r w:rsidRPr="006912F1">
        <w:t>Corresponding to Duty</w:t>
      </w:r>
      <w:r w:rsidRPr="006912F1">
        <w:rPr>
          <w:vertAlign w:val="subscript"/>
        </w:rPr>
        <w:t>LTE</w:t>
      </w:r>
      <w:r w:rsidRPr="006912F1">
        <w:t xml:space="preserve">1=70%, maxNRDuty1 </w:t>
      </w:r>
      <w:r w:rsidRPr="006912F1">
        <w:rPr>
          <w:rFonts w:hint="eastAsia"/>
        </w:rPr>
        <w:t>∈</w:t>
      </w:r>
      <w:r w:rsidRPr="006912F1">
        <w:t xml:space="preserve"> {30%, 40%, 50%, 60%, 70%, 80%, 90%, 100%, </w:t>
      </w:r>
      <w:r w:rsidRPr="006912F1">
        <w:rPr>
          <w:i/>
        </w:rPr>
        <w:t>Full_duty_supported</w:t>
      </w:r>
      <w:r w:rsidRPr="006912F1">
        <w:t>}, default value in case no reporting case1=30%, case2=15%</w:t>
      </w:r>
    </w:p>
    <w:p w14:paraId="762B2FC0" w14:textId="0A9FFC4C" w:rsidR="001628C3" w:rsidRDefault="001628C3" w:rsidP="00056996">
      <w:pPr>
        <w:pStyle w:val="aff8"/>
        <w:overflowPunct/>
        <w:autoSpaceDE/>
        <w:autoSpaceDN/>
        <w:adjustRightInd/>
        <w:spacing w:after="120"/>
        <w:ind w:left="1656" w:firstLineChars="0" w:firstLine="0"/>
        <w:textAlignment w:val="auto"/>
      </w:pPr>
      <w:r w:rsidRPr="006912F1">
        <w:t>Corresponding to Duty</w:t>
      </w:r>
      <w:r w:rsidRPr="006912F1">
        <w:rPr>
          <w:vertAlign w:val="subscript"/>
        </w:rPr>
        <w:t>LTE</w:t>
      </w:r>
      <w:r w:rsidRPr="006912F1">
        <w:t xml:space="preserve">2=40%, maxNRDuty2 </w:t>
      </w:r>
      <w:r w:rsidRPr="006912F1">
        <w:rPr>
          <w:rFonts w:hint="eastAsia"/>
        </w:rPr>
        <w:t>∈</w:t>
      </w:r>
      <w:r w:rsidRPr="006912F1">
        <w:t xml:space="preserve"> {30%, 40%, 50%, 60%, 70%, 80%, 90%, 100%, </w:t>
      </w:r>
      <w:r w:rsidRPr="006912F1">
        <w:rPr>
          <w:i/>
        </w:rPr>
        <w:t>Full_duty_supported</w:t>
      </w:r>
      <w:r w:rsidRPr="006912F1">
        <w:t>}, default value in case no reporting case1=60%, case2=30%</w:t>
      </w:r>
    </w:p>
    <w:p w14:paraId="369EACAD" w14:textId="150383A7" w:rsidR="003B3B4E" w:rsidRPr="00056996" w:rsidRDefault="003A1699" w:rsidP="00056996">
      <w:pPr>
        <w:pStyle w:val="aff8"/>
        <w:overflowPunct/>
        <w:autoSpaceDE/>
        <w:autoSpaceDN/>
        <w:adjustRightInd/>
        <w:spacing w:after="120"/>
        <w:ind w:left="1656" w:firstLineChars="0" w:firstLine="0"/>
        <w:textAlignment w:val="auto"/>
        <w:rPr>
          <w:b/>
          <w:u w:val="single"/>
          <w:lang w:eastAsia="ko-KR"/>
        </w:rPr>
      </w:pPr>
      <w:r w:rsidRPr="00CE6CCD">
        <w:rPr>
          <w:rFonts w:eastAsia="宋体"/>
          <w:i/>
          <w:lang w:eastAsia="zh-CN"/>
        </w:rPr>
        <w:t>Full_duty_supported</w:t>
      </w:r>
      <w:r w:rsidRPr="00CE6CCD">
        <w:rPr>
          <w:rFonts w:eastAsia="宋体"/>
          <w:lang w:eastAsia="zh-CN"/>
        </w:rPr>
        <w:t xml:space="preserve">: no restriction on uplink scheduling for both LTE and NR bands for applicability of PC2 </w:t>
      </w:r>
      <w:r w:rsidRPr="00CE6CCD">
        <w:rPr>
          <w:rFonts w:eastAsia="宋体" w:hint="eastAsia"/>
          <w:lang w:eastAsia="zh-CN"/>
        </w:rPr>
        <w:t>inter-band EN-DC (FDD+TDD)</w:t>
      </w:r>
      <w:r w:rsidRPr="00CE6CCD">
        <w:rPr>
          <w:rFonts w:eastAsia="宋体"/>
          <w:lang w:eastAsia="zh-CN"/>
        </w:rPr>
        <w:t xml:space="preserve"> requirements, i.e. SAR compliance will be fulfilled by UE based mechanisms e.g. P-MPR etc.</w:t>
      </w:r>
    </w:p>
    <w:p w14:paraId="63362495" w14:textId="77777777" w:rsidR="001628C3" w:rsidRPr="00056996" w:rsidRDefault="001628C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56996">
        <w:rPr>
          <w:rFonts w:eastAsia="宋体"/>
          <w:color w:val="0070C0"/>
          <w:szCs w:val="24"/>
          <w:lang w:eastAsia="zh-CN"/>
        </w:rPr>
        <w:t>Recommended WF</w:t>
      </w:r>
    </w:p>
    <w:p w14:paraId="2F265C45" w14:textId="77777777" w:rsidR="001628C3" w:rsidRPr="00805BE8" w:rsidRDefault="001628C3" w:rsidP="001628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0C739A9" w14:textId="51AC2828" w:rsidR="00404E55" w:rsidRPr="00805BE8" w:rsidRDefault="00404E55" w:rsidP="005B4802">
      <w:pPr>
        <w:rPr>
          <w:i/>
          <w:color w:val="0070C0"/>
          <w:lang w:eastAsia="zh-CN"/>
        </w:rPr>
      </w:pPr>
    </w:p>
    <w:p w14:paraId="66F9C9AC" w14:textId="5FFABC63" w:rsidR="00571777" w:rsidRPr="00805BE8" w:rsidRDefault="00571777" w:rsidP="00805BE8">
      <w:pPr>
        <w:pStyle w:val="3"/>
        <w:rPr>
          <w:sz w:val="24"/>
          <w:szCs w:val="16"/>
        </w:rPr>
      </w:pPr>
      <w:r w:rsidRPr="00805BE8">
        <w:rPr>
          <w:sz w:val="24"/>
          <w:szCs w:val="16"/>
        </w:rPr>
        <w:t>Sub-</w:t>
      </w:r>
      <w:r w:rsidR="00142BB9">
        <w:rPr>
          <w:sz w:val="24"/>
          <w:szCs w:val="16"/>
        </w:rPr>
        <w:t>topic</w:t>
      </w:r>
      <w:r w:rsidR="00404E55">
        <w:rPr>
          <w:sz w:val="24"/>
          <w:szCs w:val="16"/>
        </w:rPr>
        <w:t xml:space="preserve"> 1-3</w:t>
      </w:r>
      <w:r w:rsidR="002548F6">
        <w:rPr>
          <w:sz w:val="24"/>
          <w:szCs w:val="16"/>
        </w:rPr>
        <w:t xml:space="preserve"> </w:t>
      </w:r>
    </w:p>
    <w:p w14:paraId="711461D9" w14:textId="4B4257B9" w:rsidR="003418CB" w:rsidRPr="003C51AC" w:rsidRDefault="003418CB" w:rsidP="005B4802">
      <w:pPr>
        <w:rPr>
          <w:lang w:val="en-US" w:eastAsia="zh-CN"/>
        </w:rPr>
      </w:pPr>
      <w:r w:rsidRPr="003C51AC">
        <w:rPr>
          <w:rFonts w:hint="eastAsia"/>
          <w:lang w:val="en-US" w:eastAsia="zh-CN"/>
        </w:rPr>
        <w:t>Sub-</w:t>
      </w:r>
      <w:r w:rsidR="00142BB9" w:rsidRPr="003C51AC">
        <w:rPr>
          <w:rFonts w:hint="eastAsia"/>
          <w:lang w:val="en-US" w:eastAsia="zh-CN"/>
        </w:rPr>
        <w:t>topic</w:t>
      </w:r>
      <w:r w:rsidRPr="003C51AC">
        <w:rPr>
          <w:rFonts w:hint="eastAsia"/>
          <w:lang w:val="en-US" w:eastAsia="zh-CN"/>
        </w:rPr>
        <w:t xml:space="preserve"> description</w:t>
      </w:r>
      <w:r w:rsidR="003C51AC" w:rsidRPr="003C51AC">
        <w:rPr>
          <w:lang w:val="en-US" w:eastAsia="zh-CN"/>
        </w:rPr>
        <w:t>:</w:t>
      </w:r>
      <w:r w:rsidRPr="003C51AC">
        <w:rPr>
          <w:rFonts w:hint="eastAsia"/>
          <w:lang w:val="en-US" w:eastAsia="zh-CN"/>
        </w:rPr>
        <w:t xml:space="preserve"> </w:t>
      </w:r>
      <w:r w:rsidR="006A061A" w:rsidRPr="003C51AC">
        <w:rPr>
          <w:lang w:val="en-US" w:eastAsia="zh-CN"/>
        </w:rPr>
        <w:t>MSD values</w:t>
      </w:r>
      <w:r w:rsidR="003C51AC">
        <w:rPr>
          <w:lang w:val="en-US" w:eastAsia="zh-CN"/>
        </w:rPr>
        <w:t>.</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2A4D73CA" w:rsidR="00571777" w:rsidRPr="003D7A17" w:rsidRDefault="00571777" w:rsidP="00571777">
      <w:pPr>
        <w:rPr>
          <w:b/>
          <w:u w:val="single"/>
          <w:lang w:eastAsia="ko-KR"/>
        </w:rPr>
      </w:pPr>
      <w:r w:rsidRPr="003D7A17">
        <w:rPr>
          <w:b/>
          <w:u w:val="single"/>
          <w:lang w:eastAsia="ko-KR"/>
        </w:rPr>
        <w:t>Issue 1-</w:t>
      </w:r>
      <w:r w:rsidR="00087A2C">
        <w:rPr>
          <w:b/>
          <w:u w:val="single"/>
          <w:lang w:eastAsia="ko-KR"/>
        </w:rPr>
        <w:t>3</w:t>
      </w:r>
      <w:r w:rsidRPr="003D7A17">
        <w:rPr>
          <w:b/>
          <w:u w:val="single"/>
          <w:lang w:eastAsia="ko-KR"/>
        </w:rPr>
        <w:t xml:space="preserve">: </w:t>
      </w:r>
      <w:r w:rsidR="003D7A17" w:rsidRPr="003D7A17">
        <w:rPr>
          <w:b/>
          <w:u w:val="single"/>
          <w:lang w:eastAsia="ko-KR"/>
        </w:rPr>
        <w:t>MSD value for high power UE for EN-DC</w:t>
      </w:r>
    </w:p>
    <w:p w14:paraId="010E9538" w14:textId="77777777" w:rsidR="00571777" w:rsidRPr="003D7A17"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7A17">
        <w:rPr>
          <w:rFonts w:eastAsia="宋体"/>
          <w:szCs w:val="24"/>
          <w:lang w:eastAsia="zh-CN"/>
        </w:rPr>
        <w:t>Proposals</w:t>
      </w:r>
    </w:p>
    <w:p w14:paraId="277F457C" w14:textId="2681097A" w:rsidR="00571777" w:rsidRPr="003D7A17"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7A17">
        <w:rPr>
          <w:rFonts w:eastAsia="宋体"/>
          <w:szCs w:val="24"/>
          <w:lang w:eastAsia="zh-CN"/>
        </w:rPr>
        <w:lastRenderedPageBreak/>
        <w:t xml:space="preserve">Option 1: </w:t>
      </w:r>
      <w:r w:rsidR="001D4A6A" w:rsidRPr="003D7A17">
        <w:rPr>
          <w:rFonts w:eastAsia="宋体"/>
          <w:szCs w:val="24"/>
          <w:lang w:eastAsia="zh-CN"/>
        </w:rPr>
        <w:t xml:space="preserve">IMD2: 31.8dB  ;IMD4: 19.4dB </w:t>
      </w:r>
    </w:p>
    <w:p w14:paraId="58996C1B" w14:textId="3F55679C" w:rsidR="00571777" w:rsidRPr="003D7A17"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7A17">
        <w:rPr>
          <w:rFonts w:eastAsia="宋体"/>
          <w:szCs w:val="24"/>
          <w:lang w:eastAsia="zh-CN"/>
        </w:rPr>
        <w:t xml:space="preserve">Option 2: </w:t>
      </w:r>
      <w:r w:rsidR="001D4A6A" w:rsidRPr="003D7A17">
        <w:rPr>
          <w:rFonts w:eastAsia="宋体"/>
          <w:szCs w:val="24"/>
          <w:lang w:eastAsia="zh-CN"/>
        </w:rPr>
        <w:t xml:space="preserve">IMD2: 32.0dB  ;IMD4: 17.5dB </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6"/>
        <w:gridCol w:w="8395"/>
      </w:tblGrid>
      <w:tr w:rsidR="003418CB" w14:paraId="78E9E803" w14:textId="77777777" w:rsidTr="008F5811">
        <w:tc>
          <w:tcPr>
            <w:tcW w:w="1236" w:type="dxa"/>
          </w:tcPr>
          <w:p w14:paraId="19D3FBE3" w14:textId="2C08F55B" w:rsidR="003418CB" w:rsidRPr="008F5811" w:rsidRDefault="003418CB" w:rsidP="00805BE8">
            <w:pPr>
              <w:spacing w:after="120"/>
              <w:rPr>
                <w:rFonts w:eastAsiaTheme="minorEastAsia"/>
                <w:b/>
                <w:bCs/>
                <w:lang w:val="en-US" w:eastAsia="zh-CN"/>
              </w:rPr>
            </w:pPr>
            <w:r w:rsidRPr="008F5811">
              <w:rPr>
                <w:rFonts w:eastAsiaTheme="minorEastAsia"/>
                <w:b/>
                <w:bCs/>
                <w:lang w:val="en-US" w:eastAsia="zh-CN"/>
              </w:rPr>
              <w:t>Company</w:t>
            </w:r>
          </w:p>
        </w:tc>
        <w:tc>
          <w:tcPr>
            <w:tcW w:w="8395" w:type="dxa"/>
          </w:tcPr>
          <w:p w14:paraId="7472F33A" w14:textId="205DC53E" w:rsidR="003418CB" w:rsidRPr="008F5811" w:rsidRDefault="00571777" w:rsidP="00805BE8">
            <w:pPr>
              <w:spacing w:after="120"/>
              <w:rPr>
                <w:rFonts w:eastAsiaTheme="minorEastAsia"/>
                <w:b/>
                <w:bCs/>
                <w:lang w:val="en-US" w:eastAsia="zh-CN"/>
              </w:rPr>
            </w:pPr>
            <w:r w:rsidRPr="008F5811">
              <w:rPr>
                <w:rFonts w:eastAsiaTheme="minorEastAsia"/>
                <w:b/>
                <w:bCs/>
                <w:lang w:val="en-US" w:eastAsia="zh-CN"/>
              </w:rPr>
              <w:t>Comments</w:t>
            </w:r>
          </w:p>
        </w:tc>
      </w:tr>
      <w:tr w:rsidR="008F5811" w14:paraId="7CBE30FB" w14:textId="77777777" w:rsidTr="008F5811">
        <w:tc>
          <w:tcPr>
            <w:tcW w:w="1236" w:type="dxa"/>
            <w:vAlign w:val="center"/>
          </w:tcPr>
          <w:p w14:paraId="20D67EF6" w14:textId="0D7D3334" w:rsidR="008F5811" w:rsidRPr="008F5811" w:rsidRDefault="008F5811" w:rsidP="008F5811">
            <w:pPr>
              <w:spacing w:after="120"/>
              <w:jc w:val="center"/>
              <w:rPr>
                <w:rFonts w:eastAsiaTheme="minorEastAsia"/>
                <w:b/>
                <w:bCs/>
                <w:lang w:val="en-US" w:eastAsia="zh-CN"/>
              </w:rPr>
            </w:pPr>
            <w:r w:rsidRPr="008F5811">
              <w:rPr>
                <w:rFonts w:eastAsiaTheme="minorEastAsia"/>
                <w:lang w:val="en-US" w:eastAsia="zh-CN"/>
              </w:rPr>
              <w:t>Xiaomi</w:t>
            </w:r>
          </w:p>
        </w:tc>
        <w:tc>
          <w:tcPr>
            <w:tcW w:w="8395" w:type="dxa"/>
          </w:tcPr>
          <w:p w14:paraId="172200B9" w14:textId="77777777"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 xml:space="preserve">1: </w:t>
            </w:r>
            <w:r w:rsidRPr="008F5811">
              <w:rPr>
                <w:rFonts w:eastAsiaTheme="minorEastAsia"/>
                <w:lang w:val="en-US" w:eastAsia="zh-CN"/>
              </w:rPr>
              <w:t>we support option 1</w:t>
            </w:r>
          </w:p>
          <w:p w14:paraId="0E8280D8" w14:textId="77777777"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2:</w:t>
            </w:r>
            <w:r w:rsidRPr="008F5811">
              <w:rPr>
                <w:rFonts w:eastAsiaTheme="minorEastAsia"/>
                <w:lang w:val="en-US" w:eastAsia="zh-CN"/>
              </w:rPr>
              <w:t xml:space="preserve"> </w:t>
            </w:r>
          </w:p>
          <w:p w14:paraId="5FD15531" w14:textId="74C95B91"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1-3</w:t>
            </w:r>
            <w:r w:rsidRPr="008F5811">
              <w:rPr>
                <w:rFonts w:eastAsiaTheme="minorEastAsia" w:hint="eastAsia"/>
                <w:lang w:val="en-US" w:eastAsia="zh-CN"/>
              </w:rPr>
              <w:t>:</w:t>
            </w:r>
            <w:r w:rsidRPr="008F5811">
              <w:rPr>
                <w:rFonts w:eastAsiaTheme="minorEastAsia"/>
                <w:lang w:val="en-US" w:eastAsia="zh-CN"/>
              </w:rPr>
              <w:t xml:space="preserve"> If MSD need to be defined in this meeting, we can compromise to accept the average approach like RAN4 usually do considering the difference is not so much.</w:t>
            </w:r>
          </w:p>
        </w:tc>
      </w:tr>
      <w:tr w:rsidR="008F5811" w14:paraId="718FEE99" w14:textId="77777777" w:rsidTr="00186296">
        <w:tc>
          <w:tcPr>
            <w:tcW w:w="1236" w:type="dxa"/>
            <w:vAlign w:val="center"/>
          </w:tcPr>
          <w:p w14:paraId="25378134" w14:textId="47D1DCB2" w:rsidR="008F5811" w:rsidRPr="008F5811" w:rsidRDefault="008F5811" w:rsidP="00186296">
            <w:pPr>
              <w:spacing w:after="120"/>
              <w:jc w:val="both"/>
              <w:rPr>
                <w:rFonts w:eastAsiaTheme="minorEastAsia"/>
                <w:lang w:val="en-US" w:eastAsia="zh-CN"/>
              </w:rPr>
            </w:pPr>
            <w:r w:rsidRPr="008F5811">
              <w:rPr>
                <w:rFonts w:eastAsia="Malgun Gothic" w:hint="eastAsia"/>
                <w:lang w:val="en-US" w:eastAsia="ko-KR"/>
              </w:rPr>
              <w:t>LG</w:t>
            </w:r>
            <w:r w:rsidRPr="008F5811">
              <w:rPr>
                <w:rFonts w:eastAsia="Malgun Gothic"/>
                <w:lang w:val="en-US" w:eastAsia="ko-KR"/>
              </w:rPr>
              <w:t xml:space="preserve"> Electronics</w:t>
            </w:r>
          </w:p>
        </w:tc>
        <w:tc>
          <w:tcPr>
            <w:tcW w:w="8395" w:type="dxa"/>
          </w:tcPr>
          <w:p w14:paraId="590C7F2A" w14:textId="77777777" w:rsidR="008F5811" w:rsidRPr="008F5811" w:rsidRDefault="008F5811" w:rsidP="008F5811">
            <w:pPr>
              <w:spacing w:after="120"/>
              <w:rPr>
                <w:rFonts w:eastAsiaTheme="minorEastAsia"/>
                <w:lang w:val="en-US" w:eastAsia="zh-CN"/>
              </w:rPr>
            </w:pPr>
            <w:r w:rsidRPr="008F5811">
              <w:rPr>
                <w:rFonts w:eastAsiaTheme="minorEastAsia"/>
                <w:lang w:val="en-US" w:eastAsia="zh-CN"/>
              </w:rPr>
              <w:t>Sub-topic 1-1: In case of LTE (FDD) + NR(TDD), we prefer option1</w:t>
            </w:r>
            <w:r w:rsidRPr="008F5811">
              <w:rPr>
                <w:rFonts w:eastAsia="宋体"/>
                <w:szCs w:val="24"/>
                <w:lang w:eastAsia="zh-CN"/>
              </w:rPr>
              <w:t xml:space="preserve">: </w:t>
            </w:r>
            <w:r w:rsidRPr="008F5811">
              <w:rPr>
                <w:rFonts w:eastAsia="宋体" w:hint="eastAsia"/>
                <w:szCs w:val="24"/>
                <w:lang w:eastAsia="zh-CN"/>
              </w:rPr>
              <w:t>Report</w:t>
            </w:r>
            <w:r w:rsidRPr="008F5811">
              <w:rPr>
                <w:rFonts w:eastAsia="宋体"/>
                <w:szCs w:val="24"/>
                <w:lang w:eastAsia="zh-CN"/>
              </w:rPr>
              <w:t xml:space="preserve"> UE NR UL duty cycles based on</w:t>
            </w:r>
            <w:r w:rsidRPr="008F5811">
              <w:t xml:space="preserve"> </w:t>
            </w:r>
            <w:r w:rsidRPr="008F5811">
              <w:rPr>
                <w:rFonts w:eastAsia="宋体"/>
                <w:szCs w:val="24"/>
                <w:lang w:eastAsia="zh-CN"/>
              </w:rPr>
              <w:t xml:space="preserve">corresponding to the LTE fixed duty cycles. </w:t>
            </w:r>
            <w:r w:rsidRPr="008F5811">
              <w:rPr>
                <w:rFonts w:eastAsiaTheme="minorEastAsia"/>
                <w:lang w:val="en-US" w:eastAsia="zh-CN"/>
              </w:rPr>
              <w:t xml:space="preserve"> </w:t>
            </w:r>
          </w:p>
          <w:p w14:paraId="4F775AAE" w14:textId="1E4A0778" w:rsidR="008F5811" w:rsidRPr="008F5811" w:rsidRDefault="008F5811" w:rsidP="008F5811">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Pr>
                <w:rFonts w:eastAsiaTheme="minorEastAsia" w:hint="eastAsia"/>
                <w:lang w:val="en-US" w:eastAsia="zh-CN"/>
              </w:rPr>
              <w:t>3</w:t>
            </w:r>
            <w:r w:rsidRPr="008F5811">
              <w:rPr>
                <w:rFonts w:eastAsiaTheme="minorEastAsia" w:hint="eastAsia"/>
                <w:lang w:val="en-US" w:eastAsia="zh-CN"/>
              </w:rPr>
              <w:t>:</w:t>
            </w:r>
            <w:r w:rsidRPr="008F5811">
              <w:rPr>
                <w:rFonts w:eastAsiaTheme="minorEastAsia"/>
                <w:lang w:val="en-US" w:eastAsia="zh-CN"/>
              </w:rPr>
              <w:t xml:space="preserve"> When RAN4 define the required MSD levels, we can merged all MSD levels as average manner like RAN4 usually considered for LTE-A CA and EN-DC basket WI.</w:t>
            </w:r>
          </w:p>
          <w:p w14:paraId="30DE98AF" w14:textId="77777777" w:rsidR="008F5811" w:rsidRPr="008F5811" w:rsidRDefault="008F5811" w:rsidP="008F5811">
            <w:pPr>
              <w:spacing w:after="120"/>
              <w:rPr>
                <w:rFonts w:eastAsia="Malgun Gothic"/>
                <w:lang w:val="en-US" w:eastAsia="ko-KR"/>
              </w:rPr>
            </w:pPr>
            <w:r w:rsidRPr="008F5811">
              <w:rPr>
                <w:rFonts w:eastAsia="Malgun Gothic" w:hint="eastAsia"/>
                <w:lang w:val="en-US" w:eastAsia="ko-KR"/>
              </w:rPr>
              <w:t>S</w:t>
            </w:r>
            <w:r w:rsidRPr="008F5811">
              <w:rPr>
                <w:rFonts w:eastAsia="Malgun Gothic"/>
                <w:lang w:val="en-US" w:eastAsia="ko-KR"/>
              </w:rPr>
              <w:t>o the proposed MSD level for DC_3A_n78A power class 2 UE as follow</w:t>
            </w:r>
          </w:p>
          <w:p w14:paraId="5D6472AB" w14:textId="5C7EDC31" w:rsidR="008F5811" w:rsidRPr="00BD5763" w:rsidRDefault="008F5811" w:rsidP="008F5811">
            <w:pPr>
              <w:spacing w:after="120"/>
              <w:rPr>
                <w:rFonts w:eastAsia="宋体"/>
                <w:szCs w:val="24"/>
                <w:lang w:eastAsia="zh-CN"/>
              </w:rPr>
            </w:pPr>
            <w:r w:rsidRPr="008F5811">
              <w:rPr>
                <w:rFonts w:eastAsia="宋体"/>
                <w:szCs w:val="24"/>
                <w:lang w:eastAsia="zh-CN"/>
              </w:rPr>
              <w:t>- IMD2: 31.9 dB  ; IMD4: 18.5dB</w:t>
            </w:r>
          </w:p>
        </w:tc>
      </w:tr>
      <w:tr w:rsidR="00E21866" w14:paraId="0B261156" w14:textId="77777777" w:rsidTr="00E21866">
        <w:tc>
          <w:tcPr>
            <w:tcW w:w="1236" w:type="dxa"/>
            <w:vAlign w:val="center"/>
          </w:tcPr>
          <w:p w14:paraId="552F3DDB" w14:textId="14B01C80" w:rsidR="00E21866" w:rsidRPr="008F5811" w:rsidRDefault="00E21866" w:rsidP="00E21866">
            <w:pPr>
              <w:spacing w:after="120"/>
              <w:jc w:val="center"/>
              <w:rPr>
                <w:rFonts w:eastAsia="Malgun Gothic"/>
                <w:lang w:val="en-US" w:eastAsia="ko-KR"/>
              </w:rPr>
            </w:pPr>
            <w:r w:rsidRPr="00E21866">
              <w:rPr>
                <w:rFonts w:eastAsiaTheme="minorEastAsia" w:hint="eastAsia"/>
                <w:lang w:val="en-US" w:eastAsia="zh-CN"/>
              </w:rPr>
              <w:t>vivo</w:t>
            </w:r>
          </w:p>
        </w:tc>
        <w:tc>
          <w:tcPr>
            <w:tcW w:w="8395" w:type="dxa"/>
          </w:tcPr>
          <w:p w14:paraId="43420BA7" w14:textId="77777777" w:rsidR="00E21866" w:rsidRDefault="00E21866" w:rsidP="00E21866">
            <w:pPr>
              <w:spacing w:after="120"/>
              <w:rPr>
                <w:u w:val="single"/>
                <w:lang w:eastAsia="ko-KR"/>
              </w:rPr>
            </w:pPr>
            <w:r w:rsidRPr="005D623B">
              <w:rPr>
                <w:u w:val="single"/>
                <w:lang w:eastAsia="ko-KR"/>
              </w:rPr>
              <w:t>Issue 1-1: we support option1.</w:t>
            </w:r>
          </w:p>
          <w:p w14:paraId="57C5E580" w14:textId="77777777" w:rsidR="00E21866" w:rsidRDefault="00E21866" w:rsidP="00E21866">
            <w:pPr>
              <w:spacing w:after="120"/>
              <w:rPr>
                <w:u w:val="single"/>
                <w:lang w:eastAsia="ko-KR"/>
              </w:rPr>
            </w:pPr>
            <w:r>
              <w:rPr>
                <w:u w:val="single"/>
                <w:lang w:eastAsia="ko-KR"/>
              </w:rPr>
              <w:t>Issue 1-2-1: we support option1. We are also fine with option1a as comprise for option2.</w:t>
            </w:r>
          </w:p>
          <w:p w14:paraId="4D73618E" w14:textId="77777777" w:rsidR="00E21866" w:rsidRDefault="00E21866" w:rsidP="00E21866">
            <w:pPr>
              <w:spacing w:after="120"/>
            </w:pPr>
            <w:r w:rsidRPr="00F66741">
              <w:rPr>
                <w:u w:val="single"/>
                <w:lang w:eastAsia="ko-KR"/>
              </w:rPr>
              <w:t>Issue 1-</w:t>
            </w:r>
            <w:r>
              <w:rPr>
                <w:u w:val="single"/>
                <w:lang w:eastAsia="ko-KR"/>
              </w:rPr>
              <w:t xml:space="preserve">2-2: we support option1 as in </w:t>
            </w:r>
            <w:r w:rsidRPr="006912F1">
              <w:t>R4-2000121</w:t>
            </w:r>
            <w:r>
              <w:t>.</w:t>
            </w:r>
          </w:p>
          <w:p w14:paraId="5C97B107" w14:textId="179342DB" w:rsidR="005B2BFC" w:rsidRPr="000F2460" w:rsidRDefault="005B2BFC" w:rsidP="000F2460">
            <w:pPr>
              <w:spacing w:afterLines="50" w:after="120"/>
              <w:rPr>
                <w:u w:val="single"/>
                <w:lang w:eastAsia="ko-KR"/>
              </w:rPr>
            </w:pPr>
            <w:r w:rsidRPr="000F2460">
              <w:rPr>
                <w:u w:val="single"/>
                <w:lang w:eastAsia="ko-KR"/>
              </w:rPr>
              <w:t>To Ericsson</w:t>
            </w:r>
            <w:r w:rsidRPr="000F2460">
              <w:rPr>
                <w:rFonts w:eastAsia="宋体"/>
                <w:u w:val="single"/>
                <w:lang w:eastAsia="ko-KR"/>
              </w:rPr>
              <w:t>: about the difference between</w:t>
            </w:r>
            <w:r w:rsidRPr="000F2460">
              <w:rPr>
                <w:u w:val="single"/>
                <w:lang w:eastAsia="ko-KR"/>
              </w:rPr>
              <w:t xml:space="preserve"> </w:t>
            </w:r>
            <w:r>
              <w:rPr>
                <w:u w:val="single"/>
                <w:lang w:eastAsia="ko-KR"/>
              </w:rPr>
              <w:t>maxNRDuty</w:t>
            </w:r>
            <w:r w:rsidRPr="000F2460">
              <w:rPr>
                <w:u w:val="single"/>
                <w:lang w:eastAsia="ko-KR"/>
              </w:rPr>
              <w:t xml:space="preserve">=100% and </w:t>
            </w:r>
            <w:r w:rsidRPr="000F2460">
              <w:rPr>
                <w:i/>
                <w:u w:val="single"/>
                <w:lang w:eastAsia="ko-KR"/>
              </w:rPr>
              <w:t>Full_duty_supported</w:t>
            </w:r>
            <w:r>
              <w:rPr>
                <w:u w:val="single"/>
                <w:lang w:eastAsia="ko-KR"/>
              </w:rPr>
              <w:t>.</w:t>
            </w:r>
          </w:p>
          <w:p w14:paraId="69EC579D" w14:textId="77777777" w:rsidR="005B2BFC" w:rsidRPr="000F2460" w:rsidRDefault="005B2BFC" w:rsidP="000F2460">
            <w:pPr>
              <w:spacing w:afterLines="50" w:after="120"/>
              <w:rPr>
                <w:color w:val="1F497D"/>
                <w:lang w:val="en-US" w:eastAsia="zh-CN"/>
              </w:rPr>
            </w:pPr>
            <w:r w:rsidRPr="000F2460">
              <w:rPr>
                <w:color w:val="1F497D"/>
              </w:rPr>
              <w:t>Because we define “LTE reference configuration” (e.g. DutyLTE1=70%) for NR dutycycle capability reporting (e.g. maxNRDuty1</w:t>
            </w:r>
            <w:r w:rsidRPr="000F2460">
              <w:rPr>
                <w:rFonts w:ascii="宋体" w:hAnsi="宋体" w:cs="宋体" w:hint="eastAsia"/>
                <w:color w:val="1F497D"/>
              </w:rPr>
              <w:t>∈</w:t>
            </w:r>
            <w:r w:rsidRPr="000F2460">
              <w:rPr>
                <w:color w:val="1F497D"/>
              </w:rPr>
              <w:t xml:space="preserve"> {30%, 40%, 50%, 60%, 70%, 80%, 90%, 100%, </w:t>
            </w:r>
            <w:r w:rsidRPr="000F2460">
              <w:rPr>
                <w:i/>
                <w:iCs/>
                <w:color w:val="1F497D"/>
              </w:rPr>
              <w:t>Full_duty_supported</w:t>
            </w:r>
            <w:r w:rsidRPr="000F2460">
              <w:rPr>
                <w:color w:val="1F497D"/>
              </w:rPr>
              <w:t>})</w:t>
            </w:r>
          </w:p>
          <w:p w14:paraId="726CD8A0" w14:textId="0C67E5C5" w:rsidR="005B2BFC" w:rsidRPr="000F2460" w:rsidRDefault="005B2BFC" w:rsidP="000F2460">
            <w:pPr>
              <w:spacing w:afterLines="50" w:after="120"/>
              <w:rPr>
                <w:color w:val="1F497D"/>
              </w:rPr>
            </w:pPr>
            <w:r w:rsidRPr="000F2460">
              <w:rPr>
                <w:color w:val="1F497D"/>
              </w:rPr>
              <w:t xml:space="preserve">So the difference is that </w:t>
            </w:r>
          </w:p>
          <w:p w14:paraId="54BF5734" w14:textId="77777777" w:rsidR="005B2BFC" w:rsidRPr="000F2460" w:rsidRDefault="005B2BFC" w:rsidP="000F2460">
            <w:pPr>
              <w:pStyle w:val="aff8"/>
              <w:numPr>
                <w:ilvl w:val="0"/>
                <w:numId w:val="18"/>
              </w:numPr>
              <w:overflowPunct/>
              <w:autoSpaceDE/>
              <w:autoSpaceDN/>
              <w:adjustRightInd/>
              <w:spacing w:afterLines="50" w:after="120"/>
              <w:ind w:firstLineChars="0"/>
              <w:textAlignment w:val="auto"/>
              <w:rPr>
                <w:color w:val="1F497D"/>
              </w:rPr>
            </w:pPr>
            <w:r w:rsidRPr="000F2460">
              <w:rPr>
                <w:color w:val="1F497D"/>
              </w:rPr>
              <w:t>maxNRDuty1=100% means UE supports  DutyLTE1</w:t>
            </w:r>
            <w:r w:rsidRPr="000F2460">
              <w:rPr>
                <w:color w:val="FF0000"/>
              </w:rPr>
              <w:t>=70%</w:t>
            </w:r>
            <w:r w:rsidRPr="000F2460">
              <w:rPr>
                <w:color w:val="1F497D"/>
              </w:rPr>
              <w:t xml:space="preserve"> and DutyNR1=100%</w:t>
            </w:r>
          </w:p>
          <w:p w14:paraId="4B814114" w14:textId="2C4D1C54" w:rsidR="005B2BFC" w:rsidRPr="000F2460" w:rsidRDefault="005B2BFC" w:rsidP="000F2460">
            <w:pPr>
              <w:pStyle w:val="aff8"/>
              <w:numPr>
                <w:ilvl w:val="0"/>
                <w:numId w:val="18"/>
              </w:numPr>
              <w:overflowPunct/>
              <w:autoSpaceDE/>
              <w:autoSpaceDN/>
              <w:adjustRightInd/>
              <w:spacing w:afterLines="50" w:after="120"/>
              <w:ind w:firstLineChars="0"/>
              <w:textAlignment w:val="auto"/>
              <w:rPr>
                <w:color w:val="1F497D"/>
              </w:rPr>
            </w:pPr>
            <w:r w:rsidRPr="000F2460">
              <w:rPr>
                <w:color w:val="1F497D"/>
              </w:rPr>
              <w:t xml:space="preserve">maxNRDuty1= </w:t>
            </w:r>
            <w:r w:rsidRPr="000F2460">
              <w:rPr>
                <w:i/>
                <w:iCs/>
                <w:color w:val="1F497D"/>
              </w:rPr>
              <w:t>Full_duty_supported</w:t>
            </w:r>
            <w:r w:rsidR="00C71CD7">
              <w:rPr>
                <w:color w:val="1F497D"/>
              </w:rPr>
              <w:t xml:space="preserve"> means UE supports</w:t>
            </w:r>
            <w:r w:rsidRPr="000F2460">
              <w:rPr>
                <w:color w:val="1F497D"/>
              </w:rPr>
              <w:t> DutyLTE1=</w:t>
            </w:r>
            <w:r w:rsidRPr="000F2460">
              <w:rPr>
                <w:color w:val="FF0000"/>
              </w:rPr>
              <w:t>100%</w:t>
            </w:r>
            <w:r w:rsidRPr="000F2460">
              <w:rPr>
                <w:color w:val="1F497D"/>
              </w:rPr>
              <w:t xml:space="preserve"> and DutyNR1=100%, I.e. further relive UL duty  restriction on LTE side compared to above one</w:t>
            </w:r>
            <w:r>
              <w:rPr>
                <w:color w:val="1F497D"/>
              </w:rPr>
              <w:t>.</w:t>
            </w:r>
          </w:p>
          <w:p w14:paraId="52F807E0" w14:textId="53042E2E" w:rsidR="005B2BFC" w:rsidRDefault="005B2BFC" w:rsidP="000F2460">
            <w:pPr>
              <w:spacing w:afterLines="50" w:after="120"/>
              <w:rPr>
                <w:color w:val="1F497D"/>
              </w:rPr>
            </w:pPr>
            <w:r>
              <w:rPr>
                <w:rFonts w:eastAsiaTheme="minorEastAsia"/>
                <w:lang w:eastAsia="zh-CN"/>
              </w:rPr>
              <w:t>R</w:t>
            </w:r>
            <w:r>
              <w:rPr>
                <w:rFonts w:eastAsiaTheme="minorEastAsia" w:hint="eastAsia"/>
                <w:lang w:eastAsia="zh-CN"/>
              </w:rPr>
              <w:t xml:space="preserve">egarding </w:t>
            </w:r>
            <w:r>
              <w:rPr>
                <w:rFonts w:eastAsiaTheme="minorEastAsia"/>
                <w:lang w:eastAsia="zh-CN"/>
              </w:rPr>
              <w:t>the indication of “</w:t>
            </w:r>
            <w:r>
              <w:rPr>
                <w:u w:val="single"/>
                <w:lang w:eastAsia="ko-KR"/>
              </w:rPr>
              <w:t>UE LTE-NR duty-cycle management is not supported”, we haven’t thought about this. According to our proposal: if UE declare PC2 in an FDD+TDD ENDC band combin</w:t>
            </w:r>
            <w:r w:rsidRPr="000F2460">
              <w:rPr>
                <w:rFonts w:eastAsiaTheme="minorEastAsia"/>
                <w:lang w:eastAsia="zh-CN"/>
              </w:rPr>
              <w:t xml:space="preserve">ation, then it is supposed to report maxNRDuty capabilities (default value </w:t>
            </w:r>
            <w:r w:rsidR="00AC7093" w:rsidRPr="000F2460">
              <w:rPr>
                <w:rFonts w:eastAsiaTheme="minorEastAsia"/>
                <w:lang w:eastAsia="zh-CN"/>
              </w:rPr>
              <w:t>applies if not reported</w:t>
            </w:r>
            <w:r w:rsidRPr="000F2460">
              <w:rPr>
                <w:rFonts w:eastAsiaTheme="minorEastAsia"/>
                <w:lang w:eastAsia="zh-CN"/>
              </w:rPr>
              <w:t>)</w:t>
            </w:r>
            <w:r w:rsidR="00AC7093">
              <w:rPr>
                <w:rFonts w:eastAsiaTheme="minorEastAsia"/>
                <w:lang w:eastAsia="zh-CN"/>
              </w:rPr>
              <w:t>. And we use this “</w:t>
            </w:r>
            <w:r w:rsidR="00AC7093" w:rsidRPr="00FF60F6">
              <w:rPr>
                <w:i/>
                <w:iCs/>
                <w:color w:val="1F497D"/>
              </w:rPr>
              <w:t>Full_duty_supported</w:t>
            </w:r>
            <w:r w:rsidR="00AC7093">
              <w:rPr>
                <w:rFonts w:eastAsiaTheme="minorEastAsia"/>
                <w:lang w:eastAsia="zh-CN"/>
              </w:rPr>
              <w:t>” to activate full UE based SAR compliance solution</w:t>
            </w:r>
            <w:r w:rsidR="00AC7093">
              <w:rPr>
                <w:rFonts w:eastAsiaTheme="minorEastAsia" w:hint="eastAsia"/>
                <w:lang w:eastAsia="zh-CN"/>
              </w:rPr>
              <w:t>, i.</w:t>
            </w:r>
            <w:r w:rsidR="00AC7093">
              <w:rPr>
                <w:rFonts w:eastAsiaTheme="minorEastAsia"/>
                <w:lang w:eastAsia="zh-CN"/>
              </w:rPr>
              <w:t xml:space="preserve">e. relieve all </w:t>
            </w:r>
            <w:r w:rsidR="00C71CD7">
              <w:rPr>
                <w:color w:val="1F497D"/>
              </w:rPr>
              <w:t xml:space="preserve">UL duty </w:t>
            </w:r>
            <w:r w:rsidR="00AC7093" w:rsidRPr="00FF60F6">
              <w:rPr>
                <w:color w:val="1F497D"/>
              </w:rPr>
              <w:t xml:space="preserve">restriction on </w:t>
            </w:r>
            <w:r w:rsidR="00AC7093">
              <w:rPr>
                <w:color w:val="1F497D"/>
              </w:rPr>
              <w:t xml:space="preserve">both </w:t>
            </w:r>
            <w:r w:rsidR="00AC7093" w:rsidRPr="00FF60F6">
              <w:rPr>
                <w:color w:val="1F497D"/>
              </w:rPr>
              <w:t xml:space="preserve">LTE </w:t>
            </w:r>
            <w:r w:rsidR="00AC7093">
              <w:rPr>
                <w:color w:val="1F497D"/>
              </w:rPr>
              <w:t xml:space="preserve">and NR </w:t>
            </w:r>
            <w:r w:rsidR="00AC7093" w:rsidRPr="00FF60F6">
              <w:rPr>
                <w:color w:val="1F497D"/>
              </w:rPr>
              <w:t>side</w:t>
            </w:r>
            <w:r w:rsidR="00AC7093">
              <w:rPr>
                <w:color w:val="1F497D"/>
              </w:rPr>
              <w:t>.</w:t>
            </w:r>
          </w:p>
          <w:p w14:paraId="1064EEB3" w14:textId="1B41104F" w:rsidR="005B2BFC" w:rsidRPr="000F2460" w:rsidRDefault="00C71CD7" w:rsidP="000F2460">
            <w:pPr>
              <w:spacing w:afterLines="50" w:after="120"/>
              <w:rPr>
                <w:rFonts w:eastAsiaTheme="minorEastAsia"/>
                <w:lang w:eastAsia="zh-CN"/>
              </w:rPr>
            </w:pPr>
            <w:r>
              <w:rPr>
                <w:color w:val="1F497D"/>
              </w:rPr>
              <w:t>W</w:t>
            </w:r>
            <w:r w:rsidR="008A5BB2">
              <w:rPr>
                <w:color w:val="1F497D"/>
              </w:rPr>
              <w:t xml:space="preserve">e saw proposals from you, QC and CHTTL, </w:t>
            </w:r>
            <w:r w:rsidR="007040E7">
              <w:rPr>
                <w:color w:val="1F497D"/>
              </w:rPr>
              <w:t>we are</w:t>
            </w:r>
            <w:r w:rsidR="008A5BB2">
              <w:rPr>
                <w:color w:val="1F497D"/>
              </w:rPr>
              <w:t xml:space="preserve"> </w:t>
            </w:r>
            <w:r w:rsidR="007040E7">
              <w:rPr>
                <w:color w:val="1F497D"/>
              </w:rPr>
              <w:t xml:space="preserve">certainly </w:t>
            </w:r>
            <w:r w:rsidR="008A5BB2">
              <w:rPr>
                <w:color w:val="1F497D"/>
              </w:rPr>
              <w:t xml:space="preserve">open for further discussion. </w:t>
            </w:r>
          </w:p>
        </w:tc>
      </w:tr>
      <w:tr w:rsidR="00F156B4" w14:paraId="4DD7E2FA" w14:textId="77777777" w:rsidTr="00E21866">
        <w:tc>
          <w:tcPr>
            <w:tcW w:w="1236" w:type="dxa"/>
            <w:vAlign w:val="center"/>
          </w:tcPr>
          <w:p w14:paraId="20411EBB" w14:textId="426F48E3" w:rsidR="00F156B4" w:rsidRPr="00F156B4" w:rsidRDefault="00F156B4" w:rsidP="00F156B4">
            <w:pPr>
              <w:spacing w:after="120"/>
              <w:jc w:val="center"/>
              <w:rPr>
                <w:rFonts w:eastAsiaTheme="minorEastAsia"/>
                <w:lang w:eastAsia="zh-CN"/>
              </w:rPr>
            </w:pPr>
            <w:r>
              <w:rPr>
                <w:rFonts w:eastAsiaTheme="minorEastAsia"/>
                <w:lang w:val="en-US" w:eastAsia="zh-CN"/>
              </w:rPr>
              <w:t>Ericsson</w:t>
            </w:r>
          </w:p>
        </w:tc>
        <w:tc>
          <w:tcPr>
            <w:tcW w:w="8395" w:type="dxa"/>
          </w:tcPr>
          <w:p w14:paraId="7B3631B2" w14:textId="77777777" w:rsidR="00F156B4" w:rsidRDefault="00F156B4" w:rsidP="00F156B4">
            <w:pPr>
              <w:spacing w:after="120"/>
              <w:rPr>
                <w:u w:val="single"/>
                <w:lang w:eastAsia="ko-KR"/>
              </w:rPr>
            </w:pPr>
            <w:r>
              <w:rPr>
                <w:u w:val="single"/>
                <w:lang w:eastAsia="ko-KR"/>
              </w:rPr>
              <w:t>Issue 1-1: we accept option 1 (from considerations in R4-2000121)</w:t>
            </w:r>
          </w:p>
          <w:p w14:paraId="691D69FB" w14:textId="77777777" w:rsidR="00F156B4" w:rsidRDefault="00F156B4" w:rsidP="00F156B4">
            <w:pPr>
              <w:spacing w:after="120"/>
              <w:rPr>
                <w:u w:val="single"/>
                <w:lang w:eastAsia="ko-KR"/>
              </w:rPr>
            </w:pPr>
            <w:r>
              <w:rPr>
                <w:u w:val="single"/>
                <w:lang w:eastAsia="ko-KR"/>
              </w:rPr>
              <w:t>Issue 1-2-1: we obviously support Option 2 but can accept Option 1 if the total EN-DC power is set as proposed in R4-2001326. Then Option 1 is almost identical to Option 2, the only difference is that the UE falls back to PC3 if the UL EN-DC scheduling does not follow capability (“no” in the decision tree in Figure 1 of R4-2002097) whereas in Option 2 the UE falls back to the higher EN-DC power if P_LTE is set &lt; 23 dBm (otherwise also PC3). A UE fall-back path must be specified in 38.101-1 for the feature such that compliance with SAR can be facilitated (this is already included in Option 2 and almost identically in Option 1 (with the understanding that Figure 1 of R4-2002097 provides a fallback path)</w:t>
            </w:r>
          </w:p>
          <w:p w14:paraId="2877A6D0" w14:textId="77777777" w:rsidR="00F156B4" w:rsidRDefault="00F156B4" w:rsidP="00F156B4">
            <w:pPr>
              <w:spacing w:after="120"/>
              <w:rPr>
                <w:u w:val="single"/>
                <w:lang w:eastAsia="ko-KR"/>
              </w:rPr>
            </w:pPr>
            <w:r>
              <w:rPr>
                <w:u w:val="single"/>
                <w:lang w:eastAsia="ko-KR"/>
              </w:rPr>
              <w:lastRenderedPageBreak/>
              <w:t>We do not support option 1a.</w:t>
            </w:r>
          </w:p>
          <w:p w14:paraId="1147513B" w14:textId="77777777" w:rsidR="00F156B4" w:rsidRDefault="00F156B4" w:rsidP="00F156B4">
            <w:pPr>
              <w:spacing w:after="120"/>
              <w:rPr>
                <w:u w:val="single"/>
                <w:lang w:eastAsia="ko-KR"/>
              </w:rPr>
            </w:pPr>
            <w:r>
              <w:rPr>
                <w:u w:val="single"/>
                <w:lang w:eastAsia="ko-KR"/>
              </w:rPr>
              <w:t xml:space="preserve">General: we will only agree a solution that ensures a performance improvement for EN-DC PC2 capable UEs also in the case in which there is no strict CG coordination (as required for joint LTE and NR duty-cycle management), e.g. the </w:t>
            </w:r>
            <w:r w:rsidRPr="005B3B5C">
              <w:rPr>
                <w:u w:val="single"/>
                <w:lang w:eastAsia="ko-KR"/>
              </w:rPr>
              <w:t xml:space="preserve">method by which a UE </w:t>
            </w:r>
            <w:r>
              <w:rPr>
                <w:u w:val="single"/>
                <w:lang w:eastAsia="ko-KR"/>
              </w:rPr>
              <w:t xml:space="preserve">– even if indicating duty-cycle capability -- </w:t>
            </w:r>
            <w:r w:rsidRPr="005B3B5C">
              <w:rPr>
                <w:u w:val="single"/>
                <w:lang w:eastAsia="ko-KR"/>
              </w:rPr>
              <w:t xml:space="preserve">can fall back to an increased </w:t>
            </w:r>
            <w:r>
              <w:rPr>
                <w:u w:val="single"/>
                <w:lang w:eastAsia="ko-KR"/>
              </w:rPr>
              <w:t xml:space="preserve">(minimum) fixed </w:t>
            </w:r>
            <w:r w:rsidRPr="005B3B5C">
              <w:rPr>
                <w:u w:val="single"/>
                <w:lang w:eastAsia="ko-KR"/>
              </w:rPr>
              <w:t xml:space="preserve">EN-DC power level </w:t>
            </w:r>
            <w:r>
              <w:rPr>
                <w:u w:val="single"/>
                <w:lang w:eastAsia="ko-KR"/>
              </w:rPr>
              <w:t xml:space="preserve">for FDD-TDD network architectures without strict </w:t>
            </w:r>
            <w:r w:rsidRPr="005B3B5C">
              <w:rPr>
                <w:u w:val="single"/>
                <w:lang w:eastAsia="ko-KR"/>
              </w:rPr>
              <w:t>coordination.</w:t>
            </w:r>
            <w:r>
              <w:rPr>
                <w:u w:val="single"/>
                <w:lang w:eastAsia="ko-KR"/>
              </w:rPr>
              <w:t xml:space="preserve"> In this way the feature covers all types of network architectures and all TDD (common) configurations.</w:t>
            </w:r>
          </w:p>
          <w:p w14:paraId="78040BD6" w14:textId="77777777" w:rsidR="00F156B4" w:rsidRDefault="00F156B4" w:rsidP="00F156B4">
            <w:pPr>
              <w:spacing w:after="120"/>
              <w:rPr>
                <w:u w:val="single"/>
                <w:lang w:eastAsia="ko-KR"/>
              </w:rPr>
            </w:pPr>
            <w:r>
              <w:rPr>
                <w:u w:val="single"/>
                <w:lang w:eastAsia="ko-KR"/>
              </w:rPr>
              <w:t>Issue 1-2-2: we do not support Option 1 as is, a behaviour when both capabilities are absent must be specified. Then the network should assume that the UE LTE-NR duty-cycle management is not supported, or in case EN-DC PC2 is indicated nevertheless, that “full-duty-supported” is supported by means of P-MPR or the UE configures a total EN-DC based on (semi-static) network parameters. No need to include “full-duty-supported” as a value for the capability field (100% enough).</w:t>
            </w:r>
          </w:p>
          <w:p w14:paraId="4E4714EA" w14:textId="77777777" w:rsidR="00F156B4" w:rsidRDefault="00F156B4" w:rsidP="00F156B4">
            <w:pPr>
              <w:spacing w:after="120"/>
              <w:rPr>
                <w:u w:val="single"/>
                <w:lang w:eastAsia="ko-KR"/>
              </w:rPr>
            </w:pPr>
            <w:r>
              <w:rPr>
                <w:u w:val="single"/>
                <w:lang w:eastAsia="ko-KR"/>
              </w:rPr>
              <w:t>Issue 1-3: our understanding is that only IMD2 allows single-TX transmissions (possibly with HARQ timing Case 2).</w:t>
            </w:r>
          </w:p>
          <w:p w14:paraId="7D44A76C" w14:textId="17FA3EBC" w:rsidR="00F156B4" w:rsidRPr="005D623B" w:rsidRDefault="00F156B4" w:rsidP="00F156B4">
            <w:pPr>
              <w:spacing w:after="120"/>
              <w:rPr>
                <w:u w:val="single"/>
                <w:lang w:eastAsia="ko-KR"/>
              </w:rPr>
            </w:pPr>
            <w:r>
              <w:rPr>
                <w:u w:val="single"/>
                <w:lang w:eastAsia="ko-KR"/>
              </w:rPr>
              <w:t>Note that the R4-2002102 is a draft CR covering the configured EN-DC power and the fallback path (not a complete CR for the feature).</w:t>
            </w:r>
          </w:p>
        </w:tc>
      </w:tr>
      <w:tr w:rsidR="00D87823" w14:paraId="190B84DC" w14:textId="77777777" w:rsidTr="00E21866">
        <w:tc>
          <w:tcPr>
            <w:tcW w:w="1236" w:type="dxa"/>
            <w:vAlign w:val="center"/>
          </w:tcPr>
          <w:p w14:paraId="40BE44D2" w14:textId="681AA10A" w:rsidR="00D87823" w:rsidRDefault="00D87823" w:rsidP="00D87823">
            <w:pPr>
              <w:spacing w:after="120"/>
              <w:jc w:val="center"/>
              <w:rPr>
                <w:rFonts w:eastAsiaTheme="minorEastAsia"/>
                <w:lang w:val="en-US" w:eastAsia="zh-CN"/>
              </w:rPr>
            </w:pPr>
            <w:r>
              <w:rPr>
                <w:rFonts w:eastAsiaTheme="minorEastAsia" w:hint="eastAsia"/>
                <w:lang w:val="en-US" w:eastAsia="zh-CN"/>
              </w:rPr>
              <w:lastRenderedPageBreak/>
              <w:t>OPPO</w:t>
            </w:r>
          </w:p>
        </w:tc>
        <w:tc>
          <w:tcPr>
            <w:tcW w:w="8395" w:type="dxa"/>
          </w:tcPr>
          <w:p w14:paraId="5E630D8B" w14:textId="60A0E229" w:rsidR="00D87823" w:rsidRDefault="00D87823" w:rsidP="00D87823">
            <w:pPr>
              <w:spacing w:after="120"/>
              <w:rPr>
                <w:u w:val="single"/>
                <w:lang w:eastAsia="ko-KR"/>
              </w:rPr>
            </w:pPr>
            <w:r>
              <w:rPr>
                <w:u w:val="single"/>
                <w:lang w:eastAsia="ko-KR"/>
              </w:rPr>
              <w:t>Issue 1-2-1: The solutions introduced actually are optional solutions, UEs which do not need support from NW side to do restriction no matter power or UL duty cycle shall be allowed. Therefore, we have concern on mandating UE to choose between reporting UL duty cycle and reduce power. When no capability is signalled BS shall not restrict UE scheduling.</w:t>
            </w:r>
          </w:p>
        </w:tc>
      </w:tr>
      <w:tr w:rsidR="00D87823" w14:paraId="6CA4C0C2" w14:textId="77777777" w:rsidTr="00E21866">
        <w:tc>
          <w:tcPr>
            <w:tcW w:w="1236" w:type="dxa"/>
            <w:vAlign w:val="center"/>
          </w:tcPr>
          <w:p w14:paraId="0376E02C" w14:textId="17111D75" w:rsidR="00D87823" w:rsidRDefault="00D87823" w:rsidP="00D87823">
            <w:pPr>
              <w:spacing w:after="120"/>
              <w:jc w:val="center"/>
              <w:rPr>
                <w:rFonts w:eastAsiaTheme="minorEastAsia"/>
                <w:lang w:val="en-US" w:eastAsia="zh-CN"/>
              </w:rPr>
            </w:pPr>
            <w:r>
              <w:rPr>
                <w:rFonts w:eastAsiaTheme="minorEastAsia" w:hint="eastAsia"/>
                <w:lang w:val="en-US" w:eastAsia="zh-CN"/>
              </w:rPr>
              <w:t>CMCC</w:t>
            </w:r>
          </w:p>
        </w:tc>
        <w:tc>
          <w:tcPr>
            <w:tcW w:w="8395" w:type="dxa"/>
          </w:tcPr>
          <w:p w14:paraId="0282BD4C" w14:textId="06A3CDD3" w:rsidR="00D87823" w:rsidRDefault="00D87823" w:rsidP="00D87823">
            <w:pPr>
              <w:spacing w:after="120"/>
              <w:rPr>
                <w:u w:val="single"/>
                <w:lang w:eastAsia="ko-KR"/>
              </w:rPr>
            </w:pPr>
            <w:r>
              <w:rPr>
                <w:rFonts w:eastAsiaTheme="minorEastAsia"/>
                <w:u w:val="single"/>
                <w:lang w:eastAsia="zh-CN"/>
              </w:rPr>
              <w:t>Issue 1-</w:t>
            </w:r>
            <w:r>
              <w:rPr>
                <w:rFonts w:eastAsiaTheme="minorEastAsia" w:hint="eastAsia"/>
                <w:u w:val="single"/>
                <w:lang w:eastAsia="zh-CN"/>
              </w:rPr>
              <w:t>2-</w:t>
            </w:r>
            <w:r>
              <w:rPr>
                <w:rFonts w:eastAsiaTheme="minorEastAsia"/>
                <w:u w:val="single"/>
                <w:lang w:eastAsia="zh-CN"/>
              </w:rPr>
              <w:t xml:space="preserve">1: Considering that the </w:t>
            </w:r>
            <w:r>
              <w:rPr>
                <w:rFonts w:eastAsiaTheme="minorEastAsia" w:hint="eastAsia"/>
                <w:u w:val="single"/>
                <w:lang w:eastAsia="zh-CN"/>
              </w:rPr>
              <w:t>UE</w:t>
            </w:r>
            <w:r>
              <w:rPr>
                <w:rFonts w:eastAsiaTheme="minorEastAsia"/>
                <w:u w:val="single"/>
                <w:lang w:eastAsia="zh-CN"/>
              </w:rPr>
              <w:t xml:space="preserve"> behaviour of </w:t>
            </w:r>
            <w:r>
              <w:rPr>
                <w:rFonts w:eastAsiaTheme="minorEastAsia" w:hint="eastAsia"/>
                <w:u w:val="single"/>
                <w:lang w:eastAsia="zh-CN"/>
              </w:rPr>
              <w:t>EN-DC</w:t>
            </w:r>
            <w:r>
              <w:rPr>
                <w:rFonts w:eastAsiaTheme="minorEastAsia"/>
                <w:u w:val="single"/>
                <w:lang w:eastAsia="zh-CN"/>
              </w:rPr>
              <w:t xml:space="preserve"> PC2 FDD+TDD and TDD+T</w:t>
            </w:r>
            <w:r>
              <w:rPr>
                <w:rFonts w:eastAsiaTheme="minorEastAsia" w:hint="eastAsia"/>
                <w:u w:val="single"/>
                <w:lang w:eastAsia="zh-CN"/>
              </w:rPr>
              <w:t>DD c</w:t>
            </w:r>
            <w:r>
              <w:rPr>
                <w:rFonts w:eastAsiaTheme="minorEastAsia"/>
                <w:u w:val="single"/>
                <w:lang w:eastAsia="zh-CN"/>
              </w:rPr>
              <w:t>ould be as consistent as possible</w:t>
            </w:r>
            <w:r>
              <w:rPr>
                <w:rFonts w:eastAsiaTheme="minorEastAsia" w:hint="eastAsia"/>
                <w:u w:val="single"/>
                <w:lang w:eastAsia="zh-CN"/>
              </w:rPr>
              <w:t>. W</w:t>
            </w:r>
            <w:r>
              <w:rPr>
                <w:u w:val="single"/>
                <w:lang w:eastAsia="ko-KR"/>
              </w:rPr>
              <w:t xml:space="preserve">e </w:t>
            </w:r>
            <w:r>
              <w:rPr>
                <w:rFonts w:eastAsiaTheme="minorEastAsia" w:hint="eastAsia"/>
                <w:u w:val="single"/>
                <w:lang w:eastAsia="zh-CN"/>
              </w:rPr>
              <w:t>prefer</w:t>
            </w:r>
            <w:r>
              <w:rPr>
                <w:u w:val="single"/>
                <w:lang w:eastAsia="ko-KR"/>
              </w:rPr>
              <w:t xml:space="preserve"> option1.</w:t>
            </w:r>
          </w:p>
        </w:tc>
      </w:tr>
      <w:tr w:rsidR="00D87823" w14:paraId="140279C8" w14:textId="77777777" w:rsidTr="00D87823">
        <w:tc>
          <w:tcPr>
            <w:tcW w:w="1236" w:type="dxa"/>
            <w:vAlign w:val="center"/>
          </w:tcPr>
          <w:p w14:paraId="26B97627" w14:textId="551BD398" w:rsidR="00D87823" w:rsidRDefault="00D87823" w:rsidP="00D87823">
            <w:pPr>
              <w:spacing w:after="120"/>
              <w:jc w:val="center"/>
              <w:rPr>
                <w:rFonts w:eastAsiaTheme="minorEastAsia"/>
                <w:lang w:val="en-US" w:eastAsia="zh-CN"/>
              </w:rPr>
            </w:pPr>
            <w:r w:rsidRPr="00D87823">
              <w:rPr>
                <w:rFonts w:eastAsiaTheme="minorEastAsia" w:hint="eastAsia"/>
                <w:lang w:val="en-US" w:eastAsia="zh-CN"/>
              </w:rPr>
              <w:t>ZTE</w:t>
            </w:r>
          </w:p>
        </w:tc>
        <w:tc>
          <w:tcPr>
            <w:tcW w:w="8395" w:type="dxa"/>
          </w:tcPr>
          <w:p w14:paraId="2791540C" w14:textId="77777777" w:rsidR="00D87823" w:rsidRPr="00D87823" w:rsidRDefault="00D87823" w:rsidP="00D87823">
            <w:pPr>
              <w:spacing w:after="120"/>
              <w:rPr>
                <w:rFonts w:eastAsiaTheme="minorEastAsia"/>
                <w:lang w:val="en-US" w:eastAsia="zh-CN"/>
              </w:rPr>
            </w:pPr>
            <w:r w:rsidRPr="00D87823">
              <w:rPr>
                <w:rFonts w:eastAsiaTheme="minorEastAsia" w:hint="eastAsia"/>
                <w:lang w:val="en-US" w:eastAsia="zh-CN"/>
              </w:rPr>
              <w:t xml:space="preserve">Sub topic </w:t>
            </w:r>
            <w:r w:rsidRPr="00D87823">
              <w:rPr>
                <w:rFonts w:eastAsiaTheme="minorEastAsia"/>
                <w:lang w:val="en-US" w:eastAsia="zh-CN"/>
              </w:rPr>
              <w:t>1-</w:t>
            </w:r>
            <w:r w:rsidRPr="00D87823">
              <w:rPr>
                <w:rFonts w:eastAsiaTheme="minorEastAsia" w:hint="eastAsia"/>
                <w:lang w:val="en-US" w:eastAsia="zh-CN"/>
              </w:rPr>
              <w:t>1:  fine for option 1</w:t>
            </w:r>
          </w:p>
          <w:p w14:paraId="0D52246F" w14:textId="77777777" w:rsidR="00D87823" w:rsidRPr="00D87823" w:rsidRDefault="00D87823" w:rsidP="00D87823">
            <w:pPr>
              <w:spacing w:after="120"/>
              <w:rPr>
                <w:rFonts w:eastAsiaTheme="minorEastAsia"/>
                <w:lang w:val="en-US" w:eastAsia="zh-CN"/>
              </w:rPr>
            </w:pPr>
            <w:r w:rsidRPr="00D87823">
              <w:rPr>
                <w:rFonts w:eastAsiaTheme="minorEastAsia" w:hint="eastAsia"/>
                <w:lang w:val="en-US" w:eastAsia="zh-CN"/>
              </w:rPr>
              <w:t xml:space="preserve">Sub topic </w:t>
            </w:r>
            <w:r w:rsidRPr="00D87823">
              <w:rPr>
                <w:rFonts w:eastAsiaTheme="minorEastAsia"/>
                <w:lang w:val="en-US" w:eastAsia="zh-CN"/>
              </w:rPr>
              <w:t>1-</w:t>
            </w:r>
            <w:r w:rsidRPr="00D87823">
              <w:rPr>
                <w:rFonts w:eastAsiaTheme="minorEastAsia" w:hint="eastAsia"/>
                <w:lang w:val="en-US" w:eastAsia="zh-CN"/>
              </w:rPr>
              <w:t>2-1: Support to have combination methods of NR duty cycle reporting and reduced FDD power. We think option 3 also include the reduced FDD power which is names as blind method, We think if eNB don</w:t>
            </w:r>
            <w:r w:rsidRPr="00D87823">
              <w:rPr>
                <w:rFonts w:eastAsiaTheme="minorEastAsia"/>
                <w:lang w:val="en-US" w:eastAsia="zh-CN"/>
              </w:rPr>
              <w:t>’</w:t>
            </w:r>
            <w:r w:rsidRPr="00D87823">
              <w:rPr>
                <w:rFonts w:eastAsiaTheme="minorEastAsia" w:hint="eastAsia"/>
                <w:lang w:val="en-US" w:eastAsia="zh-CN"/>
              </w:rPr>
              <w:t>t follow the UE NR UL duty report, whether directly fallback to PC3 or with modified configured power could be further discussed.</w:t>
            </w:r>
          </w:p>
          <w:p w14:paraId="33F6896A" w14:textId="234C6229" w:rsidR="00D87823" w:rsidRPr="00D87823" w:rsidRDefault="00D87823" w:rsidP="00D87823">
            <w:pPr>
              <w:spacing w:after="120"/>
              <w:rPr>
                <w:u w:val="single"/>
                <w:lang w:eastAsia="ko-KR"/>
              </w:rPr>
            </w:pPr>
            <w:r w:rsidRPr="00D87823">
              <w:rPr>
                <w:rFonts w:eastAsiaTheme="minorEastAsia" w:hint="eastAsia"/>
                <w:lang w:val="en-US" w:eastAsia="zh-CN"/>
              </w:rPr>
              <w:t>Sub-topic 1-3: No strong view on this value and it seems that only single uplink transmission is allowed as MSD is as large as 31dB</w:t>
            </w:r>
          </w:p>
        </w:tc>
      </w:tr>
      <w:tr w:rsidR="000547E8" w14:paraId="2899047A" w14:textId="77777777" w:rsidTr="00D87823">
        <w:tc>
          <w:tcPr>
            <w:tcW w:w="1236" w:type="dxa"/>
            <w:vAlign w:val="center"/>
          </w:tcPr>
          <w:p w14:paraId="77FC3FD8" w14:textId="219D620F" w:rsidR="000547E8" w:rsidRPr="00D87823" w:rsidRDefault="000547E8" w:rsidP="000547E8">
            <w:pPr>
              <w:spacing w:after="120"/>
              <w:jc w:val="center"/>
              <w:rPr>
                <w:rFonts w:eastAsiaTheme="minorEastAsia"/>
                <w:lang w:val="en-US" w:eastAsia="zh-CN"/>
              </w:rPr>
            </w:pPr>
            <w:r>
              <w:rPr>
                <w:rFonts w:eastAsiaTheme="minorEastAsia"/>
                <w:lang w:val="en-US" w:eastAsia="zh-CN"/>
              </w:rPr>
              <w:t>Huawei</w:t>
            </w:r>
          </w:p>
        </w:tc>
        <w:tc>
          <w:tcPr>
            <w:tcW w:w="8395" w:type="dxa"/>
          </w:tcPr>
          <w:p w14:paraId="2DC7A414" w14:textId="77777777" w:rsidR="000547E8" w:rsidRDefault="000547E8" w:rsidP="000547E8">
            <w:pPr>
              <w:spacing w:after="120"/>
              <w:rPr>
                <w:u w:val="single"/>
                <w:lang w:eastAsia="ko-KR"/>
              </w:rPr>
            </w:pPr>
            <w:r w:rsidRPr="005D623B">
              <w:rPr>
                <w:u w:val="single"/>
                <w:lang w:eastAsia="ko-KR"/>
              </w:rPr>
              <w:t>Issue 1-1:</w:t>
            </w:r>
            <w:r>
              <w:rPr>
                <w:u w:val="single"/>
                <w:lang w:eastAsia="ko-KR"/>
              </w:rPr>
              <w:t xml:space="preserve"> support option1</w:t>
            </w:r>
          </w:p>
          <w:p w14:paraId="5EEE69CE" w14:textId="77777777" w:rsidR="000547E8" w:rsidRDefault="000547E8" w:rsidP="000547E8">
            <w:pPr>
              <w:spacing w:after="120"/>
              <w:rPr>
                <w:u w:val="single"/>
                <w:lang w:eastAsia="ko-KR"/>
              </w:rPr>
            </w:pPr>
            <w:r w:rsidRPr="005D623B">
              <w:rPr>
                <w:u w:val="single"/>
                <w:lang w:eastAsia="ko-KR"/>
              </w:rPr>
              <w:t>Issue 1-</w:t>
            </w:r>
            <w:r>
              <w:rPr>
                <w:u w:val="single"/>
                <w:lang w:eastAsia="ko-KR"/>
              </w:rPr>
              <w:t>2-</w:t>
            </w:r>
            <w:r w:rsidRPr="005D623B">
              <w:rPr>
                <w:u w:val="single"/>
                <w:lang w:eastAsia="ko-KR"/>
              </w:rPr>
              <w:t>1:</w:t>
            </w:r>
            <w:r>
              <w:rPr>
                <w:u w:val="single"/>
                <w:lang w:eastAsia="ko-KR"/>
              </w:rPr>
              <w:t xml:space="preserve"> support option 1</w:t>
            </w:r>
          </w:p>
          <w:p w14:paraId="232A4B57" w14:textId="7B0D6D43" w:rsidR="000547E8" w:rsidRPr="000547E8" w:rsidRDefault="000547E8" w:rsidP="000547E8">
            <w:pPr>
              <w:spacing w:after="120"/>
              <w:rPr>
                <w:rFonts w:eastAsia="Malgun Gothic"/>
                <w:u w:val="single"/>
                <w:lang w:eastAsia="ko-KR"/>
              </w:rPr>
            </w:pPr>
            <w:r w:rsidRPr="005D623B">
              <w:rPr>
                <w:u w:val="single"/>
                <w:lang w:eastAsia="ko-KR"/>
              </w:rPr>
              <w:t xml:space="preserve">Issue </w:t>
            </w:r>
            <w:r>
              <w:rPr>
                <w:u w:val="single"/>
                <w:lang w:eastAsia="ko-KR"/>
              </w:rPr>
              <w:t>1-3</w:t>
            </w:r>
            <w:r w:rsidRPr="005D623B">
              <w:rPr>
                <w:u w:val="single"/>
                <w:lang w:eastAsia="ko-KR"/>
              </w:rPr>
              <w:t>:</w:t>
            </w:r>
            <w:r>
              <w:rPr>
                <w:u w:val="single"/>
                <w:lang w:eastAsia="ko-KR"/>
              </w:rPr>
              <w:t xml:space="preserve"> MSD should be further studied with more inputs from companies</w:t>
            </w:r>
          </w:p>
        </w:tc>
      </w:tr>
      <w:tr w:rsidR="000547E8" w14:paraId="242005F8" w14:textId="77777777" w:rsidTr="00D87823">
        <w:tc>
          <w:tcPr>
            <w:tcW w:w="1236" w:type="dxa"/>
            <w:vAlign w:val="center"/>
          </w:tcPr>
          <w:p w14:paraId="58CCA6B8" w14:textId="5F9FF2E2" w:rsidR="000547E8" w:rsidRPr="00D87823" w:rsidRDefault="000547E8" w:rsidP="000547E8">
            <w:pPr>
              <w:spacing w:after="120"/>
              <w:jc w:val="center"/>
              <w:rPr>
                <w:rFonts w:eastAsiaTheme="minorEastAsia"/>
                <w:lang w:val="en-US" w:eastAsia="zh-CN"/>
              </w:rPr>
            </w:pPr>
            <w:r>
              <w:rPr>
                <w:rFonts w:eastAsia="PMingLiU" w:hint="eastAsia"/>
                <w:lang w:val="en-US" w:eastAsia="zh-TW"/>
              </w:rPr>
              <w:t>CHTTL</w:t>
            </w:r>
          </w:p>
        </w:tc>
        <w:tc>
          <w:tcPr>
            <w:tcW w:w="8395" w:type="dxa"/>
          </w:tcPr>
          <w:p w14:paraId="1635AC49" w14:textId="77777777" w:rsidR="000547E8" w:rsidRPr="001C4966" w:rsidRDefault="000547E8" w:rsidP="000547E8">
            <w:pPr>
              <w:spacing w:after="120"/>
              <w:rPr>
                <w:rFonts w:eastAsia="PMingLiU"/>
                <w:lang w:val="en-US" w:eastAsia="zh-TW"/>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 xml:space="preserve">1: </w:t>
            </w:r>
            <w:r>
              <w:rPr>
                <w:rFonts w:eastAsiaTheme="minorEastAsia"/>
                <w:lang w:val="en-US" w:eastAsia="zh-CN"/>
              </w:rPr>
              <w:t xml:space="preserve">we </w:t>
            </w:r>
            <w:r>
              <w:rPr>
                <w:rFonts w:eastAsia="PMingLiU" w:hint="eastAsia"/>
                <w:lang w:val="en-US" w:eastAsia="zh-TW"/>
              </w:rPr>
              <w:t>are fine with option 1.</w:t>
            </w:r>
          </w:p>
          <w:p w14:paraId="241F1A61" w14:textId="77777777" w:rsidR="000547E8" w:rsidRPr="00B340C9" w:rsidRDefault="000547E8" w:rsidP="000547E8">
            <w:pPr>
              <w:spacing w:after="120"/>
              <w:rPr>
                <w:rFonts w:eastAsia="PMingLiU"/>
                <w:lang w:val="en-US" w:eastAsia="zh-TW"/>
              </w:rPr>
            </w:pPr>
            <w:r w:rsidRPr="008F5811">
              <w:rPr>
                <w:rFonts w:eastAsiaTheme="minorEastAsia" w:hint="eastAsia"/>
                <w:lang w:val="en-US" w:eastAsia="zh-CN"/>
              </w:rPr>
              <w:t xml:space="preserve">Sub topic </w:t>
            </w:r>
            <w:r w:rsidRPr="008F5811">
              <w:rPr>
                <w:rFonts w:eastAsiaTheme="minorEastAsia"/>
                <w:lang w:val="en-US" w:eastAsia="zh-CN"/>
              </w:rPr>
              <w:t>1-</w:t>
            </w:r>
            <w:r w:rsidRPr="008F5811">
              <w:rPr>
                <w:rFonts w:eastAsiaTheme="minorEastAsia" w:hint="eastAsia"/>
                <w:lang w:val="en-US" w:eastAsia="zh-CN"/>
              </w:rPr>
              <w:t>2:</w:t>
            </w:r>
            <w:r w:rsidRPr="008F5811">
              <w:rPr>
                <w:rFonts w:eastAsiaTheme="minorEastAsia"/>
                <w:lang w:val="en-US" w:eastAsia="zh-CN"/>
              </w:rPr>
              <w:t xml:space="preserve"> </w:t>
            </w:r>
            <w:r>
              <w:rPr>
                <w:rFonts w:eastAsia="PMingLiU" w:hint="eastAsia"/>
                <w:lang w:val="en-US" w:eastAsia="zh-TW"/>
              </w:rPr>
              <w:t>(for both Issue 1-2-1 and 1-2-2)</w:t>
            </w:r>
          </w:p>
          <w:p w14:paraId="5843B502" w14:textId="77777777" w:rsidR="000547E8" w:rsidRDefault="000547E8" w:rsidP="000547E8">
            <w:pPr>
              <w:spacing w:after="120"/>
              <w:rPr>
                <w:rFonts w:eastAsia="PMingLiU"/>
                <w:lang w:val="en-US" w:eastAsia="zh-TW"/>
              </w:rPr>
            </w:pPr>
            <w:r>
              <w:rPr>
                <w:rFonts w:eastAsia="PMingLiU" w:hint="eastAsia"/>
                <w:lang w:val="en-US" w:eastAsia="zh-TW"/>
              </w:rPr>
              <w:t>Before discussing which option is preferred by the companies, we think some general discussion and clarifications are needed.</w:t>
            </w:r>
          </w:p>
          <w:p w14:paraId="3883E94A" w14:textId="77777777" w:rsidR="000547E8" w:rsidRDefault="000547E8" w:rsidP="000547E8">
            <w:pPr>
              <w:spacing w:after="120"/>
              <w:rPr>
                <w:rFonts w:eastAsia="PMingLiU"/>
                <w:lang w:val="en-US" w:eastAsia="zh-TW"/>
              </w:rPr>
            </w:pPr>
            <w:r>
              <w:rPr>
                <w:rFonts w:eastAsia="PMingLiU" w:hint="eastAsia"/>
                <w:lang w:val="en-US" w:eastAsia="zh-TW"/>
              </w:rPr>
              <w:t xml:space="preserve">Option 1 just mentions that a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can be considered when </w:t>
            </w:r>
            <w:r w:rsidRPr="003C22CB">
              <w:rPr>
                <w:rFonts w:eastAsia="PMingLiU"/>
                <w:lang w:val="en-US" w:eastAsia="zh-TW"/>
              </w:rPr>
              <w:t>no capability is signale</w:t>
            </w:r>
            <w:r>
              <w:rPr>
                <w:rFonts w:eastAsia="PMingLiU" w:hint="eastAsia"/>
                <w:lang w:val="en-US" w:eastAsia="zh-TW"/>
              </w:rPr>
              <w:t xml:space="preserve">d, however which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will be chosen needs to be further discussed. So whether it is </w:t>
            </w:r>
            <w:r w:rsidRPr="000933E9">
              <w:rPr>
                <w:rFonts w:eastAsia="PMingLiU"/>
                <w:lang w:val="en-US" w:eastAsia="zh-TW"/>
              </w:rPr>
              <w:t>consistent as</w:t>
            </w:r>
            <w:r>
              <w:rPr>
                <w:rFonts w:eastAsia="PMingLiU" w:hint="eastAsia"/>
                <w:lang w:val="en-US" w:eastAsia="zh-TW"/>
              </w:rPr>
              <w:t xml:space="preserve"> the TDD-TDD scheme will depened on which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is decided.</w:t>
            </w:r>
          </w:p>
          <w:p w14:paraId="37999460" w14:textId="77777777" w:rsidR="000547E8" w:rsidRDefault="000547E8" w:rsidP="000547E8">
            <w:pPr>
              <w:spacing w:after="120"/>
              <w:rPr>
                <w:rFonts w:eastAsia="PMingLiU"/>
                <w:lang w:val="en-US" w:eastAsia="zh-TW"/>
              </w:rPr>
            </w:pPr>
            <w:r>
              <w:rPr>
                <w:rFonts w:eastAsia="PMingLiU" w:hint="eastAsia"/>
                <w:lang w:val="en-US" w:eastAsia="zh-TW"/>
              </w:rPr>
              <w:t xml:space="preserve">The option 1 of the issue 1-2-2 and option 1-a are provided based on the assumption that </w:t>
            </w:r>
            <w:r w:rsidRPr="00096AAA">
              <w:rPr>
                <w:rFonts w:eastAsia="PMingLiU"/>
                <w:lang w:val="en-US" w:eastAsia="zh-TW"/>
              </w:rPr>
              <w:t>when no capability is signaled</w:t>
            </w:r>
            <w:r>
              <w:rPr>
                <w:rFonts w:eastAsia="PMingLiU" w:hint="eastAsia"/>
                <w:lang w:val="en-US" w:eastAsia="zh-TW"/>
              </w:rPr>
              <w:t>, same UE behaviors are applied with the default value of the capability.</w:t>
            </w:r>
          </w:p>
          <w:p w14:paraId="19DDEE36" w14:textId="77777777" w:rsidR="000547E8" w:rsidRDefault="000547E8" w:rsidP="000547E8">
            <w:pPr>
              <w:spacing w:after="120"/>
              <w:rPr>
                <w:rFonts w:eastAsia="PMingLiU"/>
                <w:lang w:val="en-US" w:eastAsia="zh-TW"/>
              </w:rPr>
            </w:pPr>
            <w:r>
              <w:rPr>
                <w:rFonts w:eastAsia="PMingLiU" w:hint="eastAsia"/>
                <w:lang w:val="en-US" w:eastAsia="zh-TW"/>
              </w:rPr>
              <w:t>We propose option 1-a is also to consider another way to reduce LTE FDD power to achieve higher power on NR TDD side, however, we are kind that we are open to discuss option 2.</w:t>
            </w:r>
          </w:p>
          <w:p w14:paraId="72083E18" w14:textId="77777777" w:rsidR="000547E8" w:rsidRPr="001332AC" w:rsidRDefault="000547E8" w:rsidP="000547E8">
            <w:pPr>
              <w:spacing w:after="120"/>
              <w:rPr>
                <w:rFonts w:eastAsia="PMingLiU"/>
                <w:lang w:val="en-US" w:eastAsia="zh-TW"/>
              </w:rPr>
            </w:pPr>
            <w:r>
              <w:rPr>
                <w:rFonts w:eastAsia="PMingLiU" w:hint="eastAsia"/>
                <w:lang w:val="en-US" w:eastAsia="zh-TW"/>
              </w:rPr>
              <w:t>Compare option 1 with option 2:</w:t>
            </w:r>
          </w:p>
          <w:p w14:paraId="41430C90" w14:textId="77777777" w:rsidR="000547E8" w:rsidRDefault="000547E8" w:rsidP="000547E8">
            <w:pPr>
              <w:spacing w:after="120"/>
              <w:rPr>
                <w:rFonts w:eastAsia="PMingLiU"/>
                <w:lang w:val="en-US" w:eastAsia="zh-TW"/>
              </w:rPr>
            </w:pPr>
            <w:r>
              <w:rPr>
                <w:rFonts w:eastAsia="PMingLiU" w:hint="eastAsia"/>
                <w:lang w:val="en-US" w:eastAsia="zh-TW"/>
              </w:rPr>
              <w:t>In Option 1, if UL EN-DC scheduling exceeds the UE capability, the UE fallbacks to PC3, the UL EN-DC scheduling includes LTE UL scheduling and the NR UL scheduling.</w:t>
            </w:r>
          </w:p>
          <w:p w14:paraId="4445D53E" w14:textId="77777777" w:rsidR="000547E8" w:rsidRDefault="000547E8" w:rsidP="000547E8">
            <w:pPr>
              <w:spacing w:after="120"/>
              <w:rPr>
                <w:rFonts w:eastAsia="PMingLiU"/>
                <w:lang w:val="en-US" w:eastAsia="zh-TW"/>
              </w:rPr>
            </w:pPr>
            <w:r>
              <w:rPr>
                <w:rFonts w:eastAsia="PMingLiU" w:hint="eastAsia"/>
                <w:lang w:val="en-US" w:eastAsia="zh-TW"/>
              </w:rPr>
              <w:t xml:space="preserve">In Option 2 (the draft CR content in R4-2002101), if my understanding is correct, if UL EN-DC scheduling (including LTE UL and NR UL) exceeds the UE capability, the UE will apply the </w:t>
            </w:r>
            <w:r w:rsidRPr="007B6D8F">
              <w:rPr>
                <w:rFonts w:eastAsia="PMingLiU"/>
                <w:lang w:val="en-US" w:eastAsia="zh-TW"/>
              </w:rPr>
              <w:t xml:space="preserve">reducing Tx power “permanently” </w:t>
            </w:r>
            <w:r>
              <w:rPr>
                <w:rFonts w:eastAsia="PMingLiU" w:hint="eastAsia"/>
                <w:lang w:val="en-US" w:eastAsia="zh-TW"/>
              </w:rPr>
              <w:t xml:space="preserve">scheme. </w:t>
            </w:r>
          </w:p>
          <w:p w14:paraId="461278B3" w14:textId="77777777" w:rsidR="000547E8" w:rsidRDefault="000547E8" w:rsidP="000547E8">
            <w:pPr>
              <w:spacing w:after="120"/>
              <w:rPr>
                <w:rFonts w:eastAsia="PMingLiU"/>
                <w:lang w:val="en-US" w:eastAsia="zh-TW"/>
              </w:rPr>
            </w:pPr>
            <w:r>
              <w:rPr>
                <w:rFonts w:eastAsia="PMingLiU" w:hint="eastAsia"/>
                <w:lang w:val="en-US" w:eastAsia="zh-TW"/>
              </w:rPr>
              <w:lastRenderedPageBreak/>
              <w:t xml:space="preserve">But on the cover page of </w:t>
            </w:r>
            <w:r w:rsidRPr="007B6D8F">
              <w:rPr>
                <w:rFonts w:eastAsia="PMingLiU"/>
                <w:lang w:val="en-US" w:eastAsia="zh-TW"/>
              </w:rPr>
              <w:t>R4-2002101</w:t>
            </w:r>
            <w:r>
              <w:rPr>
                <w:rFonts w:eastAsia="PMingLiU" w:hint="eastAsia"/>
                <w:lang w:val="en-US" w:eastAsia="zh-TW"/>
              </w:rPr>
              <w:t xml:space="preserve">, it is mentioned that </w:t>
            </w:r>
            <w:r>
              <w:rPr>
                <w:rFonts w:eastAsia="PMingLiU"/>
                <w:lang w:val="en-US" w:eastAsia="zh-TW"/>
              </w:rPr>
              <w:t>“</w:t>
            </w:r>
            <w:r w:rsidRPr="007B6D8F">
              <w:rPr>
                <w:rFonts w:eastAsia="PMingLiU"/>
                <w:lang w:val="en-US" w:eastAsia="zh-TW"/>
              </w:rPr>
              <w:t xml:space="preserve">The second item is used as a fall-back when the actual </w:t>
            </w:r>
            <w:r w:rsidRPr="001C4966">
              <w:rPr>
                <w:rFonts w:eastAsia="PMingLiU"/>
                <w:b/>
                <w:lang w:val="en-US" w:eastAsia="zh-TW"/>
              </w:rPr>
              <w:t>NR duty cycle</w:t>
            </w:r>
            <w:r w:rsidRPr="007B6D8F">
              <w:rPr>
                <w:rFonts w:eastAsia="PMingLiU"/>
                <w:lang w:val="en-US" w:eastAsia="zh-TW"/>
              </w:rPr>
              <w:t xml:space="preserve"> exceeds the indicated capability or when the UE is not providing the capabilties.</w:t>
            </w:r>
            <w:r>
              <w:rPr>
                <w:rFonts w:eastAsia="PMingLiU"/>
                <w:lang w:val="en-US" w:eastAsia="zh-TW"/>
              </w:rPr>
              <w:t>”</w:t>
            </w:r>
            <w:r>
              <w:rPr>
                <w:rFonts w:eastAsia="PMingLiU" w:hint="eastAsia"/>
                <w:lang w:val="en-US" w:eastAsia="zh-TW"/>
              </w:rPr>
              <w:t>, which only consider the NR UL only. We are not sure if the above understanding of the option 2 is right or not.</w:t>
            </w:r>
          </w:p>
          <w:p w14:paraId="4DAD4850" w14:textId="77777777" w:rsidR="000547E8" w:rsidRPr="001C4966" w:rsidRDefault="000547E8" w:rsidP="000547E8">
            <w:pPr>
              <w:spacing w:after="120"/>
              <w:rPr>
                <w:rFonts w:eastAsia="PMingLiU"/>
                <w:lang w:val="en-US" w:eastAsia="zh-TW"/>
              </w:rPr>
            </w:pPr>
            <w:r>
              <w:rPr>
                <w:rFonts w:eastAsia="PMingLiU" w:hint="eastAsia"/>
                <w:lang w:val="en-US" w:eastAsia="zh-TW"/>
              </w:rPr>
              <w:t xml:space="preserve">We think that for sure we need to define the UE behavior or we call it as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w:t>
            </w:r>
            <w:r w:rsidRPr="007B6D8F">
              <w:rPr>
                <w:rFonts w:eastAsia="PMingLiU"/>
                <w:lang w:val="en-US" w:eastAsia="zh-TW"/>
              </w:rPr>
              <w:t>when no capability is signaled</w:t>
            </w:r>
            <w:r>
              <w:rPr>
                <w:rFonts w:eastAsia="PMingLiU" w:hint="eastAsia"/>
                <w:lang w:val="en-US" w:eastAsia="zh-TW"/>
              </w:rPr>
              <w:t xml:space="preserve">, so here we think we first we can discuss whether a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can also be considered when the scheduling exceeds the reported capability. Then we can further discuss what the </w:t>
            </w:r>
            <w:r>
              <w:rPr>
                <w:rFonts w:eastAsia="PMingLiU"/>
                <w:lang w:val="en-US" w:eastAsia="zh-TW"/>
              </w:rPr>
              <w:t>“</w:t>
            </w:r>
            <w:r>
              <w:rPr>
                <w:rFonts w:eastAsia="PMingLiU" w:hint="eastAsia"/>
                <w:lang w:val="en-US" w:eastAsia="zh-TW"/>
              </w:rPr>
              <w:t>blind</w:t>
            </w:r>
            <w:r>
              <w:rPr>
                <w:rFonts w:eastAsia="PMingLiU"/>
                <w:lang w:val="en-US" w:eastAsia="zh-TW"/>
              </w:rPr>
              <w:t>”</w:t>
            </w:r>
            <w:r>
              <w:rPr>
                <w:rFonts w:eastAsia="PMingLiU" w:hint="eastAsia"/>
                <w:lang w:val="en-US" w:eastAsia="zh-TW"/>
              </w:rPr>
              <w:t xml:space="preserve"> scheme is, and also option 1-a.</w:t>
            </w:r>
          </w:p>
          <w:p w14:paraId="3E24C82C" w14:textId="0BBC0460" w:rsidR="000547E8" w:rsidRPr="00D87823" w:rsidRDefault="000547E8" w:rsidP="000547E8">
            <w:pPr>
              <w:spacing w:after="120"/>
              <w:rPr>
                <w:rFonts w:eastAsiaTheme="minorEastAsia"/>
                <w:lang w:val="en-US" w:eastAsia="zh-CN"/>
              </w:rPr>
            </w:pPr>
            <w:r w:rsidRPr="008F5811">
              <w:rPr>
                <w:rFonts w:eastAsiaTheme="minorEastAsia" w:hint="eastAsia"/>
                <w:lang w:val="en-US" w:eastAsia="zh-CN"/>
              </w:rPr>
              <w:t xml:space="preserve">Sub topic </w:t>
            </w:r>
            <w:r w:rsidRPr="008F5811">
              <w:rPr>
                <w:rFonts w:eastAsiaTheme="minorEastAsia"/>
                <w:lang w:val="en-US" w:eastAsia="zh-CN"/>
              </w:rPr>
              <w:t>1-</w:t>
            </w:r>
            <w:r>
              <w:rPr>
                <w:rFonts w:eastAsia="PMingLiU" w:hint="eastAsia"/>
                <w:lang w:val="en-US" w:eastAsia="zh-TW"/>
              </w:rPr>
              <w:t>3</w:t>
            </w:r>
            <w:r w:rsidRPr="008F5811">
              <w:rPr>
                <w:rFonts w:eastAsiaTheme="minorEastAsia" w:hint="eastAsia"/>
                <w:lang w:val="en-US" w:eastAsia="zh-CN"/>
              </w:rPr>
              <w:t>:</w:t>
            </w:r>
            <w:r>
              <w:rPr>
                <w:rFonts w:eastAsia="PMingLiU" w:hint="eastAsia"/>
                <w:lang w:val="en-US" w:eastAsia="zh-TW"/>
              </w:rPr>
              <w:t xml:space="preserve"> We think we can go with the average approach suggested by LGE.</w:t>
            </w:r>
          </w:p>
        </w:tc>
      </w:tr>
      <w:tr w:rsidR="000547E8" w14:paraId="77477C9E" w14:textId="77777777" w:rsidTr="008F5811">
        <w:tc>
          <w:tcPr>
            <w:tcW w:w="1236" w:type="dxa"/>
          </w:tcPr>
          <w:p w14:paraId="4076A351" w14:textId="5F77DE0E" w:rsidR="000547E8" w:rsidRPr="003418CB" w:rsidRDefault="000547E8" w:rsidP="000547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8260D5B" w14:textId="7A58D17A" w:rsidR="000547E8" w:rsidRDefault="000547E8" w:rsidP="000547E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0547E8" w:rsidRDefault="000547E8" w:rsidP="000547E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A5581E9" w14:textId="6455CE1D" w:rsidR="000547E8" w:rsidRDefault="000547E8" w:rsidP="000547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0547E8" w:rsidRPr="003418CB" w:rsidRDefault="000547E8" w:rsidP="000547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5F7CC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F7CC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F7CC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F7CC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F7CC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5F7CC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F7CC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9E67A5">
        <w:tc>
          <w:tcPr>
            <w:tcW w:w="1372" w:type="dxa"/>
          </w:tcPr>
          <w:p w14:paraId="6373A1EA" w14:textId="7A145712" w:rsidR="00855107" w:rsidRPr="00EA45FA" w:rsidRDefault="00855107" w:rsidP="005B4802">
            <w:pPr>
              <w:rPr>
                <w:rFonts w:eastAsiaTheme="minorEastAsia"/>
                <w:b/>
                <w:bCs/>
                <w:lang w:val="en-US" w:eastAsia="zh-CN"/>
              </w:rPr>
            </w:pPr>
          </w:p>
        </w:tc>
        <w:tc>
          <w:tcPr>
            <w:tcW w:w="8259" w:type="dxa"/>
          </w:tcPr>
          <w:p w14:paraId="66178BBC" w14:textId="05A2C495" w:rsidR="00855107" w:rsidRPr="00EA45FA" w:rsidRDefault="00855107" w:rsidP="005B4802">
            <w:pPr>
              <w:rPr>
                <w:rFonts w:eastAsiaTheme="minorEastAsia"/>
                <w:b/>
                <w:bCs/>
                <w:lang w:val="en-US" w:eastAsia="zh-CN"/>
              </w:rPr>
            </w:pPr>
            <w:r w:rsidRPr="00EA45FA">
              <w:rPr>
                <w:rFonts w:eastAsiaTheme="minorEastAsia"/>
                <w:b/>
                <w:bCs/>
                <w:lang w:val="en-US" w:eastAsia="zh-CN"/>
              </w:rPr>
              <w:t xml:space="preserve">Status summary </w:t>
            </w:r>
          </w:p>
        </w:tc>
      </w:tr>
      <w:tr w:rsidR="00004165" w14:paraId="12BC3760" w14:textId="77777777" w:rsidTr="009E67A5">
        <w:tc>
          <w:tcPr>
            <w:tcW w:w="1372" w:type="dxa"/>
          </w:tcPr>
          <w:p w14:paraId="53876CE1" w14:textId="6E2EA42E" w:rsidR="00004165" w:rsidRPr="00EA45FA" w:rsidRDefault="00004165" w:rsidP="00004165">
            <w:pPr>
              <w:rPr>
                <w:rFonts w:eastAsiaTheme="minorEastAsia"/>
                <w:lang w:val="en-US" w:eastAsia="zh-CN"/>
              </w:rPr>
            </w:pPr>
            <w:r w:rsidRPr="00EA45FA">
              <w:rPr>
                <w:rFonts w:eastAsiaTheme="minorEastAsia"/>
                <w:b/>
                <w:bCs/>
                <w:lang w:val="en-US" w:eastAsia="zh-CN"/>
              </w:rPr>
              <w:t>Sub-</w:t>
            </w:r>
            <w:r w:rsidR="00142BB9" w:rsidRPr="00EA45FA">
              <w:rPr>
                <w:rFonts w:eastAsiaTheme="minorEastAsia"/>
                <w:b/>
                <w:bCs/>
                <w:lang w:val="en-US" w:eastAsia="zh-CN"/>
              </w:rPr>
              <w:t>topic</w:t>
            </w:r>
            <w:r w:rsidRPr="00EA45FA">
              <w:rPr>
                <w:rFonts w:eastAsiaTheme="minorEastAsia"/>
                <w:b/>
                <w:bCs/>
                <w:lang w:val="en-US" w:eastAsia="zh-CN"/>
              </w:rPr>
              <w:t>#1</w:t>
            </w:r>
            <w:r w:rsidR="009E67A5">
              <w:rPr>
                <w:rFonts w:eastAsiaTheme="minorEastAsia"/>
                <w:b/>
                <w:bCs/>
                <w:lang w:val="en-US" w:eastAsia="zh-CN"/>
              </w:rPr>
              <w:t>-1:</w:t>
            </w:r>
            <w:r w:rsidR="009E67A5">
              <w:t xml:space="preserve"> </w:t>
            </w:r>
            <w:r w:rsidR="009E67A5" w:rsidRPr="009E67A5">
              <w:rPr>
                <w:rFonts w:eastAsiaTheme="minorEastAsia"/>
                <w:b/>
                <w:bCs/>
                <w:lang w:val="en-US" w:eastAsia="zh-CN"/>
              </w:rPr>
              <w:t>LTE reference configuration</w:t>
            </w:r>
          </w:p>
        </w:tc>
        <w:tc>
          <w:tcPr>
            <w:tcW w:w="8259" w:type="dxa"/>
          </w:tcPr>
          <w:p w14:paraId="42ABD152" w14:textId="3AAFAD16" w:rsidR="00FA1DBE" w:rsidRDefault="00004165" w:rsidP="00004165">
            <w:pPr>
              <w:rPr>
                <w:rFonts w:eastAsiaTheme="minorEastAsia"/>
                <w:i/>
                <w:lang w:val="en-US" w:eastAsia="zh-CN"/>
              </w:rPr>
            </w:pPr>
            <w:r w:rsidRPr="00EA45FA">
              <w:rPr>
                <w:rFonts w:eastAsiaTheme="minorEastAsia"/>
                <w:i/>
                <w:lang w:val="en-US" w:eastAsia="zh-CN"/>
              </w:rPr>
              <w:t>Tentative agreements:</w:t>
            </w:r>
            <w:r w:rsidR="007E1E68" w:rsidRPr="00EA45FA">
              <w:rPr>
                <w:rFonts w:eastAsiaTheme="minorEastAsia"/>
                <w:i/>
                <w:lang w:val="en-US" w:eastAsia="zh-CN"/>
              </w:rPr>
              <w:t xml:space="preserve"> </w:t>
            </w:r>
            <w:r w:rsidR="00FA1DBE" w:rsidRPr="00EA45FA">
              <w:rPr>
                <w:rFonts w:eastAsiaTheme="minorEastAsia"/>
                <w:i/>
                <w:lang w:val="en-US" w:eastAsia="zh-CN"/>
              </w:rPr>
              <w:t>two fixed LTE reference configurations of the PC2 FDD-TDD EN-DC, DutyLTE1=70% , DutyLTE2=40% are agreed</w:t>
            </w:r>
          </w:p>
          <w:p w14:paraId="30FA09F0" w14:textId="5C9B08C2" w:rsidR="00004165" w:rsidRPr="00EA45FA" w:rsidRDefault="00004165" w:rsidP="00004165">
            <w:pPr>
              <w:rPr>
                <w:rFonts w:eastAsiaTheme="minorEastAsia"/>
                <w:i/>
                <w:lang w:val="en-US" w:eastAsia="zh-CN"/>
              </w:rPr>
            </w:pPr>
            <w:r w:rsidRPr="00EA45FA">
              <w:rPr>
                <w:rFonts w:eastAsiaTheme="minorEastAsia"/>
                <w:i/>
                <w:lang w:val="en-US" w:eastAsia="zh-CN"/>
              </w:rPr>
              <w:t>Candidate options:</w:t>
            </w:r>
          </w:p>
          <w:p w14:paraId="540D066C" w14:textId="07DEAD6B" w:rsidR="00004165" w:rsidRPr="00EA45FA" w:rsidRDefault="00E97AD5" w:rsidP="00004165">
            <w:pPr>
              <w:rPr>
                <w:rFonts w:eastAsiaTheme="minorEastAsia"/>
                <w:lang w:val="en-US" w:eastAsia="zh-CN"/>
              </w:rPr>
            </w:pPr>
            <w:r w:rsidRPr="00EA45FA">
              <w:rPr>
                <w:rFonts w:eastAsiaTheme="minorEastAsia"/>
                <w:i/>
                <w:lang w:val="en-US" w:eastAsia="zh-CN"/>
              </w:rPr>
              <w:t>Recommendations</w:t>
            </w:r>
            <w:r w:rsidR="00004165" w:rsidRPr="00EA45FA">
              <w:rPr>
                <w:rFonts w:eastAsiaTheme="minorEastAsia"/>
                <w:i/>
                <w:lang w:val="en-US" w:eastAsia="zh-CN"/>
              </w:rPr>
              <w:t xml:space="preserve"> for 2</w:t>
            </w:r>
            <w:r w:rsidR="00004165" w:rsidRPr="00EA45FA">
              <w:rPr>
                <w:rFonts w:eastAsiaTheme="minorEastAsia"/>
                <w:i/>
                <w:vertAlign w:val="superscript"/>
                <w:lang w:val="en-US" w:eastAsia="zh-CN"/>
              </w:rPr>
              <w:t>nd</w:t>
            </w:r>
            <w:r w:rsidR="00004165" w:rsidRPr="00EA45FA">
              <w:rPr>
                <w:rFonts w:eastAsiaTheme="minorEastAsia"/>
                <w:i/>
                <w:lang w:val="en-US" w:eastAsia="zh-CN"/>
              </w:rPr>
              <w:t xml:space="preserve"> round:</w:t>
            </w:r>
          </w:p>
        </w:tc>
      </w:tr>
      <w:tr w:rsidR="00ED0076" w14:paraId="1B4F3F04" w14:textId="77777777" w:rsidTr="009E67A5">
        <w:tc>
          <w:tcPr>
            <w:tcW w:w="1372" w:type="dxa"/>
          </w:tcPr>
          <w:p w14:paraId="559877FE" w14:textId="0C4E6E71" w:rsidR="00ED0076" w:rsidRPr="00ED0076" w:rsidRDefault="00ED0076">
            <w:pPr>
              <w:rPr>
                <w:rFonts w:eastAsiaTheme="minorEastAsia"/>
                <w:b/>
                <w:bCs/>
                <w:lang w:val="en-US" w:eastAsia="zh-CN"/>
              </w:rPr>
            </w:pPr>
            <w:r w:rsidRPr="00CF430A">
              <w:rPr>
                <w:rFonts w:eastAsiaTheme="minorEastAsia" w:hint="eastAsia"/>
                <w:b/>
                <w:bCs/>
                <w:lang w:val="en-US" w:eastAsia="zh-CN"/>
              </w:rPr>
              <w:t>Sub-topic#</w:t>
            </w:r>
            <w:r w:rsidR="009E67A5">
              <w:rPr>
                <w:rFonts w:eastAsiaTheme="minorEastAsia"/>
                <w:b/>
                <w:bCs/>
                <w:lang w:val="en-US" w:eastAsia="zh-CN"/>
              </w:rPr>
              <w:t>1-2</w:t>
            </w:r>
            <w:r w:rsidR="00417DB3">
              <w:rPr>
                <w:rFonts w:eastAsiaTheme="minorEastAsia"/>
                <w:b/>
                <w:bCs/>
                <w:lang w:val="en-US" w:eastAsia="zh-CN"/>
              </w:rPr>
              <w:t xml:space="preserve">: </w:t>
            </w:r>
            <w:r w:rsidR="00417DB3" w:rsidRPr="00417DB3">
              <w:rPr>
                <w:rFonts w:eastAsiaTheme="minorEastAsia"/>
                <w:b/>
                <w:bCs/>
                <w:lang w:val="en-US" w:eastAsia="zh-CN"/>
              </w:rPr>
              <w:t>UE-Network interaction</w:t>
            </w:r>
            <w:r w:rsidR="00417DB3">
              <w:rPr>
                <w:rFonts w:eastAsiaTheme="minorEastAsia"/>
                <w:b/>
                <w:bCs/>
                <w:lang w:val="en-US" w:eastAsia="zh-CN"/>
              </w:rPr>
              <w:t xml:space="preserve"> and Capability signaling</w:t>
            </w:r>
          </w:p>
        </w:tc>
        <w:tc>
          <w:tcPr>
            <w:tcW w:w="8259" w:type="dxa"/>
          </w:tcPr>
          <w:p w14:paraId="518A11F6" w14:textId="77777777" w:rsidR="0067772A" w:rsidRPr="00EA45FA" w:rsidRDefault="00ED0076" w:rsidP="0067772A">
            <w:pPr>
              <w:rPr>
                <w:rFonts w:eastAsiaTheme="minorEastAsia"/>
                <w:i/>
                <w:lang w:val="en-US" w:eastAsia="zh-CN"/>
              </w:rPr>
            </w:pPr>
            <w:r w:rsidRPr="00EA45FA">
              <w:rPr>
                <w:rFonts w:eastAsiaTheme="minorEastAsia"/>
                <w:i/>
                <w:lang w:val="en-US" w:eastAsia="zh-CN"/>
              </w:rPr>
              <w:t>Tentative agreements:</w:t>
            </w:r>
            <w:r w:rsidR="007A513E" w:rsidRPr="00EA45FA">
              <w:rPr>
                <w:rFonts w:eastAsiaTheme="minorEastAsia"/>
                <w:i/>
                <w:lang w:val="en-US" w:eastAsia="zh-CN"/>
              </w:rPr>
              <w:t xml:space="preserve"> </w:t>
            </w:r>
            <w:r w:rsidR="0067772A" w:rsidRPr="00EA45FA">
              <w:rPr>
                <w:rFonts w:eastAsiaTheme="minorEastAsia"/>
                <w:i/>
                <w:lang w:val="en-US" w:eastAsia="zh-CN"/>
              </w:rPr>
              <w:t>The following capability set can be considered, corresponding to DutyLTE1 and DutyLTE2.</w:t>
            </w:r>
          </w:p>
          <w:p w14:paraId="38DFECC0" w14:textId="03BB4C1F" w:rsidR="0067772A" w:rsidRPr="00EA45FA" w:rsidRDefault="0067772A" w:rsidP="0067772A">
            <w:pPr>
              <w:rPr>
                <w:rFonts w:eastAsiaTheme="minorEastAsia"/>
                <w:i/>
                <w:lang w:val="en-US" w:eastAsia="zh-CN"/>
              </w:rPr>
            </w:pPr>
            <w:r w:rsidRPr="00EA45FA">
              <w:rPr>
                <w:rFonts w:eastAsiaTheme="minorEastAsia"/>
                <w:i/>
                <w:lang w:val="en-US" w:eastAsia="zh-CN"/>
              </w:rPr>
              <w:t xml:space="preserve"> maxNRDuty1 </w:t>
            </w:r>
            <w:r w:rsidRPr="00EA45FA">
              <w:rPr>
                <w:rFonts w:eastAsiaTheme="minorEastAsia" w:hint="eastAsia"/>
                <w:i/>
                <w:lang w:val="en-US" w:eastAsia="zh-CN"/>
              </w:rPr>
              <w:t>∈</w:t>
            </w:r>
            <w:r w:rsidRPr="00EA45FA">
              <w:rPr>
                <w:rFonts w:eastAsiaTheme="minorEastAsia"/>
                <w:i/>
                <w:lang w:val="en-US" w:eastAsia="zh-CN"/>
              </w:rPr>
              <w:t xml:space="preserve"> {30%, 40%</w:t>
            </w:r>
            <w:r w:rsidR="00062C81" w:rsidRPr="00EA45FA">
              <w:rPr>
                <w:rFonts w:eastAsiaTheme="minorEastAsia"/>
                <w:i/>
                <w:lang w:val="en-US" w:eastAsia="zh-CN"/>
              </w:rPr>
              <w:t xml:space="preserve">, 50%, 60%, 70%, 80%, 90%, 100% </w:t>
            </w:r>
            <w:r w:rsidRPr="00EA45FA">
              <w:rPr>
                <w:rFonts w:eastAsiaTheme="minorEastAsia"/>
                <w:i/>
                <w:lang w:val="en-US" w:eastAsia="zh-CN"/>
              </w:rPr>
              <w:t>}</w:t>
            </w:r>
          </w:p>
          <w:p w14:paraId="42806D05" w14:textId="69F08804" w:rsidR="00ED0076" w:rsidRPr="00EA45FA" w:rsidRDefault="0067772A" w:rsidP="0067772A">
            <w:pPr>
              <w:rPr>
                <w:rFonts w:eastAsiaTheme="minorEastAsia"/>
                <w:i/>
                <w:lang w:val="en-US" w:eastAsia="zh-CN"/>
              </w:rPr>
            </w:pPr>
            <w:r w:rsidRPr="00EA45FA">
              <w:rPr>
                <w:rFonts w:eastAsiaTheme="minorEastAsia"/>
                <w:i/>
                <w:lang w:val="en-US" w:eastAsia="zh-CN"/>
              </w:rPr>
              <w:t xml:space="preserve"> maxNRDuty2 </w:t>
            </w:r>
            <w:r w:rsidRPr="00EA45FA">
              <w:rPr>
                <w:rFonts w:eastAsiaTheme="minorEastAsia" w:hint="eastAsia"/>
                <w:i/>
                <w:lang w:val="en-US" w:eastAsia="zh-CN"/>
              </w:rPr>
              <w:t>∈</w:t>
            </w:r>
            <w:r w:rsidRPr="00EA45FA">
              <w:rPr>
                <w:rFonts w:eastAsiaTheme="minorEastAsia"/>
                <w:i/>
                <w:lang w:val="en-US" w:eastAsia="zh-CN"/>
              </w:rPr>
              <w:t xml:space="preserve"> {30%, 40%, 50%, 60%, 70%, 80%, 90%, 100%</w:t>
            </w:r>
            <w:r w:rsidR="00062C81" w:rsidRPr="00EA45FA">
              <w:rPr>
                <w:rFonts w:eastAsiaTheme="minorEastAsia"/>
                <w:i/>
                <w:lang w:val="en-US" w:eastAsia="zh-CN"/>
              </w:rPr>
              <w:t xml:space="preserve"> </w:t>
            </w:r>
            <w:r w:rsidRPr="00EA45FA">
              <w:rPr>
                <w:rFonts w:eastAsiaTheme="minorEastAsia"/>
                <w:i/>
                <w:lang w:val="en-US" w:eastAsia="zh-CN"/>
              </w:rPr>
              <w:t>}</w:t>
            </w:r>
          </w:p>
          <w:p w14:paraId="53E34397" w14:textId="4D60729F" w:rsidR="00ED0076" w:rsidRPr="00EA45FA" w:rsidRDefault="00ED0076" w:rsidP="00ED0076">
            <w:pPr>
              <w:rPr>
                <w:rFonts w:eastAsiaTheme="minorEastAsia"/>
                <w:i/>
                <w:lang w:val="en-US" w:eastAsia="zh-CN"/>
              </w:rPr>
            </w:pPr>
            <w:r w:rsidRPr="00EA45FA">
              <w:rPr>
                <w:rFonts w:eastAsiaTheme="minorEastAsia"/>
                <w:i/>
                <w:lang w:val="en-US" w:eastAsia="zh-CN"/>
              </w:rPr>
              <w:lastRenderedPageBreak/>
              <w:t>Candidate options:</w:t>
            </w:r>
          </w:p>
          <w:p w14:paraId="40C17D9D" w14:textId="77777777" w:rsidR="00ED0076" w:rsidRPr="00EA45FA" w:rsidRDefault="00ED0076" w:rsidP="00ED0076">
            <w:pPr>
              <w:rPr>
                <w:rFonts w:eastAsiaTheme="minorEastAsia"/>
                <w:i/>
                <w:lang w:val="en-US" w:eastAsia="zh-CN"/>
              </w:rPr>
            </w:pPr>
            <w:r w:rsidRPr="00EA45FA">
              <w:rPr>
                <w:rFonts w:eastAsiaTheme="minorEastAsia"/>
                <w:i/>
                <w:lang w:val="en-US" w:eastAsia="zh-CN"/>
              </w:rPr>
              <w:t>Recommendations for 2</w:t>
            </w:r>
            <w:r w:rsidRPr="00EA45FA">
              <w:rPr>
                <w:rFonts w:eastAsiaTheme="minorEastAsia"/>
                <w:i/>
                <w:vertAlign w:val="superscript"/>
                <w:lang w:val="en-US" w:eastAsia="zh-CN"/>
              </w:rPr>
              <w:t>nd</w:t>
            </w:r>
            <w:r w:rsidRPr="00EA45FA">
              <w:rPr>
                <w:rFonts w:eastAsiaTheme="minorEastAsia"/>
                <w:i/>
                <w:lang w:val="en-US" w:eastAsia="zh-CN"/>
              </w:rPr>
              <w:t xml:space="preserve"> round:</w:t>
            </w:r>
          </w:p>
          <w:p w14:paraId="2D35C4FE" w14:textId="77777777" w:rsidR="003D1525" w:rsidRPr="00EA45FA" w:rsidRDefault="0067772A" w:rsidP="00EA45FA">
            <w:pPr>
              <w:pStyle w:val="aff8"/>
              <w:numPr>
                <w:ilvl w:val="0"/>
                <w:numId w:val="19"/>
              </w:numPr>
              <w:ind w:firstLineChars="0"/>
              <w:rPr>
                <w:rFonts w:eastAsiaTheme="minorEastAsia"/>
                <w:i/>
                <w:lang w:val="en-US" w:eastAsia="zh-CN"/>
              </w:rPr>
            </w:pPr>
            <w:r w:rsidRPr="00EA45FA">
              <w:rPr>
                <w:rFonts w:eastAsiaTheme="minorEastAsia"/>
                <w:i/>
                <w:lang w:val="en-US" w:eastAsia="zh-CN"/>
              </w:rPr>
              <w:t>The "Full_duty_supported" indication needs further discussion.</w:t>
            </w:r>
          </w:p>
          <w:p w14:paraId="199112DB" w14:textId="77777777" w:rsidR="0067772A" w:rsidRPr="00EA45FA" w:rsidRDefault="008C7580" w:rsidP="00EA45FA">
            <w:pPr>
              <w:pStyle w:val="aff8"/>
              <w:numPr>
                <w:ilvl w:val="0"/>
                <w:numId w:val="19"/>
              </w:numPr>
              <w:ind w:firstLineChars="0"/>
              <w:rPr>
                <w:rFonts w:eastAsiaTheme="minorEastAsia"/>
                <w:i/>
                <w:lang w:val="en-US" w:eastAsia="zh-CN"/>
              </w:rPr>
            </w:pPr>
            <w:r w:rsidRPr="00EA45FA">
              <w:rPr>
                <w:rFonts w:eastAsiaTheme="minorEastAsia"/>
                <w:i/>
                <w:lang w:val="en-US" w:eastAsia="zh-CN"/>
              </w:rPr>
              <w:t>what "blind" scheme can be applied when no report case needs further discussion.</w:t>
            </w:r>
            <w:r w:rsidR="0067772A" w:rsidRPr="00EA45FA">
              <w:rPr>
                <w:rFonts w:eastAsiaTheme="minorEastAsia"/>
                <w:i/>
                <w:lang w:val="en-US" w:eastAsia="zh-CN"/>
              </w:rPr>
              <w:t>.</w:t>
            </w:r>
          </w:p>
          <w:p w14:paraId="55403572" w14:textId="78F861B6" w:rsidR="008C7580" w:rsidRPr="00EA45FA" w:rsidRDefault="008C7580" w:rsidP="00EA45FA">
            <w:pPr>
              <w:pStyle w:val="aff8"/>
              <w:numPr>
                <w:ilvl w:val="0"/>
                <w:numId w:val="19"/>
              </w:numPr>
              <w:ind w:firstLineChars="0"/>
              <w:rPr>
                <w:rFonts w:eastAsiaTheme="minorEastAsia"/>
                <w:i/>
                <w:lang w:val="en-US" w:eastAsia="zh-CN"/>
              </w:rPr>
            </w:pPr>
            <w:r w:rsidRPr="00EA45FA">
              <w:rPr>
                <w:rFonts w:eastAsiaTheme="minorEastAsia"/>
                <w:i/>
                <w:lang w:val="en-US" w:eastAsia="zh-CN"/>
              </w:rPr>
              <w:t>whether the UE fallbacks to PC3 or a "blind scheme" can be considered when the UL EN-DC scheduling exceeds the UE capability needs further discussion.</w:t>
            </w:r>
          </w:p>
        </w:tc>
      </w:tr>
      <w:tr w:rsidR="009E67A5" w14:paraId="4FC53490" w14:textId="77777777" w:rsidTr="009E67A5">
        <w:tc>
          <w:tcPr>
            <w:tcW w:w="1372" w:type="dxa"/>
          </w:tcPr>
          <w:p w14:paraId="4930633F" w14:textId="71B7CA28" w:rsidR="009E67A5" w:rsidRPr="00CF430A" w:rsidRDefault="009E67A5" w:rsidP="009E67A5">
            <w:pPr>
              <w:rPr>
                <w:rFonts w:eastAsiaTheme="minorEastAsia"/>
                <w:b/>
                <w:bCs/>
                <w:lang w:val="en-US" w:eastAsia="zh-CN"/>
              </w:rPr>
            </w:pPr>
            <w:r w:rsidRPr="00CF430A">
              <w:rPr>
                <w:rFonts w:eastAsiaTheme="minorEastAsia" w:hint="eastAsia"/>
                <w:b/>
                <w:bCs/>
                <w:lang w:val="en-US" w:eastAsia="zh-CN"/>
              </w:rPr>
              <w:lastRenderedPageBreak/>
              <w:t>Sub-topic#</w:t>
            </w:r>
            <w:r>
              <w:rPr>
                <w:rFonts w:eastAsiaTheme="minorEastAsia"/>
                <w:b/>
                <w:bCs/>
                <w:lang w:val="en-US" w:eastAsia="zh-CN"/>
              </w:rPr>
              <w:t>1-3:</w:t>
            </w:r>
            <w:r>
              <w:t xml:space="preserve"> </w:t>
            </w:r>
            <w:r w:rsidRPr="009E67A5">
              <w:rPr>
                <w:rFonts w:eastAsiaTheme="minorEastAsia"/>
                <w:b/>
                <w:bCs/>
                <w:lang w:val="en-US" w:eastAsia="zh-CN"/>
              </w:rPr>
              <w:t>MSD values</w:t>
            </w:r>
          </w:p>
        </w:tc>
        <w:tc>
          <w:tcPr>
            <w:tcW w:w="8259" w:type="dxa"/>
          </w:tcPr>
          <w:p w14:paraId="4D928A29" w14:textId="4EC123B2" w:rsidR="009E67A5" w:rsidRPr="00EA45FA" w:rsidRDefault="009E67A5" w:rsidP="009E67A5">
            <w:pPr>
              <w:rPr>
                <w:rFonts w:eastAsiaTheme="minorEastAsia"/>
                <w:i/>
                <w:lang w:val="en-US" w:eastAsia="zh-CN"/>
              </w:rPr>
            </w:pPr>
            <w:r w:rsidRPr="00EA45FA">
              <w:rPr>
                <w:rFonts w:eastAsiaTheme="minorEastAsia"/>
                <w:i/>
                <w:lang w:val="en-US" w:eastAsia="zh-CN"/>
              </w:rPr>
              <w:t>Tentative agreements:</w:t>
            </w:r>
            <w:r w:rsidR="0059224F" w:rsidRPr="00EA45FA">
              <w:rPr>
                <w:rFonts w:eastAsiaTheme="minorEastAsia"/>
                <w:i/>
                <w:lang w:val="en-US" w:eastAsia="zh-CN"/>
              </w:rPr>
              <w:t xml:space="preserve"> Average of two proposed options i.e. IMD2: 31.9 dB  ; IMD4: 18.5dB</w:t>
            </w:r>
            <w:r w:rsidR="00414443" w:rsidRPr="00EA45FA">
              <w:rPr>
                <w:rFonts w:eastAsiaTheme="minorEastAsia"/>
                <w:i/>
                <w:lang w:val="en-US" w:eastAsia="zh-CN"/>
              </w:rPr>
              <w:t xml:space="preserve"> for DC_3A_n78</w:t>
            </w:r>
            <w:r w:rsidR="005D70D4" w:rsidRPr="00EA45FA">
              <w:rPr>
                <w:rFonts w:eastAsiaTheme="minorEastAsia"/>
                <w:i/>
                <w:lang w:val="en-US" w:eastAsia="zh-CN"/>
              </w:rPr>
              <w:t xml:space="preserve"> combination</w:t>
            </w:r>
          </w:p>
          <w:p w14:paraId="09CB35B8" w14:textId="77777777" w:rsidR="009E67A5" w:rsidRPr="00EA45FA" w:rsidRDefault="009E67A5" w:rsidP="009E67A5">
            <w:pPr>
              <w:rPr>
                <w:rFonts w:eastAsiaTheme="minorEastAsia"/>
                <w:i/>
                <w:lang w:val="en-US" w:eastAsia="zh-CN"/>
              </w:rPr>
            </w:pPr>
            <w:r w:rsidRPr="00EA45FA">
              <w:rPr>
                <w:rFonts w:eastAsiaTheme="minorEastAsia" w:hint="eastAsia"/>
                <w:i/>
                <w:lang w:val="en-US" w:eastAsia="zh-CN"/>
              </w:rPr>
              <w:t>Candidate options:</w:t>
            </w:r>
          </w:p>
          <w:p w14:paraId="605C4B64" w14:textId="53D879C2" w:rsidR="009E67A5" w:rsidRPr="00EA45FA" w:rsidRDefault="009E67A5" w:rsidP="009E67A5">
            <w:pPr>
              <w:rPr>
                <w:rFonts w:eastAsiaTheme="minorEastAsia"/>
                <w:i/>
                <w:lang w:val="en-US" w:eastAsia="zh-CN"/>
              </w:rPr>
            </w:pPr>
            <w:r w:rsidRPr="00EA45FA">
              <w:rPr>
                <w:rFonts w:eastAsiaTheme="minorEastAsia"/>
                <w:i/>
                <w:lang w:val="en-US" w:eastAsia="zh-CN"/>
              </w:rPr>
              <w:t>Recommendations</w:t>
            </w:r>
            <w:r w:rsidRPr="00EA45FA">
              <w:rPr>
                <w:rFonts w:eastAsiaTheme="minorEastAsia" w:hint="eastAsia"/>
                <w:i/>
                <w:lang w:val="en-US" w:eastAsia="zh-CN"/>
              </w:rPr>
              <w:t xml:space="preserve"> for 2</w:t>
            </w:r>
            <w:r w:rsidRPr="00EA45FA">
              <w:rPr>
                <w:rFonts w:eastAsiaTheme="minorEastAsia" w:hint="eastAsia"/>
                <w:i/>
                <w:vertAlign w:val="superscript"/>
                <w:lang w:val="en-US" w:eastAsia="zh-CN"/>
              </w:rPr>
              <w:t>nd</w:t>
            </w:r>
            <w:r w:rsidRPr="00EA45FA">
              <w:rPr>
                <w:rFonts w:eastAsiaTheme="minorEastAsia" w:hint="eastAsia"/>
                <w:i/>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F7CCF">
            <w:pPr>
              <w:rPr>
                <w:rFonts w:eastAsiaTheme="minorEastAsia"/>
                <w:b/>
                <w:bCs/>
                <w:color w:val="0070C0"/>
                <w:lang w:val="en-US" w:eastAsia="zh-CN"/>
              </w:rPr>
            </w:pPr>
          </w:p>
        </w:tc>
        <w:tc>
          <w:tcPr>
            <w:tcW w:w="4554" w:type="dxa"/>
          </w:tcPr>
          <w:p w14:paraId="5EA05092" w14:textId="78273D10" w:rsidR="00962108" w:rsidRPr="000D530B" w:rsidRDefault="00962108" w:rsidP="005F7CC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F7CC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5F7CC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5F7CC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F7CC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tbl>
      <w:tblPr>
        <w:tblStyle w:val="aff7"/>
        <w:tblW w:w="0" w:type="auto"/>
        <w:tblLook w:val="04A0" w:firstRow="1" w:lastRow="0" w:firstColumn="1" w:lastColumn="0" w:noHBand="0" w:noVBand="1"/>
      </w:tblPr>
      <w:tblGrid>
        <w:gridCol w:w="1980"/>
        <w:gridCol w:w="7651"/>
      </w:tblGrid>
      <w:tr w:rsidR="00805EFF" w14:paraId="0F6745F9" w14:textId="77777777" w:rsidTr="00886571">
        <w:tc>
          <w:tcPr>
            <w:tcW w:w="1980" w:type="dxa"/>
          </w:tcPr>
          <w:p w14:paraId="19CE8592" w14:textId="3CD1043D" w:rsidR="00805EFF" w:rsidRPr="00886571" w:rsidRDefault="00805EFF" w:rsidP="00035C50">
            <w:pPr>
              <w:overflowPunct/>
              <w:autoSpaceDE/>
              <w:autoSpaceDN/>
              <w:adjustRightInd/>
              <w:textAlignment w:val="auto"/>
              <w:rPr>
                <w:rFonts w:eastAsiaTheme="minorEastAsia"/>
                <w:b/>
                <w:u w:val="single"/>
                <w:lang w:val="sv-SE" w:eastAsia="zh-CN"/>
              </w:rPr>
            </w:pPr>
            <w:r>
              <w:rPr>
                <w:rFonts w:eastAsiaTheme="minorEastAsia" w:hint="eastAsia"/>
                <w:b/>
                <w:u w:val="single"/>
                <w:lang w:val="sv-SE" w:eastAsia="zh-CN"/>
              </w:rPr>
              <w:t>O</w:t>
            </w:r>
            <w:r>
              <w:rPr>
                <w:rFonts w:eastAsiaTheme="minorEastAsia"/>
                <w:b/>
                <w:u w:val="single"/>
                <w:lang w:val="sv-SE" w:eastAsia="zh-CN"/>
              </w:rPr>
              <w:t>pen issue 1</w:t>
            </w:r>
          </w:p>
        </w:tc>
        <w:tc>
          <w:tcPr>
            <w:tcW w:w="7651" w:type="dxa"/>
          </w:tcPr>
          <w:p w14:paraId="22E6E837" w14:textId="18450B78" w:rsidR="00805EFF" w:rsidRDefault="00805EFF" w:rsidP="00035C50">
            <w:pPr>
              <w:rPr>
                <w:lang w:val="sv-SE" w:eastAsia="zh-CN"/>
              </w:rPr>
            </w:pPr>
            <w:r w:rsidRPr="001D4BFA">
              <w:rPr>
                <w:rFonts w:eastAsiaTheme="minorEastAsia" w:hint="eastAsia"/>
                <w:b/>
                <w:u w:val="single"/>
                <w:lang w:val="sv-SE" w:eastAsia="zh-CN"/>
              </w:rPr>
              <w:t>I</w:t>
            </w:r>
            <w:r w:rsidRPr="001D4BFA">
              <w:rPr>
                <w:rFonts w:eastAsiaTheme="minorEastAsia"/>
                <w:b/>
                <w:u w:val="single"/>
                <w:lang w:val="sv-SE" w:eastAsia="zh-CN"/>
              </w:rPr>
              <w:t>ssue on "Full_duty_supported" indication</w:t>
            </w:r>
          </w:p>
        </w:tc>
      </w:tr>
      <w:tr w:rsidR="00805EFF" w14:paraId="464C14BF" w14:textId="77777777" w:rsidTr="00886571">
        <w:tc>
          <w:tcPr>
            <w:tcW w:w="1980" w:type="dxa"/>
          </w:tcPr>
          <w:p w14:paraId="07F41995" w14:textId="337FBE75" w:rsidR="00805EFF" w:rsidRDefault="00DA37E1" w:rsidP="00035C50">
            <w:pPr>
              <w:rPr>
                <w:lang w:val="sv-SE" w:eastAsia="zh-CN"/>
              </w:rPr>
            </w:pPr>
            <w:r>
              <w:rPr>
                <w:lang w:val="sv-SE" w:eastAsia="zh-CN"/>
              </w:rPr>
              <w:t>Qualcomm</w:t>
            </w:r>
          </w:p>
        </w:tc>
        <w:tc>
          <w:tcPr>
            <w:tcW w:w="7651" w:type="dxa"/>
          </w:tcPr>
          <w:p w14:paraId="3A861E7A" w14:textId="49E11A07" w:rsidR="00805EFF" w:rsidRPr="00886571" w:rsidRDefault="000A3C0B" w:rsidP="00035C50">
            <w:pPr>
              <w:overflowPunct/>
              <w:autoSpaceDE/>
              <w:autoSpaceDN/>
              <w:adjustRightInd/>
              <w:textAlignment w:val="auto"/>
              <w:rPr>
                <w:rFonts w:eastAsiaTheme="minorEastAsia"/>
                <w:lang w:val="sv-SE" w:eastAsia="zh-CN"/>
              </w:rPr>
            </w:pPr>
            <w:r>
              <w:rPr>
                <w:rFonts w:eastAsiaTheme="minorEastAsia"/>
                <w:color w:val="5B9BD5" w:themeColor="accent5"/>
                <w:lang w:val="sv-SE" w:eastAsia="zh-CN"/>
              </w:rPr>
              <w:t>”Full duy supported” is defined in R4-2000121 as ”</w:t>
            </w:r>
            <w:r w:rsidRPr="00CE6CCD">
              <w:rPr>
                <w:rFonts w:eastAsia="宋体"/>
                <w:lang w:eastAsia="zh-CN"/>
              </w:rPr>
              <w:t xml:space="preserve"> no restriction on uplink scheduling for both LTE and NR bands for applicability of PC2 </w:t>
            </w:r>
            <w:r w:rsidRPr="00CE6CCD">
              <w:rPr>
                <w:rFonts w:eastAsia="宋体" w:hint="eastAsia"/>
                <w:lang w:eastAsia="zh-CN"/>
              </w:rPr>
              <w:t>inter-band EN-DC (FDD+TDD)</w:t>
            </w:r>
            <w:r w:rsidRPr="00CE6CCD">
              <w:rPr>
                <w:rFonts w:eastAsia="宋体"/>
                <w:lang w:eastAsia="zh-CN"/>
              </w:rPr>
              <w:t xml:space="preserve"> requirements, i.e. SAR compliance will be fulfilled by UE based mechanisms e.g. P-MPR etc.</w:t>
            </w:r>
            <w:r>
              <w:rPr>
                <w:rFonts w:eastAsia="宋体"/>
                <w:lang w:eastAsia="zh-CN"/>
              </w:rPr>
              <w:t>”.  We think this is a good option, especially for those architectures where there is limited coordination in schedulers between eNB/gNB.  When “full duty supported” is signalled as the capability, the basestation has complete flexibility to schedule without constraint.  We support including this as an option in the signalling capability.</w:t>
            </w:r>
          </w:p>
        </w:tc>
      </w:tr>
      <w:tr w:rsidR="00651572" w14:paraId="69CA691B" w14:textId="77777777" w:rsidTr="00805EFF">
        <w:tc>
          <w:tcPr>
            <w:tcW w:w="1980" w:type="dxa"/>
          </w:tcPr>
          <w:p w14:paraId="4A1B237A" w14:textId="38C7E2BB" w:rsidR="00651572" w:rsidRPr="00886571" w:rsidRDefault="00651572" w:rsidP="00035C50">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7651" w:type="dxa"/>
          </w:tcPr>
          <w:p w14:paraId="0E2CDA96" w14:textId="508AC5E9" w:rsidR="00651572" w:rsidRPr="00886571" w:rsidDel="000A3C0B" w:rsidRDefault="00651572" w:rsidP="00035C50">
            <w:pPr>
              <w:rPr>
                <w:rFonts w:eastAsiaTheme="minorEastAsia"/>
                <w:color w:val="5B9BD5" w:themeColor="accent5"/>
                <w:lang w:val="sv-SE" w:eastAsia="zh-CN"/>
              </w:rPr>
            </w:pPr>
            <w:r>
              <w:rPr>
                <w:rFonts w:eastAsiaTheme="minorEastAsia"/>
                <w:color w:val="5B9BD5" w:themeColor="accent5"/>
                <w:lang w:val="sv-SE" w:eastAsia="zh-CN"/>
              </w:rPr>
              <w:t>T</w:t>
            </w:r>
            <w:r w:rsidRPr="00651572">
              <w:rPr>
                <w:rFonts w:eastAsiaTheme="minorEastAsia"/>
                <w:color w:val="5B9BD5" w:themeColor="accent5"/>
                <w:lang w:val="sv-SE" w:eastAsia="zh-CN"/>
              </w:rPr>
              <w:t>he full-duty-supported could possibly be included in the value range of one of the parameters (would be enough). In the absence of parameters then the blind scheme is used (or any other method that can achieve an even higher EN-DC power without capability indication).</w:t>
            </w:r>
          </w:p>
        </w:tc>
      </w:tr>
      <w:tr w:rsidR="00474399" w14:paraId="066AE152" w14:textId="77777777" w:rsidTr="00805EFF">
        <w:tc>
          <w:tcPr>
            <w:tcW w:w="1980" w:type="dxa"/>
          </w:tcPr>
          <w:p w14:paraId="28273056" w14:textId="68672B39" w:rsidR="00474399" w:rsidRPr="00886571" w:rsidRDefault="00474399" w:rsidP="00035C50">
            <w:pPr>
              <w:overflowPunct/>
              <w:autoSpaceDE/>
              <w:autoSpaceDN/>
              <w:adjustRightInd/>
              <w:textAlignment w:val="auto"/>
              <w:rPr>
                <w:rFonts w:eastAsiaTheme="minorEastAsia"/>
                <w:lang w:val="sv-SE" w:eastAsia="zh-CN"/>
              </w:rPr>
            </w:pPr>
            <w:r>
              <w:rPr>
                <w:rFonts w:eastAsiaTheme="minorEastAsia" w:hint="eastAsia"/>
                <w:lang w:val="sv-SE" w:eastAsia="zh-CN"/>
              </w:rPr>
              <w:t>OPPO</w:t>
            </w:r>
          </w:p>
        </w:tc>
        <w:tc>
          <w:tcPr>
            <w:tcW w:w="7651" w:type="dxa"/>
          </w:tcPr>
          <w:p w14:paraId="027610B0" w14:textId="5009DEE9" w:rsidR="00474399" w:rsidRPr="00474399" w:rsidDel="000A3C0B" w:rsidRDefault="00474399" w:rsidP="00474399">
            <w:pPr>
              <w:rPr>
                <w:rFonts w:eastAsiaTheme="minorEastAsia"/>
                <w:color w:val="5B9BD5" w:themeColor="accent5"/>
                <w:lang w:val="sv-SE" w:eastAsia="zh-CN"/>
              </w:rPr>
            </w:pPr>
            <w:r w:rsidRPr="00474399">
              <w:rPr>
                <w:rFonts w:eastAsiaTheme="minorEastAsia"/>
                <w:color w:val="5B9BD5" w:themeColor="accent5"/>
                <w:lang w:val="sv-SE" w:eastAsia="zh-CN"/>
              </w:rPr>
              <w:t xml:space="preserve">The solutions introduced actually are optional solutions, </w:t>
            </w:r>
            <w:r>
              <w:rPr>
                <w:rFonts w:eastAsiaTheme="minorEastAsia"/>
                <w:color w:val="5B9BD5" w:themeColor="accent5"/>
                <w:lang w:val="sv-SE" w:eastAsia="zh-CN"/>
              </w:rPr>
              <w:t xml:space="preserve">there is possiblity that </w:t>
            </w:r>
            <w:r w:rsidRPr="00474399">
              <w:rPr>
                <w:rFonts w:eastAsiaTheme="minorEastAsia"/>
                <w:color w:val="5B9BD5" w:themeColor="accent5"/>
                <w:lang w:val="sv-SE" w:eastAsia="zh-CN"/>
              </w:rPr>
              <w:t xml:space="preserve">UEs </w:t>
            </w:r>
            <w:r>
              <w:rPr>
                <w:rFonts w:eastAsiaTheme="minorEastAsia"/>
                <w:color w:val="5B9BD5" w:themeColor="accent5"/>
                <w:lang w:val="sv-SE" w:eastAsia="zh-CN"/>
              </w:rPr>
              <w:t xml:space="preserve">may not even implement these solutions. For these UEs, no duty cycle related report exists. Therefore, network cannot expect that for Ues which </w:t>
            </w:r>
            <w:r w:rsidRPr="00474399">
              <w:rPr>
                <w:rFonts w:eastAsiaTheme="minorEastAsia"/>
                <w:color w:val="5B9BD5" w:themeColor="accent5"/>
                <w:lang w:val="sv-SE" w:eastAsia="zh-CN"/>
              </w:rPr>
              <w:t xml:space="preserve">do not need </w:t>
            </w:r>
            <w:r>
              <w:rPr>
                <w:rFonts w:eastAsiaTheme="minorEastAsia"/>
                <w:color w:val="5B9BD5" w:themeColor="accent5"/>
                <w:lang w:val="sv-SE" w:eastAsia="zh-CN"/>
              </w:rPr>
              <w:t xml:space="preserve">any </w:t>
            </w:r>
            <w:r w:rsidRPr="00474399">
              <w:rPr>
                <w:rFonts w:eastAsiaTheme="minorEastAsia"/>
                <w:color w:val="5B9BD5" w:themeColor="accent5"/>
                <w:lang w:val="sv-SE" w:eastAsia="zh-CN"/>
              </w:rPr>
              <w:t xml:space="preserve">support from NW side </w:t>
            </w:r>
            <w:r>
              <w:rPr>
                <w:rFonts w:eastAsiaTheme="minorEastAsia"/>
                <w:color w:val="5B9BD5" w:themeColor="accent5"/>
                <w:lang w:val="sv-SE" w:eastAsia="zh-CN"/>
              </w:rPr>
              <w:lastRenderedPageBreak/>
              <w:t>will report some capabilities</w:t>
            </w:r>
            <w:r w:rsidRPr="00474399">
              <w:rPr>
                <w:rFonts w:eastAsiaTheme="minorEastAsia"/>
                <w:color w:val="5B9BD5" w:themeColor="accent5"/>
                <w:lang w:val="sv-SE" w:eastAsia="zh-CN"/>
              </w:rPr>
              <w:t>.</w:t>
            </w:r>
            <w:r>
              <w:rPr>
                <w:rFonts w:eastAsiaTheme="minorEastAsia"/>
                <w:color w:val="5B9BD5" w:themeColor="accent5"/>
                <w:lang w:val="sv-SE" w:eastAsia="zh-CN"/>
              </w:rPr>
              <w:t xml:space="preserve"> The default behavior, i.e. no capability reported, shall be no time or power restriction to these UEs.</w:t>
            </w:r>
          </w:p>
        </w:tc>
      </w:tr>
      <w:tr w:rsidR="005E586A" w:rsidRPr="005E586A" w14:paraId="19E60E8D" w14:textId="77777777" w:rsidTr="00805EFF">
        <w:tc>
          <w:tcPr>
            <w:tcW w:w="1980" w:type="dxa"/>
          </w:tcPr>
          <w:p w14:paraId="370121FA" w14:textId="29C8EE72" w:rsidR="005E586A" w:rsidRDefault="005E586A" w:rsidP="00035C50">
            <w:pPr>
              <w:rPr>
                <w:rFonts w:eastAsiaTheme="minorEastAsia"/>
                <w:lang w:val="sv-SE" w:eastAsia="zh-CN"/>
              </w:rPr>
            </w:pPr>
            <w:r>
              <w:rPr>
                <w:rFonts w:eastAsiaTheme="minorEastAsia" w:hint="eastAsia"/>
                <w:lang w:val="sv-SE" w:eastAsia="zh-CN"/>
              </w:rPr>
              <w:lastRenderedPageBreak/>
              <w:t>vivo</w:t>
            </w:r>
          </w:p>
        </w:tc>
        <w:tc>
          <w:tcPr>
            <w:tcW w:w="7651" w:type="dxa"/>
          </w:tcPr>
          <w:p w14:paraId="418156A7" w14:textId="5D196F0F" w:rsidR="005E586A" w:rsidRPr="00474399" w:rsidRDefault="005E586A" w:rsidP="00886571">
            <w:pPr>
              <w:rPr>
                <w:rFonts w:eastAsiaTheme="minorEastAsia"/>
                <w:color w:val="5B9BD5" w:themeColor="accent5"/>
                <w:lang w:val="sv-SE" w:eastAsia="zh-CN"/>
              </w:rPr>
            </w:pPr>
            <w:r>
              <w:rPr>
                <w:rFonts w:eastAsiaTheme="minorEastAsia"/>
                <w:color w:val="5B9BD5" w:themeColor="accent5"/>
                <w:lang w:val="sv-SE" w:eastAsia="zh-CN"/>
              </w:rPr>
              <w:t>W</w:t>
            </w:r>
            <w:r>
              <w:rPr>
                <w:rFonts w:eastAsiaTheme="minorEastAsia" w:hint="eastAsia"/>
                <w:color w:val="5B9BD5" w:themeColor="accent5"/>
                <w:lang w:val="sv-SE" w:eastAsia="zh-CN"/>
              </w:rPr>
              <w:t xml:space="preserve">e </w:t>
            </w:r>
            <w:r>
              <w:rPr>
                <w:rFonts w:eastAsiaTheme="minorEastAsia"/>
                <w:color w:val="5B9BD5" w:themeColor="accent5"/>
                <w:lang w:val="sv-SE" w:eastAsia="zh-CN"/>
              </w:rPr>
              <w:t>proposed to include ”</w:t>
            </w:r>
            <w:r w:rsidRPr="00886571">
              <w:rPr>
                <w:rFonts w:eastAsiaTheme="minorEastAsia"/>
                <w:i/>
                <w:color w:val="5B9BD5" w:themeColor="accent5"/>
                <w:lang w:val="sv-SE" w:eastAsia="zh-CN"/>
              </w:rPr>
              <w:t>full_duty_supported</w:t>
            </w:r>
            <w:r>
              <w:rPr>
                <w:rFonts w:eastAsiaTheme="minorEastAsia"/>
                <w:color w:val="5B9BD5" w:themeColor="accent5"/>
                <w:lang w:val="sv-SE" w:eastAsia="zh-CN"/>
              </w:rPr>
              <w:t>” as a capability option to enable full UE-based SAR compliance mechanism.</w:t>
            </w:r>
          </w:p>
        </w:tc>
      </w:tr>
    </w:tbl>
    <w:p w14:paraId="40BC43D2" w14:textId="08C9206D" w:rsidR="00035C50" w:rsidRDefault="00035C50" w:rsidP="00035C50">
      <w:pPr>
        <w:rPr>
          <w:lang w:val="sv-SE" w:eastAsia="zh-CN"/>
        </w:rPr>
      </w:pPr>
    </w:p>
    <w:tbl>
      <w:tblPr>
        <w:tblStyle w:val="aff7"/>
        <w:tblW w:w="0" w:type="auto"/>
        <w:tblLook w:val="04A0" w:firstRow="1" w:lastRow="0" w:firstColumn="1" w:lastColumn="0" w:noHBand="0" w:noVBand="1"/>
      </w:tblPr>
      <w:tblGrid>
        <w:gridCol w:w="1980"/>
        <w:gridCol w:w="7651"/>
      </w:tblGrid>
      <w:tr w:rsidR="00DC04E1" w14:paraId="5C7B47C2" w14:textId="77777777" w:rsidTr="001D4BFA">
        <w:tc>
          <w:tcPr>
            <w:tcW w:w="1980" w:type="dxa"/>
          </w:tcPr>
          <w:p w14:paraId="3CA3920A" w14:textId="63CBC133" w:rsidR="00DC04E1" w:rsidRPr="001D4BFA" w:rsidRDefault="00DC04E1">
            <w:pPr>
              <w:rPr>
                <w:rFonts w:eastAsiaTheme="minorEastAsia"/>
                <w:b/>
                <w:u w:val="single"/>
                <w:lang w:val="sv-SE" w:eastAsia="zh-CN"/>
              </w:rPr>
            </w:pPr>
            <w:r>
              <w:rPr>
                <w:rFonts w:eastAsiaTheme="minorEastAsia" w:hint="eastAsia"/>
                <w:b/>
                <w:u w:val="single"/>
                <w:lang w:val="sv-SE" w:eastAsia="zh-CN"/>
              </w:rPr>
              <w:t>O</w:t>
            </w:r>
            <w:r>
              <w:rPr>
                <w:rFonts w:eastAsiaTheme="minorEastAsia"/>
                <w:b/>
                <w:u w:val="single"/>
                <w:lang w:val="sv-SE" w:eastAsia="zh-CN"/>
              </w:rPr>
              <w:t>pen issue 2</w:t>
            </w:r>
          </w:p>
        </w:tc>
        <w:tc>
          <w:tcPr>
            <w:tcW w:w="7651" w:type="dxa"/>
          </w:tcPr>
          <w:p w14:paraId="6A265AEE" w14:textId="61E37488" w:rsidR="00DC04E1" w:rsidRDefault="00DC04E1">
            <w:pPr>
              <w:rPr>
                <w:lang w:val="sv-SE" w:eastAsia="zh-CN"/>
              </w:rPr>
            </w:pPr>
            <w:r w:rsidRPr="001D4BFA">
              <w:rPr>
                <w:rFonts w:eastAsiaTheme="minorEastAsia" w:hint="eastAsia"/>
                <w:b/>
                <w:u w:val="single"/>
                <w:lang w:val="sv-SE" w:eastAsia="zh-CN"/>
              </w:rPr>
              <w:t>I</w:t>
            </w:r>
            <w:r w:rsidRPr="001D4BFA">
              <w:rPr>
                <w:rFonts w:eastAsiaTheme="minorEastAsia"/>
                <w:b/>
                <w:u w:val="single"/>
                <w:lang w:val="sv-SE" w:eastAsia="zh-CN"/>
              </w:rPr>
              <w:t xml:space="preserve">ssue on </w:t>
            </w:r>
            <w:r>
              <w:rPr>
                <w:rFonts w:eastAsiaTheme="minorEastAsia"/>
                <w:b/>
                <w:u w:val="single"/>
                <w:lang w:val="sv-SE" w:eastAsia="zh-CN"/>
              </w:rPr>
              <w:t xml:space="preserve">mechanism for </w:t>
            </w:r>
            <w:r w:rsidRPr="001D4BFA">
              <w:rPr>
                <w:rFonts w:eastAsiaTheme="minorEastAsia"/>
                <w:b/>
                <w:u w:val="single"/>
                <w:lang w:val="sv-SE" w:eastAsia="zh-CN"/>
              </w:rPr>
              <w:t>"</w:t>
            </w:r>
            <w:r>
              <w:rPr>
                <w:rFonts w:eastAsiaTheme="minorEastAsia"/>
                <w:b/>
                <w:u w:val="single"/>
                <w:lang w:val="sv-SE" w:eastAsia="zh-CN"/>
              </w:rPr>
              <w:t>blind</w:t>
            </w:r>
            <w:r w:rsidRPr="001D4BFA">
              <w:rPr>
                <w:rFonts w:eastAsiaTheme="minorEastAsia"/>
                <w:b/>
                <w:u w:val="single"/>
                <w:lang w:val="sv-SE" w:eastAsia="zh-CN"/>
              </w:rPr>
              <w:t xml:space="preserve">" </w:t>
            </w:r>
            <w:r>
              <w:rPr>
                <w:rFonts w:eastAsiaTheme="minorEastAsia"/>
                <w:b/>
                <w:u w:val="single"/>
                <w:lang w:val="sv-SE" w:eastAsia="zh-CN"/>
              </w:rPr>
              <w:t>scheme when capability parameters are absent</w:t>
            </w:r>
          </w:p>
        </w:tc>
      </w:tr>
      <w:tr w:rsidR="00651572" w14:paraId="56B0D942" w14:textId="77777777" w:rsidTr="001D4BFA">
        <w:tc>
          <w:tcPr>
            <w:tcW w:w="1980" w:type="dxa"/>
          </w:tcPr>
          <w:p w14:paraId="60523D06" w14:textId="635973CB" w:rsidR="00651572" w:rsidRPr="00886571" w:rsidRDefault="00651572">
            <w:pPr>
              <w:rPr>
                <w:rFonts w:eastAsiaTheme="minorEastAsia"/>
                <w:color w:val="5B9BD5" w:themeColor="accent5"/>
                <w:lang w:val="sv-SE" w:eastAsia="zh-CN"/>
              </w:rPr>
            </w:pPr>
            <w:r w:rsidRPr="00886571">
              <w:rPr>
                <w:rFonts w:eastAsiaTheme="minorEastAsia"/>
                <w:lang w:val="sv-SE" w:eastAsia="zh-CN"/>
              </w:rPr>
              <w:t>Ericsson</w:t>
            </w:r>
          </w:p>
        </w:tc>
        <w:tc>
          <w:tcPr>
            <w:tcW w:w="7651" w:type="dxa"/>
          </w:tcPr>
          <w:p w14:paraId="3B507A1A" w14:textId="77777777" w:rsidR="00651572" w:rsidRPr="00886571" w:rsidRDefault="00651572" w:rsidP="00651572">
            <w:pPr>
              <w:rPr>
                <w:rFonts w:eastAsiaTheme="minorEastAsia"/>
                <w:color w:val="5B9BD5" w:themeColor="accent5"/>
                <w:lang w:val="sv-SE" w:eastAsia="zh-CN"/>
              </w:rPr>
            </w:pPr>
            <w:r w:rsidRPr="00886571">
              <w:rPr>
                <w:rFonts w:eastAsiaTheme="minorEastAsia"/>
                <w:color w:val="5B9BD5" w:themeColor="accent5"/>
                <w:lang w:val="sv-SE" w:eastAsia="zh-CN"/>
              </w:rPr>
              <w:t>the blind scheme shall be based on setting a lower limit of the total EN-DC power &gt; 23 dBm by a reduced power (PLTE) and use of the common UL-DL patterns on the TDD CG. This provides a lower limit of the EN-DC power that the NW can always rely on – if NR duty-cycle capability is provided in addition the UE can configure the total EN-DC power up to 26 dBm for further increased performance. If PLTE is not provided or set to 23 dBm or if the common UL-DL pattern is not provided, the lower limit on the EN-DC power reduces to 23 dBm.</w:t>
            </w:r>
          </w:p>
          <w:p w14:paraId="196907D9" w14:textId="77777777" w:rsidR="00651572" w:rsidRPr="00886571" w:rsidRDefault="00651572" w:rsidP="00651572">
            <w:pPr>
              <w:rPr>
                <w:rFonts w:eastAsiaTheme="minorEastAsia"/>
                <w:color w:val="5B9BD5" w:themeColor="accent5"/>
                <w:lang w:val="sv-SE" w:eastAsia="zh-CN"/>
              </w:rPr>
            </w:pPr>
            <w:r w:rsidRPr="00886571">
              <w:rPr>
                <w:rFonts w:eastAsiaTheme="minorEastAsia"/>
                <w:color w:val="5B9BD5" w:themeColor="accent5"/>
                <w:lang w:val="sv-SE" w:eastAsia="zh-CN"/>
              </w:rPr>
              <w:t xml:space="preserve">The above guarantees a minimum performance improvement for all EN-DC PC2 UEs also in the absence of capability parameters or without strict coordination between CGs. A UE supporting higher EN-DC power by meachanism based on e.g. P-MPR can set the total EN-DC up to 26 dBm also in the absence of capability parameters, but never lower than the said lower limit set by reducing FDD power (if PLTE is present and &lt; 23 dBm). Hence there is no choice between the two methods -- reducing the FDD power and duty-cycle reporting -- both are used. </w:t>
            </w:r>
          </w:p>
          <w:p w14:paraId="4DFBF9F4" w14:textId="6D5ECDDF" w:rsidR="00651572" w:rsidRPr="00886571" w:rsidRDefault="00651572" w:rsidP="00651572">
            <w:pPr>
              <w:rPr>
                <w:rFonts w:eastAsiaTheme="minorEastAsia"/>
                <w:color w:val="5B9BD5" w:themeColor="accent5"/>
                <w:lang w:val="sv-SE" w:eastAsia="zh-CN"/>
              </w:rPr>
            </w:pPr>
            <w:r w:rsidRPr="00886571">
              <w:rPr>
                <w:rFonts w:eastAsiaTheme="minorEastAsia"/>
                <w:color w:val="5B9BD5" w:themeColor="accent5"/>
                <w:lang w:val="sv-SE" w:eastAsia="zh-CN"/>
              </w:rPr>
              <w:t>It is remarked that setting the lower limit of the EN-DC power &gt; 23 dBm can be done once: when EN-DC is configured. No need to change (unless the UE is reconfigured).</w:t>
            </w:r>
          </w:p>
        </w:tc>
      </w:tr>
      <w:tr w:rsidR="000A393C" w14:paraId="44ED725A" w14:textId="77777777" w:rsidTr="001D4BFA">
        <w:tc>
          <w:tcPr>
            <w:tcW w:w="1980" w:type="dxa"/>
          </w:tcPr>
          <w:p w14:paraId="007CBB84" w14:textId="527D85E0" w:rsidR="000A393C" w:rsidRPr="00886571" w:rsidRDefault="000A393C" w:rsidP="000A393C">
            <w:pPr>
              <w:overflowPunct/>
              <w:autoSpaceDE/>
              <w:autoSpaceDN/>
              <w:adjustRightInd/>
              <w:textAlignment w:val="auto"/>
              <w:rPr>
                <w:rFonts w:eastAsiaTheme="minorEastAsia"/>
                <w:lang w:val="sv-SE" w:eastAsia="zh-CN"/>
              </w:rPr>
            </w:pPr>
            <w:r>
              <w:rPr>
                <w:rFonts w:eastAsiaTheme="minorEastAsia" w:hint="eastAsia"/>
                <w:lang w:val="sv-SE" w:eastAsia="zh-CN"/>
              </w:rPr>
              <w:t>OPPO</w:t>
            </w:r>
          </w:p>
        </w:tc>
        <w:tc>
          <w:tcPr>
            <w:tcW w:w="7651" w:type="dxa"/>
          </w:tcPr>
          <w:p w14:paraId="4C3268DB" w14:textId="2AF13AF9" w:rsidR="000A393C" w:rsidRPr="001D4BFA" w:rsidRDefault="000A393C" w:rsidP="000A393C">
            <w:pPr>
              <w:rPr>
                <w:rFonts w:eastAsiaTheme="minorEastAsia"/>
                <w:lang w:val="sv-SE" w:eastAsia="zh-CN"/>
              </w:rPr>
            </w:pPr>
            <w:r w:rsidRPr="00474399">
              <w:rPr>
                <w:rFonts w:eastAsiaTheme="minorEastAsia"/>
                <w:color w:val="5B9BD5" w:themeColor="accent5"/>
                <w:lang w:val="sv-SE" w:eastAsia="zh-CN"/>
              </w:rPr>
              <w:t xml:space="preserve">The solutions introduced actually are optional solutions, </w:t>
            </w:r>
            <w:r>
              <w:rPr>
                <w:rFonts w:eastAsiaTheme="minorEastAsia"/>
                <w:color w:val="5B9BD5" w:themeColor="accent5"/>
                <w:lang w:val="sv-SE" w:eastAsia="zh-CN"/>
              </w:rPr>
              <w:t xml:space="preserve">there is possiblity that </w:t>
            </w:r>
            <w:r w:rsidRPr="00474399">
              <w:rPr>
                <w:rFonts w:eastAsiaTheme="minorEastAsia"/>
                <w:color w:val="5B9BD5" w:themeColor="accent5"/>
                <w:lang w:val="sv-SE" w:eastAsia="zh-CN"/>
              </w:rPr>
              <w:t xml:space="preserve">UEs </w:t>
            </w:r>
            <w:r>
              <w:rPr>
                <w:rFonts w:eastAsiaTheme="minorEastAsia"/>
                <w:color w:val="5B9BD5" w:themeColor="accent5"/>
                <w:lang w:val="sv-SE" w:eastAsia="zh-CN"/>
              </w:rPr>
              <w:t xml:space="preserve">may not even implement these solutions. For these UEs, no duty cycle related report exists. Therefore, network cannot expect that for Ues which </w:t>
            </w:r>
            <w:r w:rsidRPr="00474399">
              <w:rPr>
                <w:rFonts w:eastAsiaTheme="minorEastAsia"/>
                <w:color w:val="5B9BD5" w:themeColor="accent5"/>
                <w:lang w:val="sv-SE" w:eastAsia="zh-CN"/>
              </w:rPr>
              <w:t xml:space="preserve">do not need </w:t>
            </w:r>
            <w:r>
              <w:rPr>
                <w:rFonts w:eastAsiaTheme="minorEastAsia"/>
                <w:color w:val="5B9BD5" w:themeColor="accent5"/>
                <w:lang w:val="sv-SE" w:eastAsia="zh-CN"/>
              </w:rPr>
              <w:t xml:space="preserve">any </w:t>
            </w:r>
            <w:r w:rsidRPr="00474399">
              <w:rPr>
                <w:rFonts w:eastAsiaTheme="minorEastAsia"/>
                <w:color w:val="5B9BD5" w:themeColor="accent5"/>
                <w:lang w:val="sv-SE" w:eastAsia="zh-CN"/>
              </w:rPr>
              <w:t xml:space="preserve">support from NW side </w:t>
            </w:r>
            <w:r>
              <w:rPr>
                <w:rFonts w:eastAsiaTheme="minorEastAsia"/>
                <w:color w:val="5B9BD5" w:themeColor="accent5"/>
                <w:lang w:val="sv-SE" w:eastAsia="zh-CN"/>
              </w:rPr>
              <w:t>will report some capabilities</w:t>
            </w:r>
            <w:r w:rsidRPr="00474399">
              <w:rPr>
                <w:rFonts w:eastAsiaTheme="minorEastAsia"/>
                <w:color w:val="5B9BD5" w:themeColor="accent5"/>
                <w:lang w:val="sv-SE" w:eastAsia="zh-CN"/>
              </w:rPr>
              <w:t>.</w:t>
            </w:r>
            <w:r>
              <w:rPr>
                <w:rFonts w:eastAsiaTheme="minorEastAsia"/>
                <w:color w:val="5B9BD5" w:themeColor="accent5"/>
                <w:lang w:val="sv-SE" w:eastAsia="zh-CN"/>
              </w:rPr>
              <w:t xml:space="preserve"> The default behavior, i.e. no capability reported, shall be no time or power restriction to these UEs.</w:t>
            </w:r>
          </w:p>
        </w:tc>
      </w:tr>
      <w:tr w:rsidR="001D6E22" w14:paraId="0F63D64E" w14:textId="77777777" w:rsidTr="001D4BFA">
        <w:tc>
          <w:tcPr>
            <w:tcW w:w="1980" w:type="dxa"/>
          </w:tcPr>
          <w:p w14:paraId="0B425517" w14:textId="04212EA1" w:rsidR="001D6E22" w:rsidRPr="001D6E22" w:rsidRDefault="001D6E22" w:rsidP="000A393C">
            <w:pPr>
              <w:overflowPunct/>
              <w:autoSpaceDE/>
              <w:autoSpaceDN/>
              <w:adjustRightInd/>
              <w:textAlignment w:val="auto"/>
              <w:rPr>
                <w:rFonts w:eastAsiaTheme="minorEastAsia"/>
                <w:lang w:val="sv-SE" w:eastAsia="zh-CN"/>
              </w:rPr>
            </w:pPr>
            <w:r>
              <w:rPr>
                <w:rFonts w:eastAsiaTheme="minorEastAsia" w:hint="eastAsia"/>
                <w:lang w:val="sv-SE" w:eastAsia="zh-CN"/>
              </w:rPr>
              <w:t>vivo</w:t>
            </w:r>
          </w:p>
        </w:tc>
        <w:tc>
          <w:tcPr>
            <w:tcW w:w="7651" w:type="dxa"/>
          </w:tcPr>
          <w:p w14:paraId="4E237A30" w14:textId="488D9C3F" w:rsidR="001D6E22" w:rsidRDefault="001D6E22" w:rsidP="000A393C">
            <w:pPr>
              <w:rPr>
                <w:rFonts w:eastAsiaTheme="minorEastAsia"/>
                <w:color w:val="5B9BD5" w:themeColor="accent5"/>
                <w:lang w:val="sv-SE" w:eastAsia="zh-CN"/>
              </w:rPr>
            </w:pPr>
            <w:r>
              <w:rPr>
                <w:rFonts w:eastAsiaTheme="minorEastAsia"/>
                <w:color w:val="5B9BD5" w:themeColor="accent5"/>
                <w:lang w:val="sv-SE" w:eastAsia="zh-CN"/>
              </w:rPr>
              <w:t>A</w:t>
            </w:r>
            <w:r>
              <w:rPr>
                <w:rFonts w:eastAsiaTheme="minorEastAsia" w:hint="eastAsia"/>
                <w:color w:val="5B9BD5" w:themeColor="accent5"/>
                <w:lang w:val="sv-SE" w:eastAsia="zh-CN"/>
              </w:rPr>
              <w:t xml:space="preserve">s </w:t>
            </w:r>
            <w:r>
              <w:rPr>
                <w:rFonts w:eastAsiaTheme="minorEastAsia"/>
                <w:color w:val="5B9BD5" w:themeColor="accent5"/>
                <w:lang w:val="sv-SE" w:eastAsia="zh-CN"/>
              </w:rPr>
              <w:t xml:space="preserve">proposed in our Tdoc. We prefer to follow the default values in case </w:t>
            </w:r>
            <w:r w:rsidRPr="00886571">
              <w:rPr>
                <w:rFonts w:eastAsiaTheme="minorEastAsia"/>
                <w:color w:val="5B9BD5" w:themeColor="accent5"/>
                <w:lang w:val="sv-SE" w:eastAsia="zh-CN"/>
              </w:rPr>
              <w:t>capability parameters are absent</w:t>
            </w:r>
            <w:r w:rsidR="00D02ECC">
              <w:rPr>
                <w:rFonts w:eastAsiaTheme="minorEastAsia"/>
                <w:color w:val="5B9BD5" w:themeColor="accent5"/>
                <w:lang w:val="sv-SE" w:eastAsia="zh-CN"/>
              </w:rPr>
              <w:t xml:space="preserve"> (cited as below). Same mechanism has been used in both TDD SA and TDD+TDD ENDC</w:t>
            </w:r>
            <w:r>
              <w:rPr>
                <w:rFonts w:eastAsiaTheme="minorEastAsia"/>
                <w:color w:val="5B9BD5" w:themeColor="accent5"/>
                <w:lang w:val="sv-SE" w:eastAsia="zh-CN"/>
              </w:rPr>
              <w:t xml:space="preserve"> </w:t>
            </w:r>
            <w:r w:rsidR="00D02ECC">
              <w:rPr>
                <w:rFonts w:eastAsiaTheme="minorEastAsia"/>
                <w:color w:val="5B9BD5" w:themeColor="accent5"/>
                <w:lang w:val="sv-SE" w:eastAsia="zh-CN"/>
              </w:rPr>
              <w:t>HPUE.</w:t>
            </w:r>
          </w:p>
          <w:p w14:paraId="42136751" w14:textId="77777777" w:rsidR="001D6E22" w:rsidRDefault="001D6E22" w:rsidP="001D6E22">
            <w:pPr>
              <w:numPr>
                <w:ilvl w:val="0"/>
                <w:numId w:val="17"/>
              </w:numPr>
              <w:spacing w:afterLines="50" w:after="120"/>
              <w:rPr>
                <w:rFonts w:eastAsia="宋体"/>
                <w:lang w:eastAsia="zh-CN"/>
              </w:rPr>
            </w:pPr>
            <w:r>
              <w:rPr>
                <w:rFonts w:eastAsia="宋体"/>
                <w:lang w:eastAsia="zh-CN"/>
              </w:rPr>
              <w:t xml:space="preserve">Corresponding to </w:t>
            </w:r>
            <w:r>
              <w:rPr>
                <w:lang w:eastAsia="zh-CN"/>
              </w:rPr>
              <w:t>Duty</w:t>
            </w:r>
            <w:r w:rsidRPr="00AC3557">
              <w:rPr>
                <w:vertAlign w:val="subscript"/>
                <w:lang w:eastAsia="zh-CN"/>
              </w:rPr>
              <w:t>LTE</w:t>
            </w:r>
            <w:r>
              <w:rPr>
                <w:lang w:eastAsia="zh-CN"/>
              </w:rPr>
              <w:t xml:space="preserve">1=70%, </w:t>
            </w:r>
            <w:r w:rsidRPr="001045E3">
              <w:rPr>
                <w:rFonts w:eastAsia="宋体"/>
                <w:lang w:eastAsia="zh-CN"/>
              </w:rPr>
              <w:t xml:space="preserve">maxNRDuty1 </w:t>
            </w:r>
            <w:r w:rsidRPr="001045E3">
              <w:rPr>
                <w:rFonts w:eastAsia="宋体" w:hint="eastAsia"/>
                <w:lang w:eastAsia="zh-CN"/>
              </w:rPr>
              <w:t>∈</w:t>
            </w:r>
            <w:r w:rsidRPr="001045E3">
              <w:rPr>
                <w:rFonts w:eastAsia="宋体"/>
                <w:lang w:eastAsia="zh-CN"/>
              </w:rPr>
              <w:t xml:space="preserve"> {</w:t>
            </w:r>
            <w:r>
              <w:rPr>
                <w:rFonts w:eastAsia="宋体"/>
                <w:lang w:eastAsia="zh-CN"/>
              </w:rPr>
              <w:t xml:space="preserve">30%, </w:t>
            </w:r>
            <w:r w:rsidRPr="001045E3">
              <w:rPr>
                <w:rFonts w:eastAsia="宋体"/>
                <w:lang w:eastAsia="zh-CN"/>
              </w:rPr>
              <w:t xml:space="preserve">40%, 50%, 60%, 70%, 80%, 90%, 100%, </w:t>
            </w:r>
            <w:r w:rsidRPr="001045E3">
              <w:rPr>
                <w:rFonts w:eastAsia="宋体"/>
                <w:i/>
                <w:lang w:eastAsia="zh-CN"/>
              </w:rPr>
              <w:t>Full_duty_supported</w:t>
            </w:r>
            <w:r w:rsidRPr="001045E3">
              <w:rPr>
                <w:rFonts w:eastAsia="宋体"/>
                <w:lang w:eastAsia="zh-CN"/>
              </w:rPr>
              <w:t xml:space="preserve">}, default value in case no reporting </w:t>
            </w:r>
            <w:r>
              <w:rPr>
                <w:rFonts w:eastAsia="宋体"/>
                <w:lang w:eastAsia="zh-CN"/>
              </w:rPr>
              <w:t>case1</w:t>
            </w:r>
            <w:r w:rsidRPr="001045E3">
              <w:rPr>
                <w:rFonts w:eastAsia="宋体"/>
                <w:lang w:eastAsia="zh-CN"/>
              </w:rPr>
              <w:t>=30%</w:t>
            </w:r>
            <w:r>
              <w:rPr>
                <w:rFonts w:eastAsia="宋体"/>
                <w:lang w:eastAsia="zh-CN"/>
              </w:rPr>
              <w:t>, case2=15</w:t>
            </w:r>
            <w:r w:rsidRPr="001045E3">
              <w:rPr>
                <w:rFonts w:eastAsia="宋体"/>
                <w:lang w:eastAsia="zh-CN"/>
              </w:rPr>
              <w:t>%</w:t>
            </w:r>
          </w:p>
          <w:p w14:paraId="0AC70051" w14:textId="12A5184D" w:rsidR="001D6E22" w:rsidRPr="00886571" w:rsidRDefault="001D6E22" w:rsidP="00886571">
            <w:pPr>
              <w:numPr>
                <w:ilvl w:val="0"/>
                <w:numId w:val="17"/>
              </w:numPr>
              <w:spacing w:afterLines="50" w:after="120"/>
              <w:rPr>
                <w:rFonts w:eastAsia="宋体"/>
                <w:lang w:eastAsia="zh-CN"/>
              </w:rPr>
            </w:pPr>
            <w:r>
              <w:rPr>
                <w:rFonts w:eastAsia="宋体"/>
                <w:lang w:eastAsia="zh-CN"/>
              </w:rPr>
              <w:t xml:space="preserve">Corresponding to </w:t>
            </w:r>
            <w:r>
              <w:rPr>
                <w:lang w:eastAsia="zh-CN"/>
              </w:rPr>
              <w:t>Duty</w:t>
            </w:r>
            <w:r w:rsidRPr="00AC3557">
              <w:rPr>
                <w:vertAlign w:val="subscript"/>
                <w:lang w:eastAsia="zh-CN"/>
              </w:rPr>
              <w:t>LTE</w:t>
            </w:r>
            <w:r>
              <w:rPr>
                <w:lang w:eastAsia="zh-CN"/>
              </w:rPr>
              <w:t xml:space="preserve">2=40%, </w:t>
            </w:r>
            <w:r w:rsidRPr="001045E3">
              <w:rPr>
                <w:rFonts w:eastAsia="宋体"/>
                <w:lang w:eastAsia="zh-CN"/>
              </w:rPr>
              <w:t xml:space="preserve">maxNRDuty2 </w:t>
            </w:r>
            <w:r w:rsidRPr="001045E3">
              <w:rPr>
                <w:rFonts w:eastAsia="宋体" w:hint="eastAsia"/>
                <w:lang w:eastAsia="zh-CN"/>
              </w:rPr>
              <w:t>∈</w:t>
            </w:r>
            <w:r w:rsidRPr="001045E3">
              <w:rPr>
                <w:rFonts w:eastAsia="宋体"/>
                <w:lang w:eastAsia="zh-CN"/>
              </w:rPr>
              <w:t xml:space="preserve"> {</w:t>
            </w:r>
            <w:r>
              <w:rPr>
                <w:rFonts w:eastAsia="宋体"/>
                <w:lang w:eastAsia="zh-CN"/>
              </w:rPr>
              <w:t xml:space="preserve">30%, </w:t>
            </w:r>
            <w:r w:rsidRPr="001045E3">
              <w:rPr>
                <w:rFonts w:eastAsia="宋体"/>
                <w:lang w:eastAsia="zh-CN"/>
              </w:rPr>
              <w:t>40%, 50%, 60%,</w:t>
            </w:r>
            <w:r>
              <w:rPr>
                <w:rFonts w:eastAsia="宋体"/>
                <w:lang w:eastAsia="zh-CN"/>
              </w:rPr>
              <w:t xml:space="preserve"> </w:t>
            </w:r>
            <w:r w:rsidRPr="001045E3">
              <w:rPr>
                <w:rFonts w:eastAsia="宋体"/>
                <w:lang w:eastAsia="zh-CN"/>
              </w:rPr>
              <w:t xml:space="preserve">70%, 80%, 90%, 100%, </w:t>
            </w:r>
            <w:r w:rsidRPr="001045E3">
              <w:rPr>
                <w:rFonts w:eastAsia="宋体"/>
                <w:i/>
                <w:lang w:eastAsia="zh-CN"/>
              </w:rPr>
              <w:t>Full_duty_supported</w:t>
            </w:r>
            <w:r w:rsidRPr="001045E3">
              <w:rPr>
                <w:rFonts w:eastAsia="宋体"/>
                <w:lang w:eastAsia="zh-CN"/>
              </w:rPr>
              <w:t xml:space="preserve">}, default value in case no reporting </w:t>
            </w:r>
            <w:r>
              <w:rPr>
                <w:rFonts w:eastAsia="宋体"/>
                <w:lang w:eastAsia="zh-CN"/>
              </w:rPr>
              <w:t>case1</w:t>
            </w:r>
            <w:r w:rsidRPr="001045E3">
              <w:rPr>
                <w:rFonts w:eastAsia="宋体"/>
                <w:lang w:eastAsia="zh-CN"/>
              </w:rPr>
              <w:t>=60%</w:t>
            </w:r>
            <w:r>
              <w:rPr>
                <w:rFonts w:eastAsia="宋体"/>
                <w:lang w:eastAsia="zh-CN"/>
              </w:rPr>
              <w:t>, case2=30</w:t>
            </w:r>
            <w:r w:rsidRPr="001045E3">
              <w:rPr>
                <w:rFonts w:eastAsia="宋体"/>
                <w:lang w:eastAsia="zh-CN"/>
              </w:rPr>
              <w:t>%</w:t>
            </w:r>
          </w:p>
        </w:tc>
      </w:tr>
    </w:tbl>
    <w:p w14:paraId="26EDAEEB" w14:textId="075C457E" w:rsidR="00DC04E1" w:rsidRDefault="00DC04E1" w:rsidP="00035C50">
      <w:pPr>
        <w:rPr>
          <w:lang w:val="sv-SE" w:eastAsia="zh-CN"/>
        </w:rPr>
      </w:pPr>
    </w:p>
    <w:tbl>
      <w:tblPr>
        <w:tblStyle w:val="aff7"/>
        <w:tblW w:w="0" w:type="auto"/>
        <w:tblLook w:val="04A0" w:firstRow="1" w:lastRow="0" w:firstColumn="1" w:lastColumn="0" w:noHBand="0" w:noVBand="1"/>
      </w:tblPr>
      <w:tblGrid>
        <w:gridCol w:w="1980"/>
        <w:gridCol w:w="7651"/>
      </w:tblGrid>
      <w:tr w:rsidR="00DC04E1" w14:paraId="5E34EB4F" w14:textId="77777777" w:rsidTr="001D4BFA">
        <w:tc>
          <w:tcPr>
            <w:tcW w:w="1980" w:type="dxa"/>
          </w:tcPr>
          <w:p w14:paraId="09B5C538" w14:textId="0ED99D15" w:rsidR="00DC04E1" w:rsidRPr="001D4BFA" w:rsidRDefault="00DC04E1" w:rsidP="001D4BFA">
            <w:pPr>
              <w:rPr>
                <w:rFonts w:eastAsiaTheme="minorEastAsia"/>
                <w:b/>
                <w:u w:val="single"/>
                <w:lang w:val="sv-SE" w:eastAsia="zh-CN"/>
              </w:rPr>
            </w:pPr>
            <w:r>
              <w:rPr>
                <w:rFonts w:eastAsiaTheme="minorEastAsia" w:hint="eastAsia"/>
                <w:b/>
                <w:u w:val="single"/>
                <w:lang w:val="sv-SE" w:eastAsia="zh-CN"/>
              </w:rPr>
              <w:t>O</w:t>
            </w:r>
            <w:r>
              <w:rPr>
                <w:rFonts w:eastAsiaTheme="minorEastAsia"/>
                <w:b/>
                <w:u w:val="single"/>
                <w:lang w:val="sv-SE" w:eastAsia="zh-CN"/>
              </w:rPr>
              <w:t>pen issue 3</w:t>
            </w:r>
          </w:p>
        </w:tc>
        <w:tc>
          <w:tcPr>
            <w:tcW w:w="7651" w:type="dxa"/>
          </w:tcPr>
          <w:p w14:paraId="1D5B9A23" w14:textId="73F41D41" w:rsidR="00DC04E1" w:rsidRDefault="00DC04E1">
            <w:pPr>
              <w:rPr>
                <w:lang w:val="sv-SE" w:eastAsia="zh-CN"/>
              </w:rPr>
            </w:pPr>
            <w:r w:rsidRPr="001D4BFA">
              <w:rPr>
                <w:rFonts w:eastAsiaTheme="minorEastAsia" w:hint="eastAsia"/>
                <w:b/>
                <w:u w:val="single"/>
                <w:lang w:val="sv-SE" w:eastAsia="zh-CN"/>
              </w:rPr>
              <w:t>I</w:t>
            </w:r>
            <w:r w:rsidRPr="001D4BFA">
              <w:rPr>
                <w:rFonts w:eastAsiaTheme="minorEastAsia"/>
                <w:b/>
                <w:u w:val="single"/>
                <w:lang w:val="sv-SE" w:eastAsia="zh-CN"/>
              </w:rPr>
              <w:t xml:space="preserve">ssue on </w:t>
            </w:r>
            <w:r>
              <w:rPr>
                <w:rFonts w:eastAsiaTheme="minorEastAsia"/>
                <w:b/>
                <w:u w:val="single"/>
                <w:lang w:val="sv-SE" w:eastAsia="zh-CN"/>
              </w:rPr>
              <w:t xml:space="preserve">whether PC fallback or following ”blind” scheme when </w:t>
            </w:r>
            <w:r w:rsidRPr="00DC04E1">
              <w:rPr>
                <w:rFonts w:eastAsiaTheme="minorEastAsia"/>
                <w:b/>
                <w:u w:val="single"/>
                <w:lang w:val="sv-SE" w:eastAsia="zh-CN"/>
              </w:rPr>
              <w:t>the UL EN-DC scheduling</w:t>
            </w:r>
          </w:p>
        </w:tc>
      </w:tr>
      <w:tr w:rsidR="00DC04E1" w14:paraId="1930BBD3" w14:textId="77777777" w:rsidTr="001D4BFA">
        <w:tc>
          <w:tcPr>
            <w:tcW w:w="1980" w:type="dxa"/>
          </w:tcPr>
          <w:p w14:paraId="2F341130" w14:textId="07662D53" w:rsidR="00DC04E1" w:rsidRDefault="000A3C0B" w:rsidP="001D4BFA">
            <w:pPr>
              <w:rPr>
                <w:lang w:val="sv-SE" w:eastAsia="zh-CN"/>
              </w:rPr>
            </w:pPr>
            <w:r>
              <w:rPr>
                <w:lang w:val="sv-SE" w:eastAsia="zh-CN"/>
              </w:rPr>
              <w:t>Qualcomm</w:t>
            </w:r>
          </w:p>
        </w:tc>
        <w:tc>
          <w:tcPr>
            <w:tcW w:w="7651" w:type="dxa"/>
          </w:tcPr>
          <w:p w14:paraId="7B842FF5" w14:textId="6E7E8B71" w:rsidR="00DC04E1" w:rsidRPr="001D4BFA" w:rsidRDefault="000A3C0B" w:rsidP="001D4BFA">
            <w:pPr>
              <w:rPr>
                <w:rFonts w:eastAsiaTheme="minorEastAsia"/>
                <w:lang w:val="sv-SE" w:eastAsia="zh-CN"/>
              </w:rPr>
            </w:pPr>
            <w:r>
              <w:rPr>
                <w:rFonts w:eastAsiaTheme="minorEastAsia"/>
                <w:color w:val="5B9BD5" w:themeColor="accent5"/>
                <w:lang w:val="sv-SE" w:eastAsia="zh-CN"/>
              </w:rPr>
              <w:t>We think when the scheduling exceeds the capability, the UE should fallback to PC3.  The ”blind” scheme is optimized when the basestation signal a lowered P_LTE, but this may not have been the case for the UE that needs to fallback.  Therefore, the simplest and preferred solution that is consistent with fallback for SA and TDD-TDD is to simply fallback to PC3.</w:t>
            </w:r>
          </w:p>
        </w:tc>
      </w:tr>
      <w:tr w:rsidR="00651572" w14:paraId="69A496FC" w14:textId="77777777" w:rsidTr="001D4BFA">
        <w:tc>
          <w:tcPr>
            <w:tcW w:w="1980" w:type="dxa"/>
          </w:tcPr>
          <w:p w14:paraId="4C843247" w14:textId="30412714" w:rsidR="00651572" w:rsidRPr="00886571" w:rsidRDefault="00651572" w:rsidP="001D4BFA">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7651" w:type="dxa"/>
          </w:tcPr>
          <w:p w14:paraId="0689A5A6" w14:textId="4A41FBE7" w:rsidR="00651572" w:rsidRPr="001D4BFA" w:rsidDel="000A3C0B" w:rsidRDefault="00651572" w:rsidP="001D4BFA">
            <w:pPr>
              <w:rPr>
                <w:rFonts w:eastAsiaTheme="minorEastAsia"/>
                <w:color w:val="5B9BD5" w:themeColor="accent5"/>
                <w:lang w:val="sv-SE" w:eastAsia="zh-CN"/>
              </w:rPr>
            </w:pPr>
            <w:r>
              <w:rPr>
                <w:rFonts w:eastAsiaTheme="minorEastAsia"/>
                <w:color w:val="5B9BD5" w:themeColor="accent5"/>
                <w:lang w:val="sv-SE" w:eastAsia="zh-CN"/>
              </w:rPr>
              <w:t>T</w:t>
            </w:r>
            <w:r w:rsidRPr="00651572">
              <w:rPr>
                <w:rFonts w:eastAsiaTheme="minorEastAsia"/>
                <w:color w:val="5B9BD5" w:themeColor="accent5"/>
                <w:lang w:val="sv-SE" w:eastAsia="zh-CN"/>
              </w:rPr>
              <w:t>he blind scheme above facititates SAR compliance for all NR duty cycles less than that set by the common UL-DL pattern and can be used when the NR duty-cycle capability is exceeded. Better than falling back to PC3 regardless of configuration of PLTE. The lower limit of the total EN-DC power (blind scheme) is set such that the average EN-DC power is always less than or equal to 23 dBm over a radio frame. The NR UL duty cycle can never exceed the bound set by the common UL-DL pattern (counting flexible symbols as UL).</w:t>
            </w:r>
          </w:p>
        </w:tc>
      </w:tr>
      <w:tr w:rsidR="00B836FA" w14:paraId="5357DD27" w14:textId="77777777" w:rsidTr="001D4BFA">
        <w:tc>
          <w:tcPr>
            <w:tcW w:w="1980" w:type="dxa"/>
          </w:tcPr>
          <w:p w14:paraId="23B91DFB" w14:textId="6CCC0A11" w:rsidR="00B836FA" w:rsidRPr="00886571" w:rsidRDefault="00B836FA" w:rsidP="001D4BFA">
            <w:pPr>
              <w:overflowPunct/>
              <w:autoSpaceDE/>
              <w:autoSpaceDN/>
              <w:adjustRightInd/>
              <w:textAlignment w:val="auto"/>
              <w:rPr>
                <w:rFonts w:eastAsiaTheme="minorEastAsia"/>
                <w:lang w:val="sv-SE" w:eastAsia="zh-CN"/>
              </w:rPr>
            </w:pPr>
            <w:r>
              <w:rPr>
                <w:rFonts w:eastAsiaTheme="minorEastAsia" w:hint="eastAsia"/>
                <w:lang w:val="sv-SE" w:eastAsia="zh-CN"/>
              </w:rPr>
              <w:lastRenderedPageBreak/>
              <w:t>vivo</w:t>
            </w:r>
          </w:p>
        </w:tc>
        <w:tc>
          <w:tcPr>
            <w:tcW w:w="7651" w:type="dxa"/>
          </w:tcPr>
          <w:p w14:paraId="13D47E34" w14:textId="77777777" w:rsidR="00B836FA" w:rsidRDefault="00B836FA" w:rsidP="001D4BFA">
            <w:pPr>
              <w:rPr>
                <w:rFonts w:eastAsiaTheme="minorEastAsia"/>
                <w:color w:val="5B9BD5" w:themeColor="accent5"/>
                <w:lang w:val="sv-SE" w:eastAsia="zh-CN"/>
              </w:rPr>
            </w:pPr>
            <w:r>
              <w:rPr>
                <w:rFonts w:eastAsiaTheme="minorEastAsia"/>
                <w:color w:val="5B9BD5" w:themeColor="accent5"/>
                <w:lang w:val="sv-SE" w:eastAsia="zh-CN"/>
              </w:rPr>
              <w:t>W</w:t>
            </w:r>
            <w:r>
              <w:rPr>
                <w:rFonts w:eastAsiaTheme="minorEastAsia" w:hint="eastAsia"/>
                <w:color w:val="5B9BD5" w:themeColor="accent5"/>
                <w:lang w:val="sv-SE" w:eastAsia="zh-CN"/>
              </w:rPr>
              <w:t xml:space="preserve">e </w:t>
            </w:r>
            <w:r>
              <w:rPr>
                <w:rFonts w:eastAsiaTheme="minorEastAsia"/>
                <w:color w:val="5B9BD5" w:themeColor="accent5"/>
                <w:lang w:val="sv-SE" w:eastAsia="zh-CN"/>
              </w:rPr>
              <w:t>prefer to fallback to PC3 when the scheduling exceeds the capability, Same mechanism has been used in both TDD SA and TDD+TDD ENDC HPUE.</w:t>
            </w:r>
          </w:p>
          <w:p w14:paraId="0FBFFCF4" w14:textId="7ECD3960" w:rsidR="00B836FA" w:rsidRPr="001D4BFA" w:rsidDel="000A3C0B" w:rsidRDefault="00B836FA" w:rsidP="00886571">
            <w:pPr>
              <w:rPr>
                <w:rFonts w:eastAsiaTheme="minorEastAsia"/>
                <w:color w:val="5B9BD5" w:themeColor="accent5"/>
                <w:lang w:val="sv-SE" w:eastAsia="zh-CN"/>
              </w:rPr>
            </w:pPr>
            <w:r>
              <w:rPr>
                <w:rFonts w:eastAsiaTheme="minorEastAsia"/>
                <w:color w:val="5B9BD5" w:themeColor="accent5"/>
                <w:lang w:val="sv-SE" w:eastAsia="zh-CN"/>
              </w:rPr>
              <w:t xml:space="preserve">Regarding </w:t>
            </w:r>
            <w:r w:rsidR="000562B7">
              <w:rPr>
                <w:rFonts w:eastAsiaTheme="minorEastAsia"/>
                <w:color w:val="5B9BD5" w:themeColor="accent5"/>
                <w:lang w:val="sv-SE" w:eastAsia="zh-CN"/>
              </w:rPr>
              <w:t xml:space="preserve">optimized </w:t>
            </w:r>
            <w:r>
              <w:rPr>
                <w:rFonts w:eastAsiaTheme="minorEastAsia"/>
                <w:color w:val="5B9BD5" w:themeColor="accent5"/>
                <w:lang w:val="sv-SE" w:eastAsia="zh-CN"/>
              </w:rPr>
              <w:t>”blind” scheme</w:t>
            </w:r>
            <w:r w:rsidR="000562B7">
              <w:rPr>
                <w:rFonts w:eastAsiaTheme="minorEastAsia"/>
                <w:color w:val="5B9BD5" w:themeColor="accent5"/>
                <w:lang w:val="sv-SE" w:eastAsia="zh-CN"/>
              </w:rPr>
              <w:t xml:space="preserve"> which can be further discussed. There are some other solutions on the table under ”TEI16: Power class fallback” i.e. MPR vs delta_PC, linear(log) technique etc. </w:t>
            </w:r>
            <w:r>
              <w:rPr>
                <w:rFonts w:eastAsiaTheme="minorEastAsia"/>
                <w:color w:val="5B9BD5" w:themeColor="accent5"/>
                <w:lang w:val="sv-SE" w:eastAsia="zh-CN"/>
              </w:rPr>
              <w:t xml:space="preserve"> </w:t>
            </w:r>
          </w:p>
        </w:tc>
      </w:tr>
      <w:tr w:rsidR="001712EE" w14:paraId="38CD8E8B" w14:textId="77777777" w:rsidTr="001D4BFA">
        <w:tc>
          <w:tcPr>
            <w:tcW w:w="1980" w:type="dxa"/>
          </w:tcPr>
          <w:p w14:paraId="573520C0" w14:textId="40E24B87" w:rsidR="001712EE" w:rsidRDefault="001712EE" w:rsidP="001D4BFA">
            <w:pPr>
              <w:rPr>
                <w:rFonts w:eastAsiaTheme="minorEastAsia"/>
                <w:lang w:val="sv-SE" w:eastAsia="zh-TW"/>
              </w:rPr>
            </w:pPr>
            <w:r>
              <w:rPr>
                <w:rFonts w:eastAsiaTheme="minorEastAsia" w:hint="eastAsia"/>
                <w:lang w:val="sv-SE" w:eastAsia="zh-TW"/>
              </w:rPr>
              <w:t>CHTTL</w:t>
            </w:r>
          </w:p>
        </w:tc>
        <w:tc>
          <w:tcPr>
            <w:tcW w:w="7651" w:type="dxa"/>
          </w:tcPr>
          <w:p w14:paraId="2C3643A3" w14:textId="46FDCAAB" w:rsidR="001712EE" w:rsidRDefault="001712EE" w:rsidP="001D4BFA">
            <w:pPr>
              <w:rPr>
                <w:rFonts w:eastAsiaTheme="minorEastAsia"/>
                <w:color w:val="5B9BD5" w:themeColor="accent5"/>
                <w:lang w:val="sv-SE" w:eastAsia="zh-TW"/>
              </w:rPr>
            </w:pPr>
            <w:r>
              <w:rPr>
                <w:rFonts w:eastAsiaTheme="minorEastAsia" w:hint="eastAsia"/>
                <w:color w:val="5B9BD5" w:themeColor="accent5"/>
                <w:lang w:val="sv-SE" w:eastAsia="zh-TW"/>
              </w:rPr>
              <w:t xml:space="preserve">Just want to clarify here that the UL EN-DC scheduling includes LTE </w:t>
            </w:r>
            <w:r w:rsidR="00020AC2">
              <w:rPr>
                <w:rFonts w:eastAsiaTheme="minorEastAsia" w:hint="eastAsia"/>
                <w:color w:val="5B9BD5" w:themeColor="accent5"/>
                <w:lang w:val="sv-SE" w:eastAsia="zh-TW"/>
              </w:rPr>
              <w:t xml:space="preserve">UL </w:t>
            </w:r>
            <w:r>
              <w:rPr>
                <w:rFonts w:eastAsiaTheme="minorEastAsia" w:hint="eastAsia"/>
                <w:color w:val="5B9BD5" w:themeColor="accent5"/>
                <w:lang w:val="sv-SE" w:eastAsia="zh-TW"/>
              </w:rPr>
              <w:t>and NR</w:t>
            </w:r>
            <w:r w:rsidR="00020AC2">
              <w:rPr>
                <w:rFonts w:eastAsiaTheme="minorEastAsia" w:hint="eastAsia"/>
                <w:color w:val="5B9BD5" w:themeColor="accent5"/>
                <w:lang w:val="sv-SE" w:eastAsia="zh-TW"/>
              </w:rPr>
              <w:t xml:space="preserve"> UL</w:t>
            </w:r>
            <w:r>
              <w:rPr>
                <w:rFonts w:eastAsiaTheme="minorEastAsia" w:hint="eastAsia"/>
                <w:color w:val="5B9BD5" w:themeColor="accent5"/>
                <w:lang w:val="sv-SE" w:eastAsia="zh-TW"/>
              </w:rPr>
              <w:t xml:space="preserve">, </w:t>
            </w:r>
            <w:r w:rsidR="00020AC2">
              <w:rPr>
                <w:rFonts w:eastAsiaTheme="minorEastAsia" w:hint="eastAsia"/>
                <w:color w:val="5B9BD5" w:themeColor="accent5"/>
                <w:lang w:val="sv-SE" w:eastAsia="zh-TW"/>
              </w:rPr>
              <w:t xml:space="preserve">even if the NR scheduling is not exceed the capability, it is still possible that the LTE UL exceed the Duty LTE, whether in this case we still call it as </w:t>
            </w:r>
            <w:r w:rsidR="00020AC2">
              <w:rPr>
                <w:rFonts w:eastAsiaTheme="minorEastAsia"/>
                <w:color w:val="5B9BD5" w:themeColor="accent5"/>
                <w:lang w:val="sv-SE" w:eastAsia="zh-TW"/>
              </w:rPr>
              <w:t>”</w:t>
            </w:r>
            <w:r w:rsidR="00020AC2" w:rsidRPr="00020AC2">
              <w:rPr>
                <w:rFonts w:eastAsiaTheme="minorEastAsia"/>
                <w:color w:val="5B9BD5" w:themeColor="accent5"/>
                <w:lang w:val="sv-SE" w:eastAsia="zh-TW"/>
              </w:rPr>
              <w:t>the UL EN-DC scheduling</w:t>
            </w:r>
            <w:r w:rsidR="00020AC2">
              <w:rPr>
                <w:rFonts w:eastAsiaTheme="minorEastAsia" w:hint="eastAsia"/>
                <w:color w:val="5B9BD5" w:themeColor="accent5"/>
                <w:lang w:val="sv-SE" w:eastAsia="zh-TW"/>
              </w:rPr>
              <w:t xml:space="preserve"> exceeds the capability</w:t>
            </w:r>
            <w:r w:rsidR="00020AC2">
              <w:rPr>
                <w:rFonts w:eastAsiaTheme="minorEastAsia"/>
                <w:color w:val="5B9BD5" w:themeColor="accent5"/>
                <w:lang w:val="sv-SE" w:eastAsia="zh-TW"/>
              </w:rPr>
              <w:t>”</w:t>
            </w:r>
            <w:r w:rsidR="00020AC2">
              <w:rPr>
                <w:rFonts w:eastAsiaTheme="minorEastAsia" w:hint="eastAsia"/>
                <w:color w:val="5B9BD5" w:themeColor="accent5"/>
                <w:lang w:val="sv-SE" w:eastAsia="zh-TW"/>
              </w:rPr>
              <w:t>, or we treat it as different cases, we think we need to have same understanding when discussing this.</w:t>
            </w:r>
          </w:p>
        </w:tc>
      </w:tr>
    </w:tbl>
    <w:p w14:paraId="79E29743" w14:textId="04D1D0CA" w:rsidR="00DC04E1" w:rsidRDefault="00DC04E1" w:rsidP="00035C50">
      <w:pPr>
        <w:rPr>
          <w:lang w:val="sv-SE" w:eastAsia="zh-CN"/>
        </w:rPr>
      </w:pPr>
    </w:p>
    <w:p w14:paraId="00439B25" w14:textId="77777777" w:rsidR="00DC04E1" w:rsidRDefault="00DC04E1"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5F7CCF">
        <w:tc>
          <w:tcPr>
            <w:tcW w:w="1242" w:type="dxa"/>
          </w:tcPr>
          <w:p w14:paraId="40E29782" w14:textId="77777777" w:rsidR="00B24CA0" w:rsidRPr="00045592" w:rsidRDefault="00B24CA0" w:rsidP="005F7CC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5F7CC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F7CCF">
        <w:tc>
          <w:tcPr>
            <w:tcW w:w="1242" w:type="dxa"/>
          </w:tcPr>
          <w:p w14:paraId="50316788" w14:textId="77777777" w:rsidR="00B24CA0" w:rsidRPr="003418CB" w:rsidRDefault="00B24CA0" w:rsidP="005F7CC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5F7CC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86D5C" w14:paraId="32FE5ECF" w14:textId="77777777" w:rsidTr="005F7CCF">
        <w:tc>
          <w:tcPr>
            <w:tcW w:w="1242" w:type="dxa"/>
          </w:tcPr>
          <w:p w14:paraId="0E122752" w14:textId="41B7D080" w:rsidR="00986D5C" w:rsidRPr="00986D5C" w:rsidRDefault="00986D5C" w:rsidP="005F7CCF">
            <w:pPr>
              <w:rPr>
                <w:rFonts w:eastAsiaTheme="minorEastAsia"/>
                <w:lang w:val="en-US" w:eastAsia="zh-CN"/>
                <w:rPrChange w:id="2" w:author="Basel" w:date="2020-03-05T15:14:00Z">
                  <w:rPr>
                    <w:rFonts w:eastAsiaTheme="minorEastAsia"/>
                    <w:color w:val="0070C0"/>
                    <w:lang w:val="en-US" w:eastAsia="zh-CN"/>
                  </w:rPr>
                </w:rPrChange>
              </w:rPr>
            </w:pPr>
            <w:r w:rsidRPr="00986D5C">
              <w:rPr>
                <w:rFonts w:eastAsiaTheme="minorEastAsia"/>
                <w:lang w:val="en-US" w:eastAsia="zh-CN"/>
                <w:rPrChange w:id="3" w:author="Basel" w:date="2020-03-05T15:14:00Z">
                  <w:rPr>
                    <w:rFonts w:eastAsiaTheme="minorEastAsia"/>
                    <w:color w:val="0070C0"/>
                    <w:lang w:val="en-US" w:eastAsia="zh-CN"/>
                  </w:rPr>
                </w:rPrChange>
              </w:rPr>
              <w:t>WF R4-2002835</w:t>
            </w:r>
          </w:p>
        </w:tc>
        <w:tc>
          <w:tcPr>
            <w:tcW w:w="8615" w:type="dxa"/>
          </w:tcPr>
          <w:p w14:paraId="697B1C6D" w14:textId="6BDDFD1F" w:rsidR="00986D5C" w:rsidRPr="00986D5C" w:rsidRDefault="000F1DBA" w:rsidP="00886EEB">
            <w:pPr>
              <w:rPr>
                <w:rFonts w:eastAsiaTheme="minorEastAsia" w:hint="eastAsia"/>
                <w:i/>
                <w:lang w:val="en-US" w:eastAsia="zh-CN"/>
                <w:rPrChange w:id="4" w:author="Basel" w:date="2020-03-05T15:14:00Z">
                  <w:rPr>
                    <w:rFonts w:eastAsiaTheme="minorEastAsia"/>
                    <w:i/>
                    <w:color w:val="0070C0"/>
                    <w:lang w:val="en-US" w:eastAsia="zh-CN"/>
                  </w:rPr>
                </w:rPrChange>
              </w:rPr>
              <w:pPrChange w:id="5" w:author="Basel" w:date="2020-03-05T15:49:00Z">
                <w:pPr/>
              </w:pPrChange>
            </w:pPr>
            <w:ins w:id="6" w:author="Basel" w:date="2020-03-05T15:22:00Z">
              <w:r w:rsidRPr="000F1DBA">
                <w:rPr>
                  <w:rFonts w:eastAsiaTheme="minorEastAsia"/>
                  <w:i/>
                  <w:lang w:val="en-US" w:eastAsia="zh-CN"/>
                  <w:rPrChange w:id="7" w:author="Basel" w:date="2020-03-05T15:23:00Z">
                    <w:rPr>
                      <w:rFonts w:eastAsiaTheme="minorEastAsia"/>
                      <w:i/>
                      <w:highlight w:val="green"/>
                      <w:lang w:val="en-US" w:eastAsia="zh-CN"/>
                    </w:rPr>
                  </w:rPrChange>
                </w:rPr>
                <w:t xml:space="preserve">Captured the agreements in this meeting, and </w:t>
              </w:r>
            </w:ins>
            <w:ins w:id="8" w:author="Basel" w:date="2020-03-05T15:23:00Z">
              <w:r w:rsidRPr="000F1DBA">
                <w:rPr>
                  <w:rFonts w:eastAsiaTheme="minorEastAsia"/>
                  <w:i/>
                  <w:lang w:val="en-US" w:eastAsia="zh-CN"/>
                  <w:rPrChange w:id="9" w:author="Basel" w:date="2020-03-05T15:23:00Z">
                    <w:rPr>
                      <w:rFonts w:eastAsiaTheme="minorEastAsia"/>
                      <w:i/>
                      <w:highlight w:val="green"/>
                      <w:lang w:val="en-US" w:eastAsia="zh-CN"/>
                    </w:rPr>
                  </w:rPrChange>
                </w:rPr>
                <w:t xml:space="preserve">open issues to be resolved in the next meeting, the status of this WF is </w:t>
              </w:r>
              <w:r>
                <w:rPr>
                  <w:rFonts w:eastAsiaTheme="minorEastAsia"/>
                  <w:i/>
                  <w:highlight w:val="green"/>
                  <w:lang w:val="en-US" w:eastAsia="zh-CN"/>
                </w:rPr>
                <w:t>“</w:t>
              </w:r>
            </w:ins>
            <w:r w:rsidR="00986D5C" w:rsidRPr="00986D5C">
              <w:rPr>
                <w:rFonts w:eastAsiaTheme="minorEastAsia"/>
                <w:i/>
                <w:highlight w:val="green"/>
                <w:lang w:val="en-US" w:eastAsia="zh-CN"/>
                <w:rPrChange w:id="10" w:author="Basel" w:date="2020-03-05T15:14:00Z">
                  <w:rPr>
                    <w:rFonts w:eastAsiaTheme="minorEastAsia"/>
                    <w:i/>
                    <w:color w:val="0070C0"/>
                    <w:lang w:val="en-US" w:eastAsia="zh-CN"/>
                  </w:rPr>
                </w:rPrChange>
              </w:rPr>
              <w:t>Agreeable</w:t>
            </w:r>
            <w:ins w:id="11" w:author="Basel" w:date="2020-03-05T15:23:00Z">
              <w:r w:rsidRPr="00A73E56">
                <w:rPr>
                  <w:rFonts w:eastAsiaTheme="minorEastAsia"/>
                  <w:i/>
                  <w:highlight w:val="green"/>
                  <w:lang w:val="en-US" w:eastAsia="zh-CN"/>
                  <w:rPrChange w:id="12" w:author="Basel" w:date="2020-03-05T15:24:00Z">
                    <w:rPr>
                      <w:rFonts w:eastAsiaTheme="minorEastAsia"/>
                      <w:i/>
                      <w:lang w:val="en-US" w:eastAsia="zh-CN"/>
                    </w:rPr>
                  </w:rPrChange>
                </w:rPr>
                <w:t>”</w:t>
              </w:r>
              <w:r>
                <w:rPr>
                  <w:rFonts w:eastAsiaTheme="minorEastAsia"/>
                  <w:i/>
                  <w:lang w:val="en-US" w:eastAsia="zh-CN"/>
                </w:rPr>
                <w:t>.</w:t>
              </w:r>
            </w:ins>
            <w:ins w:id="13" w:author="Basel" w:date="2020-03-05T15:48:00Z">
              <w:r w:rsidR="00886EEB">
                <w:rPr>
                  <w:rFonts w:eastAsiaTheme="minorEastAsia"/>
                  <w:i/>
                  <w:lang w:val="en-US" w:eastAsia="zh-CN"/>
                </w:rPr>
                <w:t xml:space="preserve"> </w:t>
              </w:r>
              <w:r w:rsidR="00886EEB">
                <w:rPr>
                  <w:rFonts w:eastAsiaTheme="minorEastAsia" w:hint="eastAsia"/>
                  <w:i/>
                  <w:lang w:val="en-US" w:eastAsia="zh-CN"/>
                </w:rPr>
                <w:t>(</w:t>
              </w:r>
              <w:r w:rsidR="00886EEB">
                <w:rPr>
                  <w:rFonts w:eastAsiaTheme="minorEastAsia"/>
                  <w:i/>
                  <w:lang w:val="en-US" w:eastAsia="zh-CN"/>
                </w:rPr>
                <w:t>CRs and LSs were not discussed</w:t>
              </w:r>
            </w:ins>
            <w:ins w:id="14" w:author="Basel" w:date="2020-03-05T15:49:00Z">
              <w:r w:rsidR="00886EEB">
                <w:rPr>
                  <w:rFonts w:eastAsiaTheme="minorEastAsia"/>
                  <w:i/>
                  <w:lang w:val="en-US" w:eastAsia="zh-CN"/>
                </w:rPr>
                <w:t xml:space="preserve"> since there are still open issues</w:t>
              </w:r>
              <w:bookmarkStart w:id="15" w:name="_GoBack"/>
              <w:bookmarkEnd w:id="15"/>
              <w:r w:rsidR="00886EEB">
                <w:rPr>
                  <w:rFonts w:eastAsiaTheme="minorEastAsia"/>
                  <w:i/>
                  <w:lang w:val="en-US" w:eastAsia="zh-CN"/>
                </w:rPr>
                <w:t>)</w:t>
              </w:r>
            </w:ins>
          </w:p>
        </w:tc>
      </w:tr>
    </w:tbl>
    <w:p w14:paraId="011D7A65" w14:textId="77777777" w:rsidR="00B24CA0" w:rsidRPr="00805BE8" w:rsidRDefault="00B24CA0" w:rsidP="00805BE8"/>
    <w:p w14:paraId="11F36725" w14:textId="69BDC04D"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5F7CCF">
        <w:trPr>
          <w:trHeight w:val="468"/>
        </w:trPr>
        <w:tc>
          <w:tcPr>
            <w:tcW w:w="1648" w:type="dxa"/>
            <w:vAlign w:val="center"/>
          </w:tcPr>
          <w:p w14:paraId="5B780EF4" w14:textId="77777777" w:rsidR="00DD19DE" w:rsidRPr="00045592" w:rsidRDefault="00DD19DE" w:rsidP="005F7CCF">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5F7CCF">
            <w:pPr>
              <w:spacing w:before="120" w:after="120"/>
              <w:rPr>
                <w:b/>
                <w:bCs/>
              </w:rPr>
            </w:pPr>
            <w:r w:rsidRPr="00045592">
              <w:rPr>
                <w:b/>
                <w:bCs/>
              </w:rPr>
              <w:t>Company</w:t>
            </w:r>
          </w:p>
        </w:tc>
        <w:tc>
          <w:tcPr>
            <w:tcW w:w="6772" w:type="dxa"/>
            <w:vAlign w:val="center"/>
          </w:tcPr>
          <w:p w14:paraId="3753A143" w14:textId="77777777" w:rsidR="00DD19DE" w:rsidRPr="00045592" w:rsidRDefault="00DD19DE" w:rsidP="005F7CCF">
            <w:pPr>
              <w:spacing w:before="120" w:after="120"/>
              <w:rPr>
                <w:b/>
                <w:bCs/>
              </w:rPr>
            </w:pPr>
            <w:r w:rsidRPr="00045592">
              <w:rPr>
                <w:b/>
                <w:bCs/>
              </w:rPr>
              <w:t>Proposals</w:t>
            </w:r>
            <w:r>
              <w:rPr>
                <w:b/>
                <w:bCs/>
              </w:rPr>
              <w:t xml:space="preserve"> / Observations</w:t>
            </w:r>
          </w:p>
        </w:tc>
      </w:tr>
      <w:tr w:rsidR="00DD19DE" w14:paraId="683FD1E7" w14:textId="77777777" w:rsidTr="005F7CCF">
        <w:trPr>
          <w:trHeight w:val="468"/>
        </w:trPr>
        <w:tc>
          <w:tcPr>
            <w:tcW w:w="1648" w:type="dxa"/>
          </w:tcPr>
          <w:p w14:paraId="2444A496"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5F7CCF">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395"/>
      </w:tblGrid>
      <w:tr w:rsidR="00DD19DE" w14:paraId="2569E648" w14:textId="77777777" w:rsidTr="005F7CCF">
        <w:tc>
          <w:tcPr>
            <w:tcW w:w="1242" w:type="dxa"/>
          </w:tcPr>
          <w:p w14:paraId="5B13E89C" w14:textId="77777777" w:rsidR="00DD19DE" w:rsidRPr="00045592" w:rsidRDefault="00DD19DE" w:rsidP="005F7CC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5F7CCF">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5F7CCF">
        <w:tc>
          <w:tcPr>
            <w:tcW w:w="1242" w:type="dxa"/>
          </w:tcPr>
          <w:p w14:paraId="6AB412D3"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5F7CC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5F7CCF">
        <w:tc>
          <w:tcPr>
            <w:tcW w:w="1242" w:type="dxa"/>
          </w:tcPr>
          <w:p w14:paraId="7373B7C9" w14:textId="77777777" w:rsidR="00DD19DE" w:rsidRPr="00045592" w:rsidRDefault="00DD19DE" w:rsidP="005F7CC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5F7CC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F7CCF">
        <w:tc>
          <w:tcPr>
            <w:tcW w:w="1242" w:type="dxa"/>
            <w:vMerge w:val="restart"/>
          </w:tcPr>
          <w:p w14:paraId="497DC71D"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5F7CC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5F7CCF">
        <w:tc>
          <w:tcPr>
            <w:tcW w:w="1242" w:type="dxa"/>
            <w:vMerge/>
          </w:tcPr>
          <w:p w14:paraId="72451545" w14:textId="77777777" w:rsidR="00DD19DE" w:rsidRDefault="00DD19DE" w:rsidP="005F7CCF">
            <w:pPr>
              <w:spacing w:after="120"/>
              <w:rPr>
                <w:rFonts w:eastAsiaTheme="minorEastAsia"/>
                <w:color w:val="0070C0"/>
                <w:lang w:val="en-US" w:eastAsia="zh-CN"/>
              </w:rPr>
            </w:pPr>
          </w:p>
        </w:tc>
        <w:tc>
          <w:tcPr>
            <w:tcW w:w="8615" w:type="dxa"/>
          </w:tcPr>
          <w:p w14:paraId="5F4DDF9E" w14:textId="77777777"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5F7CCF">
        <w:tc>
          <w:tcPr>
            <w:tcW w:w="1242" w:type="dxa"/>
            <w:vMerge/>
          </w:tcPr>
          <w:p w14:paraId="165A15C4" w14:textId="77777777" w:rsidR="00DD19DE" w:rsidRDefault="00DD19DE" w:rsidP="005F7CCF">
            <w:pPr>
              <w:spacing w:after="120"/>
              <w:rPr>
                <w:rFonts w:eastAsiaTheme="minorEastAsia"/>
                <w:color w:val="0070C0"/>
                <w:lang w:val="en-US" w:eastAsia="zh-CN"/>
              </w:rPr>
            </w:pPr>
          </w:p>
        </w:tc>
        <w:tc>
          <w:tcPr>
            <w:tcW w:w="8615" w:type="dxa"/>
          </w:tcPr>
          <w:p w14:paraId="1901BE06" w14:textId="77777777" w:rsidR="00DD19DE" w:rsidRDefault="00DD19DE" w:rsidP="005F7CCF">
            <w:pPr>
              <w:spacing w:after="120"/>
              <w:rPr>
                <w:rFonts w:eastAsiaTheme="minorEastAsia"/>
                <w:color w:val="0070C0"/>
                <w:lang w:val="en-US" w:eastAsia="zh-CN"/>
              </w:rPr>
            </w:pPr>
          </w:p>
        </w:tc>
      </w:tr>
      <w:tr w:rsidR="00DD19DE" w:rsidRPr="00571777" w14:paraId="6979FA8B" w14:textId="77777777" w:rsidTr="005F7CCF">
        <w:tc>
          <w:tcPr>
            <w:tcW w:w="1242" w:type="dxa"/>
            <w:vMerge w:val="restart"/>
          </w:tcPr>
          <w:p w14:paraId="20992B68" w14:textId="77777777" w:rsidR="00DD19DE" w:rsidRDefault="00DD19DE" w:rsidP="005F7CC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5F7CCF">
        <w:tc>
          <w:tcPr>
            <w:tcW w:w="1242" w:type="dxa"/>
            <w:vMerge/>
          </w:tcPr>
          <w:p w14:paraId="078D9013" w14:textId="77777777" w:rsidR="00DD19DE" w:rsidRDefault="00DD19DE" w:rsidP="005F7CCF">
            <w:pPr>
              <w:spacing w:after="120"/>
              <w:rPr>
                <w:rFonts w:eastAsiaTheme="minorEastAsia"/>
                <w:color w:val="0070C0"/>
                <w:lang w:val="en-US" w:eastAsia="zh-CN"/>
              </w:rPr>
            </w:pPr>
          </w:p>
        </w:tc>
        <w:tc>
          <w:tcPr>
            <w:tcW w:w="8615" w:type="dxa"/>
          </w:tcPr>
          <w:p w14:paraId="5CDCD9C1" w14:textId="77777777" w:rsidR="00DD19DE" w:rsidRDefault="00DD19DE" w:rsidP="005F7CC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5F7CCF">
        <w:tc>
          <w:tcPr>
            <w:tcW w:w="1242" w:type="dxa"/>
            <w:vMerge/>
          </w:tcPr>
          <w:p w14:paraId="0BAFB7DD" w14:textId="77777777" w:rsidR="00DD19DE" w:rsidRDefault="00DD19DE" w:rsidP="005F7CCF">
            <w:pPr>
              <w:spacing w:after="120"/>
              <w:rPr>
                <w:rFonts w:eastAsiaTheme="minorEastAsia"/>
                <w:color w:val="0070C0"/>
                <w:lang w:val="en-US" w:eastAsia="zh-CN"/>
              </w:rPr>
            </w:pPr>
          </w:p>
        </w:tc>
        <w:tc>
          <w:tcPr>
            <w:tcW w:w="8615" w:type="dxa"/>
          </w:tcPr>
          <w:p w14:paraId="6F2D5A65" w14:textId="77777777" w:rsidR="00DD19DE" w:rsidRDefault="00DD19DE" w:rsidP="005F7CC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5F7CCF">
        <w:tc>
          <w:tcPr>
            <w:tcW w:w="1242" w:type="dxa"/>
          </w:tcPr>
          <w:p w14:paraId="1BAD9367" w14:textId="77777777" w:rsidR="00DD19DE" w:rsidRPr="00045592" w:rsidRDefault="00DD19DE" w:rsidP="005F7CCF">
            <w:pPr>
              <w:rPr>
                <w:rFonts w:eastAsiaTheme="minorEastAsia"/>
                <w:b/>
                <w:bCs/>
                <w:color w:val="0070C0"/>
                <w:lang w:val="en-US" w:eastAsia="zh-CN"/>
              </w:rPr>
            </w:pPr>
          </w:p>
        </w:tc>
        <w:tc>
          <w:tcPr>
            <w:tcW w:w="8615" w:type="dxa"/>
          </w:tcPr>
          <w:p w14:paraId="6CFC9668" w14:textId="77777777" w:rsidR="00DD19DE" w:rsidRPr="00045592" w:rsidRDefault="00DD19DE" w:rsidP="005F7CC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F7CCF">
        <w:tc>
          <w:tcPr>
            <w:tcW w:w="1242" w:type="dxa"/>
          </w:tcPr>
          <w:p w14:paraId="24B4F67E" w14:textId="1B54C615" w:rsidR="00DD19DE" w:rsidRPr="003418CB" w:rsidRDefault="00DD19DE" w:rsidP="005F7CC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5F7CC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5F7CCF">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5F7CC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5F7CCF">
        <w:trPr>
          <w:trHeight w:val="744"/>
        </w:trPr>
        <w:tc>
          <w:tcPr>
            <w:tcW w:w="1395" w:type="dxa"/>
          </w:tcPr>
          <w:p w14:paraId="6781A484" w14:textId="77777777" w:rsidR="00962108" w:rsidRPr="000D530B" w:rsidRDefault="00962108" w:rsidP="005F7CCF">
            <w:pPr>
              <w:rPr>
                <w:rFonts w:eastAsiaTheme="minorEastAsia"/>
                <w:b/>
                <w:bCs/>
                <w:color w:val="0070C0"/>
                <w:lang w:val="en-US" w:eastAsia="zh-CN"/>
              </w:rPr>
            </w:pPr>
          </w:p>
        </w:tc>
        <w:tc>
          <w:tcPr>
            <w:tcW w:w="4554" w:type="dxa"/>
          </w:tcPr>
          <w:p w14:paraId="739150EA" w14:textId="77777777" w:rsidR="00962108" w:rsidRPr="000D530B" w:rsidRDefault="00962108" w:rsidP="005F7CC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5F7CC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5F7CC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5F7CCF">
        <w:trPr>
          <w:trHeight w:val="358"/>
        </w:trPr>
        <w:tc>
          <w:tcPr>
            <w:tcW w:w="1395" w:type="dxa"/>
          </w:tcPr>
          <w:p w14:paraId="6CD67201" w14:textId="77777777" w:rsidR="00962108" w:rsidRPr="003418CB" w:rsidRDefault="00962108" w:rsidP="005F7CC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5F7CCF">
            <w:pPr>
              <w:rPr>
                <w:rFonts w:eastAsiaTheme="minorEastAsia"/>
                <w:color w:val="0070C0"/>
                <w:lang w:val="en-US" w:eastAsia="zh-CN"/>
              </w:rPr>
            </w:pPr>
          </w:p>
        </w:tc>
        <w:tc>
          <w:tcPr>
            <w:tcW w:w="2932" w:type="dxa"/>
          </w:tcPr>
          <w:p w14:paraId="3284F0FC" w14:textId="77777777" w:rsidR="00962108" w:rsidRDefault="00962108" w:rsidP="005F7CCF">
            <w:pPr>
              <w:spacing w:after="0"/>
              <w:rPr>
                <w:rFonts w:eastAsiaTheme="minorEastAsia"/>
                <w:color w:val="0070C0"/>
                <w:lang w:val="en-US" w:eastAsia="zh-CN"/>
              </w:rPr>
            </w:pPr>
          </w:p>
          <w:p w14:paraId="311DC24C" w14:textId="77777777" w:rsidR="00962108" w:rsidRDefault="00962108" w:rsidP="005F7CCF">
            <w:pPr>
              <w:spacing w:after="0"/>
              <w:rPr>
                <w:rFonts w:eastAsiaTheme="minorEastAsia"/>
                <w:color w:val="0070C0"/>
                <w:lang w:val="en-US" w:eastAsia="zh-CN"/>
              </w:rPr>
            </w:pPr>
          </w:p>
          <w:p w14:paraId="5DB3B3C7" w14:textId="77777777" w:rsidR="00962108" w:rsidRPr="003418CB" w:rsidRDefault="00962108" w:rsidP="005F7CC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5F7CCF">
        <w:tc>
          <w:tcPr>
            <w:tcW w:w="1242" w:type="dxa"/>
          </w:tcPr>
          <w:p w14:paraId="04F02E97" w14:textId="77777777" w:rsidR="00DD19DE" w:rsidRPr="00045592" w:rsidRDefault="00DD19DE" w:rsidP="005F7CC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F7CCF">
        <w:tc>
          <w:tcPr>
            <w:tcW w:w="1242" w:type="dxa"/>
          </w:tcPr>
          <w:p w14:paraId="45A68EB1" w14:textId="77777777" w:rsidR="00DD19DE" w:rsidRPr="003418CB" w:rsidRDefault="00DD19DE" w:rsidP="005F7CC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5F7CC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15F9E151" w14:textId="77777777" w:rsidTr="005F7CCF">
        <w:tc>
          <w:tcPr>
            <w:tcW w:w="1242" w:type="dxa"/>
          </w:tcPr>
          <w:p w14:paraId="7AEA4218" w14:textId="0B3E141A" w:rsidR="00962108" w:rsidRPr="00045592" w:rsidRDefault="00962108" w:rsidP="005F7CC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5F7CCF">
        <w:tc>
          <w:tcPr>
            <w:tcW w:w="1242" w:type="dxa"/>
          </w:tcPr>
          <w:p w14:paraId="2E459DB8" w14:textId="77777777" w:rsidR="00962108" w:rsidRPr="003418CB" w:rsidRDefault="00962108" w:rsidP="005F7CC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5F7CC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3D7C8" w14:textId="77777777" w:rsidR="00F3662E" w:rsidRDefault="00F3662E">
      <w:r>
        <w:separator/>
      </w:r>
    </w:p>
  </w:endnote>
  <w:endnote w:type="continuationSeparator" w:id="0">
    <w:p w14:paraId="4FB74C03" w14:textId="77777777" w:rsidR="00F3662E" w:rsidRDefault="00F3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D866E" w14:textId="77777777" w:rsidR="00F3662E" w:rsidRDefault="00F3662E">
      <w:r>
        <w:separator/>
      </w:r>
    </w:p>
  </w:footnote>
  <w:footnote w:type="continuationSeparator" w:id="0">
    <w:p w14:paraId="5FA8B4CD" w14:textId="77777777" w:rsidR="00F3662E" w:rsidRDefault="00F36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D9B3597"/>
    <w:multiLevelType w:val="hybridMultilevel"/>
    <w:tmpl w:val="E2EE5992"/>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hybridMultilevel"/>
    <w:tmpl w:val="0E426F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E4812A5"/>
    <w:multiLevelType w:val="hybridMultilevel"/>
    <w:tmpl w:val="0A7695BC"/>
    <w:lvl w:ilvl="0" w:tplc="FA345A1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7CFA6254"/>
    <w:multiLevelType w:val="hybridMultilevel"/>
    <w:tmpl w:val="D37CE7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6"/>
  </w:num>
  <w:num w:numId="18">
    <w:abstractNumId w:val="5"/>
  </w:num>
  <w:num w:numId="1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AC2"/>
    <w:rsid w:val="00020C56"/>
    <w:rsid w:val="00026ACC"/>
    <w:rsid w:val="0003171D"/>
    <w:rsid w:val="00031C1D"/>
    <w:rsid w:val="00033638"/>
    <w:rsid w:val="00035C50"/>
    <w:rsid w:val="000457A1"/>
    <w:rsid w:val="00050001"/>
    <w:rsid w:val="00052041"/>
    <w:rsid w:val="0005326A"/>
    <w:rsid w:val="000547E8"/>
    <w:rsid w:val="00055C9C"/>
    <w:rsid w:val="000562B7"/>
    <w:rsid w:val="00056996"/>
    <w:rsid w:val="00062092"/>
    <w:rsid w:val="0006266D"/>
    <w:rsid w:val="00062C81"/>
    <w:rsid w:val="00065506"/>
    <w:rsid w:val="00065BF8"/>
    <w:rsid w:val="0007382E"/>
    <w:rsid w:val="000766E1"/>
    <w:rsid w:val="00077FF6"/>
    <w:rsid w:val="00080D82"/>
    <w:rsid w:val="00081692"/>
    <w:rsid w:val="00082C46"/>
    <w:rsid w:val="00085A0E"/>
    <w:rsid w:val="00087548"/>
    <w:rsid w:val="00087A2C"/>
    <w:rsid w:val="00093E7E"/>
    <w:rsid w:val="000A1830"/>
    <w:rsid w:val="000A393C"/>
    <w:rsid w:val="000A3C0B"/>
    <w:rsid w:val="000A4121"/>
    <w:rsid w:val="000A4AA3"/>
    <w:rsid w:val="000A550E"/>
    <w:rsid w:val="000B1A55"/>
    <w:rsid w:val="000B20BB"/>
    <w:rsid w:val="000B2EF6"/>
    <w:rsid w:val="000B2FA6"/>
    <w:rsid w:val="000B4AA0"/>
    <w:rsid w:val="000C2553"/>
    <w:rsid w:val="000C38C3"/>
    <w:rsid w:val="000D0129"/>
    <w:rsid w:val="000D09FD"/>
    <w:rsid w:val="000D44FB"/>
    <w:rsid w:val="000D574B"/>
    <w:rsid w:val="000D6CFC"/>
    <w:rsid w:val="000E537B"/>
    <w:rsid w:val="000E57D0"/>
    <w:rsid w:val="000E6DE5"/>
    <w:rsid w:val="000E7858"/>
    <w:rsid w:val="000F1DBA"/>
    <w:rsid w:val="000F2460"/>
    <w:rsid w:val="000F5F31"/>
    <w:rsid w:val="00101661"/>
    <w:rsid w:val="00107927"/>
    <w:rsid w:val="00110E05"/>
    <w:rsid w:val="00110E26"/>
    <w:rsid w:val="00111321"/>
    <w:rsid w:val="00117BD6"/>
    <w:rsid w:val="001206C2"/>
    <w:rsid w:val="00121978"/>
    <w:rsid w:val="00123422"/>
    <w:rsid w:val="00124B6A"/>
    <w:rsid w:val="00131D01"/>
    <w:rsid w:val="00136D4C"/>
    <w:rsid w:val="00142BB9"/>
    <w:rsid w:val="00144F96"/>
    <w:rsid w:val="00151EAC"/>
    <w:rsid w:val="00153528"/>
    <w:rsid w:val="00153752"/>
    <w:rsid w:val="00153A44"/>
    <w:rsid w:val="00154E68"/>
    <w:rsid w:val="00162548"/>
    <w:rsid w:val="001628C3"/>
    <w:rsid w:val="001712EE"/>
    <w:rsid w:val="00172183"/>
    <w:rsid w:val="001751AB"/>
    <w:rsid w:val="00175A3F"/>
    <w:rsid w:val="00177671"/>
    <w:rsid w:val="00180E09"/>
    <w:rsid w:val="00183D4C"/>
    <w:rsid w:val="00183F6D"/>
    <w:rsid w:val="00186296"/>
    <w:rsid w:val="0018670E"/>
    <w:rsid w:val="0019219A"/>
    <w:rsid w:val="001945F1"/>
    <w:rsid w:val="00195077"/>
    <w:rsid w:val="001A033F"/>
    <w:rsid w:val="001A08AA"/>
    <w:rsid w:val="001A59CB"/>
    <w:rsid w:val="001C0B7E"/>
    <w:rsid w:val="001C1409"/>
    <w:rsid w:val="001C2AE6"/>
    <w:rsid w:val="001C4A89"/>
    <w:rsid w:val="001C6177"/>
    <w:rsid w:val="001D0363"/>
    <w:rsid w:val="001D4A6A"/>
    <w:rsid w:val="001D6E22"/>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48F6"/>
    <w:rsid w:val="00255C58"/>
    <w:rsid w:val="00260EC7"/>
    <w:rsid w:val="00261539"/>
    <w:rsid w:val="0026179F"/>
    <w:rsid w:val="002666AE"/>
    <w:rsid w:val="00274E1A"/>
    <w:rsid w:val="002775B1"/>
    <w:rsid w:val="002775B9"/>
    <w:rsid w:val="0028031A"/>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60D"/>
    <w:rsid w:val="002D36EB"/>
    <w:rsid w:val="002D6BDF"/>
    <w:rsid w:val="002E2CE9"/>
    <w:rsid w:val="002E3BF7"/>
    <w:rsid w:val="002E403E"/>
    <w:rsid w:val="002E7F80"/>
    <w:rsid w:val="002F158C"/>
    <w:rsid w:val="002F4093"/>
    <w:rsid w:val="002F5636"/>
    <w:rsid w:val="003022A5"/>
    <w:rsid w:val="00307E51"/>
    <w:rsid w:val="00311363"/>
    <w:rsid w:val="003140A9"/>
    <w:rsid w:val="00315867"/>
    <w:rsid w:val="003260D7"/>
    <w:rsid w:val="00336697"/>
    <w:rsid w:val="003418CB"/>
    <w:rsid w:val="00355873"/>
    <w:rsid w:val="0035660F"/>
    <w:rsid w:val="0036027C"/>
    <w:rsid w:val="003628B9"/>
    <w:rsid w:val="00362D8F"/>
    <w:rsid w:val="00367724"/>
    <w:rsid w:val="0037694A"/>
    <w:rsid w:val="003770F6"/>
    <w:rsid w:val="00383E37"/>
    <w:rsid w:val="00393042"/>
    <w:rsid w:val="00394AD5"/>
    <w:rsid w:val="0039642D"/>
    <w:rsid w:val="003A1699"/>
    <w:rsid w:val="003A2E40"/>
    <w:rsid w:val="003B0158"/>
    <w:rsid w:val="003B3B4E"/>
    <w:rsid w:val="003B40B6"/>
    <w:rsid w:val="003B56DB"/>
    <w:rsid w:val="003B755E"/>
    <w:rsid w:val="003C0E59"/>
    <w:rsid w:val="003C228E"/>
    <w:rsid w:val="003C2DDB"/>
    <w:rsid w:val="003C51AC"/>
    <w:rsid w:val="003C51E7"/>
    <w:rsid w:val="003C6893"/>
    <w:rsid w:val="003C6DE2"/>
    <w:rsid w:val="003D1525"/>
    <w:rsid w:val="003D1EFD"/>
    <w:rsid w:val="003D28BF"/>
    <w:rsid w:val="003D4215"/>
    <w:rsid w:val="003D4C47"/>
    <w:rsid w:val="003D7719"/>
    <w:rsid w:val="003D7A17"/>
    <w:rsid w:val="003E40EE"/>
    <w:rsid w:val="003F1C1B"/>
    <w:rsid w:val="00401144"/>
    <w:rsid w:val="00404831"/>
    <w:rsid w:val="00404E55"/>
    <w:rsid w:val="00406EFC"/>
    <w:rsid w:val="00407661"/>
    <w:rsid w:val="00410314"/>
    <w:rsid w:val="00412063"/>
    <w:rsid w:val="00412EB1"/>
    <w:rsid w:val="00413DDE"/>
    <w:rsid w:val="00414118"/>
    <w:rsid w:val="00414443"/>
    <w:rsid w:val="00416084"/>
    <w:rsid w:val="00417DB3"/>
    <w:rsid w:val="0042297B"/>
    <w:rsid w:val="00424F8C"/>
    <w:rsid w:val="004271BA"/>
    <w:rsid w:val="00430497"/>
    <w:rsid w:val="00434DC1"/>
    <w:rsid w:val="004350F4"/>
    <w:rsid w:val="004412A0"/>
    <w:rsid w:val="00446408"/>
    <w:rsid w:val="00450F27"/>
    <w:rsid w:val="004510E5"/>
    <w:rsid w:val="00456A75"/>
    <w:rsid w:val="00461E39"/>
    <w:rsid w:val="00462D3A"/>
    <w:rsid w:val="00463521"/>
    <w:rsid w:val="00470B51"/>
    <w:rsid w:val="00471125"/>
    <w:rsid w:val="0047437A"/>
    <w:rsid w:val="00474399"/>
    <w:rsid w:val="00480E42"/>
    <w:rsid w:val="00484C5D"/>
    <w:rsid w:val="0048543E"/>
    <w:rsid w:val="004868C1"/>
    <w:rsid w:val="0048750F"/>
    <w:rsid w:val="00492B02"/>
    <w:rsid w:val="00497EC5"/>
    <w:rsid w:val="004A495F"/>
    <w:rsid w:val="004A7544"/>
    <w:rsid w:val="004B6B0F"/>
    <w:rsid w:val="004C6F96"/>
    <w:rsid w:val="004C7DC8"/>
    <w:rsid w:val="004E2659"/>
    <w:rsid w:val="004E39EE"/>
    <w:rsid w:val="004E475C"/>
    <w:rsid w:val="004E56E0"/>
    <w:rsid w:val="004E7329"/>
    <w:rsid w:val="004F2CB0"/>
    <w:rsid w:val="004F4323"/>
    <w:rsid w:val="005017F7"/>
    <w:rsid w:val="00501FA7"/>
    <w:rsid w:val="005034DC"/>
    <w:rsid w:val="00503A3A"/>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4BDD"/>
    <w:rsid w:val="00571777"/>
    <w:rsid w:val="00580FF5"/>
    <w:rsid w:val="005821CF"/>
    <w:rsid w:val="0058519C"/>
    <w:rsid w:val="0059149A"/>
    <w:rsid w:val="0059224F"/>
    <w:rsid w:val="00594B73"/>
    <w:rsid w:val="005956EE"/>
    <w:rsid w:val="005A083E"/>
    <w:rsid w:val="005B2BFC"/>
    <w:rsid w:val="005B4802"/>
    <w:rsid w:val="005C1EA6"/>
    <w:rsid w:val="005D0B99"/>
    <w:rsid w:val="005D308E"/>
    <w:rsid w:val="005D3A48"/>
    <w:rsid w:val="005D70D4"/>
    <w:rsid w:val="005D7AF8"/>
    <w:rsid w:val="005E366A"/>
    <w:rsid w:val="005E586A"/>
    <w:rsid w:val="005F2145"/>
    <w:rsid w:val="005F7CCF"/>
    <w:rsid w:val="006016E1"/>
    <w:rsid w:val="00602D27"/>
    <w:rsid w:val="006144A1"/>
    <w:rsid w:val="00615EBB"/>
    <w:rsid w:val="00616096"/>
    <w:rsid w:val="006160A2"/>
    <w:rsid w:val="006302AA"/>
    <w:rsid w:val="006363BD"/>
    <w:rsid w:val="006412DC"/>
    <w:rsid w:val="00642BC6"/>
    <w:rsid w:val="00644790"/>
    <w:rsid w:val="006501AF"/>
    <w:rsid w:val="00650DDE"/>
    <w:rsid w:val="00651572"/>
    <w:rsid w:val="0065505B"/>
    <w:rsid w:val="006670AC"/>
    <w:rsid w:val="00672307"/>
    <w:rsid w:val="0067772A"/>
    <w:rsid w:val="00677B7D"/>
    <w:rsid w:val="006808C6"/>
    <w:rsid w:val="00682668"/>
    <w:rsid w:val="006912F1"/>
    <w:rsid w:val="00692A68"/>
    <w:rsid w:val="00695D85"/>
    <w:rsid w:val="006A061A"/>
    <w:rsid w:val="006A30A2"/>
    <w:rsid w:val="006A6D23"/>
    <w:rsid w:val="006B25DE"/>
    <w:rsid w:val="006C1C3B"/>
    <w:rsid w:val="006C4E43"/>
    <w:rsid w:val="006C643E"/>
    <w:rsid w:val="006D0299"/>
    <w:rsid w:val="006D2932"/>
    <w:rsid w:val="006D3671"/>
    <w:rsid w:val="006E0A73"/>
    <w:rsid w:val="006E0FEE"/>
    <w:rsid w:val="006E6C11"/>
    <w:rsid w:val="006F7593"/>
    <w:rsid w:val="006F7C0C"/>
    <w:rsid w:val="00700755"/>
    <w:rsid w:val="007040E7"/>
    <w:rsid w:val="0070646B"/>
    <w:rsid w:val="00707B72"/>
    <w:rsid w:val="007130A2"/>
    <w:rsid w:val="00715463"/>
    <w:rsid w:val="00725768"/>
    <w:rsid w:val="00730655"/>
    <w:rsid w:val="00731D77"/>
    <w:rsid w:val="00732360"/>
    <w:rsid w:val="0073390A"/>
    <w:rsid w:val="00734E64"/>
    <w:rsid w:val="00736B37"/>
    <w:rsid w:val="00740A35"/>
    <w:rsid w:val="00743940"/>
    <w:rsid w:val="007520B4"/>
    <w:rsid w:val="00752F12"/>
    <w:rsid w:val="007655D5"/>
    <w:rsid w:val="00775DE1"/>
    <w:rsid w:val="007763C1"/>
    <w:rsid w:val="00777E82"/>
    <w:rsid w:val="00781359"/>
    <w:rsid w:val="00786921"/>
    <w:rsid w:val="00790383"/>
    <w:rsid w:val="007A1EAA"/>
    <w:rsid w:val="007A513E"/>
    <w:rsid w:val="007A5842"/>
    <w:rsid w:val="007A79FD"/>
    <w:rsid w:val="007B0B9D"/>
    <w:rsid w:val="007B5A43"/>
    <w:rsid w:val="007B709B"/>
    <w:rsid w:val="007C1343"/>
    <w:rsid w:val="007C5EF1"/>
    <w:rsid w:val="007C7BF5"/>
    <w:rsid w:val="007D19B7"/>
    <w:rsid w:val="007D4179"/>
    <w:rsid w:val="007D75E5"/>
    <w:rsid w:val="007D773E"/>
    <w:rsid w:val="007E066E"/>
    <w:rsid w:val="007E1356"/>
    <w:rsid w:val="007E1E68"/>
    <w:rsid w:val="007E20FC"/>
    <w:rsid w:val="007E7062"/>
    <w:rsid w:val="007F0E1E"/>
    <w:rsid w:val="007F29A7"/>
    <w:rsid w:val="00805BE8"/>
    <w:rsid w:val="00805EFF"/>
    <w:rsid w:val="00816078"/>
    <w:rsid w:val="008177E3"/>
    <w:rsid w:val="00823AA9"/>
    <w:rsid w:val="008255B9"/>
    <w:rsid w:val="00825CD8"/>
    <w:rsid w:val="00827324"/>
    <w:rsid w:val="00833ABC"/>
    <w:rsid w:val="008352AF"/>
    <w:rsid w:val="00837458"/>
    <w:rsid w:val="00837AAE"/>
    <w:rsid w:val="008429AD"/>
    <w:rsid w:val="008429DB"/>
    <w:rsid w:val="00850C75"/>
    <w:rsid w:val="00850E39"/>
    <w:rsid w:val="0085477A"/>
    <w:rsid w:val="00855107"/>
    <w:rsid w:val="00855173"/>
    <w:rsid w:val="008557D9"/>
    <w:rsid w:val="00855BF7"/>
    <w:rsid w:val="00856214"/>
    <w:rsid w:val="00857DFD"/>
    <w:rsid w:val="00862089"/>
    <w:rsid w:val="00866D5B"/>
    <w:rsid w:val="00866FF5"/>
    <w:rsid w:val="00873E1F"/>
    <w:rsid w:val="00874C16"/>
    <w:rsid w:val="00886571"/>
    <w:rsid w:val="00886D1F"/>
    <w:rsid w:val="00886EEB"/>
    <w:rsid w:val="00891EE1"/>
    <w:rsid w:val="00893987"/>
    <w:rsid w:val="008963EF"/>
    <w:rsid w:val="0089688E"/>
    <w:rsid w:val="008A1FBE"/>
    <w:rsid w:val="008A5BB2"/>
    <w:rsid w:val="008B3194"/>
    <w:rsid w:val="008B5AE7"/>
    <w:rsid w:val="008C1C30"/>
    <w:rsid w:val="008C280D"/>
    <w:rsid w:val="008C60E9"/>
    <w:rsid w:val="008C7580"/>
    <w:rsid w:val="008D04F0"/>
    <w:rsid w:val="008D1B7C"/>
    <w:rsid w:val="008D6657"/>
    <w:rsid w:val="008E1F60"/>
    <w:rsid w:val="008E307E"/>
    <w:rsid w:val="008E4544"/>
    <w:rsid w:val="008F2CC1"/>
    <w:rsid w:val="008F4DD1"/>
    <w:rsid w:val="008F581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860"/>
    <w:rsid w:val="00961BB2"/>
    <w:rsid w:val="00962108"/>
    <w:rsid w:val="009638D6"/>
    <w:rsid w:val="0097408E"/>
    <w:rsid w:val="00974BB2"/>
    <w:rsid w:val="00974FA7"/>
    <w:rsid w:val="009756E5"/>
    <w:rsid w:val="00977A8C"/>
    <w:rsid w:val="00983910"/>
    <w:rsid w:val="00986D5C"/>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67A5"/>
    <w:rsid w:val="00A0758F"/>
    <w:rsid w:val="00A1570A"/>
    <w:rsid w:val="00A211B4"/>
    <w:rsid w:val="00A33DDF"/>
    <w:rsid w:val="00A34547"/>
    <w:rsid w:val="00A376B7"/>
    <w:rsid w:val="00A41BF5"/>
    <w:rsid w:val="00A4466A"/>
    <w:rsid w:val="00A44778"/>
    <w:rsid w:val="00A469E7"/>
    <w:rsid w:val="00A604A4"/>
    <w:rsid w:val="00A61B7D"/>
    <w:rsid w:val="00A6605B"/>
    <w:rsid w:val="00A66ADC"/>
    <w:rsid w:val="00A7147D"/>
    <w:rsid w:val="00A73E56"/>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43D4"/>
    <w:rsid w:val="00AB75A6"/>
    <w:rsid w:val="00AC27DB"/>
    <w:rsid w:val="00AC6D6B"/>
    <w:rsid w:val="00AC7093"/>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36FA"/>
    <w:rsid w:val="00B8446C"/>
    <w:rsid w:val="00B87725"/>
    <w:rsid w:val="00B9530A"/>
    <w:rsid w:val="00BA259A"/>
    <w:rsid w:val="00BA259C"/>
    <w:rsid w:val="00BA29D3"/>
    <w:rsid w:val="00BA307F"/>
    <w:rsid w:val="00BA5280"/>
    <w:rsid w:val="00BB14F1"/>
    <w:rsid w:val="00BB572E"/>
    <w:rsid w:val="00BB74FD"/>
    <w:rsid w:val="00BC5982"/>
    <w:rsid w:val="00BC60BF"/>
    <w:rsid w:val="00BD28BF"/>
    <w:rsid w:val="00BD5763"/>
    <w:rsid w:val="00BD6404"/>
    <w:rsid w:val="00BD6621"/>
    <w:rsid w:val="00BE0A6D"/>
    <w:rsid w:val="00BE33AE"/>
    <w:rsid w:val="00BF046F"/>
    <w:rsid w:val="00BF2D04"/>
    <w:rsid w:val="00C01D50"/>
    <w:rsid w:val="00C056DC"/>
    <w:rsid w:val="00C12385"/>
    <w:rsid w:val="00C1329B"/>
    <w:rsid w:val="00C24C05"/>
    <w:rsid w:val="00C24D2F"/>
    <w:rsid w:val="00C26222"/>
    <w:rsid w:val="00C30729"/>
    <w:rsid w:val="00C31283"/>
    <w:rsid w:val="00C319FC"/>
    <w:rsid w:val="00C33C48"/>
    <w:rsid w:val="00C340E5"/>
    <w:rsid w:val="00C3437A"/>
    <w:rsid w:val="00C35AA7"/>
    <w:rsid w:val="00C36A91"/>
    <w:rsid w:val="00C43BA1"/>
    <w:rsid w:val="00C43DAB"/>
    <w:rsid w:val="00C47F08"/>
    <w:rsid w:val="00C514A6"/>
    <w:rsid w:val="00C5739F"/>
    <w:rsid w:val="00C57CF0"/>
    <w:rsid w:val="00C649BD"/>
    <w:rsid w:val="00C65891"/>
    <w:rsid w:val="00C66AC9"/>
    <w:rsid w:val="00C71CD7"/>
    <w:rsid w:val="00C724D3"/>
    <w:rsid w:val="00C77DD9"/>
    <w:rsid w:val="00C81350"/>
    <w:rsid w:val="00C83BE6"/>
    <w:rsid w:val="00C852D1"/>
    <w:rsid w:val="00C85354"/>
    <w:rsid w:val="00C86ABA"/>
    <w:rsid w:val="00C943F3"/>
    <w:rsid w:val="00CA08C6"/>
    <w:rsid w:val="00CA0A77"/>
    <w:rsid w:val="00CA1A98"/>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5B97"/>
    <w:rsid w:val="00CF4156"/>
    <w:rsid w:val="00D02ECC"/>
    <w:rsid w:val="00D03D00"/>
    <w:rsid w:val="00D05C30"/>
    <w:rsid w:val="00D11359"/>
    <w:rsid w:val="00D21EDA"/>
    <w:rsid w:val="00D24142"/>
    <w:rsid w:val="00D3188C"/>
    <w:rsid w:val="00D34172"/>
    <w:rsid w:val="00D35F9B"/>
    <w:rsid w:val="00D36B69"/>
    <w:rsid w:val="00D408DD"/>
    <w:rsid w:val="00D45D72"/>
    <w:rsid w:val="00D520E4"/>
    <w:rsid w:val="00D53A38"/>
    <w:rsid w:val="00D54FA6"/>
    <w:rsid w:val="00D575DD"/>
    <w:rsid w:val="00D57DFA"/>
    <w:rsid w:val="00D62B96"/>
    <w:rsid w:val="00D67FCF"/>
    <w:rsid w:val="00D709CE"/>
    <w:rsid w:val="00D71F73"/>
    <w:rsid w:val="00D76C8E"/>
    <w:rsid w:val="00D80786"/>
    <w:rsid w:val="00D81CAB"/>
    <w:rsid w:val="00D8576F"/>
    <w:rsid w:val="00D8677F"/>
    <w:rsid w:val="00D87823"/>
    <w:rsid w:val="00D97F0C"/>
    <w:rsid w:val="00DA37E1"/>
    <w:rsid w:val="00DA3A86"/>
    <w:rsid w:val="00DC04E1"/>
    <w:rsid w:val="00DC2500"/>
    <w:rsid w:val="00DC77DC"/>
    <w:rsid w:val="00DD0453"/>
    <w:rsid w:val="00DD0C2C"/>
    <w:rsid w:val="00DD19DE"/>
    <w:rsid w:val="00DD28BC"/>
    <w:rsid w:val="00DE31F0"/>
    <w:rsid w:val="00DE3D1C"/>
    <w:rsid w:val="00DE71C7"/>
    <w:rsid w:val="00E0227D"/>
    <w:rsid w:val="00E04B84"/>
    <w:rsid w:val="00E06466"/>
    <w:rsid w:val="00E06FDA"/>
    <w:rsid w:val="00E160A5"/>
    <w:rsid w:val="00E1713D"/>
    <w:rsid w:val="00E20A43"/>
    <w:rsid w:val="00E21866"/>
    <w:rsid w:val="00E23898"/>
    <w:rsid w:val="00E319F1"/>
    <w:rsid w:val="00E33CD2"/>
    <w:rsid w:val="00E40E90"/>
    <w:rsid w:val="00E45C7E"/>
    <w:rsid w:val="00E531EB"/>
    <w:rsid w:val="00E54874"/>
    <w:rsid w:val="00E54B6F"/>
    <w:rsid w:val="00E55ACA"/>
    <w:rsid w:val="00E57B74"/>
    <w:rsid w:val="00E614AF"/>
    <w:rsid w:val="00E65BC6"/>
    <w:rsid w:val="00E661FF"/>
    <w:rsid w:val="00E726EB"/>
    <w:rsid w:val="00E76E8F"/>
    <w:rsid w:val="00E80B52"/>
    <w:rsid w:val="00E824C3"/>
    <w:rsid w:val="00E840B3"/>
    <w:rsid w:val="00E84D10"/>
    <w:rsid w:val="00E8629F"/>
    <w:rsid w:val="00E91008"/>
    <w:rsid w:val="00E9374E"/>
    <w:rsid w:val="00E94F54"/>
    <w:rsid w:val="00E97AD5"/>
    <w:rsid w:val="00EA1111"/>
    <w:rsid w:val="00EA3B4F"/>
    <w:rsid w:val="00EA3C24"/>
    <w:rsid w:val="00EA45FA"/>
    <w:rsid w:val="00EA73DF"/>
    <w:rsid w:val="00EB61AE"/>
    <w:rsid w:val="00EC322D"/>
    <w:rsid w:val="00ED0076"/>
    <w:rsid w:val="00ED383A"/>
    <w:rsid w:val="00EE120B"/>
    <w:rsid w:val="00EF1EC5"/>
    <w:rsid w:val="00EF4C88"/>
    <w:rsid w:val="00EF55EB"/>
    <w:rsid w:val="00F00DCC"/>
    <w:rsid w:val="00F0156F"/>
    <w:rsid w:val="00F05AC8"/>
    <w:rsid w:val="00F07167"/>
    <w:rsid w:val="00F072D8"/>
    <w:rsid w:val="00F07CE0"/>
    <w:rsid w:val="00F13D05"/>
    <w:rsid w:val="00F156B4"/>
    <w:rsid w:val="00F1679D"/>
    <w:rsid w:val="00F1682C"/>
    <w:rsid w:val="00F20B91"/>
    <w:rsid w:val="00F24B8B"/>
    <w:rsid w:val="00F30D2E"/>
    <w:rsid w:val="00F35516"/>
    <w:rsid w:val="00F35790"/>
    <w:rsid w:val="00F3662E"/>
    <w:rsid w:val="00F4136D"/>
    <w:rsid w:val="00F4212E"/>
    <w:rsid w:val="00F42C20"/>
    <w:rsid w:val="00F43E34"/>
    <w:rsid w:val="00F53053"/>
    <w:rsid w:val="00F53FE2"/>
    <w:rsid w:val="00F575FF"/>
    <w:rsid w:val="00F60571"/>
    <w:rsid w:val="00F618EF"/>
    <w:rsid w:val="00F65582"/>
    <w:rsid w:val="00F66E75"/>
    <w:rsid w:val="00F66EA5"/>
    <w:rsid w:val="00F74380"/>
    <w:rsid w:val="00F77EB0"/>
    <w:rsid w:val="00F8385E"/>
    <w:rsid w:val="00F87CDD"/>
    <w:rsid w:val="00F933F0"/>
    <w:rsid w:val="00F937A3"/>
    <w:rsid w:val="00F94715"/>
    <w:rsid w:val="00F96A3D"/>
    <w:rsid w:val="00FA1DBE"/>
    <w:rsid w:val="00FA4718"/>
    <w:rsid w:val="00FA5848"/>
    <w:rsid w:val="00FA7F3D"/>
    <w:rsid w:val="00FB102A"/>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8BA2E74-E91A-4C6C-A232-68E34C834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95294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6175B-7946-49EA-9BDD-36F94D02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12</Pages>
  <Words>3557</Words>
  <Characters>20276</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Basel</cp:lastModifiedBy>
  <cp:revision>10</cp:revision>
  <cp:lastPrinted>2019-04-25T01:09:00Z</cp:lastPrinted>
  <dcterms:created xsi:type="dcterms:W3CDTF">2020-03-05T06:10:00Z</dcterms:created>
  <dcterms:modified xsi:type="dcterms:W3CDTF">2020-03-05T07:49:00Z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