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548B" w14:textId="34177DC1" w:rsidR="00B470D8" w:rsidRPr="0045401B" w:rsidRDefault="00B470D8" w:rsidP="00B470D8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5401B">
        <w:rPr>
          <w:rFonts w:ascii="Arial" w:hAnsi="Arial" w:cs="Arial"/>
          <w:b/>
          <w:sz w:val="24"/>
          <w:szCs w:val="24"/>
        </w:rPr>
        <w:t>3GPP TSG-RAN WG4 Meeting #</w:t>
      </w:r>
      <w:r w:rsidRPr="0045401B">
        <w:rPr>
          <w:rFonts w:ascii="Arial" w:eastAsia="SimSun" w:hAnsi="Arial" w:cs="Arial"/>
          <w:b/>
          <w:sz w:val="24"/>
          <w:szCs w:val="24"/>
          <w:lang w:eastAsia="zh-CN"/>
        </w:rPr>
        <w:t>94-e</w:t>
      </w:r>
      <w:r w:rsidRPr="0045401B">
        <w:rPr>
          <w:rFonts w:ascii="Arial" w:hAnsi="Arial" w:cs="Arial"/>
          <w:b/>
          <w:sz w:val="24"/>
          <w:szCs w:val="24"/>
        </w:rPr>
        <w:tab/>
      </w:r>
      <w:r w:rsidRPr="0045401B">
        <w:rPr>
          <w:rFonts w:ascii="Arial" w:hAnsi="Arial" w:cs="Arial"/>
          <w:b/>
          <w:sz w:val="24"/>
          <w:szCs w:val="24"/>
        </w:rPr>
        <w:tab/>
        <w:t>R4-20</w:t>
      </w:r>
      <w:r w:rsidR="0045401B" w:rsidRPr="0045401B">
        <w:rPr>
          <w:rFonts w:ascii="Arial" w:hAnsi="Arial" w:cs="Arial"/>
          <w:b/>
          <w:sz w:val="24"/>
          <w:szCs w:val="24"/>
        </w:rPr>
        <w:t>01915</w:t>
      </w:r>
    </w:p>
    <w:p w14:paraId="246C1C29" w14:textId="77777777" w:rsidR="00B470D8" w:rsidRPr="0045401B" w:rsidRDefault="00B470D8" w:rsidP="00B470D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45401B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24 Feb. – 6 </w:t>
      </w:r>
      <w:proofErr w:type="gramStart"/>
      <w:r w:rsidRPr="0045401B">
        <w:rPr>
          <w:rFonts w:ascii="Arial" w:eastAsia="SimSun" w:hAnsi="Arial"/>
          <w:b/>
          <w:sz w:val="24"/>
          <w:szCs w:val="24"/>
          <w:lang w:eastAsia="zh-CN"/>
        </w:rPr>
        <w:t>Mar.,</w:t>
      </w:r>
      <w:proofErr w:type="gramEnd"/>
      <w:r w:rsidRPr="0045401B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0BCA9DF1" w14:textId="77777777" w:rsidR="00841BCD" w:rsidRPr="0045401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45401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</w:pP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Source: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ab/>
        <w:t xml:space="preserve">Nokia, </w:t>
      </w:r>
      <w:r w:rsidR="0043750A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Nokia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 Shanghai Bell</w:t>
      </w:r>
      <w:r w:rsidRPr="0045401B" w:rsidDel="00636277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 </w:t>
      </w:r>
    </w:p>
    <w:p w14:paraId="37D66FCD" w14:textId="67487389" w:rsidR="00841BCD" w:rsidRPr="0045401B" w:rsidRDefault="00841BCD" w:rsidP="00841BCD">
      <w:pPr>
        <w:ind w:left="1985" w:hanging="1985"/>
        <w:rPr>
          <w:rFonts w:ascii="Arial" w:eastAsia="Calibri" w:hAnsi="Arial" w:cs="Arial"/>
          <w:b/>
          <w:bCs/>
          <w:color w:val="000000" w:themeColor="text1"/>
          <w:sz w:val="24"/>
        </w:rPr>
      </w:pP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Title: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ab/>
      </w:r>
      <w:bookmarkStart w:id="2" w:name="_GoBack"/>
      <w:r w:rsidR="00A22D97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UE and </w:t>
      </w:r>
      <w:r w:rsidR="00BB7ED6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BS demodulation requirements for LTE_</w:t>
      </w:r>
      <w:r w:rsidR="009614B9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e</w:t>
      </w:r>
      <w:r w:rsidR="00BB7ED6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MTC5</w:t>
      </w:r>
      <w:bookmarkEnd w:id="2"/>
    </w:p>
    <w:p w14:paraId="388BE204" w14:textId="55640D63" w:rsidR="00841BCD" w:rsidRPr="0045401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</w:pPr>
      <w:r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Agenda item:</w:t>
      </w:r>
      <w:r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ab/>
      </w:r>
      <w:r w:rsidR="00BB7ED6"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7</w:t>
      </w:r>
      <w:r w:rsidR="00D841B3"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.</w:t>
      </w:r>
      <w:r w:rsidR="00BB7ED6"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10</w:t>
      </w:r>
      <w:r w:rsidR="007657EE"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.</w:t>
      </w:r>
      <w:r w:rsidR="00BB7ED6" w:rsidRPr="0045401B">
        <w:rPr>
          <w:rFonts w:ascii="Arial" w:eastAsia="MS Mincho" w:hAnsi="Arial" w:cs="Arial"/>
          <w:b/>
          <w:bCs/>
          <w:color w:val="000000" w:themeColor="text1"/>
          <w:sz w:val="24"/>
          <w:szCs w:val="20"/>
          <w:lang w:val="en-GB"/>
        </w:rPr>
        <w:t>4</w:t>
      </w:r>
    </w:p>
    <w:p w14:paraId="696A856C" w14:textId="77777777" w:rsidR="00841BCD" w:rsidRPr="0045401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</w:pP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Document for:</w:t>
      </w:r>
      <w:r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ab/>
      </w:r>
      <w:r w:rsidR="007657EE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>Discussion</w:t>
      </w:r>
      <w:r w:rsidR="00A35025" w:rsidRPr="0045401B">
        <w:rPr>
          <w:rFonts w:ascii="Arial" w:eastAsia="Calibri" w:hAnsi="Arial" w:cs="Arial"/>
          <w:b/>
          <w:bCs/>
          <w:color w:val="000000" w:themeColor="text1"/>
          <w:sz w:val="24"/>
          <w:lang w:val="en-GB"/>
        </w:rPr>
        <w:t xml:space="preserve"> and Agreement</w:t>
      </w:r>
    </w:p>
    <w:p w14:paraId="368D7580" w14:textId="77777777" w:rsidR="00841BCD" w:rsidRPr="0045401B" w:rsidRDefault="00841BCD" w:rsidP="00A37002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Intro</w:t>
      </w:r>
      <w:r w:rsidRPr="0045401B">
        <w:rPr>
          <w:rStyle w:val="RAN4H1Char"/>
          <w:color w:val="000000" w:themeColor="text1"/>
        </w:rPr>
        <w:t>ductio</w:t>
      </w:r>
      <w:r w:rsidRPr="0045401B">
        <w:rPr>
          <w:color w:val="000000" w:themeColor="text1"/>
        </w:rPr>
        <w:t>n</w:t>
      </w:r>
    </w:p>
    <w:p w14:paraId="6BE16D3D" w14:textId="64120BD3" w:rsidR="003E00B9" w:rsidRPr="0045401B" w:rsidRDefault="002573B5" w:rsidP="00E94B04">
      <w:pPr>
        <w:ind w:right="-22"/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At RAN4 #9</w:t>
      </w:r>
      <w:r w:rsidR="00BB7ED6" w:rsidRPr="0045401B">
        <w:rPr>
          <w:color w:val="000000" w:themeColor="text1"/>
          <w:lang w:val="en-GB"/>
        </w:rPr>
        <w:t>3</w:t>
      </w:r>
      <w:r w:rsidRPr="0045401B">
        <w:rPr>
          <w:color w:val="000000" w:themeColor="text1"/>
          <w:lang w:val="en-GB"/>
        </w:rPr>
        <w:t xml:space="preserve">, </w:t>
      </w:r>
      <w:r w:rsidR="00BB7ED6" w:rsidRPr="0045401B">
        <w:rPr>
          <w:color w:val="000000" w:themeColor="text1"/>
          <w:lang w:val="en-GB"/>
        </w:rPr>
        <w:t xml:space="preserve">UE and BS demodulation requirements for </w:t>
      </w:r>
      <w:r w:rsidR="0094043F" w:rsidRPr="0045401B">
        <w:rPr>
          <w:color w:val="000000" w:themeColor="text1"/>
          <w:lang w:val="en-GB"/>
        </w:rPr>
        <w:t xml:space="preserve">the WI on Additional </w:t>
      </w:r>
      <w:r w:rsidR="009614B9" w:rsidRPr="0045401B">
        <w:rPr>
          <w:color w:val="000000" w:themeColor="text1"/>
          <w:lang w:val="en-GB"/>
        </w:rPr>
        <w:t xml:space="preserve">MTC </w:t>
      </w:r>
      <w:r w:rsidR="0094043F" w:rsidRPr="0045401B">
        <w:rPr>
          <w:color w:val="000000" w:themeColor="text1"/>
          <w:lang w:val="en-GB"/>
        </w:rPr>
        <w:t xml:space="preserve">enhancements for LTE </w:t>
      </w:r>
      <w:r w:rsidR="00BB7ED6" w:rsidRPr="0045401B">
        <w:rPr>
          <w:color w:val="000000" w:themeColor="text1"/>
          <w:lang w:val="en-GB"/>
        </w:rPr>
        <w:t>[1] were discussed. In the WF [2]</w:t>
      </w:r>
      <w:r w:rsidR="0094043F" w:rsidRPr="0045401B">
        <w:rPr>
          <w:color w:val="000000" w:themeColor="text1"/>
          <w:lang w:val="en-GB"/>
        </w:rPr>
        <w:t>,</w:t>
      </w:r>
      <w:r w:rsidR="00EB1188" w:rsidRPr="0045401B">
        <w:rPr>
          <w:color w:val="000000" w:themeColor="text1"/>
          <w:lang w:val="en-GB"/>
        </w:rPr>
        <w:t xml:space="preserve"> the</w:t>
      </w:r>
      <w:r w:rsidR="00BB7ED6" w:rsidRPr="0045401B">
        <w:rPr>
          <w:color w:val="000000" w:themeColor="text1"/>
          <w:lang w:val="en-GB"/>
        </w:rPr>
        <w:t xml:space="preserve"> </w:t>
      </w:r>
      <w:r w:rsidR="00EB1188" w:rsidRPr="0045401B">
        <w:rPr>
          <w:color w:val="000000" w:themeColor="text1"/>
          <w:lang w:val="en-GB"/>
        </w:rPr>
        <w:t>following agreement</w:t>
      </w:r>
      <w:r w:rsidR="008673BA" w:rsidRPr="0045401B">
        <w:rPr>
          <w:color w:val="000000" w:themeColor="text1"/>
          <w:lang w:val="en-GB"/>
        </w:rPr>
        <w:t>s</w:t>
      </w:r>
      <w:r w:rsidR="00EB1188" w:rsidRPr="0045401B">
        <w:rPr>
          <w:color w:val="000000" w:themeColor="text1"/>
          <w:lang w:val="en-GB"/>
        </w:rPr>
        <w:t xml:space="preserve"> on </w:t>
      </w:r>
      <w:r w:rsidR="008673BA" w:rsidRPr="0045401B">
        <w:rPr>
          <w:color w:val="000000" w:themeColor="text1"/>
          <w:lang w:val="en-GB"/>
        </w:rPr>
        <w:t xml:space="preserve">UE and </w:t>
      </w:r>
      <w:r w:rsidR="00EB1188" w:rsidRPr="0045401B">
        <w:rPr>
          <w:color w:val="000000" w:themeColor="text1"/>
          <w:lang w:val="en-GB"/>
        </w:rPr>
        <w:t xml:space="preserve">BS demodulation requirements </w:t>
      </w:r>
      <w:r w:rsidR="008673BA" w:rsidRPr="0045401B">
        <w:rPr>
          <w:color w:val="000000" w:themeColor="text1"/>
          <w:lang w:val="en-GB"/>
        </w:rPr>
        <w:t>are</w:t>
      </w:r>
      <w:r w:rsidR="00EB1188" w:rsidRPr="0045401B">
        <w:rPr>
          <w:color w:val="000000" w:themeColor="text1"/>
          <w:lang w:val="en-GB"/>
        </w:rPr>
        <w:t xml:space="preserve"> reflected.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01F9" w:rsidRPr="0045401B" w14:paraId="2602AE1C" w14:textId="77777777" w:rsidTr="00A438EA">
        <w:tc>
          <w:tcPr>
            <w:tcW w:w="9617" w:type="dxa"/>
          </w:tcPr>
          <w:p w14:paraId="5868CD2F" w14:textId="77777777" w:rsidR="00CD75D8" w:rsidRPr="0045401B" w:rsidRDefault="00CD75D8" w:rsidP="00EB1188">
            <w:pPr>
              <w:spacing w:after="120"/>
              <w:rPr>
                <w:b/>
                <w:color w:val="000000" w:themeColor="text1"/>
              </w:rPr>
            </w:pPr>
            <w:r w:rsidRPr="0045401B">
              <w:rPr>
                <w:b/>
                <w:color w:val="000000" w:themeColor="text1"/>
              </w:rPr>
              <w:t>UE demodulation requirements</w:t>
            </w:r>
          </w:p>
          <w:p w14:paraId="00991EE1" w14:textId="77777777" w:rsidR="00CD75D8" w:rsidRPr="0045401B" w:rsidRDefault="00CD75D8" w:rsidP="00CD75D8">
            <w:pPr>
              <w:pStyle w:val="ListParagraph"/>
              <w:numPr>
                <w:ilvl w:val="0"/>
                <w:numId w:val="48"/>
              </w:numPr>
              <w:spacing w:after="120"/>
              <w:ind w:left="447" w:hanging="283"/>
              <w:rPr>
                <w:bCs/>
                <w:color w:val="000000" w:themeColor="text1"/>
                <w:lang w:val="de-DE"/>
              </w:rPr>
            </w:pPr>
            <w:r w:rsidRPr="0045401B">
              <w:rPr>
                <w:bCs/>
                <w:color w:val="000000" w:themeColor="text1"/>
              </w:rPr>
              <w:t>RAN4 to introduce:</w:t>
            </w:r>
          </w:p>
          <w:p w14:paraId="0D424FB8" w14:textId="77777777" w:rsidR="00CD75D8" w:rsidRPr="0045401B" w:rsidRDefault="00CD75D8" w:rsidP="00CD75D8">
            <w:pPr>
              <w:pStyle w:val="ListParagraph"/>
              <w:numPr>
                <w:ilvl w:val="0"/>
                <w:numId w:val="48"/>
              </w:numPr>
              <w:spacing w:after="120"/>
              <w:ind w:left="731" w:hanging="284"/>
              <w:rPr>
                <w:bCs/>
                <w:color w:val="000000" w:themeColor="text1"/>
                <w:lang w:val="en-GB"/>
              </w:rPr>
            </w:pPr>
            <w:r w:rsidRPr="0045401B">
              <w:rPr>
                <w:bCs/>
                <w:color w:val="000000" w:themeColor="text1"/>
              </w:rPr>
              <w:t xml:space="preserve">MPDCCH demodulation requirements due to MPDCCH performance improvement. </w:t>
            </w:r>
          </w:p>
          <w:p w14:paraId="43F8FF3D" w14:textId="77777777" w:rsidR="00CD75D8" w:rsidRPr="0045401B" w:rsidRDefault="00CD75D8" w:rsidP="00CD75D8">
            <w:pPr>
              <w:pStyle w:val="ListParagraph"/>
              <w:numPr>
                <w:ilvl w:val="0"/>
                <w:numId w:val="48"/>
              </w:numPr>
              <w:spacing w:after="120"/>
              <w:ind w:left="731" w:hanging="284"/>
              <w:rPr>
                <w:bCs/>
                <w:color w:val="000000" w:themeColor="text1"/>
                <w:lang w:val="en-GB"/>
              </w:rPr>
            </w:pPr>
            <w:r w:rsidRPr="0045401B">
              <w:rPr>
                <w:bCs/>
                <w:color w:val="000000" w:themeColor="text1"/>
              </w:rPr>
              <w:t xml:space="preserve">CSI reporting requirements due to the introduction of CSI-RS based feedback </w:t>
            </w:r>
          </w:p>
          <w:p w14:paraId="4264B1BF" w14:textId="77777777" w:rsidR="00CD75D8" w:rsidRPr="0045401B" w:rsidRDefault="00CD75D8" w:rsidP="00CD75D8">
            <w:pPr>
              <w:pStyle w:val="ListParagraph"/>
              <w:numPr>
                <w:ilvl w:val="0"/>
                <w:numId w:val="48"/>
              </w:numPr>
              <w:spacing w:after="120"/>
              <w:ind w:left="447" w:hanging="283"/>
              <w:rPr>
                <w:bCs/>
                <w:color w:val="000000" w:themeColor="text1"/>
                <w:lang w:val="en-GB"/>
              </w:rPr>
            </w:pPr>
            <w:r w:rsidRPr="0045401B">
              <w:rPr>
                <w:bCs/>
                <w:color w:val="000000" w:themeColor="text1"/>
              </w:rPr>
              <w:t xml:space="preserve">FFS to introduce new UE demodulation requirements for </w:t>
            </w:r>
          </w:p>
          <w:p w14:paraId="2C03C1CE" w14:textId="77777777" w:rsidR="00CD75D8" w:rsidRPr="0045401B" w:rsidRDefault="00CD75D8" w:rsidP="008E01FD">
            <w:pPr>
              <w:pStyle w:val="ListParagraph"/>
              <w:numPr>
                <w:ilvl w:val="0"/>
                <w:numId w:val="48"/>
              </w:numPr>
              <w:spacing w:after="120"/>
              <w:ind w:hanging="273"/>
              <w:rPr>
                <w:bCs/>
                <w:color w:val="000000" w:themeColor="text1"/>
                <w:lang w:val="de-DE"/>
              </w:rPr>
            </w:pPr>
            <w:r w:rsidRPr="0045401B">
              <w:rPr>
                <w:bCs/>
                <w:color w:val="000000" w:themeColor="text1"/>
              </w:rPr>
              <w:t>Multi-TB scheduling for PDSCH</w:t>
            </w:r>
          </w:p>
          <w:p w14:paraId="272ED860" w14:textId="77777777" w:rsidR="00CD75D8" w:rsidRPr="0045401B" w:rsidRDefault="00CD75D8" w:rsidP="008E01FD">
            <w:pPr>
              <w:pStyle w:val="ListParagraph"/>
              <w:numPr>
                <w:ilvl w:val="0"/>
                <w:numId w:val="48"/>
              </w:numPr>
              <w:spacing w:after="120"/>
              <w:ind w:hanging="273"/>
              <w:rPr>
                <w:bCs/>
                <w:color w:val="000000" w:themeColor="text1"/>
                <w:lang w:val="en-GB"/>
              </w:rPr>
            </w:pPr>
            <w:r w:rsidRPr="0045401B">
              <w:rPr>
                <w:bCs/>
                <w:color w:val="000000" w:themeColor="text1"/>
              </w:rPr>
              <w:t>MPDCCH/PDSCH demodulation requirements due to the use of LTE control region</w:t>
            </w:r>
          </w:p>
          <w:p w14:paraId="4B2F9ADD" w14:textId="77777777" w:rsidR="00CD75D8" w:rsidRPr="0045401B" w:rsidRDefault="00CD75D8" w:rsidP="00CD75D8">
            <w:pPr>
              <w:pStyle w:val="ListParagraph"/>
              <w:numPr>
                <w:ilvl w:val="0"/>
                <w:numId w:val="48"/>
              </w:numPr>
              <w:spacing w:after="120"/>
              <w:ind w:left="447" w:hanging="283"/>
              <w:rPr>
                <w:bCs/>
                <w:color w:val="000000" w:themeColor="text1"/>
                <w:lang w:val="en-GB"/>
              </w:rPr>
            </w:pPr>
            <w:r w:rsidRPr="0045401B">
              <w:rPr>
                <w:bCs/>
                <w:color w:val="000000" w:themeColor="text1"/>
              </w:rPr>
              <w:t xml:space="preserve">No other UE demodulation and CSI reporting requirements are introduced </w:t>
            </w:r>
          </w:p>
          <w:p w14:paraId="21625180" w14:textId="77777777" w:rsidR="00CD75D8" w:rsidRPr="0045401B" w:rsidRDefault="00CD75D8" w:rsidP="008E01FD">
            <w:pPr>
              <w:pStyle w:val="ListParagraph"/>
              <w:spacing w:after="120"/>
              <w:rPr>
                <w:bCs/>
                <w:color w:val="000000" w:themeColor="text1"/>
              </w:rPr>
            </w:pPr>
          </w:p>
          <w:p w14:paraId="5F8D80BF" w14:textId="47945A8B" w:rsidR="00EB1188" w:rsidRPr="0045401B" w:rsidRDefault="00EB1188" w:rsidP="00EB1188">
            <w:pPr>
              <w:spacing w:after="120"/>
              <w:rPr>
                <w:b/>
                <w:color w:val="000000" w:themeColor="text1"/>
              </w:rPr>
            </w:pPr>
            <w:r w:rsidRPr="0045401B">
              <w:rPr>
                <w:b/>
                <w:color w:val="000000" w:themeColor="text1"/>
              </w:rPr>
              <w:t xml:space="preserve">BS demodulation requirements </w:t>
            </w:r>
          </w:p>
          <w:p w14:paraId="35791740" w14:textId="62C94CA0" w:rsidR="00EB1188" w:rsidRPr="0045401B" w:rsidRDefault="00EB1188" w:rsidP="00EB1188">
            <w:pPr>
              <w:pStyle w:val="ListParagraph"/>
              <w:numPr>
                <w:ilvl w:val="0"/>
                <w:numId w:val="47"/>
              </w:numPr>
              <w:spacing w:after="120"/>
              <w:ind w:left="447" w:hanging="283"/>
              <w:rPr>
                <w:bCs/>
                <w:color w:val="000000" w:themeColor="text1"/>
              </w:rPr>
            </w:pPr>
            <w:r w:rsidRPr="0045401B">
              <w:rPr>
                <w:bCs/>
                <w:color w:val="000000" w:themeColor="text1"/>
              </w:rPr>
              <w:t>FFS to introduce new BS demodulation requirements for multi-TB scheduling for PUSCH</w:t>
            </w:r>
          </w:p>
          <w:p w14:paraId="3BC23F49" w14:textId="01CF2E6B" w:rsidR="003E00B9" w:rsidRPr="0045401B" w:rsidRDefault="00EB1188" w:rsidP="00EB1188">
            <w:pPr>
              <w:pStyle w:val="ListParagraph"/>
              <w:numPr>
                <w:ilvl w:val="0"/>
                <w:numId w:val="47"/>
              </w:numPr>
              <w:spacing w:after="120"/>
              <w:ind w:left="448" w:hanging="284"/>
              <w:contextualSpacing w:val="0"/>
              <w:rPr>
                <w:color w:val="000000" w:themeColor="text1"/>
                <w:lang w:eastAsia="x-none"/>
              </w:rPr>
            </w:pPr>
            <w:r w:rsidRPr="0045401B">
              <w:rPr>
                <w:bCs/>
                <w:color w:val="000000" w:themeColor="text1"/>
              </w:rPr>
              <w:t>No other BS demodulation requirements are introduced</w:t>
            </w:r>
            <w:r w:rsidR="00AF6DCA" w:rsidRPr="0045401B">
              <w:rPr>
                <w:color w:val="000000" w:themeColor="text1"/>
              </w:rPr>
              <w:t xml:space="preserve"> </w:t>
            </w:r>
          </w:p>
        </w:tc>
      </w:tr>
    </w:tbl>
    <w:p w14:paraId="4FDE32CD" w14:textId="25556784" w:rsidR="006F28AC" w:rsidRPr="0045401B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45401B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AD0A04" w:rsidRPr="0045401B">
        <w:rPr>
          <w:rFonts w:eastAsia="Calibri" w:cs="Times New Roman"/>
          <w:color w:val="000000" w:themeColor="text1"/>
          <w:szCs w:val="20"/>
          <w:lang w:val="en-GB"/>
        </w:rPr>
        <w:t xml:space="preserve">discusses </w:t>
      </w:r>
      <w:r w:rsidR="008E01FD" w:rsidRPr="0045401B">
        <w:rPr>
          <w:rFonts w:eastAsia="Calibri" w:cs="Times New Roman"/>
          <w:color w:val="000000" w:themeColor="text1"/>
          <w:szCs w:val="20"/>
          <w:lang w:val="en-GB"/>
        </w:rPr>
        <w:t>open issues in the WF, as depicted above</w:t>
      </w:r>
      <w:r w:rsidR="00B655DE" w:rsidRPr="0045401B">
        <w:rPr>
          <w:rFonts w:eastAsia="Calibri" w:cs="Times New Roman"/>
          <w:color w:val="000000" w:themeColor="text1"/>
          <w:szCs w:val="20"/>
          <w:lang w:val="en-GB"/>
        </w:rPr>
        <w:t xml:space="preserve">, and </w:t>
      </w:r>
      <w:r w:rsidR="00950156" w:rsidRPr="0045401B">
        <w:rPr>
          <w:rFonts w:eastAsia="Calibri" w:cs="Times New Roman"/>
          <w:color w:val="000000" w:themeColor="text1"/>
          <w:szCs w:val="20"/>
          <w:lang w:val="en-GB"/>
        </w:rPr>
        <w:t xml:space="preserve">provides </w:t>
      </w:r>
      <w:r w:rsidR="00B655DE" w:rsidRPr="0045401B">
        <w:rPr>
          <w:rFonts w:eastAsia="Calibri" w:cs="Times New Roman"/>
          <w:color w:val="000000" w:themeColor="text1"/>
          <w:szCs w:val="20"/>
          <w:lang w:val="en-GB"/>
        </w:rPr>
        <w:t xml:space="preserve">an additional discussion for the MPDCCH </w:t>
      </w:r>
      <w:r w:rsidR="0029712A" w:rsidRPr="0045401B">
        <w:rPr>
          <w:rFonts w:eastAsia="Calibri" w:cs="Times New Roman"/>
          <w:color w:val="000000" w:themeColor="text1"/>
          <w:szCs w:val="20"/>
          <w:lang w:val="en-GB"/>
        </w:rPr>
        <w:t xml:space="preserve">performance </w:t>
      </w:r>
      <w:r w:rsidR="00B655DE" w:rsidRPr="0045401B">
        <w:rPr>
          <w:rFonts w:eastAsia="Calibri" w:cs="Times New Roman"/>
          <w:color w:val="000000" w:themeColor="text1"/>
          <w:szCs w:val="20"/>
          <w:lang w:val="en-GB"/>
        </w:rPr>
        <w:t xml:space="preserve">improvement </w:t>
      </w:r>
      <w:r w:rsidR="0029712A" w:rsidRPr="0045401B">
        <w:rPr>
          <w:rFonts w:eastAsia="Calibri" w:cs="Times New Roman"/>
          <w:color w:val="000000" w:themeColor="text1"/>
          <w:szCs w:val="20"/>
          <w:lang w:val="en-GB"/>
        </w:rPr>
        <w:t xml:space="preserve">and CSI-RS based feedback </w:t>
      </w:r>
      <w:r w:rsidR="00B655DE" w:rsidRPr="0045401B">
        <w:rPr>
          <w:rFonts w:eastAsia="Calibri" w:cs="Times New Roman"/>
          <w:color w:val="000000" w:themeColor="text1"/>
          <w:szCs w:val="20"/>
          <w:lang w:val="en-GB"/>
        </w:rPr>
        <w:t>feature</w:t>
      </w:r>
      <w:r w:rsidR="0029712A" w:rsidRPr="0045401B">
        <w:rPr>
          <w:rFonts w:eastAsia="Calibri" w:cs="Times New Roman"/>
          <w:color w:val="000000" w:themeColor="text1"/>
          <w:szCs w:val="20"/>
          <w:lang w:val="en-GB"/>
        </w:rPr>
        <w:t>s</w:t>
      </w:r>
      <w:r w:rsidR="00B655DE" w:rsidRPr="0045401B">
        <w:rPr>
          <w:rFonts w:eastAsia="Calibri" w:cs="Times New Roman"/>
          <w:color w:val="000000" w:themeColor="text1"/>
          <w:szCs w:val="20"/>
          <w:lang w:val="en-GB"/>
        </w:rPr>
        <w:t xml:space="preserve">. </w:t>
      </w:r>
      <w:r w:rsidR="00841216" w:rsidRPr="0045401B">
        <w:rPr>
          <w:rFonts w:eastAsia="Calibri" w:cs="Times New Roman"/>
          <w:color w:val="000000" w:themeColor="text1"/>
          <w:szCs w:val="20"/>
          <w:lang w:val="en-GB"/>
        </w:rPr>
        <w:t>No other UE or BS demodulation requirements than listed above should be introduced</w:t>
      </w:r>
      <w:r w:rsidR="00F73450" w:rsidRPr="0045401B">
        <w:rPr>
          <w:rFonts w:eastAsia="Calibri" w:cs="Times New Roman"/>
          <w:color w:val="000000" w:themeColor="text1"/>
          <w:szCs w:val="20"/>
          <w:lang w:val="en-GB"/>
        </w:rPr>
        <w:t>.</w:t>
      </w:r>
    </w:p>
    <w:p w14:paraId="1A4FB904" w14:textId="77777777" w:rsidR="002C2D19" w:rsidRPr="0045401B" w:rsidRDefault="00E50C1F" w:rsidP="006F28AC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Discussion</w:t>
      </w:r>
    </w:p>
    <w:p w14:paraId="7F79A06C" w14:textId="44129B93" w:rsidR="00971AF1" w:rsidRPr="0045401B" w:rsidRDefault="00FA02D2" w:rsidP="00DB6076">
      <w:pPr>
        <w:rPr>
          <w:color w:val="000000" w:themeColor="text1"/>
        </w:rPr>
      </w:pPr>
      <w:r w:rsidRPr="0045401B">
        <w:rPr>
          <w:color w:val="000000" w:themeColor="text1"/>
          <w:lang w:eastAsia="x-none"/>
        </w:rPr>
        <w:t>The discussion in this sec</w:t>
      </w:r>
      <w:r w:rsidR="003F5D0F" w:rsidRPr="0045401B">
        <w:rPr>
          <w:color w:val="000000" w:themeColor="text1"/>
          <w:lang w:eastAsia="x-none"/>
        </w:rPr>
        <w:t>tion</w:t>
      </w:r>
      <w:r w:rsidR="009D15E4" w:rsidRPr="0045401B">
        <w:rPr>
          <w:color w:val="000000" w:themeColor="text1"/>
          <w:lang w:eastAsia="x-none"/>
        </w:rPr>
        <w:t xml:space="preserve"> </w:t>
      </w:r>
      <w:r w:rsidR="003F5D0F" w:rsidRPr="0045401B">
        <w:rPr>
          <w:color w:val="000000" w:themeColor="text1"/>
          <w:lang w:eastAsia="x-none"/>
        </w:rPr>
        <w:t>re</w:t>
      </w:r>
      <w:r w:rsidR="00B341AF" w:rsidRPr="0045401B">
        <w:rPr>
          <w:color w:val="000000" w:themeColor="text1"/>
          <w:lang w:eastAsia="x-none"/>
        </w:rPr>
        <w:t>fers</w:t>
      </w:r>
      <w:r w:rsidR="003F5D0F" w:rsidRPr="0045401B">
        <w:rPr>
          <w:color w:val="000000" w:themeColor="text1"/>
          <w:lang w:eastAsia="x-none"/>
        </w:rPr>
        <w:t xml:space="preserve"> to the </w:t>
      </w:r>
      <w:r w:rsidR="00576CF2" w:rsidRPr="0045401B">
        <w:rPr>
          <w:color w:val="000000" w:themeColor="text1"/>
          <w:lang w:eastAsia="x-none"/>
        </w:rPr>
        <w:t>open issue</w:t>
      </w:r>
      <w:r w:rsidR="008E01FD" w:rsidRPr="0045401B">
        <w:rPr>
          <w:color w:val="000000" w:themeColor="text1"/>
          <w:lang w:eastAsia="x-none"/>
        </w:rPr>
        <w:t>s in the WF</w:t>
      </w:r>
      <w:r w:rsidR="00950156" w:rsidRPr="0045401B">
        <w:rPr>
          <w:color w:val="000000" w:themeColor="text1"/>
          <w:lang w:eastAsia="x-none"/>
        </w:rPr>
        <w:t xml:space="preserve">, as depicted above, as well as to the </w:t>
      </w:r>
      <w:r w:rsidR="00950156" w:rsidRPr="0045401B">
        <w:rPr>
          <w:rFonts w:eastAsia="Calibri" w:cs="Times New Roman"/>
          <w:color w:val="000000" w:themeColor="text1"/>
          <w:szCs w:val="20"/>
          <w:lang w:val="en-GB"/>
        </w:rPr>
        <w:t xml:space="preserve">MPDCCH </w:t>
      </w:r>
      <w:r w:rsidR="0029712A" w:rsidRPr="0045401B">
        <w:rPr>
          <w:rFonts w:eastAsia="Calibri" w:cs="Times New Roman"/>
          <w:color w:val="000000" w:themeColor="text1"/>
          <w:szCs w:val="20"/>
          <w:lang w:val="en-GB"/>
        </w:rPr>
        <w:t xml:space="preserve">performance </w:t>
      </w:r>
      <w:r w:rsidR="00950156" w:rsidRPr="0045401B">
        <w:rPr>
          <w:rFonts w:eastAsia="Calibri" w:cs="Times New Roman"/>
          <w:color w:val="000000" w:themeColor="text1"/>
          <w:szCs w:val="20"/>
          <w:lang w:val="en-GB"/>
        </w:rPr>
        <w:t xml:space="preserve">improvement </w:t>
      </w:r>
      <w:r w:rsidR="0029712A" w:rsidRPr="0045401B">
        <w:rPr>
          <w:rFonts w:eastAsia="Calibri" w:cs="Times New Roman"/>
          <w:color w:val="000000" w:themeColor="text1"/>
          <w:szCs w:val="20"/>
          <w:lang w:val="en-GB"/>
        </w:rPr>
        <w:t xml:space="preserve">and CSI-RS based feedback </w:t>
      </w:r>
      <w:r w:rsidR="00950156" w:rsidRPr="0045401B">
        <w:rPr>
          <w:rFonts w:eastAsia="Calibri" w:cs="Times New Roman"/>
          <w:color w:val="000000" w:themeColor="text1"/>
          <w:szCs w:val="20"/>
          <w:lang w:val="en-GB"/>
        </w:rPr>
        <w:t>featur</w:t>
      </w:r>
      <w:r w:rsidR="0029712A" w:rsidRPr="0045401B">
        <w:rPr>
          <w:rFonts w:eastAsia="Calibri" w:cs="Times New Roman"/>
          <w:color w:val="000000" w:themeColor="text1"/>
          <w:szCs w:val="20"/>
          <w:lang w:val="en-GB"/>
        </w:rPr>
        <w:t>es</w:t>
      </w:r>
      <w:r w:rsidR="00B03C78" w:rsidRPr="0045401B">
        <w:rPr>
          <w:color w:val="000000" w:themeColor="text1"/>
          <w:lang w:eastAsia="x-none"/>
        </w:rPr>
        <w:t>.</w:t>
      </w:r>
    </w:p>
    <w:p w14:paraId="58FC1F40" w14:textId="674B9855" w:rsidR="00EB1188" w:rsidRPr="0045401B" w:rsidRDefault="00EB1188" w:rsidP="00387078">
      <w:pPr>
        <w:pStyle w:val="RAN4H2"/>
        <w:rPr>
          <w:color w:val="000000" w:themeColor="text1"/>
          <w:lang w:val="en-GB"/>
        </w:rPr>
      </w:pPr>
      <w:bookmarkStart w:id="3" w:name="_Hlk32257112"/>
      <w:r w:rsidRPr="0045401B">
        <w:rPr>
          <w:color w:val="000000" w:themeColor="text1"/>
          <w:lang w:val="en-GB"/>
        </w:rPr>
        <w:t xml:space="preserve">Multi-TB scheduling </w:t>
      </w:r>
      <w:r w:rsidR="008E01FD" w:rsidRPr="0045401B">
        <w:rPr>
          <w:color w:val="000000" w:themeColor="text1"/>
          <w:lang w:val="en-GB"/>
        </w:rPr>
        <w:t>enhancement</w:t>
      </w:r>
    </w:p>
    <w:bookmarkEnd w:id="3"/>
    <w:p w14:paraId="4339E624" w14:textId="27DB94DF" w:rsidR="00105833" w:rsidRPr="0045401B" w:rsidRDefault="00EB1188" w:rsidP="00212763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The matter was discussed </w:t>
      </w:r>
      <w:r w:rsidR="0013619E" w:rsidRPr="0045401B">
        <w:rPr>
          <w:color w:val="000000" w:themeColor="text1"/>
          <w:lang w:val="en-GB"/>
        </w:rPr>
        <w:t>at RAN4 #93 with different views of companies. In [3]</w:t>
      </w:r>
      <w:r w:rsidR="008E01FD" w:rsidRPr="0045401B">
        <w:rPr>
          <w:color w:val="000000" w:themeColor="text1"/>
          <w:lang w:val="en-GB"/>
        </w:rPr>
        <w:t xml:space="preserve"> and [4]</w:t>
      </w:r>
      <w:r w:rsidR="00105833" w:rsidRPr="0045401B">
        <w:rPr>
          <w:color w:val="000000" w:themeColor="text1"/>
          <w:lang w:val="en-GB"/>
        </w:rPr>
        <w:t>,</w:t>
      </w:r>
      <w:r w:rsidR="0013619E" w:rsidRPr="0045401B">
        <w:rPr>
          <w:color w:val="000000" w:themeColor="text1"/>
          <w:lang w:val="en-GB"/>
        </w:rPr>
        <w:t xml:space="preserve"> it was argued that due to the </w:t>
      </w:r>
      <w:r w:rsidR="0013619E" w:rsidRPr="0045401B">
        <w:rPr>
          <w:color w:val="000000" w:themeColor="text1"/>
        </w:rPr>
        <w:t xml:space="preserve">interleaved transmission of repetitions, new </w:t>
      </w:r>
      <w:r w:rsidR="008E01FD" w:rsidRPr="0045401B">
        <w:rPr>
          <w:color w:val="000000" w:themeColor="text1"/>
        </w:rPr>
        <w:t xml:space="preserve">PDSCH and </w:t>
      </w:r>
      <w:r w:rsidR="0013619E" w:rsidRPr="0045401B">
        <w:rPr>
          <w:color w:val="000000" w:themeColor="text1"/>
        </w:rPr>
        <w:t>PUSCH demodulation requirements</w:t>
      </w:r>
      <w:r w:rsidR="0013619E" w:rsidRPr="0045401B">
        <w:rPr>
          <w:color w:val="000000" w:themeColor="text1"/>
          <w:lang w:val="en-GB"/>
        </w:rPr>
        <w:t xml:space="preserve"> are required</w:t>
      </w:r>
      <w:r w:rsidR="00105833" w:rsidRPr="0045401B">
        <w:rPr>
          <w:color w:val="000000" w:themeColor="text1"/>
          <w:lang w:val="en-GB"/>
        </w:rPr>
        <w:t xml:space="preserve"> for this case </w:t>
      </w:r>
      <w:r w:rsidR="008E01FD" w:rsidRPr="0045401B">
        <w:rPr>
          <w:color w:val="000000" w:themeColor="text1"/>
          <w:lang w:val="en-GB"/>
        </w:rPr>
        <w:t>(for UE reception, performance impacts due to increased buffer size requirements and for BS reception, performance impacts due to different rate matching were mentioned during the discussion)</w:t>
      </w:r>
      <w:r w:rsidR="0013619E" w:rsidRPr="0045401B">
        <w:rPr>
          <w:color w:val="000000" w:themeColor="text1"/>
          <w:lang w:val="en-GB"/>
        </w:rPr>
        <w:t>. In [</w:t>
      </w:r>
      <w:r w:rsidR="008E01FD" w:rsidRPr="0045401B">
        <w:rPr>
          <w:color w:val="000000" w:themeColor="text1"/>
          <w:lang w:val="en-GB"/>
        </w:rPr>
        <w:t>5</w:t>
      </w:r>
      <w:r w:rsidR="0013619E" w:rsidRPr="0045401B">
        <w:rPr>
          <w:color w:val="000000" w:themeColor="text1"/>
          <w:lang w:val="en-GB"/>
        </w:rPr>
        <w:t>]</w:t>
      </w:r>
      <w:r w:rsidR="00105833" w:rsidRPr="0045401B">
        <w:rPr>
          <w:color w:val="000000" w:themeColor="text1"/>
          <w:lang w:val="en-GB"/>
        </w:rPr>
        <w:t>,</w:t>
      </w:r>
      <w:r w:rsidR="0013619E" w:rsidRPr="0045401B">
        <w:rPr>
          <w:color w:val="000000" w:themeColor="text1"/>
          <w:lang w:val="en-GB"/>
        </w:rPr>
        <w:t xml:space="preserve"> it was stated that no change of the UL PHY design is expected, while any performance gain over single (non-interleaved) TB scheduling stems from increased time diversity of the </w:t>
      </w:r>
      <w:r w:rsidR="008E01FD" w:rsidRPr="0045401B">
        <w:rPr>
          <w:color w:val="000000" w:themeColor="text1"/>
          <w:lang w:val="en-GB"/>
        </w:rPr>
        <w:t xml:space="preserve">radio </w:t>
      </w:r>
      <w:r w:rsidR="0013619E" w:rsidRPr="0045401B">
        <w:rPr>
          <w:color w:val="000000" w:themeColor="text1"/>
          <w:lang w:val="en-GB"/>
        </w:rPr>
        <w:t>channel, thus not requiring specify</w:t>
      </w:r>
      <w:r w:rsidR="0094043F" w:rsidRPr="0045401B">
        <w:rPr>
          <w:color w:val="000000" w:themeColor="text1"/>
          <w:lang w:val="en-GB"/>
        </w:rPr>
        <w:t>ing</w:t>
      </w:r>
      <w:r w:rsidR="0013619E" w:rsidRPr="0045401B">
        <w:rPr>
          <w:color w:val="000000" w:themeColor="text1"/>
          <w:lang w:val="en-GB"/>
        </w:rPr>
        <w:t xml:space="preserve"> </w:t>
      </w:r>
      <w:r w:rsidR="008E01FD" w:rsidRPr="0045401B">
        <w:rPr>
          <w:color w:val="000000" w:themeColor="text1"/>
          <w:lang w:val="en-GB"/>
        </w:rPr>
        <w:t xml:space="preserve">separate PDSCH and </w:t>
      </w:r>
      <w:r w:rsidR="0013619E" w:rsidRPr="0045401B">
        <w:rPr>
          <w:color w:val="000000" w:themeColor="text1"/>
          <w:lang w:val="en-GB"/>
        </w:rPr>
        <w:t xml:space="preserve">PUSCH demodulation requirements for multi-TB </w:t>
      </w:r>
      <w:r w:rsidR="0094043F" w:rsidRPr="0045401B">
        <w:rPr>
          <w:color w:val="000000" w:themeColor="text1"/>
          <w:lang w:val="en-GB"/>
        </w:rPr>
        <w:t>scheduling</w:t>
      </w:r>
      <w:r w:rsidR="0013619E" w:rsidRPr="0045401B">
        <w:rPr>
          <w:color w:val="000000" w:themeColor="text1"/>
          <w:lang w:val="en-GB"/>
        </w:rPr>
        <w:t>. Nokia supported the view in [</w:t>
      </w:r>
      <w:r w:rsidR="008E01FD" w:rsidRPr="0045401B">
        <w:rPr>
          <w:color w:val="000000" w:themeColor="text1"/>
          <w:lang w:val="en-GB"/>
        </w:rPr>
        <w:t>5</w:t>
      </w:r>
      <w:r w:rsidR="0013619E" w:rsidRPr="0045401B">
        <w:rPr>
          <w:color w:val="000000" w:themeColor="text1"/>
          <w:lang w:val="en-GB"/>
        </w:rPr>
        <w:t xml:space="preserve">], also as performance requirements for scheduling enhancements are not </w:t>
      </w:r>
      <w:r w:rsidR="00105833" w:rsidRPr="0045401B">
        <w:rPr>
          <w:color w:val="000000" w:themeColor="text1"/>
          <w:lang w:val="en-GB"/>
        </w:rPr>
        <w:t xml:space="preserve">covered </w:t>
      </w:r>
      <w:r w:rsidR="008C7B54" w:rsidRPr="0045401B">
        <w:rPr>
          <w:color w:val="000000" w:themeColor="text1"/>
          <w:lang w:val="en-GB"/>
        </w:rPr>
        <w:t>by</w:t>
      </w:r>
      <w:r w:rsidR="00105833" w:rsidRPr="0045401B">
        <w:rPr>
          <w:color w:val="000000" w:themeColor="text1"/>
          <w:lang w:val="en-GB"/>
        </w:rPr>
        <w:t xml:space="preserve"> the WID [1]. </w:t>
      </w:r>
    </w:p>
    <w:p w14:paraId="7341D3B2" w14:textId="11C6248B" w:rsidR="00AE4C98" w:rsidRPr="0045401B" w:rsidRDefault="00105833" w:rsidP="00105833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The sourcing companies’ view is the same at the present meeting. No change to the WID [1] was made at RAN</w:t>
      </w:r>
      <w:r w:rsidR="0094043F" w:rsidRPr="0045401B">
        <w:rPr>
          <w:color w:val="000000" w:themeColor="text1"/>
          <w:lang w:val="en-GB"/>
        </w:rPr>
        <w:t xml:space="preserve"> </w:t>
      </w:r>
      <w:r w:rsidRPr="0045401B">
        <w:rPr>
          <w:color w:val="000000" w:themeColor="text1"/>
          <w:lang w:val="en-GB"/>
        </w:rPr>
        <w:t xml:space="preserve">#86 to reflect the need for specifying corresponding </w:t>
      </w:r>
      <w:r w:rsidR="008C7B54" w:rsidRPr="0045401B">
        <w:rPr>
          <w:color w:val="000000" w:themeColor="text1"/>
          <w:lang w:val="en-GB"/>
        </w:rPr>
        <w:t>UE and BS demodulation</w:t>
      </w:r>
      <w:r w:rsidRPr="0045401B">
        <w:rPr>
          <w:color w:val="000000" w:themeColor="text1"/>
          <w:lang w:val="en-GB"/>
        </w:rPr>
        <w:t xml:space="preserve"> requirements</w:t>
      </w:r>
      <w:r w:rsidR="008C7B54" w:rsidRPr="0045401B">
        <w:rPr>
          <w:color w:val="000000" w:themeColor="text1"/>
          <w:lang w:val="en-GB"/>
        </w:rPr>
        <w:t>;</w:t>
      </w:r>
      <w:r w:rsidRPr="0045401B">
        <w:rPr>
          <w:color w:val="000000" w:themeColor="text1"/>
          <w:lang w:val="en-GB"/>
        </w:rPr>
        <w:t xml:space="preserve"> </w:t>
      </w:r>
      <w:r w:rsidR="0094043F" w:rsidRPr="0045401B">
        <w:rPr>
          <w:color w:val="000000" w:themeColor="text1"/>
          <w:lang w:val="en-GB"/>
        </w:rPr>
        <w:t xml:space="preserve">it is noted that </w:t>
      </w:r>
      <w:r w:rsidRPr="0045401B">
        <w:rPr>
          <w:color w:val="000000" w:themeColor="text1"/>
          <w:lang w:val="en-GB"/>
        </w:rPr>
        <w:t>the same applies for the WI</w:t>
      </w:r>
      <w:r w:rsidR="0094043F" w:rsidRPr="0045401B">
        <w:rPr>
          <w:color w:val="000000" w:themeColor="text1"/>
          <w:lang w:val="en-GB"/>
        </w:rPr>
        <w:t xml:space="preserve"> </w:t>
      </w:r>
      <w:r w:rsidRPr="0045401B">
        <w:rPr>
          <w:color w:val="000000" w:themeColor="text1"/>
          <w:lang w:val="en-GB"/>
        </w:rPr>
        <w:t>on Additional enhancements for NB-IoT [</w:t>
      </w:r>
      <w:r w:rsidR="008C7B54" w:rsidRPr="0045401B">
        <w:rPr>
          <w:color w:val="000000" w:themeColor="text1"/>
          <w:lang w:val="en-GB"/>
        </w:rPr>
        <w:t>6</w:t>
      </w:r>
      <w:r w:rsidRPr="0045401B">
        <w:rPr>
          <w:color w:val="000000" w:themeColor="text1"/>
          <w:lang w:val="en-GB"/>
        </w:rPr>
        <w:t xml:space="preserve">].  </w:t>
      </w:r>
    </w:p>
    <w:p w14:paraId="14B85BAB" w14:textId="72098BB7" w:rsidR="00AE4C98" w:rsidRPr="0045401B" w:rsidRDefault="00AE4C98" w:rsidP="00212763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The following observation is made:</w:t>
      </w:r>
    </w:p>
    <w:p w14:paraId="2D3CD67A" w14:textId="1650A49E" w:rsidR="00F732F7" w:rsidRPr="0045401B" w:rsidRDefault="00F732F7" w:rsidP="00F732F7">
      <w:pPr>
        <w:pStyle w:val="RAN4observation0"/>
        <w:ind w:left="1418" w:hanging="1418"/>
        <w:rPr>
          <w:b/>
          <w:bCs/>
          <w:color w:val="000000" w:themeColor="text1"/>
        </w:rPr>
      </w:pPr>
      <w:r w:rsidRPr="0045401B">
        <w:rPr>
          <w:b/>
          <w:bCs/>
          <w:color w:val="000000" w:themeColor="text1"/>
        </w:rPr>
        <w:lastRenderedPageBreak/>
        <w:tab/>
      </w:r>
      <w:r w:rsidR="00105833" w:rsidRPr="0045401B">
        <w:rPr>
          <w:b/>
          <w:bCs/>
          <w:color w:val="000000" w:themeColor="text1"/>
        </w:rPr>
        <w:t xml:space="preserve">For multi-TB scheduling, the main performance benefit </w:t>
      </w:r>
      <w:r w:rsidR="008C7B54" w:rsidRPr="0045401B">
        <w:rPr>
          <w:b/>
          <w:bCs/>
          <w:color w:val="000000" w:themeColor="text1"/>
        </w:rPr>
        <w:t>can be</w:t>
      </w:r>
      <w:r w:rsidR="00105833" w:rsidRPr="0045401B">
        <w:rPr>
          <w:b/>
          <w:bCs/>
          <w:color w:val="000000" w:themeColor="text1"/>
        </w:rPr>
        <w:t xml:space="preserve"> reasoned by increased time diversity of the</w:t>
      </w:r>
      <w:r w:rsidR="008C7B54" w:rsidRPr="0045401B">
        <w:rPr>
          <w:b/>
          <w:bCs/>
          <w:color w:val="000000" w:themeColor="text1"/>
        </w:rPr>
        <w:t xml:space="preserve"> radio</w:t>
      </w:r>
      <w:r w:rsidR="00105833" w:rsidRPr="0045401B">
        <w:rPr>
          <w:b/>
          <w:bCs/>
          <w:color w:val="000000" w:themeColor="text1"/>
        </w:rPr>
        <w:t xml:space="preserve"> channel rather than refinements to PHY layer reception</w:t>
      </w:r>
      <w:r w:rsidRPr="0045401B">
        <w:rPr>
          <w:b/>
          <w:bCs/>
          <w:color w:val="000000" w:themeColor="text1"/>
        </w:rPr>
        <w:t>.</w:t>
      </w:r>
    </w:p>
    <w:p w14:paraId="2AB4D794" w14:textId="5C65D21B" w:rsidR="00091D16" w:rsidRPr="0045401B" w:rsidRDefault="00AE4C98" w:rsidP="00212763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Th</w:t>
      </w:r>
      <w:r w:rsidR="00F732F7" w:rsidRPr="0045401B">
        <w:rPr>
          <w:color w:val="000000" w:themeColor="text1"/>
          <w:lang w:val="en-GB"/>
        </w:rPr>
        <w:t>us, th</w:t>
      </w:r>
      <w:r w:rsidRPr="0045401B">
        <w:rPr>
          <w:color w:val="000000" w:themeColor="text1"/>
          <w:lang w:val="en-GB"/>
        </w:rPr>
        <w:t>e following proposal is made:</w:t>
      </w:r>
    </w:p>
    <w:p w14:paraId="7BCFA2B8" w14:textId="51D93C0D" w:rsidR="00A94252" w:rsidRPr="0045401B" w:rsidRDefault="00105833" w:rsidP="00A94252">
      <w:pPr>
        <w:pStyle w:val="RAN4Proposal0"/>
        <w:ind w:left="1134" w:hanging="1134"/>
        <w:rPr>
          <w:color w:val="000000" w:themeColor="text1"/>
        </w:rPr>
      </w:pPr>
      <w:r w:rsidRPr="0045401B">
        <w:rPr>
          <w:color w:val="000000" w:themeColor="text1"/>
        </w:rPr>
        <w:t xml:space="preserve">No </w:t>
      </w:r>
      <w:r w:rsidR="00A81E08" w:rsidRPr="0045401B">
        <w:rPr>
          <w:color w:val="000000" w:themeColor="text1"/>
        </w:rPr>
        <w:t xml:space="preserve">separate </w:t>
      </w:r>
      <w:r w:rsidR="008C7B54" w:rsidRPr="0045401B">
        <w:rPr>
          <w:color w:val="000000" w:themeColor="text1"/>
        </w:rPr>
        <w:t xml:space="preserve">UE / </w:t>
      </w:r>
      <w:r w:rsidR="00A81E08" w:rsidRPr="0045401B">
        <w:rPr>
          <w:color w:val="000000" w:themeColor="text1"/>
        </w:rPr>
        <w:t xml:space="preserve">BS demodulation requirements are required for multi-TB scheduling for </w:t>
      </w:r>
      <w:r w:rsidR="008C7B54" w:rsidRPr="0045401B">
        <w:rPr>
          <w:color w:val="000000" w:themeColor="text1"/>
        </w:rPr>
        <w:t xml:space="preserve">PDSCH / </w:t>
      </w:r>
      <w:r w:rsidR="00A81E08" w:rsidRPr="0045401B">
        <w:rPr>
          <w:color w:val="000000" w:themeColor="text1"/>
        </w:rPr>
        <w:t>PUSCH</w:t>
      </w:r>
      <w:r w:rsidR="00091D16" w:rsidRPr="0045401B">
        <w:rPr>
          <w:color w:val="000000" w:themeColor="text1"/>
        </w:rPr>
        <w:t xml:space="preserve">.  </w:t>
      </w:r>
    </w:p>
    <w:p w14:paraId="4ABA666D" w14:textId="787282D6" w:rsidR="007B5E69" w:rsidRPr="0045401B" w:rsidRDefault="007B5E69" w:rsidP="007B5E69">
      <w:pPr>
        <w:pStyle w:val="RAN4H2"/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Use of LTE control region </w:t>
      </w:r>
    </w:p>
    <w:p w14:paraId="154944D9" w14:textId="1C9C4B25" w:rsidR="00A94252" w:rsidRPr="0045401B" w:rsidRDefault="007B5E69" w:rsidP="007B5E69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Again, this matter was discussed at RAN4 #93 with different views of companies. In [</w:t>
      </w:r>
      <w:r w:rsidR="00E212F4" w:rsidRPr="0045401B">
        <w:rPr>
          <w:color w:val="000000" w:themeColor="text1"/>
          <w:lang w:val="en-GB"/>
        </w:rPr>
        <w:t>5</w:t>
      </w:r>
      <w:r w:rsidRPr="0045401B">
        <w:rPr>
          <w:color w:val="000000" w:themeColor="text1"/>
          <w:lang w:val="en-GB"/>
        </w:rPr>
        <w:t xml:space="preserve">], it was argued that </w:t>
      </w:r>
      <w:r w:rsidR="00E212F4" w:rsidRPr="0045401B">
        <w:rPr>
          <w:color w:val="000000" w:themeColor="text1"/>
          <w:lang w:val="en-GB"/>
        </w:rPr>
        <w:t>the use of the LTE control region for PDSCH and MPDCCH transmission to BL/CE UEs, in stand-alone LTE-M deployment, will impact the PHY layer design and thus may need new UE demodulation requirements</w:t>
      </w:r>
      <w:r w:rsidRPr="0045401B">
        <w:rPr>
          <w:color w:val="000000" w:themeColor="text1"/>
          <w:lang w:val="en-GB"/>
        </w:rPr>
        <w:t>. In [</w:t>
      </w:r>
      <w:r w:rsidR="00E212F4" w:rsidRPr="0045401B">
        <w:rPr>
          <w:color w:val="000000" w:themeColor="text1"/>
          <w:lang w:val="en-GB"/>
        </w:rPr>
        <w:t>3</w:t>
      </w:r>
      <w:r w:rsidRPr="0045401B">
        <w:rPr>
          <w:color w:val="000000" w:themeColor="text1"/>
          <w:lang w:val="en-GB"/>
        </w:rPr>
        <w:t xml:space="preserve">], </w:t>
      </w:r>
      <w:r w:rsidR="00B33D42" w:rsidRPr="0045401B">
        <w:rPr>
          <w:color w:val="000000" w:themeColor="text1"/>
          <w:lang w:val="en-GB"/>
        </w:rPr>
        <w:t xml:space="preserve">it is argued that the inclusion of LTE control channel resources to MPDCCH transmission and PDSCH broadcast transmission will impact rate matching, </w:t>
      </w:r>
      <w:r w:rsidR="00A94252" w:rsidRPr="0045401B">
        <w:rPr>
          <w:color w:val="000000" w:themeColor="text1"/>
          <w:lang w:val="en-GB"/>
        </w:rPr>
        <w:t xml:space="preserve">though </w:t>
      </w:r>
      <w:r w:rsidR="00B33D42" w:rsidRPr="0045401B">
        <w:rPr>
          <w:color w:val="000000" w:themeColor="text1"/>
          <w:lang w:val="en-GB"/>
        </w:rPr>
        <w:t>not enforce an essential change of receiver algorithms. Thus</w:t>
      </w:r>
      <w:r w:rsidR="00A94252" w:rsidRPr="0045401B">
        <w:rPr>
          <w:color w:val="000000" w:themeColor="text1"/>
          <w:lang w:val="en-GB"/>
        </w:rPr>
        <w:t>,</w:t>
      </w:r>
      <w:r w:rsidR="00B33D42" w:rsidRPr="0045401B">
        <w:rPr>
          <w:color w:val="000000" w:themeColor="text1"/>
          <w:lang w:val="en-GB"/>
        </w:rPr>
        <w:t xml:space="preserve"> it is proposed not to introduce UE demodulation requirements for using the LTE control region.</w:t>
      </w:r>
      <w:r w:rsidR="00A94252" w:rsidRPr="0045401B">
        <w:rPr>
          <w:color w:val="000000" w:themeColor="text1"/>
          <w:lang w:val="en-GB"/>
        </w:rPr>
        <w:t xml:space="preserve"> Based on these contributions, the aspect was left FFS. </w:t>
      </w:r>
    </w:p>
    <w:p w14:paraId="708D5A3A" w14:textId="63E3C758" w:rsidR="00347AEB" w:rsidRPr="0045401B" w:rsidRDefault="007B5E69" w:rsidP="00347AEB">
      <w:pPr>
        <w:pStyle w:val="B1"/>
        <w:widowControl w:val="0"/>
        <w:ind w:left="0" w:firstLine="0"/>
        <w:rPr>
          <w:color w:val="000000" w:themeColor="text1"/>
        </w:rPr>
      </w:pPr>
      <w:r w:rsidRPr="0045401B">
        <w:rPr>
          <w:color w:val="000000" w:themeColor="text1"/>
        </w:rPr>
        <w:t>The sourcing companies’ view is th</w:t>
      </w:r>
      <w:r w:rsidR="00A94252" w:rsidRPr="0045401B">
        <w:rPr>
          <w:color w:val="000000" w:themeColor="text1"/>
        </w:rPr>
        <w:t xml:space="preserve">at </w:t>
      </w:r>
      <w:r w:rsidR="005D7A09" w:rsidRPr="0045401B">
        <w:rPr>
          <w:color w:val="000000" w:themeColor="text1"/>
        </w:rPr>
        <w:t xml:space="preserve">the performance impact of this feature should be analysed for </w:t>
      </w:r>
      <w:r w:rsidR="00542B03" w:rsidRPr="0045401B">
        <w:rPr>
          <w:color w:val="000000" w:themeColor="text1"/>
        </w:rPr>
        <w:t>one or two</w:t>
      </w:r>
      <w:r w:rsidR="005D7A09" w:rsidRPr="0045401B">
        <w:rPr>
          <w:color w:val="000000" w:themeColor="text1"/>
        </w:rPr>
        <w:t xml:space="preserve"> specific configuration</w:t>
      </w:r>
      <w:r w:rsidR="00542B03" w:rsidRPr="0045401B">
        <w:rPr>
          <w:color w:val="000000" w:themeColor="text1"/>
        </w:rPr>
        <w:t>s</w:t>
      </w:r>
      <w:r w:rsidR="005D7A09" w:rsidRPr="0045401B">
        <w:rPr>
          <w:color w:val="000000" w:themeColor="text1"/>
        </w:rPr>
        <w:t xml:space="preserve"> of the LTE control region use, e.g. usage of all </w:t>
      </w:r>
      <w:r w:rsidR="00C05447" w:rsidRPr="0045401B">
        <w:rPr>
          <w:color w:val="000000" w:themeColor="text1"/>
        </w:rPr>
        <w:t xml:space="preserve">LTE control region </w:t>
      </w:r>
      <w:r w:rsidR="005D7A09" w:rsidRPr="0045401B">
        <w:rPr>
          <w:color w:val="000000" w:themeColor="text1"/>
        </w:rPr>
        <w:t>resources for MPDCCH</w:t>
      </w:r>
      <w:r w:rsidR="00542B03" w:rsidRPr="0045401B">
        <w:rPr>
          <w:color w:val="000000" w:themeColor="text1"/>
        </w:rPr>
        <w:t xml:space="preserve"> or PDSCH</w:t>
      </w:r>
      <w:r w:rsidR="005D7A09" w:rsidRPr="0045401B">
        <w:rPr>
          <w:color w:val="000000" w:themeColor="text1"/>
        </w:rPr>
        <w:t xml:space="preserve">. </w:t>
      </w:r>
      <w:r w:rsidR="00C05447" w:rsidRPr="0045401B">
        <w:rPr>
          <w:color w:val="000000" w:themeColor="text1"/>
        </w:rPr>
        <w:t>It is noted t</w:t>
      </w:r>
      <w:r w:rsidR="006E0A98" w:rsidRPr="0045401B">
        <w:rPr>
          <w:color w:val="000000" w:themeColor="text1"/>
        </w:rPr>
        <w:t>hat [7]</w:t>
      </w:r>
      <w:r w:rsidR="00C05447" w:rsidRPr="0045401B">
        <w:rPr>
          <w:color w:val="000000" w:themeColor="text1"/>
        </w:rPr>
        <w:t xml:space="preserve"> </w:t>
      </w:r>
      <w:r w:rsidR="00261A7C" w:rsidRPr="0045401B">
        <w:rPr>
          <w:color w:val="000000" w:themeColor="text1"/>
        </w:rPr>
        <w:t>specifies</w:t>
      </w:r>
      <w:r w:rsidR="00992FCB" w:rsidRPr="0045401B">
        <w:rPr>
          <w:color w:val="000000" w:themeColor="text1"/>
        </w:rPr>
        <w:t xml:space="preserve"> in subclause 6.8B.5</w:t>
      </w:r>
      <w:r w:rsidR="009C2994" w:rsidRPr="0045401B">
        <w:rPr>
          <w:color w:val="000000" w:themeColor="text1"/>
        </w:rPr>
        <w:t xml:space="preserve"> </w:t>
      </w:r>
      <w:r w:rsidR="00261A7C" w:rsidRPr="0045401B">
        <w:rPr>
          <w:color w:val="000000" w:themeColor="text1"/>
        </w:rPr>
        <w:t xml:space="preserve">for the case that </w:t>
      </w:r>
      <w:r w:rsidR="00347AEB" w:rsidRPr="0045401B">
        <w:rPr>
          <w:color w:val="000000" w:themeColor="text1"/>
        </w:rPr>
        <w:t>MPDCCH</w:t>
      </w:r>
      <w:r w:rsidR="00261A7C" w:rsidRPr="0045401B">
        <w:rPr>
          <w:color w:val="000000" w:themeColor="text1"/>
        </w:rPr>
        <w:t xml:space="preserve"> </w:t>
      </w:r>
      <w:r w:rsidR="00347AEB" w:rsidRPr="0045401B">
        <w:rPr>
          <w:color w:val="000000" w:themeColor="text1"/>
        </w:rPr>
        <w:t xml:space="preserve">transmission in the </w:t>
      </w:r>
      <w:r w:rsidR="00261A7C" w:rsidRPr="0045401B">
        <w:rPr>
          <w:color w:val="000000" w:themeColor="text1"/>
        </w:rPr>
        <w:t xml:space="preserve">LTE control region is configured </w:t>
      </w:r>
      <w:r w:rsidR="006E0A98" w:rsidRPr="0045401B">
        <w:rPr>
          <w:color w:val="000000" w:themeColor="text1"/>
        </w:rPr>
        <w:t xml:space="preserve">by </w:t>
      </w:r>
      <w:r w:rsidR="00347AEB" w:rsidRPr="0045401B">
        <w:rPr>
          <w:color w:val="000000" w:themeColor="text1"/>
        </w:rPr>
        <w:t xml:space="preserve">the higher layer parameter </w:t>
      </w:r>
      <w:proofErr w:type="spellStart"/>
      <w:r w:rsidR="00347AEB" w:rsidRPr="0045401B">
        <w:rPr>
          <w:i/>
          <w:color w:val="000000" w:themeColor="text1"/>
        </w:rPr>
        <w:t>ce</w:t>
      </w:r>
      <w:proofErr w:type="spellEnd"/>
      <w:r w:rsidR="00347AEB" w:rsidRPr="0045401B">
        <w:rPr>
          <w:i/>
          <w:color w:val="000000" w:themeColor="text1"/>
        </w:rPr>
        <w:t>-dl-</w:t>
      </w:r>
      <w:proofErr w:type="spellStart"/>
      <w:r w:rsidR="00347AEB" w:rsidRPr="0045401B">
        <w:rPr>
          <w:i/>
          <w:color w:val="000000" w:themeColor="text1"/>
        </w:rPr>
        <w:t>lte</w:t>
      </w:r>
      <w:proofErr w:type="spellEnd"/>
      <w:r w:rsidR="00347AEB" w:rsidRPr="0045401B">
        <w:rPr>
          <w:i/>
          <w:color w:val="000000" w:themeColor="text1"/>
        </w:rPr>
        <w:t>-control-region-config</w:t>
      </w:r>
      <w:r w:rsidR="008735D7" w:rsidRPr="0045401B">
        <w:rPr>
          <w:i/>
          <w:color w:val="000000" w:themeColor="text1"/>
        </w:rPr>
        <w:t>,</w:t>
      </w:r>
      <w:r w:rsidR="00D80649" w:rsidRPr="0045401B">
        <w:rPr>
          <w:color w:val="000000" w:themeColor="text1"/>
        </w:rPr>
        <w:t xml:space="preserve"> the following:</w:t>
      </w:r>
    </w:p>
    <w:p w14:paraId="682C8587" w14:textId="77777777" w:rsidR="00347AEB" w:rsidRPr="0045401B" w:rsidRDefault="00261A7C" w:rsidP="00347AEB">
      <w:pPr>
        <w:pStyle w:val="B1"/>
        <w:widowControl w:val="0"/>
        <w:ind w:left="0" w:firstLine="0"/>
        <w:rPr>
          <w:color w:val="000000" w:themeColor="text1"/>
        </w:rPr>
      </w:pPr>
      <w:r w:rsidRPr="0045401B">
        <w:rPr>
          <w:color w:val="000000" w:themeColor="text1"/>
        </w:rPr>
        <w:t>“</w:t>
      </w:r>
      <w:r w:rsidRPr="0045401B">
        <w:rPr>
          <w:rStyle w:val="normaltextrun"/>
          <w:rFonts w:ascii="Times" w:hAnsi="Times" w:cs="Times"/>
          <w:i/>
          <w:iCs/>
          <w:color w:val="000000" w:themeColor="text1"/>
        </w:rPr>
        <w:t xml:space="preserve">The resource elements used for MPDCCH in the first </w:t>
      </w:r>
      <w:r w:rsidRPr="0045401B">
        <w:rPr>
          <w:rStyle w:val="spellingerror"/>
          <w:rFonts w:ascii="Times" w:hAnsi="Times" w:cs="Times"/>
          <w:i/>
          <w:iCs/>
          <w:color w:val="000000" w:themeColor="text1"/>
        </w:rPr>
        <w:t>l</w:t>
      </w:r>
      <w:proofErr w:type="spellStart"/>
      <w:r w:rsidRPr="0045401B">
        <w:rPr>
          <w:rStyle w:val="spellingerror"/>
          <w:rFonts w:ascii="Times" w:hAnsi="Times" w:cs="Times"/>
          <w:i/>
          <w:iCs/>
          <w:color w:val="000000" w:themeColor="text1"/>
          <w:position w:val="-5"/>
        </w:rPr>
        <w:t>MPDCCHStart</w:t>
      </w:r>
      <w:proofErr w:type="spellEnd"/>
      <w:r w:rsidRPr="0045401B">
        <w:rPr>
          <w:rStyle w:val="normaltextrun"/>
          <w:rFonts w:ascii="Times" w:hAnsi="Times" w:cs="Times"/>
          <w:i/>
          <w:iCs/>
          <w:color w:val="000000" w:themeColor="text1"/>
        </w:rPr>
        <w:t xml:space="preserve"> symbols in the second slot are copied into the first </w:t>
      </w:r>
      <w:r w:rsidRPr="0045401B">
        <w:rPr>
          <w:rStyle w:val="spellingerror"/>
          <w:rFonts w:ascii="Times" w:hAnsi="Times" w:cs="Times"/>
          <w:i/>
          <w:iCs/>
          <w:color w:val="000000" w:themeColor="text1"/>
        </w:rPr>
        <w:t>l</w:t>
      </w:r>
      <w:proofErr w:type="spellStart"/>
      <w:r w:rsidRPr="0045401B">
        <w:rPr>
          <w:rStyle w:val="spellingerror"/>
          <w:rFonts w:ascii="Times" w:hAnsi="Times" w:cs="Times"/>
          <w:i/>
          <w:iCs/>
          <w:color w:val="000000" w:themeColor="text1"/>
          <w:position w:val="-5"/>
        </w:rPr>
        <w:t>MPDCCHStart</w:t>
      </w:r>
      <w:proofErr w:type="spellEnd"/>
      <w:r w:rsidRPr="0045401B">
        <w:rPr>
          <w:rStyle w:val="normaltextrun"/>
          <w:rFonts w:ascii="Times" w:hAnsi="Times" w:cs="Times"/>
          <w:i/>
          <w:iCs/>
          <w:color w:val="000000" w:themeColor="text1"/>
        </w:rPr>
        <w:t xml:space="preserve"> symbols in the first slot</w:t>
      </w:r>
      <w:r w:rsidRPr="0045401B">
        <w:rPr>
          <w:rStyle w:val="normaltextrun"/>
          <w:rFonts w:ascii="Times" w:hAnsi="Times" w:cs="Times"/>
          <w:color w:val="000000" w:themeColor="text1"/>
        </w:rPr>
        <w:t>”.</w:t>
      </w:r>
      <w:r w:rsidRPr="0045401B">
        <w:rPr>
          <w:color w:val="000000" w:themeColor="text1"/>
        </w:rPr>
        <w:t xml:space="preserve"> </w:t>
      </w:r>
    </w:p>
    <w:p w14:paraId="54B3F511" w14:textId="77777777" w:rsidR="009C2994" w:rsidRPr="0045401B" w:rsidRDefault="00992FCB" w:rsidP="00347AEB">
      <w:pPr>
        <w:pStyle w:val="B1"/>
        <w:widowControl w:val="0"/>
        <w:ind w:left="0" w:firstLine="0"/>
        <w:rPr>
          <w:color w:val="000000" w:themeColor="text1"/>
        </w:rPr>
      </w:pPr>
      <w:r w:rsidRPr="0045401B">
        <w:rPr>
          <w:color w:val="000000" w:themeColor="text1"/>
        </w:rPr>
        <w:t>N</w:t>
      </w:r>
      <w:r w:rsidR="00261A7C" w:rsidRPr="0045401B">
        <w:rPr>
          <w:color w:val="000000" w:themeColor="text1"/>
        </w:rPr>
        <w:t xml:space="preserve">o rate matching impact </w:t>
      </w:r>
      <w:r w:rsidRPr="0045401B">
        <w:rPr>
          <w:color w:val="000000" w:themeColor="text1"/>
        </w:rPr>
        <w:t xml:space="preserve">for MPDCCH </w:t>
      </w:r>
      <w:r w:rsidR="00261A7C" w:rsidRPr="0045401B">
        <w:rPr>
          <w:color w:val="000000" w:themeColor="text1"/>
        </w:rPr>
        <w:t xml:space="preserve">is </w:t>
      </w:r>
      <w:r w:rsidRPr="0045401B">
        <w:rPr>
          <w:color w:val="000000" w:themeColor="text1"/>
        </w:rPr>
        <w:t>observed</w:t>
      </w:r>
      <w:r w:rsidR="00261A7C" w:rsidRPr="0045401B">
        <w:rPr>
          <w:color w:val="000000" w:themeColor="text1"/>
        </w:rPr>
        <w:t>, while the receiver can benefit from symbol repetition.</w:t>
      </w:r>
      <w:r w:rsidRPr="0045401B">
        <w:rPr>
          <w:color w:val="000000" w:themeColor="text1"/>
        </w:rPr>
        <w:t xml:space="preserve"> For PDSCH transmission, [7] specifies in subclause 6.4.1</w:t>
      </w:r>
      <w:r w:rsidR="009C2994" w:rsidRPr="0045401B">
        <w:rPr>
          <w:color w:val="000000" w:themeColor="text1"/>
        </w:rPr>
        <w:t xml:space="preserve"> for the case that PDSCH transmission in the LTE control region is configured by the higher layer parameter </w:t>
      </w:r>
      <w:proofErr w:type="spellStart"/>
      <w:r w:rsidR="009C2994" w:rsidRPr="0045401B">
        <w:rPr>
          <w:i/>
          <w:color w:val="000000" w:themeColor="text1"/>
        </w:rPr>
        <w:t>ce</w:t>
      </w:r>
      <w:proofErr w:type="spellEnd"/>
      <w:r w:rsidR="009C2994" w:rsidRPr="0045401B">
        <w:rPr>
          <w:i/>
          <w:color w:val="000000" w:themeColor="text1"/>
        </w:rPr>
        <w:t>-dl-</w:t>
      </w:r>
      <w:proofErr w:type="spellStart"/>
      <w:r w:rsidR="009C2994" w:rsidRPr="0045401B">
        <w:rPr>
          <w:i/>
          <w:color w:val="000000" w:themeColor="text1"/>
        </w:rPr>
        <w:t>lte</w:t>
      </w:r>
      <w:proofErr w:type="spellEnd"/>
      <w:r w:rsidR="009C2994" w:rsidRPr="0045401B">
        <w:rPr>
          <w:i/>
          <w:color w:val="000000" w:themeColor="text1"/>
        </w:rPr>
        <w:t>-control-region-config</w:t>
      </w:r>
      <w:r w:rsidRPr="0045401B">
        <w:rPr>
          <w:color w:val="000000" w:themeColor="text1"/>
        </w:rPr>
        <w:t xml:space="preserve">, that the mapping to resource elements should be adjusted to include available LTE control channel resources, hence there is a rate matching impact. </w:t>
      </w:r>
    </w:p>
    <w:p w14:paraId="0BDFF6FF" w14:textId="5101FF82" w:rsidR="00C05447" w:rsidRPr="0045401B" w:rsidRDefault="00261A7C" w:rsidP="00347AEB">
      <w:pPr>
        <w:pStyle w:val="B1"/>
        <w:widowControl w:val="0"/>
        <w:ind w:left="0" w:firstLine="0"/>
        <w:rPr>
          <w:color w:val="000000" w:themeColor="text1"/>
        </w:rPr>
      </w:pPr>
      <w:r w:rsidRPr="0045401B">
        <w:rPr>
          <w:color w:val="000000" w:themeColor="text1"/>
        </w:rPr>
        <w:t>It is our view, that o</w:t>
      </w:r>
      <w:r w:rsidR="005D7A09" w:rsidRPr="0045401B">
        <w:rPr>
          <w:color w:val="000000" w:themeColor="text1"/>
        </w:rPr>
        <w:t>nly if there is significant performance impact</w:t>
      </w:r>
      <w:r w:rsidR="00D066BC" w:rsidRPr="0045401B">
        <w:rPr>
          <w:color w:val="000000" w:themeColor="text1"/>
        </w:rPr>
        <w:t xml:space="preserve"> (i.e. in the order of </w:t>
      </w:r>
      <w:r w:rsidR="00C05447" w:rsidRPr="0045401B">
        <w:rPr>
          <w:color w:val="000000" w:themeColor="text1"/>
        </w:rPr>
        <w:t xml:space="preserve">at least </w:t>
      </w:r>
      <w:r w:rsidR="00D066BC" w:rsidRPr="0045401B">
        <w:rPr>
          <w:color w:val="000000" w:themeColor="text1"/>
        </w:rPr>
        <w:t>1 dB)</w:t>
      </w:r>
      <w:r w:rsidR="005D7A09" w:rsidRPr="0045401B">
        <w:rPr>
          <w:color w:val="000000" w:themeColor="text1"/>
        </w:rPr>
        <w:t xml:space="preserve">, then RAN4 should define new performance requirements to be tested. </w:t>
      </w:r>
      <w:r w:rsidR="00D80649" w:rsidRPr="0045401B">
        <w:rPr>
          <w:color w:val="000000" w:themeColor="text1"/>
        </w:rPr>
        <w:t>As there is a variety of scenarios (use for MPDCCH, unicast PDSCH, broadcast PDSCH), in order t</w:t>
      </w:r>
      <w:r w:rsidRPr="0045401B">
        <w:rPr>
          <w:color w:val="000000" w:themeColor="text1"/>
        </w:rPr>
        <w:t xml:space="preserve">o </w:t>
      </w:r>
      <w:r w:rsidR="006E0A98" w:rsidRPr="0045401B">
        <w:rPr>
          <w:color w:val="000000" w:themeColor="text1"/>
        </w:rPr>
        <w:t>analyse</w:t>
      </w:r>
      <w:r w:rsidRPr="0045401B">
        <w:rPr>
          <w:color w:val="000000" w:themeColor="text1"/>
        </w:rPr>
        <w:t xml:space="preserve"> this</w:t>
      </w:r>
      <w:r w:rsidR="00D80649" w:rsidRPr="0045401B">
        <w:rPr>
          <w:color w:val="000000" w:themeColor="text1"/>
        </w:rPr>
        <w:t xml:space="preserve"> performance impact</w:t>
      </w:r>
      <w:r w:rsidRPr="0045401B">
        <w:rPr>
          <w:color w:val="000000" w:themeColor="text1"/>
        </w:rPr>
        <w:t>, assumptions on MPDCCH and PDSCH</w:t>
      </w:r>
      <w:r w:rsidR="00347AEB" w:rsidRPr="0045401B">
        <w:rPr>
          <w:color w:val="000000" w:themeColor="text1"/>
        </w:rPr>
        <w:t xml:space="preserve">, such as resource configuration, </w:t>
      </w:r>
      <w:r w:rsidRPr="0045401B">
        <w:rPr>
          <w:color w:val="000000" w:themeColor="text1"/>
        </w:rPr>
        <w:t xml:space="preserve">aggregation level, </w:t>
      </w:r>
      <w:r w:rsidR="00347AEB" w:rsidRPr="0045401B">
        <w:rPr>
          <w:color w:val="000000" w:themeColor="text1"/>
        </w:rPr>
        <w:t xml:space="preserve">repetition level, </w:t>
      </w:r>
      <w:r w:rsidRPr="0045401B">
        <w:rPr>
          <w:color w:val="000000" w:themeColor="text1"/>
        </w:rPr>
        <w:t>modulation scheme,</w:t>
      </w:r>
      <w:r w:rsidR="006E0A98" w:rsidRPr="0045401B">
        <w:rPr>
          <w:color w:val="000000" w:themeColor="text1"/>
        </w:rPr>
        <w:t xml:space="preserve"> etc. need to be identified. Theref</w:t>
      </w:r>
      <w:r w:rsidR="005D7A09" w:rsidRPr="0045401B">
        <w:rPr>
          <w:color w:val="000000" w:themeColor="text1"/>
        </w:rPr>
        <w:t>ore</w:t>
      </w:r>
      <w:r w:rsidR="00F53E1D" w:rsidRPr="0045401B">
        <w:rPr>
          <w:color w:val="000000" w:themeColor="text1"/>
        </w:rPr>
        <w:t>,</w:t>
      </w:r>
      <w:r w:rsidR="005D7A09" w:rsidRPr="0045401B">
        <w:rPr>
          <w:color w:val="000000" w:themeColor="text1"/>
        </w:rPr>
        <w:t xml:space="preserve"> guidance from RAN1 as the leading WG on </w:t>
      </w:r>
      <w:r w:rsidR="00F53E1D" w:rsidRPr="0045401B">
        <w:rPr>
          <w:color w:val="000000" w:themeColor="text1"/>
        </w:rPr>
        <w:t>relevant</w:t>
      </w:r>
      <w:r w:rsidR="005D7A09" w:rsidRPr="0045401B">
        <w:rPr>
          <w:color w:val="000000" w:themeColor="text1"/>
        </w:rPr>
        <w:t xml:space="preserve"> performance </w:t>
      </w:r>
      <w:r w:rsidR="006E0A98" w:rsidRPr="0045401B">
        <w:rPr>
          <w:color w:val="000000" w:themeColor="text1"/>
        </w:rPr>
        <w:t xml:space="preserve">evaluation </w:t>
      </w:r>
      <w:r w:rsidR="005D7A09" w:rsidRPr="0045401B">
        <w:rPr>
          <w:color w:val="000000" w:themeColor="text1"/>
        </w:rPr>
        <w:t xml:space="preserve">scenarios </w:t>
      </w:r>
      <w:r w:rsidR="00347AEB" w:rsidRPr="0045401B">
        <w:rPr>
          <w:color w:val="000000" w:themeColor="text1"/>
        </w:rPr>
        <w:t xml:space="preserve">for this feature </w:t>
      </w:r>
      <w:r w:rsidR="005D7A09" w:rsidRPr="0045401B">
        <w:rPr>
          <w:color w:val="000000" w:themeColor="text1"/>
        </w:rPr>
        <w:t xml:space="preserve">should be </w:t>
      </w:r>
      <w:r w:rsidR="00347AEB" w:rsidRPr="0045401B">
        <w:rPr>
          <w:color w:val="000000" w:themeColor="text1"/>
        </w:rPr>
        <w:t>sought</w:t>
      </w:r>
      <w:r w:rsidR="005D7A09" w:rsidRPr="0045401B">
        <w:rPr>
          <w:color w:val="000000" w:themeColor="text1"/>
        </w:rPr>
        <w:t>.</w:t>
      </w:r>
    </w:p>
    <w:p w14:paraId="3CB8DA85" w14:textId="77777777" w:rsidR="007B5E69" w:rsidRPr="0045401B" w:rsidRDefault="007B5E69" w:rsidP="007B5E69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The following observation is made:</w:t>
      </w:r>
    </w:p>
    <w:p w14:paraId="1AA3F4B0" w14:textId="38BF2447" w:rsidR="007B5E69" w:rsidRPr="0045401B" w:rsidRDefault="00F53E1D" w:rsidP="007B5E69">
      <w:pPr>
        <w:pStyle w:val="RAN4observation0"/>
        <w:ind w:left="1418" w:hanging="1418"/>
        <w:rPr>
          <w:b/>
          <w:bCs/>
          <w:color w:val="000000" w:themeColor="text1"/>
        </w:rPr>
      </w:pPr>
      <w:r w:rsidRPr="0045401B">
        <w:rPr>
          <w:b/>
          <w:bCs/>
          <w:color w:val="000000" w:themeColor="text1"/>
        </w:rPr>
        <w:t xml:space="preserve">  To evaluate</w:t>
      </w:r>
      <w:r w:rsidR="00D80649" w:rsidRPr="0045401B">
        <w:rPr>
          <w:b/>
          <w:bCs/>
          <w:color w:val="000000" w:themeColor="text1"/>
        </w:rPr>
        <w:t>,</w:t>
      </w:r>
      <w:r w:rsidRPr="0045401B">
        <w:rPr>
          <w:b/>
          <w:bCs/>
          <w:color w:val="000000" w:themeColor="text1"/>
        </w:rPr>
        <w:t xml:space="preserve"> if the use of LTE control region yields a significant performance impact, justifying introduction of new UE demodulation requirements, simulation assumptions on the configuration of resources </w:t>
      </w:r>
      <w:r w:rsidR="00D80649" w:rsidRPr="0045401B">
        <w:rPr>
          <w:b/>
          <w:bCs/>
          <w:color w:val="000000" w:themeColor="text1"/>
        </w:rPr>
        <w:t xml:space="preserve">and related PHY layer parameters </w:t>
      </w:r>
      <w:r w:rsidRPr="0045401B">
        <w:rPr>
          <w:b/>
          <w:bCs/>
          <w:color w:val="000000" w:themeColor="text1"/>
        </w:rPr>
        <w:t>for MPDCCH and PDSCH are required</w:t>
      </w:r>
      <w:r w:rsidR="007B5E69" w:rsidRPr="0045401B">
        <w:rPr>
          <w:b/>
          <w:bCs/>
          <w:color w:val="000000" w:themeColor="text1"/>
        </w:rPr>
        <w:t>.</w:t>
      </w:r>
    </w:p>
    <w:p w14:paraId="1EEECBA5" w14:textId="77777777" w:rsidR="007B5E69" w:rsidRPr="0045401B" w:rsidRDefault="007B5E69" w:rsidP="007B5E69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Thus, the following proposal is made:</w:t>
      </w:r>
    </w:p>
    <w:p w14:paraId="1B2BB801" w14:textId="69EAFADB" w:rsidR="009C2994" w:rsidRPr="0045401B" w:rsidRDefault="00F53E1D" w:rsidP="009C2994">
      <w:pPr>
        <w:pStyle w:val="RAN4Proposal0"/>
        <w:ind w:left="1134" w:hanging="1134"/>
        <w:rPr>
          <w:color w:val="000000" w:themeColor="text1"/>
        </w:rPr>
      </w:pPr>
      <w:r w:rsidRPr="0045401B">
        <w:rPr>
          <w:color w:val="000000" w:themeColor="text1"/>
        </w:rPr>
        <w:t xml:space="preserve">RAN4 should liaise with RAN1 to receive guidance on relevant performance </w:t>
      </w:r>
      <w:r w:rsidR="00D80649" w:rsidRPr="0045401B">
        <w:rPr>
          <w:color w:val="000000" w:themeColor="text1"/>
        </w:rPr>
        <w:t xml:space="preserve">evaluation </w:t>
      </w:r>
      <w:r w:rsidRPr="0045401B">
        <w:rPr>
          <w:color w:val="000000" w:themeColor="text1"/>
        </w:rPr>
        <w:t xml:space="preserve">scenarios, i.e. assumptions on the configuration of resources </w:t>
      </w:r>
      <w:r w:rsidR="00D80649" w:rsidRPr="0045401B">
        <w:rPr>
          <w:color w:val="000000" w:themeColor="text1"/>
        </w:rPr>
        <w:t xml:space="preserve">and related PHY layer parameters </w:t>
      </w:r>
      <w:r w:rsidRPr="0045401B">
        <w:rPr>
          <w:color w:val="000000" w:themeColor="text1"/>
        </w:rPr>
        <w:t xml:space="preserve">for MPDCCH and PDSCH, for evaluating the performance gain for the feature </w:t>
      </w:r>
      <w:r w:rsidR="00D80649" w:rsidRPr="0045401B">
        <w:rPr>
          <w:color w:val="000000" w:themeColor="text1"/>
        </w:rPr>
        <w:t>‘</w:t>
      </w:r>
      <w:r w:rsidRPr="0045401B">
        <w:rPr>
          <w:color w:val="000000" w:themeColor="text1"/>
        </w:rPr>
        <w:t>use of LTE control region in LTE-M standalone deployment</w:t>
      </w:r>
      <w:r w:rsidR="00D80649" w:rsidRPr="0045401B">
        <w:rPr>
          <w:color w:val="000000" w:themeColor="text1"/>
        </w:rPr>
        <w:t>’</w:t>
      </w:r>
      <w:r w:rsidRPr="0045401B">
        <w:rPr>
          <w:color w:val="000000" w:themeColor="text1"/>
        </w:rPr>
        <w:t xml:space="preserve">. </w:t>
      </w:r>
    </w:p>
    <w:p w14:paraId="18992C1F" w14:textId="66931DC5" w:rsidR="009C2994" w:rsidRPr="0045401B" w:rsidRDefault="00F101F9" w:rsidP="009C2994">
      <w:pPr>
        <w:pStyle w:val="RAN4H2"/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Requirements for </w:t>
      </w:r>
      <w:r w:rsidR="00B655DE" w:rsidRPr="0045401B">
        <w:rPr>
          <w:color w:val="000000" w:themeColor="text1"/>
          <w:lang w:val="en-GB"/>
        </w:rPr>
        <w:t xml:space="preserve">MPDCCH </w:t>
      </w:r>
      <w:r w:rsidRPr="0045401B">
        <w:rPr>
          <w:color w:val="000000" w:themeColor="text1"/>
          <w:lang w:val="en-GB"/>
        </w:rPr>
        <w:t>performance improvement</w:t>
      </w:r>
      <w:r w:rsidR="009C2994" w:rsidRPr="0045401B">
        <w:rPr>
          <w:color w:val="000000" w:themeColor="text1"/>
          <w:lang w:val="en-GB"/>
        </w:rPr>
        <w:t xml:space="preserve"> </w:t>
      </w:r>
      <w:r w:rsidR="002D53E4" w:rsidRPr="0045401B">
        <w:rPr>
          <w:color w:val="000000" w:themeColor="text1"/>
          <w:lang w:val="en-GB"/>
        </w:rPr>
        <w:t xml:space="preserve">and </w:t>
      </w:r>
      <w:r w:rsidRPr="0045401B">
        <w:rPr>
          <w:color w:val="000000" w:themeColor="text1"/>
          <w:lang w:val="en-GB"/>
        </w:rPr>
        <w:tab/>
      </w:r>
      <w:r w:rsidR="002D53E4" w:rsidRPr="0045401B">
        <w:rPr>
          <w:color w:val="000000" w:themeColor="text1"/>
          <w:lang w:val="en-GB"/>
        </w:rPr>
        <w:t>CSI reporting</w:t>
      </w:r>
      <w:r w:rsidRPr="0045401B">
        <w:rPr>
          <w:color w:val="000000" w:themeColor="text1"/>
          <w:lang w:val="en-GB"/>
        </w:rPr>
        <w:t xml:space="preserve"> for </w:t>
      </w:r>
      <w:r w:rsidR="0029712A" w:rsidRPr="0045401B">
        <w:rPr>
          <w:color w:val="000000" w:themeColor="text1"/>
          <w:lang w:val="en-GB"/>
        </w:rPr>
        <w:t>CSI-RS based feedback</w:t>
      </w:r>
      <w:r w:rsidR="002D53E4" w:rsidRPr="0045401B">
        <w:rPr>
          <w:color w:val="000000" w:themeColor="text1"/>
          <w:lang w:val="en-GB"/>
        </w:rPr>
        <w:t xml:space="preserve"> </w:t>
      </w:r>
    </w:p>
    <w:p w14:paraId="3FFE4490" w14:textId="29CA0522" w:rsidR="009C2994" w:rsidRPr="0045401B" w:rsidRDefault="00246E4D" w:rsidP="009C2994">
      <w:pPr>
        <w:rPr>
          <w:color w:val="000000" w:themeColor="text1"/>
        </w:rPr>
      </w:pPr>
      <w:r w:rsidRPr="0045401B">
        <w:rPr>
          <w:color w:val="000000" w:themeColor="text1"/>
        </w:rPr>
        <w:t xml:space="preserve">For MPDCCH using </w:t>
      </w:r>
      <w:r w:rsidR="00B655DE" w:rsidRPr="0045401B">
        <w:rPr>
          <w:color w:val="000000" w:themeColor="text1"/>
        </w:rPr>
        <w:t xml:space="preserve">DMRS and </w:t>
      </w:r>
      <w:r w:rsidRPr="0045401B">
        <w:rPr>
          <w:color w:val="000000" w:themeColor="text1"/>
        </w:rPr>
        <w:t xml:space="preserve">CRS, RAN1 designed two modes, one using precoder cycling (i.e. open-loop), the other based on CSI feedback (i.e. closed-loop). </w:t>
      </w:r>
      <w:r w:rsidR="00B655DE" w:rsidRPr="0045401B">
        <w:rPr>
          <w:color w:val="000000" w:themeColor="text1"/>
        </w:rPr>
        <w:t>I</w:t>
      </w:r>
      <w:r w:rsidRPr="0045401B">
        <w:rPr>
          <w:color w:val="000000" w:themeColor="text1"/>
        </w:rPr>
        <w:t>n</w:t>
      </w:r>
      <w:r w:rsidR="009C2994" w:rsidRPr="0045401B">
        <w:rPr>
          <w:color w:val="000000" w:themeColor="text1"/>
          <w:lang w:val="en-GB"/>
        </w:rPr>
        <w:t xml:space="preserve"> our view</w:t>
      </w:r>
      <w:r w:rsidRPr="0045401B">
        <w:rPr>
          <w:color w:val="000000" w:themeColor="text1"/>
          <w:lang w:val="en-GB"/>
        </w:rPr>
        <w:t xml:space="preserve"> </w:t>
      </w:r>
      <w:r w:rsidRPr="0045401B">
        <w:rPr>
          <w:color w:val="000000" w:themeColor="text1"/>
        </w:rPr>
        <w:t>both modes need to have associated demodulation requirements.</w:t>
      </w:r>
    </w:p>
    <w:p w14:paraId="350937E8" w14:textId="00E70369" w:rsidR="002D53E4" w:rsidRPr="0045401B" w:rsidRDefault="002D53E4" w:rsidP="00246E4D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For CSI reporting requirements due to the introduction of CSI-RS based feedback, this is limited to single layer </w:t>
      </w:r>
      <w:r w:rsidR="00F101F9" w:rsidRPr="0045401B">
        <w:rPr>
          <w:color w:val="000000" w:themeColor="text1"/>
          <w:lang w:val="en-GB"/>
        </w:rPr>
        <w:t xml:space="preserve">transmission to </w:t>
      </w:r>
      <w:r w:rsidR="00F101F9" w:rsidRPr="0045401B">
        <w:rPr>
          <w:rFonts w:ascii="Times" w:eastAsia="Times New Roman" w:hAnsi="Times" w:cs="Times"/>
          <w:color w:val="000000" w:themeColor="text1"/>
          <w:szCs w:val="20"/>
          <w:lang w:val="en-GB"/>
        </w:rPr>
        <w:t xml:space="preserve">non-BL UEs in CE mode A, </w:t>
      </w:r>
      <w:r w:rsidRPr="0045401B">
        <w:rPr>
          <w:color w:val="000000" w:themeColor="text1"/>
          <w:lang w:val="en-GB"/>
        </w:rPr>
        <w:t xml:space="preserve">according to RAN1 #95 agreement. </w:t>
      </w:r>
    </w:p>
    <w:p w14:paraId="42BF17B4" w14:textId="71DA10A9" w:rsidR="00246E4D" w:rsidRPr="0045401B" w:rsidRDefault="00246E4D" w:rsidP="00246E4D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>Th</w:t>
      </w:r>
      <w:r w:rsidR="00F101F9" w:rsidRPr="0045401B">
        <w:rPr>
          <w:color w:val="000000" w:themeColor="text1"/>
          <w:lang w:val="en-GB"/>
        </w:rPr>
        <w:t>us, th</w:t>
      </w:r>
      <w:r w:rsidRPr="0045401B">
        <w:rPr>
          <w:color w:val="000000" w:themeColor="text1"/>
          <w:lang w:val="en-GB"/>
        </w:rPr>
        <w:t>e following proposal</w:t>
      </w:r>
      <w:r w:rsidR="00F101F9" w:rsidRPr="0045401B">
        <w:rPr>
          <w:color w:val="000000" w:themeColor="text1"/>
          <w:lang w:val="en-GB"/>
        </w:rPr>
        <w:t>s</w:t>
      </w:r>
      <w:r w:rsidRPr="0045401B">
        <w:rPr>
          <w:color w:val="000000" w:themeColor="text1"/>
          <w:lang w:val="en-GB"/>
        </w:rPr>
        <w:t xml:space="preserve"> </w:t>
      </w:r>
      <w:r w:rsidR="00F101F9" w:rsidRPr="0045401B">
        <w:rPr>
          <w:color w:val="000000" w:themeColor="text1"/>
          <w:lang w:val="en-GB"/>
        </w:rPr>
        <w:t>are</w:t>
      </w:r>
      <w:r w:rsidRPr="0045401B">
        <w:rPr>
          <w:color w:val="000000" w:themeColor="text1"/>
          <w:lang w:val="en-GB"/>
        </w:rPr>
        <w:t xml:space="preserve"> made:</w:t>
      </w:r>
    </w:p>
    <w:p w14:paraId="37FD21DE" w14:textId="7031BEFA" w:rsidR="00246E4D" w:rsidRPr="0045401B" w:rsidRDefault="00246E4D" w:rsidP="002D53E4">
      <w:pPr>
        <w:pStyle w:val="RAN4Proposal0"/>
        <w:spacing w:after="120"/>
        <w:ind w:left="1134" w:hanging="1134"/>
        <w:contextualSpacing w:val="0"/>
        <w:rPr>
          <w:color w:val="000000" w:themeColor="text1"/>
        </w:rPr>
      </w:pPr>
      <w:r w:rsidRPr="0045401B">
        <w:rPr>
          <w:color w:val="000000" w:themeColor="text1"/>
        </w:rPr>
        <w:t xml:space="preserve">RAN4 should specify demodulation requirements for MPDCCH using </w:t>
      </w:r>
      <w:r w:rsidR="00B655DE" w:rsidRPr="0045401B">
        <w:rPr>
          <w:color w:val="000000" w:themeColor="text1"/>
        </w:rPr>
        <w:t xml:space="preserve">DMRS and </w:t>
      </w:r>
      <w:r w:rsidRPr="0045401B">
        <w:rPr>
          <w:color w:val="000000" w:themeColor="text1"/>
        </w:rPr>
        <w:t xml:space="preserve">CRS, </w:t>
      </w:r>
      <w:r w:rsidR="00B655DE" w:rsidRPr="0045401B">
        <w:rPr>
          <w:color w:val="000000" w:themeColor="text1"/>
        </w:rPr>
        <w:t>for both modes</w:t>
      </w:r>
      <w:r w:rsidRPr="0045401B">
        <w:rPr>
          <w:color w:val="000000" w:themeColor="text1"/>
        </w:rPr>
        <w:t xml:space="preserve"> precoder cycling </w:t>
      </w:r>
      <w:r w:rsidR="00B655DE" w:rsidRPr="0045401B">
        <w:rPr>
          <w:color w:val="000000" w:themeColor="text1"/>
        </w:rPr>
        <w:t>and</w:t>
      </w:r>
      <w:r w:rsidRPr="0045401B">
        <w:rPr>
          <w:color w:val="000000" w:themeColor="text1"/>
        </w:rPr>
        <w:t xml:space="preserve"> CSI feedback</w:t>
      </w:r>
      <w:r w:rsidR="00F101F9" w:rsidRPr="0045401B">
        <w:rPr>
          <w:color w:val="000000" w:themeColor="text1"/>
        </w:rPr>
        <w:t>.</w:t>
      </w:r>
      <w:r w:rsidRPr="0045401B">
        <w:rPr>
          <w:color w:val="000000" w:themeColor="text1"/>
        </w:rPr>
        <w:t xml:space="preserve"> </w:t>
      </w:r>
    </w:p>
    <w:p w14:paraId="7FC90F11" w14:textId="65C9E491" w:rsidR="00246E4D" w:rsidRPr="0045401B" w:rsidRDefault="002D53E4" w:rsidP="009C2994">
      <w:pPr>
        <w:pStyle w:val="RAN4Proposal0"/>
        <w:ind w:left="1134" w:hanging="1134"/>
        <w:rPr>
          <w:color w:val="000000" w:themeColor="text1"/>
        </w:rPr>
      </w:pPr>
      <w:r w:rsidRPr="0045401B">
        <w:rPr>
          <w:color w:val="000000" w:themeColor="text1"/>
        </w:rPr>
        <w:t xml:space="preserve">RAN4 should specify </w:t>
      </w:r>
      <w:r w:rsidR="00F101F9" w:rsidRPr="0045401B">
        <w:rPr>
          <w:color w:val="000000" w:themeColor="text1"/>
        </w:rPr>
        <w:t xml:space="preserve">CSI reporting </w:t>
      </w:r>
      <w:r w:rsidRPr="0045401B">
        <w:rPr>
          <w:color w:val="000000" w:themeColor="text1"/>
        </w:rPr>
        <w:t>require</w:t>
      </w:r>
      <w:r w:rsidR="00F101F9" w:rsidRPr="0045401B">
        <w:rPr>
          <w:color w:val="000000" w:themeColor="text1"/>
        </w:rPr>
        <w:t xml:space="preserve">ments for CSI-RS based feedback only </w:t>
      </w:r>
      <w:r w:rsidRPr="0045401B">
        <w:rPr>
          <w:color w:val="000000" w:themeColor="text1"/>
        </w:rPr>
        <w:t xml:space="preserve">for </w:t>
      </w:r>
      <w:r w:rsidR="00F101F9" w:rsidRPr="0045401B">
        <w:rPr>
          <w:color w:val="000000" w:themeColor="text1"/>
        </w:rPr>
        <w:t xml:space="preserve">single layer transmission to </w:t>
      </w:r>
      <w:r w:rsidR="00F101F9" w:rsidRPr="0045401B">
        <w:rPr>
          <w:rFonts w:ascii="Times" w:eastAsia="Times New Roman" w:hAnsi="Times" w:cs="Times"/>
          <w:color w:val="000000" w:themeColor="text1"/>
        </w:rPr>
        <w:t>non-BL UEs in CE mode A</w:t>
      </w:r>
      <w:r w:rsidR="00F101F9" w:rsidRPr="0045401B">
        <w:rPr>
          <w:color w:val="000000" w:themeColor="text1"/>
        </w:rPr>
        <w:t>.</w:t>
      </w:r>
    </w:p>
    <w:p w14:paraId="3FDCF414" w14:textId="77777777" w:rsidR="00CD7492" w:rsidRPr="0045401B" w:rsidRDefault="00CD7492" w:rsidP="00A37002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Conclusion</w:t>
      </w:r>
    </w:p>
    <w:p w14:paraId="0F83515F" w14:textId="77777777" w:rsidR="00D066BC" w:rsidRPr="0045401B" w:rsidRDefault="0098494A" w:rsidP="00211053">
      <w:p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This contribution </w:t>
      </w:r>
      <w:r w:rsidR="008F7385" w:rsidRPr="0045401B">
        <w:rPr>
          <w:color w:val="000000" w:themeColor="text1"/>
          <w:lang w:val="en-GB"/>
        </w:rPr>
        <w:t xml:space="preserve">has discussed </w:t>
      </w:r>
      <w:r w:rsidR="00091D16" w:rsidRPr="0045401B">
        <w:rPr>
          <w:color w:val="000000" w:themeColor="text1"/>
          <w:lang w:val="en-GB"/>
        </w:rPr>
        <w:t>t</w:t>
      </w:r>
      <w:r w:rsidR="007B5E69" w:rsidRPr="0045401B">
        <w:rPr>
          <w:color w:val="000000" w:themeColor="text1"/>
          <w:lang w:val="en-GB"/>
        </w:rPr>
        <w:t>wo</w:t>
      </w:r>
      <w:r w:rsidR="00091D16" w:rsidRPr="0045401B">
        <w:rPr>
          <w:color w:val="000000" w:themeColor="text1"/>
          <w:lang w:val="en-GB"/>
        </w:rPr>
        <w:t xml:space="preserve"> open issue</w:t>
      </w:r>
      <w:r w:rsidR="007B5E69" w:rsidRPr="0045401B">
        <w:rPr>
          <w:color w:val="000000" w:themeColor="text1"/>
          <w:lang w:val="en-GB"/>
        </w:rPr>
        <w:t>s</w:t>
      </w:r>
      <w:r w:rsidR="00091D16" w:rsidRPr="0045401B">
        <w:rPr>
          <w:color w:val="000000" w:themeColor="text1"/>
          <w:lang w:val="en-GB"/>
        </w:rPr>
        <w:t xml:space="preserve"> </w:t>
      </w:r>
    </w:p>
    <w:p w14:paraId="1DA59B45" w14:textId="77777777" w:rsidR="00D066BC" w:rsidRPr="0045401B" w:rsidRDefault="00091D16" w:rsidP="00D066BC">
      <w:pPr>
        <w:pStyle w:val="ListParagraph"/>
        <w:numPr>
          <w:ilvl w:val="0"/>
          <w:numId w:val="50"/>
        </w:numPr>
        <w:rPr>
          <w:color w:val="000000" w:themeColor="text1"/>
          <w:lang w:val="en-GB"/>
        </w:rPr>
      </w:pPr>
      <w:r w:rsidRPr="0045401B">
        <w:rPr>
          <w:color w:val="000000" w:themeColor="text1"/>
          <w:lang w:val="en-GB"/>
        </w:rPr>
        <w:t xml:space="preserve">on the </w:t>
      </w:r>
      <w:r w:rsidR="00A81E08" w:rsidRPr="0045401B">
        <w:rPr>
          <w:color w:val="000000" w:themeColor="text1"/>
          <w:lang w:val="en-GB"/>
        </w:rPr>
        <w:t xml:space="preserve">need for separate </w:t>
      </w:r>
      <w:r w:rsidR="007B5E69" w:rsidRPr="0045401B">
        <w:rPr>
          <w:color w:val="000000" w:themeColor="text1"/>
          <w:lang w:val="en-GB"/>
        </w:rPr>
        <w:t xml:space="preserve">PDSCH and </w:t>
      </w:r>
      <w:r w:rsidR="00A81E08" w:rsidRPr="0045401B">
        <w:rPr>
          <w:color w:val="000000" w:themeColor="text1"/>
        </w:rPr>
        <w:t xml:space="preserve">PUSCH demodulation requirements for multi-TB scheduling </w:t>
      </w:r>
      <w:r w:rsidR="007B5E69" w:rsidRPr="0045401B">
        <w:rPr>
          <w:color w:val="000000" w:themeColor="text1"/>
        </w:rPr>
        <w:t xml:space="preserve">and </w:t>
      </w:r>
    </w:p>
    <w:p w14:paraId="637C0869" w14:textId="356DD3FA" w:rsidR="00D066BC" w:rsidRPr="0045401B" w:rsidRDefault="007B5E69" w:rsidP="00D066BC">
      <w:pPr>
        <w:pStyle w:val="ListParagraph"/>
        <w:numPr>
          <w:ilvl w:val="0"/>
          <w:numId w:val="50"/>
        </w:numPr>
        <w:rPr>
          <w:color w:val="000000" w:themeColor="text1"/>
          <w:lang w:val="en-GB"/>
        </w:rPr>
      </w:pPr>
      <w:r w:rsidRPr="0045401B">
        <w:rPr>
          <w:color w:val="000000" w:themeColor="text1"/>
        </w:rPr>
        <w:t xml:space="preserve">on the need for </w:t>
      </w:r>
      <w:r w:rsidR="00F53E1D" w:rsidRPr="0045401B">
        <w:rPr>
          <w:color w:val="000000" w:themeColor="text1"/>
        </w:rPr>
        <w:t>separate MPDCCH/PDSCH demodulation re</w:t>
      </w:r>
      <w:r w:rsidR="00D066BC" w:rsidRPr="0045401B">
        <w:rPr>
          <w:color w:val="000000" w:themeColor="text1"/>
        </w:rPr>
        <w:t xml:space="preserve">quirements for use of LTE control region in LTE-M standalone deployment, </w:t>
      </w:r>
    </w:p>
    <w:p w14:paraId="18486B55" w14:textId="3023A8FD" w:rsidR="00D066BC" w:rsidRPr="0045401B" w:rsidRDefault="00D066BC" w:rsidP="00D066BC">
      <w:pPr>
        <w:rPr>
          <w:color w:val="000000" w:themeColor="text1"/>
          <w:lang w:val="en-GB"/>
        </w:rPr>
      </w:pPr>
      <w:r w:rsidRPr="0045401B">
        <w:rPr>
          <w:color w:val="000000" w:themeColor="text1"/>
        </w:rPr>
        <w:t>with both enhancements included in the WID [1].</w:t>
      </w:r>
      <w:r w:rsidR="0045401B">
        <w:rPr>
          <w:color w:val="000000" w:themeColor="text1"/>
          <w:lang w:val="en-GB"/>
        </w:rPr>
        <w:t xml:space="preserve"> Some clarifications</w:t>
      </w:r>
      <w:r w:rsidR="0045401B" w:rsidRPr="0045401B">
        <w:rPr>
          <w:color w:val="000000" w:themeColor="text1"/>
          <w:lang w:val="en-GB"/>
        </w:rPr>
        <w:t xml:space="preserve"> </w:t>
      </w:r>
      <w:r w:rsidR="0045401B">
        <w:rPr>
          <w:color w:val="000000" w:themeColor="text1"/>
          <w:lang w:val="en-GB"/>
        </w:rPr>
        <w:t xml:space="preserve">on UE demodulation requirements for both features </w:t>
      </w:r>
      <w:r w:rsidR="0045401B" w:rsidRPr="0045401B">
        <w:rPr>
          <w:color w:val="000000" w:themeColor="text1"/>
          <w:lang w:val="en-GB"/>
        </w:rPr>
        <w:t>MPDCCH performance improvement and CSI-RS based feedback</w:t>
      </w:r>
      <w:r w:rsidR="0045401B">
        <w:rPr>
          <w:color w:val="000000" w:themeColor="text1"/>
          <w:lang w:val="en-GB"/>
        </w:rPr>
        <w:t xml:space="preserve"> have also been provided. </w:t>
      </w:r>
      <w:r w:rsidRPr="0045401B">
        <w:rPr>
          <w:color w:val="000000" w:themeColor="text1"/>
          <w:lang w:val="en-GB"/>
        </w:rPr>
        <w:t>Following proposals for agreement are made:</w:t>
      </w:r>
    </w:p>
    <w:p w14:paraId="235DCDF0" w14:textId="400079FA" w:rsidR="00D066BC" w:rsidRPr="0045401B" w:rsidRDefault="00A81E08" w:rsidP="00D066BC">
      <w:pPr>
        <w:pStyle w:val="RAN4Proposal0"/>
        <w:numPr>
          <w:ilvl w:val="0"/>
          <w:numId w:val="32"/>
        </w:numPr>
        <w:spacing w:after="120"/>
        <w:ind w:left="1134" w:hanging="1134"/>
        <w:contextualSpacing w:val="0"/>
        <w:rPr>
          <w:color w:val="000000" w:themeColor="text1"/>
        </w:rPr>
      </w:pPr>
      <w:r w:rsidRPr="0045401B">
        <w:rPr>
          <w:color w:val="000000" w:themeColor="text1"/>
        </w:rPr>
        <w:t xml:space="preserve">No separate </w:t>
      </w:r>
      <w:r w:rsidR="00D066BC" w:rsidRPr="0045401B">
        <w:rPr>
          <w:color w:val="000000" w:themeColor="text1"/>
        </w:rPr>
        <w:t xml:space="preserve">UE / </w:t>
      </w:r>
      <w:r w:rsidRPr="0045401B">
        <w:rPr>
          <w:color w:val="000000" w:themeColor="text1"/>
        </w:rPr>
        <w:t xml:space="preserve">BS demodulation requirements are required for multi-TB scheduling for </w:t>
      </w:r>
      <w:r w:rsidR="00D066BC" w:rsidRPr="0045401B">
        <w:rPr>
          <w:color w:val="000000" w:themeColor="text1"/>
        </w:rPr>
        <w:t xml:space="preserve">PDSCH / </w:t>
      </w:r>
      <w:r w:rsidRPr="0045401B">
        <w:rPr>
          <w:color w:val="000000" w:themeColor="text1"/>
        </w:rPr>
        <w:t>PUSCH</w:t>
      </w:r>
      <w:r w:rsidR="00091D16" w:rsidRPr="0045401B">
        <w:rPr>
          <w:color w:val="000000" w:themeColor="text1"/>
        </w:rPr>
        <w:t xml:space="preserve">. </w:t>
      </w:r>
    </w:p>
    <w:p w14:paraId="3C81784E" w14:textId="770BC3E0" w:rsidR="00091D16" w:rsidRPr="0045401B" w:rsidRDefault="00D066BC" w:rsidP="00B655DE">
      <w:pPr>
        <w:pStyle w:val="RAN4Proposal0"/>
        <w:numPr>
          <w:ilvl w:val="0"/>
          <w:numId w:val="32"/>
        </w:numPr>
        <w:spacing w:after="120"/>
        <w:ind w:left="1134" w:hanging="1134"/>
        <w:contextualSpacing w:val="0"/>
        <w:rPr>
          <w:color w:val="000000" w:themeColor="text1"/>
        </w:rPr>
      </w:pPr>
      <w:r w:rsidRPr="0045401B">
        <w:rPr>
          <w:color w:val="000000" w:themeColor="text1"/>
        </w:rPr>
        <w:t xml:space="preserve">RAN4 should liaise with RAN1 to receive guidance on relevant performance </w:t>
      </w:r>
      <w:r w:rsidR="00D80649" w:rsidRPr="0045401B">
        <w:rPr>
          <w:color w:val="000000" w:themeColor="text1"/>
        </w:rPr>
        <w:t xml:space="preserve">evaluation </w:t>
      </w:r>
      <w:r w:rsidRPr="0045401B">
        <w:rPr>
          <w:color w:val="000000" w:themeColor="text1"/>
        </w:rPr>
        <w:t xml:space="preserve">scenarios, i.e. assumptions on the configuration of resources </w:t>
      </w:r>
      <w:r w:rsidR="00D80649" w:rsidRPr="0045401B">
        <w:rPr>
          <w:color w:val="000000" w:themeColor="text1"/>
        </w:rPr>
        <w:t xml:space="preserve">and related PHY layer parameters </w:t>
      </w:r>
      <w:r w:rsidRPr="0045401B">
        <w:rPr>
          <w:color w:val="000000" w:themeColor="text1"/>
        </w:rPr>
        <w:t xml:space="preserve">for MPDCCH and PDSCH, for evaluating the performance gain for the feature </w:t>
      </w:r>
      <w:r w:rsidR="00D80649" w:rsidRPr="0045401B">
        <w:rPr>
          <w:color w:val="000000" w:themeColor="text1"/>
        </w:rPr>
        <w:t>‘</w:t>
      </w:r>
      <w:r w:rsidRPr="0045401B">
        <w:rPr>
          <w:color w:val="000000" w:themeColor="text1"/>
        </w:rPr>
        <w:t>use of LTE control region in LTE-M standalone deployment</w:t>
      </w:r>
      <w:r w:rsidR="00D80649" w:rsidRPr="0045401B">
        <w:rPr>
          <w:color w:val="000000" w:themeColor="text1"/>
        </w:rPr>
        <w:t>’</w:t>
      </w:r>
      <w:r w:rsidRPr="0045401B">
        <w:rPr>
          <w:color w:val="000000" w:themeColor="text1"/>
        </w:rPr>
        <w:t>.</w:t>
      </w:r>
    </w:p>
    <w:p w14:paraId="26CDEA2C" w14:textId="6F364497" w:rsidR="00B655DE" w:rsidRPr="0045401B" w:rsidRDefault="00B655DE" w:rsidP="00F101F9">
      <w:pPr>
        <w:pStyle w:val="RAN4Proposal0"/>
        <w:spacing w:after="120"/>
        <w:ind w:left="1134" w:hanging="1134"/>
        <w:contextualSpacing w:val="0"/>
        <w:rPr>
          <w:color w:val="000000" w:themeColor="text1"/>
        </w:rPr>
      </w:pPr>
      <w:r w:rsidRPr="0045401B">
        <w:rPr>
          <w:color w:val="000000" w:themeColor="text1"/>
        </w:rPr>
        <w:t xml:space="preserve">RAN4 should specify demodulation requirements for MPDCCH using DMRS and CRS, for both modes precoder cycling and CSI feedback. </w:t>
      </w:r>
    </w:p>
    <w:p w14:paraId="52D76D45" w14:textId="07F9BE8A" w:rsidR="00D066BC" w:rsidRPr="0045401B" w:rsidRDefault="00F101F9" w:rsidP="00D066BC">
      <w:pPr>
        <w:pStyle w:val="RAN4Proposal0"/>
        <w:ind w:left="1134" w:hanging="1134"/>
        <w:rPr>
          <w:color w:val="000000" w:themeColor="text1"/>
        </w:rPr>
      </w:pPr>
      <w:r w:rsidRPr="0045401B">
        <w:rPr>
          <w:color w:val="000000" w:themeColor="text1"/>
        </w:rPr>
        <w:t xml:space="preserve">RAN4 should specify CSI reporting requirements </w:t>
      </w:r>
      <w:r w:rsidR="0045401B">
        <w:rPr>
          <w:color w:val="000000" w:themeColor="text1"/>
        </w:rPr>
        <w:t xml:space="preserve">for </w:t>
      </w:r>
      <w:r w:rsidRPr="0045401B">
        <w:rPr>
          <w:color w:val="000000" w:themeColor="text1"/>
        </w:rPr>
        <w:t xml:space="preserve">CSI-RS based feedback only for single layer transmission to </w:t>
      </w:r>
      <w:r w:rsidRPr="0045401B">
        <w:rPr>
          <w:rFonts w:ascii="Times" w:eastAsia="Times New Roman" w:hAnsi="Times" w:cs="Times"/>
          <w:color w:val="000000" w:themeColor="text1"/>
        </w:rPr>
        <w:t>non-BL UEs in CE mode A</w:t>
      </w:r>
      <w:r w:rsidRPr="0045401B">
        <w:rPr>
          <w:color w:val="000000" w:themeColor="text1"/>
        </w:rPr>
        <w:t>.</w:t>
      </w:r>
    </w:p>
    <w:p w14:paraId="6B0983B5" w14:textId="77777777" w:rsidR="003B659E" w:rsidRPr="0045401B" w:rsidRDefault="003B659E" w:rsidP="0008612A">
      <w:pPr>
        <w:pStyle w:val="RAN4H1"/>
        <w:rPr>
          <w:color w:val="000000" w:themeColor="text1"/>
        </w:rPr>
      </w:pPr>
      <w:r w:rsidRPr="0045401B">
        <w:rPr>
          <w:color w:val="000000" w:themeColor="text1"/>
        </w:rPr>
        <w:t>References</w:t>
      </w:r>
    </w:p>
    <w:p w14:paraId="0128FFBB" w14:textId="337E2866" w:rsidR="00BB7ED6" w:rsidRPr="0045401B" w:rsidRDefault="00AF6DCA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45401B">
        <w:rPr>
          <w:rFonts w:eastAsia="Times New Roman" w:cs="Times New Roman"/>
          <w:color w:val="000000" w:themeColor="text1"/>
          <w:szCs w:val="20"/>
          <w:lang w:val="en-GB"/>
        </w:rPr>
        <w:t>R</w:t>
      </w:r>
      <w:r w:rsidR="00BB7ED6" w:rsidRPr="0045401B">
        <w:rPr>
          <w:rFonts w:eastAsia="Times New Roman" w:cs="Times New Roman"/>
          <w:color w:val="000000" w:themeColor="text1"/>
          <w:szCs w:val="20"/>
          <w:lang w:val="en-GB"/>
        </w:rPr>
        <w:t>P-19</w:t>
      </w:r>
      <w:r w:rsidR="008E1B89" w:rsidRPr="0045401B">
        <w:rPr>
          <w:rFonts w:eastAsia="Times New Roman" w:cs="Times New Roman"/>
          <w:color w:val="000000" w:themeColor="text1"/>
          <w:szCs w:val="20"/>
          <w:lang w:val="en-GB"/>
        </w:rPr>
        <w:t>1356</w:t>
      </w:r>
      <w:r w:rsidR="00BB7ED6" w:rsidRPr="0045401B">
        <w:rPr>
          <w:rFonts w:eastAsia="Times New Roman" w:cs="Times New Roman"/>
          <w:color w:val="000000" w:themeColor="text1"/>
          <w:szCs w:val="20"/>
          <w:lang w:val="en-GB"/>
        </w:rPr>
        <w:t xml:space="preserve">, </w:t>
      </w:r>
      <w:r w:rsidR="008E1B89" w:rsidRPr="0045401B">
        <w:rPr>
          <w:rFonts w:eastAsia="Times New Roman" w:cs="Times New Roman"/>
          <w:color w:val="000000" w:themeColor="text1"/>
          <w:szCs w:val="20"/>
          <w:lang w:val="en-GB"/>
        </w:rPr>
        <w:t>"Revised WID: Additional MTC enhancements for LTE", source: Ericsson</w:t>
      </w:r>
    </w:p>
    <w:p w14:paraId="441BFFE4" w14:textId="126619CB" w:rsidR="0094043F" w:rsidRPr="0045401B" w:rsidRDefault="00BB7ED6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45401B">
        <w:rPr>
          <w:rFonts w:eastAsia="Times New Roman" w:cs="Times New Roman"/>
          <w:color w:val="000000" w:themeColor="text1"/>
          <w:szCs w:val="20"/>
          <w:lang w:val="en-GB"/>
        </w:rPr>
        <w:t>R4</w:t>
      </w:r>
      <w:r w:rsidR="00AF6DCA" w:rsidRPr="0045401B">
        <w:rPr>
          <w:rFonts w:eastAsia="Times New Roman" w:cs="Times New Roman"/>
          <w:color w:val="000000" w:themeColor="text1"/>
          <w:szCs w:val="20"/>
          <w:lang w:val="en-GB"/>
        </w:rPr>
        <w:t>-191</w:t>
      </w:r>
      <w:r w:rsidRPr="0045401B">
        <w:rPr>
          <w:rFonts w:eastAsia="Times New Roman" w:cs="Times New Roman"/>
          <w:color w:val="000000" w:themeColor="text1"/>
          <w:szCs w:val="20"/>
          <w:lang w:val="en-GB"/>
        </w:rPr>
        <w:t>5876</w:t>
      </w:r>
      <w:r w:rsidR="00AF6DCA" w:rsidRPr="0045401B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Pr="0045401B">
        <w:rPr>
          <w:color w:val="000000" w:themeColor="text1"/>
        </w:rPr>
        <w:t>Way forward on UE/BS demodulation performance for additional MTC enhancements for LTE</w:t>
      </w:r>
      <w:r w:rsidR="00AF6DCA" w:rsidRPr="0045401B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EB1188" w:rsidRPr="0045401B">
        <w:rPr>
          <w:rFonts w:eastAsia="Times New Roman"/>
          <w:color w:val="000000" w:themeColor="text1"/>
          <w:szCs w:val="20"/>
          <w:lang w:val="en-GB"/>
        </w:rPr>
        <w:t>Ericsson, Nokia, Nokia Shanghai Bell</w:t>
      </w:r>
    </w:p>
    <w:p w14:paraId="71F84082" w14:textId="072A5E08" w:rsidR="008E01FD" w:rsidRPr="0045401B" w:rsidRDefault="008E01FD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45401B">
        <w:rPr>
          <w:rFonts w:eastAsia="Times New Roman" w:cs="Times New Roman"/>
          <w:color w:val="000000" w:themeColor="text1"/>
          <w:szCs w:val="20"/>
          <w:lang w:val="en-GB"/>
        </w:rPr>
        <w:t>R4-1914743, "</w:t>
      </w:r>
      <w:r w:rsidRPr="0045401B">
        <w:rPr>
          <w:color w:val="000000" w:themeColor="text1"/>
        </w:rPr>
        <w:t xml:space="preserve"> Discussion on UE performance requirements for additional MTC enhancements for LTE</w:t>
      </w:r>
      <w:r w:rsidRPr="0045401B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Pr="0045401B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Pr="0045401B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41EBE968" w14:textId="7F660051" w:rsidR="008E01FD" w:rsidRPr="0045401B" w:rsidRDefault="008E1B89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45401B">
        <w:rPr>
          <w:rFonts w:eastAsia="Times New Roman" w:cs="Times New Roman"/>
          <w:color w:val="000000" w:themeColor="text1"/>
          <w:szCs w:val="20"/>
          <w:lang w:val="en-GB"/>
        </w:rPr>
        <w:t>R4-1914744</w:t>
      </w:r>
      <w:r w:rsidR="0094043F" w:rsidRPr="0045401B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Pr="0045401B">
        <w:rPr>
          <w:color w:val="000000" w:themeColor="text1"/>
        </w:rPr>
        <w:t>Discussion on BS performance requirements for additional MTC enhancements for LTE</w:t>
      </w:r>
      <w:r w:rsidR="0094043F" w:rsidRPr="0045401B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94043F" w:rsidRPr="0045401B">
        <w:rPr>
          <w:rFonts w:eastAsia="Times New Roman"/>
          <w:color w:val="000000" w:themeColor="text1"/>
          <w:szCs w:val="20"/>
          <w:lang w:val="en-GB"/>
        </w:rPr>
        <w:t>Huawei</w:t>
      </w:r>
      <w:r w:rsidRPr="0045401B">
        <w:rPr>
          <w:rFonts w:eastAsia="Times New Roman"/>
          <w:color w:val="000000" w:themeColor="text1"/>
          <w:szCs w:val="20"/>
          <w:lang w:val="en-GB"/>
        </w:rPr>
        <w:t xml:space="preserve">, </w:t>
      </w:r>
      <w:proofErr w:type="spellStart"/>
      <w:r w:rsidRPr="0045401B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7C3828B5" w14:textId="4335699B" w:rsidR="0094043F" w:rsidRPr="0045401B" w:rsidRDefault="008E1B89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color w:val="000000" w:themeColor="text1"/>
          <w:szCs w:val="20"/>
          <w:lang w:val="en-GB"/>
        </w:rPr>
      </w:pPr>
      <w:r w:rsidRPr="0045401B">
        <w:rPr>
          <w:rFonts w:eastAsia="Times New Roman" w:cs="Times New Roman"/>
          <w:color w:val="000000" w:themeColor="text1"/>
          <w:szCs w:val="20"/>
          <w:lang w:val="en-GB"/>
        </w:rPr>
        <w:t>R4-1914345</w:t>
      </w:r>
      <w:r w:rsidR="0094043F" w:rsidRPr="0045401B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Pr="0045401B">
        <w:rPr>
          <w:color w:val="000000" w:themeColor="text1"/>
        </w:rPr>
        <w:t>View of UE/BS demodulation requirements for additional MTC enhancements for LTE</w:t>
      </w:r>
      <w:r w:rsidR="0094043F" w:rsidRPr="0045401B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94043F" w:rsidRPr="0045401B">
        <w:rPr>
          <w:rFonts w:eastAsia="Times New Roman"/>
          <w:color w:val="000000" w:themeColor="text1"/>
          <w:szCs w:val="20"/>
          <w:lang w:val="en-GB"/>
        </w:rPr>
        <w:t>Ericsson</w:t>
      </w:r>
    </w:p>
    <w:p w14:paraId="45D48238" w14:textId="5C25F581" w:rsidR="0094043F" w:rsidRPr="0045401B" w:rsidRDefault="0094043F" w:rsidP="006E0A9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426" w:hanging="426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45401B">
        <w:rPr>
          <w:rFonts w:eastAsia="Times New Roman" w:cs="Times New Roman"/>
          <w:color w:val="000000" w:themeColor="text1"/>
          <w:szCs w:val="20"/>
          <w:lang w:val="en-GB"/>
        </w:rPr>
        <w:t xml:space="preserve">RP-193224, "WID revision: Additional enhancements for NB-IoT", source: </w:t>
      </w:r>
      <w:proofErr w:type="spellStart"/>
      <w:r w:rsidRPr="0045401B">
        <w:rPr>
          <w:rFonts w:eastAsia="Times New Roman" w:cs="Times New Roman"/>
          <w:color w:val="000000" w:themeColor="text1"/>
          <w:szCs w:val="20"/>
          <w:lang w:val="en-GB"/>
        </w:rPr>
        <w:t>Futurewei</w:t>
      </w:r>
      <w:proofErr w:type="spellEnd"/>
    </w:p>
    <w:p w14:paraId="31D6C5C5" w14:textId="0773BD67" w:rsidR="00021D62" w:rsidRPr="00F101F9" w:rsidRDefault="006E0A98" w:rsidP="006E0A98">
      <w:pPr>
        <w:keepNext/>
        <w:keepLines/>
        <w:spacing w:before="180" w:after="180" w:line="240" w:lineRule="auto"/>
        <w:ind w:left="426" w:hanging="426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45401B">
        <w:rPr>
          <w:rFonts w:eastAsia="Times New Roman" w:cs="Times New Roman"/>
          <w:color w:val="000000" w:themeColor="text1"/>
          <w:szCs w:val="20"/>
          <w:lang w:val="en-GB"/>
        </w:rPr>
        <w:t>[7]</w:t>
      </w:r>
      <w:r w:rsidRPr="0045401B">
        <w:rPr>
          <w:rFonts w:eastAsia="Times New Roman" w:cs="Times New Roman"/>
          <w:color w:val="000000" w:themeColor="text1"/>
          <w:szCs w:val="20"/>
          <w:lang w:val="en-GB"/>
        </w:rPr>
        <w:tab/>
        <w:t>3GPP TS 36.211, V16.0.0</w:t>
      </w:r>
    </w:p>
    <w:sectPr w:rsidR="00021D62" w:rsidRPr="00F101F9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C47F8" w14:textId="77777777" w:rsidR="00786E57" w:rsidRDefault="00786E57" w:rsidP="00001C9B">
      <w:pPr>
        <w:spacing w:after="0" w:line="240" w:lineRule="auto"/>
      </w:pPr>
      <w:r>
        <w:separator/>
      </w:r>
    </w:p>
  </w:endnote>
  <w:endnote w:type="continuationSeparator" w:id="0">
    <w:p w14:paraId="6AB63820" w14:textId="77777777" w:rsidR="00786E57" w:rsidRDefault="00786E5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A438EA" w:rsidRDefault="00A438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A438EA" w:rsidRDefault="00A4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90E06" w14:textId="77777777" w:rsidR="00786E57" w:rsidRDefault="00786E57" w:rsidP="00001C9B">
      <w:pPr>
        <w:spacing w:after="0" w:line="240" w:lineRule="auto"/>
      </w:pPr>
      <w:r>
        <w:separator/>
      </w:r>
    </w:p>
  </w:footnote>
  <w:footnote w:type="continuationSeparator" w:id="0">
    <w:p w14:paraId="089455B3" w14:textId="77777777" w:rsidR="00786E57" w:rsidRDefault="00786E5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08F53F8"/>
    <w:multiLevelType w:val="hybridMultilevel"/>
    <w:tmpl w:val="79DC5616"/>
    <w:lvl w:ilvl="0" w:tplc="AE301D68">
      <w:start w:val="10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20DC4BC5"/>
    <w:multiLevelType w:val="hybridMultilevel"/>
    <w:tmpl w:val="244248B2"/>
    <w:lvl w:ilvl="0" w:tplc="5FF6E99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76580F"/>
    <w:multiLevelType w:val="hybridMultilevel"/>
    <w:tmpl w:val="F450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B5C59"/>
    <w:multiLevelType w:val="hybridMultilevel"/>
    <w:tmpl w:val="1A0490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23A94"/>
    <w:multiLevelType w:val="hybridMultilevel"/>
    <w:tmpl w:val="09D21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31B9A"/>
    <w:multiLevelType w:val="hybridMultilevel"/>
    <w:tmpl w:val="502C3DE6"/>
    <w:lvl w:ilvl="0" w:tplc="5FF6E99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736E2C"/>
    <w:multiLevelType w:val="hybridMultilevel"/>
    <w:tmpl w:val="D8A4C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62936"/>
    <w:multiLevelType w:val="hybridMultilevel"/>
    <w:tmpl w:val="8E0840DE"/>
    <w:lvl w:ilvl="0" w:tplc="DE945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8AA5A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60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63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E8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CD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06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B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A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AA7E8D"/>
    <w:multiLevelType w:val="hybridMultilevel"/>
    <w:tmpl w:val="9110B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52E44"/>
    <w:multiLevelType w:val="hybridMultilevel"/>
    <w:tmpl w:val="772678BC"/>
    <w:lvl w:ilvl="0" w:tplc="5FF6E994">
      <w:start w:val="5"/>
      <w:numFmt w:val="bullet"/>
      <w:lvlText w:val="-"/>
      <w:lvlJc w:val="left"/>
      <w:pPr>
        <w:ind w:left="408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823D1"/>
    <w:multiLevelType w:val="multilevel"/>
    <w:tmpl w:val="E2C2E5D4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425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num" w:pos="663"/>
        </w:tabs>
        <w:ind w:left="709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num" w:pos="595"/>
        </w:tabs>
        <w:ind w:left="992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num" w:pos="709"/>
        </w:tabs>
        <w:ind w:left="1276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992" w:firstLine="340"/>
      </w:pPr>
    </w:lvl>
    <w:lvl w:ilvl="6">
      <w:start w:val="1"/>
      <w:numFmt w:val="decimal"/>
      <w:lvlText w:val="%7."/>
      <w:lvlJc w:val="left"/>
      <w:pPr>
        <w:ind w:left="856" w:hanging="284"/>
      </w:pPr>
    </w:lvl>
    <w:lvl w:ilvl="7">
      <w:start w:val="1"/>
      <w:numFmt w:val="lowerLetter"/>
      <w:lvlText w:val="%8."/>
      <w:lvlJc w:val="left"/>
      <w:pPr>
        <w:ind w:left="975" w:hanging="284"/>
      </w:pPr>
    </w:lvl>
    <w:lvl w:ilvl="8">
      <w:start w:val="1"/>
      <w:numFmt w:val="lowerRoman"/>
      <w:lvlText w:val="%9."/>
      <w:lvlJc w:val="left"/>
      <w:pPr>
        <w:ind w:left="1094" w:hanging="284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4A4633E1"/>
    <w:multiLevelType w:val="hybridMultilevel"/>
    <w:tmpl w:val="02BE6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20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1" w15:restartNumberingAfterBreak="0">
    <w:nsid w:val="50DE24F7"/>
    <w:multiLevelType w:val="hybridMultilevel"/>
    <w:tmpl w:val="AA9EF3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1140C"/>
    <w:multiLevelType w:val="hybridMultilevel"/>
    <w:tmpl w:val="44D86B64"/>
    <w:lvl w:ilvl="0" w:tplc="E6B8E39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902170"/>
    <w:multiLevelType w:val="hybridMultilevel"/>
    <w:tmpl w:val="E586F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F01E0"/>
    <w:multiLevelType w:val="hybridMultilevel"/>
    <w:tmpl w:val="207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9F6146"/>
    <w:multiLevelType w:val="hybridMultilevel"/>
    <w:tmpl w:val="FCF4E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A4F03"/>
    <w:multiLevelType w:val="hybridMultilevel"/>
    <w:tmpl w:val="E1B8FD04"/>
    <w:lvl w:ilvl="0" w:tplc="4C443D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0C6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5A6E7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26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AC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DE8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67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27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606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A62512"/>
    <w:multiLevelType w:val="hybridMultilevel"/>
    <w:tmpl w:val="AA9EF3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C38699E"/>
    <w:multiLevelType w:val="hybridMultilevel"/>
    <w:tmpl w:val="3F285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FEA234F"/>
    <w:multiLevelType w:val="hybridMultilevel"/>
    <w:tmpl w:val="9CDE77C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6"/>
  </w:num>
  <w:num w:numId="5">
    <w:abstractNumId w:val="30"/>
  </w:num>
  <w:num w:numId="6">
    <w:abstractNumId w:val="17"/>
  </w:num>
  <w:num w:numId="7">
    <w:abstractNumId w:val="19"/>
  </w:num>
  <w:num w:numId="8">
    <w:abstractNumId w:val="19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9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35"/>
  </w:num>
  <w:num w:numId="16">
    <w:abstractNumId w:val="1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9"/>
    <w:lvlOverride w:ilvl="0">
      <w:startOverride w:val="1"/>
    </w:lvlOverride>
  </w:num>
  <w:num w:numId="22">
    <w:abstractNumId w:val="34"/>
  </w:num>
  <w:num w:numId="23">
    <w:abstractNumId w:val="12"/>
  </w:num>
  <w:num w:numId="24">
    <w:abstractNumId w:val="21"/>
  </w:num>
  <w:num w:numId="25">
    <w:abstractNumId w:val="25"/>
  </w:num>
  <w:num w:numId="26">
    <w:abstractNumId w:val="33"/>
  </w:num>
  <w:num w:numId="27">
    <w:abstractNumId w:val="19"/>
    <w:lvlOverride w:ilvl="0">
      <w:startOverride w:val="2"/>
    </w:lvlOverride>
  </w:num>
  <w:num w:numId="28">
    <w:abstractNumId w:val="20"/>
    <w:lvlOverride w:ilvl="0">
      <w:startOverride w:val="1"/>
    </w:lvlOverride>
  </w:num>
  <w:num w:numId="29">
    <w:abstractNumId w:val="29"/>
  </w:num>
  <w:num w:numId="30">
    <w:abstractNumId w:val="31"/>
  </w:num>
  <w:num w:numId="31">
    <w:abstractNumId w:val="4"/>
  </w:num>
  <w:num w:numId="32">
    <w:abstractNumId w:val="20"/>
    <w:lvlOverride w:ilvl="0">
      <w:startOverride w:val="1"/>
    </w:lvlOverride>
  </w:num>
  <w:num w:numId="33">
    <w:abstractNumId w:val="7"/>
  </w:num>
  <w:num w:numId="34">
    <w:abstractNumId w:val="32"/>
  </w:num>
  <w:num w:numId="35">
    <w:abstractNumId w:val="26"/>
  </w:num>
  <w:num w:numId="36">
    <w:abstractNumId w:val="18"/>
  </w:num>
  <w:num w:numId="37">
    <w:abstractNumId w:val="19"/>
    <w:lvlOverride w:ilvl="0">
      <w:startOverride w:val="5"/>
    </w:lvlOverride>
  </w:num>
  <w:num w:numId="38">
    <w:abstractNumId w:val="27"/>
  </w:num>
  <w:num w:numId="39">
    <w:abstractNumId w:val="13"/>
  </w:num>
  <w:num w:numId="40">
    <w:abstractNumId w:val="2"/>
  </w:num>
  <w:num w:numId="41">
    <w:abstractNumId w:val="22"/>
  </w:num>
  <w:num w:numId="42">
    <w:abstractNumId w:val="14"/>
  </w:num>
  <w:num w:numId="43">
    <w:abstractNumId w:val="9"/>
  </w:num>
  <w:num w:numId="44">
    <w:abstractNumId w:val="3"/>
  </w:num>
  <w:num w:numId="45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24"/>
  </w:num>
  <w:num w:numId="48">
    <w:abstractNumId w:val="5"/>
  </w:num>
  <w:num w:numId="49">
    <w:abstractNumId w:val="11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1D62"/>
    <w:rsid w:val="00023724"/>
    <w:rsid w:val="00037E1D"/>
    <w:rsid w:val="00062CF3"/>
    <w:rsid w:val="00070F78"/>
    <w:rsid w:val="00072B0B"/>
    <w:rsid w:val="000851EE"/>
    <w:rsid w:val="0008612A"/>
    <w:rsid w:val="00091D16"/>
    <w:rsid w:val="000B0056"/>
    <w:rsid w:val="000B3D00"/>
    <w:rsid w:val="000C1D14"/>
    <w:rsid w:val="000F2046"/>
    <w:rsid w:val="000F2EE5"/>
    <w:rsid w:val="000F334F"/>
    <w:rsid w:val="00105833"/>
    <w:rsid w:val="00121297"/>
    <w:rsid w:val="00125A5F"/>
    <w:rsid w:val="0013619E"/>
    <w:rsid w:val="00136333"/>
    <w:rsid w:val="00143C2B"/>
    <w:rsid w:val="00161971"/>
    <w:rsid w:val="00172426"/>
    <w:rsid w:val="001745F8"/>
    <w:rsid w:val="00176671"/>
    <w:rsid w:val="001838CF"/>
    <w:rsid w:val="001B1094"/>
    <w:rsid w:val="001C2F6D"/>
    <w:rsid w:val="001C31AC"/>
    <w:rsid w:val="001D19B7"/>
    <w:rsid w:val="001E1F8C"/>
    <w:rsid w:val="001E30F6"/>
    <w:rsid w:val="0020200D"/>
    <w:rsid w:val="00211053"/>
    <w:rsid w:val="00212763"/>
    <w:rsid w:val="00216FB9"/>
    <w:rsid w:val="002250C2"/>
    <w:rsid w:val="00227E56"/>
    <w:rsid w:val="00235F5C"/>
    <w:rsid w:val="00237A68"/>
    <w:rsid w:val="00246E4D"/>
    <w:rsid w:val="002573B5"/>
    <w:rsid w:val="00261A7C"/>
    <w:rsid w:val="00270159"/>
    <w:rsid w:val="0027038C"/>
    <w:rsid w:val="0029712A"/>
    <w:rsid w:val="002B4922"/>
    <w:rsid w:val="002C2D19"/>
    <w:rsid w:val="002D10FA"/>
    <w:rsid w:val="002D4C55"/>
    <w:rsid w:val="002D53E4"/>
    <w:rsid w:val="002E67B4"/>
    <w:rsid w:val="0033542F"/>
    <w:rsid w:val="00341220"/>
    <w:rsid w:val="00347AEB"/>
    <w:rsid w:val="00351CB5"/>
    <w:rsid w:val="003854C3"/>
    <w:rsid w:val="00386D2A"/>
    <w:rsid w:val="00387078"/>
    <w:rsid w:val="003911F1"/>
    <w:rsid w:val="003A0C94"/>
    <w:rsid w:val="003B659E"/>
    <w:rsid w:val="003C5A4D"/>
    <w:rsid w:val="003C6AB8"/>
    <w:rsid w:val="003D24E0"/>
    <w:rsid w:val="003E00B9"/>
    <w:rsid w:val="003F5D0F"/>
    <w:rsid w:val="00405D65"/>
    <w:rsid w:val="00412329"/>
    <w:rsid w:val="00417AA0"/>
    <w:rsid w:val="004328F6"/>
    <w:rsid w:val="0043750A"/>
    <w:rsid w:val="0043751D"/>
    <w:rsid w:val="0045401B"/>
    <w:rsid w:val="00463CE1"/>
    <w:rsid w:val="004714BE"/>
    <w:rsid w:val="00474863"/>
    <w:rsid w:val="00480EBB"/>
    <w:rsid w:val="00493295"/>
    <w:rsid w:val="004B7B4A"/>
    <w:rsid w:val="004C04E2"/>
    <w:rsid w:val="004C5B83"/>
    <w:rsid w:val="004D59E2"/>
    <w:rsid w:val="004E006D"/>
    <w:rsid w:val="004E5E66"/>
    <w:rsid w:val="004F185B"/>
    <w:rsid w:val="004F3CDD"/>
    <w:rsid w:val="00503B4D"/>
    <w:rsid w:val="00504EE9"/>
    <w:rsid w:val="00523CE3"/>
    <w:rsid w:val="00534495"/>
    <w:rsid w:val="00542B03"/>
    <w:rsid w:val="0054442C"/>
    <w:rsid w:val="00550285"/>
    <w:rsid w:val="005724ED"/>
    <w:rsid w:val="00574E8D"/>
    <w:rsid w:val="00576B52"/>
    <w:rsid w:val="00576CF2"/>
    <w:rsid w:val="0058090D"/>
    <w:rsid w:val="005836F8"/>
    <w:rsid w:val="00586F72"/>
    <w:rsid w:val="005918FA"/>
    <w:rsid w:val="005A57F8"/>
    <w:rsid w:val="005B3414"/>
    <w:rsid w:val="005C1F7D"/>
    <w:rsid w:val="005D4B8B"/>
    <w:rsid w:val="005D4F5B"/>
    <w:rsid w:val="005D7A09"/>
    <w:rsid w:val="005E61A8"/>
    <w:rsid w:val="005F6419"/>
    <w:rsid w:val="005F7C3A"/>
    <w:rsid w:val="00617400"/>
    <w:rsid w:val="006536C9"/>
    <w:rsid w:val="00664950"/>
    <w:rsid w:val="00681DD5"/>
    <w:rsid w:val="0068316F"/>
    <w:rsid w:val="00683220"/>
    <w:rsid w:val="00685155"/>
    <w:rsid w:val="00687FA0"/>
    <w:rsid w:val="006A36A3"/>
    <w:rsid w:val="006B1D20"/>
    <w:rsid w:val="006B7010"/>
    <w:rsid w:val="006C21F3"/>
    <w:rsid w:val="006E0A98"/>
    <w:rsid w:val="006F28AC"/>
    <w:rsid w:val="00702EDD"/>
    <w:rsid w:val="007145FF"/>
    <w:rsid w:val="007151B9"/>
    <w:rsid w:val="007300BD"/>
    <w:rsid w:val="00751515"/>
    <w:rsid w:val="00752213"/>
    <w:rsid w:val="007657EE"/>
    <w:rsid w:val="007665E6"/>
    <w:rsid w:val="007675A7"/>
    <w:rsid w:val="00781BC3"/>
    <w:rsid w:val="00783911"/>
    <w:rsid w:val="0078439C"/>
    <w:rsid w:val="00785232"/>
    <w:rsid w:val="00786E57"/>
    <w:rsid w:val="007A3695"/>
    <w:rsid w:val="007B0BB7"/>
    <w:rsid w:val="007B57C8"/>
    <w:rsid w:val="007B5E69"/>
    <w:rsid w:val="007C312C"/>
    <w:rsid w:val="007C3ED0"/>
    <w:rsid w:val="007C5F26"/>
    <w:rsid w:val="007E448E"/>
    <w:rsid w:val="007F0A48"/>
    <w:rsid w:val="007F389B"/>
    <w:rsid w:val="00806A76"/>
    <w:rsid w:val="00811C9D"/>
    <w:rsid w:val="00816C80"/>
    <w:rsid w:val="00841216"/>
    <w:rsid w:val="00841BCD"/>
    <w:rsid w:val="008442FE"/>
    <w:rsid w:val="00852CE6"/>
    <w:rsid w:val="00856B05"/>
    <w:rsid w:val="00863350"/>
    <w:rsid w:val="008665E8"/>
    <w:rsid w:val="008673BA"/>
    <w:rsid w:val="008735D7"/>
    <w:rsid w:val="008826C1"/>
    <w:rsid w:val="00884A85"/>
    <w:rsid w:val="00893814"/>
    <w:rsid w:val="008C7B54"/>
    <w:rsid w:val="008E01FD"/>
    <w:rsid w:val="008E1B89"/>
    <w:rsid w:val="008F7385"/>
    <w:rsid w:val="009042BD"/>
    <w:rsid w:val="0090789C"/>
    <w:rsid w:val="00915D64"/>
    <w:rsid w:val="00932535"/>
    <w:rsid w:val="0094043F"/>
    <w:rsid w:val="009475B6"/>
    <w:rsid w:val="00950156"/>
    <w:rsid w:val="0095560C"/>
    <w:rsid w:val="00956D22"/>
    <w:rsid w:val="009614B9"/>
    <w:rsid w:val="00967205"/>
    <w:rsid w:val="00970480"/>
    <w:rsid w:val="00971AF1"/>
    <w:rsid w:val="00976ABD"/>
    <w:rsid w:val="00977869"/>
    <w:rsid w:val="00977E1D"/>
    <w:rsid w:val="0098494A"/>
    <w:rsid w:val="00992706"/>
    <w:rsid w:val="00992FCB"/>
    <w:rsid w:val="00995CDA"/>
    <w:rsid w:val="009C2994"/>
    <w:rsid w:val="009D15E4"/>
    <w:rsid w:val="00A14BDD"/>
    <w:rsid w:val="00A22B78"/>
    <w:rsid w:val="00A22D97"/>
    <w:rsid w:val="00A25AE5"/>
    <w:rsid w:val="00A31161"/>
    <w:rsid w:val="00A35025"/>
    <w:rsid w:val="00A37002"/>
    <w:rsid w:val="00A438EA"/>
    <w:rsid w:val="00A4446B"/>
    <w:rsid w:val="00A521A7"/>
    <w:rsid w:val="00A5311A"/>
    <w:rsid w:val="00A81E08"/>
    <w:rsid w:val="00A830A0"/>
    <w:rsid w:val="00A91E9D"/>
    <w:rsid w:val="00A94252"/>
    <w:rsid w:val="00AA01F2"/>
    <w:rsid w:val="00AA1B0E"/>
    <w:rsid w:val="00AC5CA7"/>
    <w:rsid w:val="00AD0A04"/>
    <w:rsid w:val="00AE1944"/>
    <w:rsid w:val="00AE4C98"/>
    <w:rsid w:val="00AE56B1"/>
    <w:rsid w:val="00AF1751"/>
    <w:rsid w:val="00AF6DCA"/>
    <w:rsid w:val="00B03C53"/>
    <w:rsid w:val="00B03C78"/>
    <w:rsid w:val="00B055E3"/>
    <w:rsid w:val="00B20B2E"/>
    <w:rsid w:val="00B25077"/>
    <w:rsid w:val="00B25D36"/>
    <w:rsid w:val="00B33D42"/>
    <w:rsid w:val="00B341AF"/>
    <w:rsid w:val="00B470D8"/>
    <w:rsid w:val="00B655DE"/>
    <w:rsid w:val="00B73862"/>
    <w:rsid w:val="00B94B19"/>
    <w:rsid w:val="00BA6E48"/>
    <w:rsid w:val="00BA724E"/>
    <w:rsid w:val="00BB3A1B"/>
    <w:rsid w:val="00BB66A3"/>
    <w:rsid w:val="00BB7ED6"/>
    <w:rsid w:val="00BC1A20"/>
    <w:rsid w:val="00BF2218"/>
    <w:rsid w:val="00C05447"/>
    <w:rsid w:val="00C130C2"/>
    <w:rsid w:val="00C27C64"/>
    <w:rsid w:val="00C35E07"/>
    <w:rsid w:val="00C561AF"/>
    <w:rsid w:val="00C562E9"/>
    <w:rsid w:val="00C745E5"/>
    <w:rsid w:val="00C8249A"/>
    <w:rsid w:val="00C931A1"/>
    <w:rsid w:val="00CB0852"/>
    <w:rsid w:val="00CB1AF8"/>
    <w:rsid w:val="00CC2524"/>
    <w:rsid w:val="00CC6A3D"/>
    <w:rsid w:val="00CD7492"/>
    <w:rsid w:val="00CD75D8"/>
    <w:rsid w:val="00CE3A6B"/>
    <w:rsid w:val="00D00211"/>
    <w:rsid w:val="00D06309"/>
    <w:rsid w:val="00D066BC"/>
    <w:rsid w:val="00D0782D"/>
    <w:rsid w:val="00D10A52"/>
    <w:rsid w:val="00D138DC"/>
    <w:rsid w:val="00D1585C"/>
    <w:rsid w:val="00D351EA"/>
    <w:rsid w:val="00D358A6"/>
    <w:rsid w:val="00D43403"/>
    <w:rsid w:val="00D52C75"/>
    <w:rsid w:val="00D613A9"/>
    <w:rsid w:val="00D62E71"/>
    <w:rsid w:val="00D740CA"/>
    <w:rsid w:val="00D80649"/>
    <w:rsid w:val="00D81C0A"/>
    <w:rsid w:val="00D841B3"/>
    <w:rsid w:val="00D85728"/>
    <w:rsid w:val="00DA0CBC"/>
    <w:rsid w:val="00DA30B1"/>
    <w:rsid w:val="00DB19FA"/>
    <w:rsid w:val="00DB32BB"/>
    <w:rsid w:val="00DB4870"/>
    <w:rsid w:val="00DB54AC"/>
    <w:rsid w:val="00DB6076"/>
    <w:rsid w:val="00DC1AEA"/>
    <w:rsid w:val="00DC2984"/>
    <w:rsid w:val="00DD555A"/>
    <w:rsid w:val="00DF2997"/>
    <w:rsid w:val="00DF2F07"/>
    <w:rsid w:val="00E212F4"/>
    <w:rsid w:val="00E50C1F"/>
    <w:rsid w:val="00E51440"/>
    <w:rsid w:val="00E71676"/>
    <w:rsid w:val="00E81AFA"/>
    <w:rsid w:val="00E94B04"/>
    <w:rsid w:val="00EB1188"/>
    <w:rsid w:val="00EC7BC3"/>
    <w:rsid w:val="00ED1857"/>
    <w:rsid w:val="00ED43CB"/>
    <w:rsid w:val="00ED7600"/>
    <w:rsid w:val="00EF2A70"/>
    <w:rsid w:val="00EF389F"/>
    <w:rsid w:val="00EF44D4"/>
    <w:rsid w:val="00F04673"/>
    <w:rsid w:val="00F101F9"/>
    <w:rsid w:val="00F1362C"/>
    <w:rsid w:val="00F1451C"/>
    <w:rsid w:val="00F204BA"/>
    <w:rsid w:val="00F231E7"/>
    <w:rsid w:val="00F261F2"/>
    <w:rsid w:val="00F461AC"/>
    <w:rsid w:val="00F53E1D"/>
    <w:rsid w:val="00F732F7"/>
    <w:rsid w:val="00F73450"/>
    <w:rsid w:val="00F77AFC"/>
    <w:rsid w:val="00F824F5"/>
    <w:rsid w:val="00F82992"/>
    <w:rsid w:val="00F83D13"/>
    <w:rsid w:val="00F90A1B"/>
    <w:rsid w:val="00F9169B"/>
    <w:rsid w:val="00F92531"/>
    <w:rsid w:val="00FA02D2"/>
    <w:rsid w:val="00FC049B"/>
    <w:rsid w:val="00FC29B9"/>
    <w:rsid w:val="00FC3900"/>
    <w:rsid w:val="00FC6FD3"/>
    <w:rsid w:val="00FD4155"/>
    <w:rsid w:val="00FD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uiPriority w:val="99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34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uiPriority w:val="99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0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60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3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DA673-C6CC-47B4-A09E-6D5A8B750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1200</Words>
  <Characters>7565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>On the scope of RRM requirements for NR positioning</vt:lpstr>
      <vt:lpstr>Electronic Meeting, 24 Feb. – 6 Mar., 2020</vt:lpstr>
      <vt:lpstr>Introduction</vt:lpstr>
      <vt:lpstr>Discussion</vt:lpstr>
      <vt:lpstr>    Multi-TB scheduling enhancement</vt:lpstr>
      <vt:lpstr>    Use of LTE control region </vt:lpstr>
      <vt:lpstr>    Requirements for MPDCCH performance improvement and 	CSI reporting for CSI-RS ba</vt:lpstr>
      <vt:lpstr>Conclusion</vt:lpstr>
      <vt:lpstr>References</vt:lpstr>
      <vt:lpstr>    RP-191356, "Revised WID: Additional MTC enhancements for LTE", source: Ericsson</vt:lpstr>
      <vt:lpstr>    R4-1915876, "Way forward on UE/BS demodulation performance for additional MTC en</vt:lpstr>
      <vt:lpstr>    R4-1914743, " Discussion on UE performance requirements for additional MTC enhan</vt:lpstr>
      <vt:lpstr>    R4-1914744, "Discussion on BS performance requirements for additional MTC enhanc</vt:lpstr>
      <vt:lpstr>    R4-1914345, "View of UE/BS demodulation requirements for additional MTC enhancem</vt:lpstr>
      <vt:lpstr>    RP-193224, "WID revision: Additional enhancements for NB-IoT", source: Futurewei</vt:lpstr>
      <vt:lpstr>    [7]	3GPP TS 36.211, V16.0.0</vt:lpstr>
    </vt:vector>
  </TitlesOfParts>
  <Company/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and BS demodulation requirements for LTE_eMTC5</dc:title>
  <dc:subject/>
  <dc:creator>Juergen Hofmann</dc:creator>
  <cp:keywords/>
  <dc:description/>
  <cp:lastModifiedBy>Juergen Hofmann</cp:lastModifiedBy>
  <cp:revision>7</cp:revision>
  <dcterms:created xsi:type="dcterms:W3CDTF">2020-02-14T10:42:00Z</dcterms:created>
  <dcterms:modified xsi:type="dcterms:W3CDTF">2020-02-14T17:35:00Z</dcterms:modified>
</cp:coreProperties>
</file>