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372" w:rsidRPr="00134D09" w:rsidRDefault="00405372" w:rsidP="00405372">
      <w:pPr>
        <w:pStyle w:val="a3"/>
        <w:rPr>
          <w:rFonts w:cs="Arial"/>
          <w:noProof w:val="0"/>
          <w:sz w:val="24"/>
          <w:szCs w:val="24"/>
        </w:rPr>
      </w:pPr>
      <w:r w:rsidRPr="00134D09">
        <w:rPr>
          <w:rFonts w:cs="Arial"/>
          <w:noProof w:val="0"/>
          <w:sz w:val="24"/>
          <w:szCs w:val="24"/>
        </w:rPr>
        <w:t xml:space="preserve">3GPP RAN WG4 Meeting #94-e                                   </w:t>
      </w:r>
      <w:r w:rsidR="00403D88" w:rsidRPr="00403D88">
        <w:rPr>
          <w:rFonts w:cs="Arial"/>
          <w:noProof w:val="0"/>
          <w:sz w:val="24"/>
          <w:szCs w:val="24"/>
        </w:rPr>
        <w:t>R4-2001563</w:t>
      </w:r>
      <w:bookmarkStart w:id="0" w:name="_GoBack"/>
      <w:bookmarkEnd w:id="0"/>
      <w:r w:rsidRPr="00134D09">
        <w:rPr>
          <w:rFonts w:cs="Arial"/>
          <w:noProof w:val="0"/>
          <w:sz w:val="24"/>
          <w:szCs w:val="24"/>
        </w:rPr>
        <w:t xml:space="preserve">                                                 </w:t>
      </w:r>
    </w:p>
    <w:p w:rsidR="00405372" w:rsidRPr="00134D09" w:rsidRDefault="00405372" w:rsidP="00405372">
      <w:pPr>
        <w:pStyle w:val="a3"/>
        <w:rPr>
          <w:noProof w:val="0"/>
          <w:lang w:val="en-GB"/>
        </w:rPr>
      </w:pPr>
      <w:r w:rsidRPr="00134D09">
        <w:rPr>
          <w:rFonts w:cs="Arial"/>
          <w:noProof w:val="0"/>
          <w:sz w:val="24"/>
          <w:szCs w:val="24"/>
        </w:rPr>
        <w:t>Online, 24th February – 6th March 2020</w:t>
      </w:r>
    </w:p>
    <w:p w:rsidR="00DF0231" w:rsidRPr="002A5E54" w:rsidRDefault="00DF0231" w:rsidP="00405372">
      <w:pPr>
        <w:pStyle w:val="a3"/>
        <w:tabs>
          <w:tab w:val="right" w:pos="9630"/>
          <w:tab w:val="right" w:pos="13323"/>
        </w:tabs>
        <w:rPr>
          <w:rFonts w:eastAsia="宋体"/>
          <w:noProof w:val="0"/>
          <w:sz w:val="24"/>
          <w:szCs w:val="24"/>
          <w:lang w:eastAsia="zh-CN"/>
        </w:rPr>
      </w:pPr>
      <w:r w:rsidRPr="002D2977">
        <w:rPr>
          <w:rFonts w:cs="Arial"/>
          <w:noProof w:val="0"/>
          <w:sz w:val="24"/>
          <w:szCs w:val="24"/>
        </w:rPr>
        <w:tab/>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w:t>
      </w:r>
      <w:r w:rsidR="00992BED">
        <w:rPr>
          <w:rFonts w:ascii="Arial" w:hAnsi="Arial"/>
          <w:sz w:val="24"/>
          <w:lang w:val="en-US"/>
        </w:rPr>
        <w:t>12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w:t>
      </w:r>
      <w:r w:rsidR="000E2C03">
        <w:rPr>
          <w:rFonts w:ascii="Arial" w:hAnsi="Arial"/>
          <w:sz w:val="24"/>
          <w:lang w:val="en-US"/>
        </w:rPr>
        <w:t xml:space="preserve"> </w:t>
      </w:r>
      <w:r w:rsidR="00992BED" w:rsidRPr="00992BED">
        <w:rPr>
          <w:rFonts w:ascii="Arial" w:hAnsi="Arial"/>
          <w:sz w:val="24"/>
          <w:lang w:val="en-US"/>
        </w:rPr>
        <w:t>measurement capability</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w:t>
      </w:r>
      <w:r w:rsidR="009144E3" w:rsidRPr="009144E3">
        <w:t xml:space="preserve"> </w:t>
      </w:r>
      <w:r w:rsidR="009144E3" w:rsidRPr="009144E3">
        <w:rPr>
          <w:rFonts w:eastAsiaTheme="minorEastAsia"/>
          <w:lang w:val="en-US" w:eastAsia="zh-CN"/>
        </w:rPr>
        <w:t>measurement capability</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 xml:space="preserve">about </w:t>
      </w:r>
      <w:r w:rsidR="009144E3" w:rsidRPr="009144E3">
        <w:rPr>
          <w:rFonts w:eastAsiaTheme="minorEastAsia"/>
          <w:lang w:val="en-US" w:eastAsia="zh-CN"/>
        </w:rPr>
        <w:t>measurement capability</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C83525" w:rsidRPr="009144E3" w:rsidRDefault="00DF0231" w:rsidP="009144E3">
      <w:pPr>
        <w:pStyle w:val="1"/>
        <w:numPr>
          <w:ilvl w:val="0"/>
          <w:numId w:val="1"/>
        </w:numPr>
        <w:rPr>
          <w:lang w:val="en-US"/>
        </w:rPr>
      </w:pPr>
      <w:r w:rsidRPr="002D2977">
        <w:rPr>
          <w:lang w:val="en-US"/>
        </w:rPr>
        <w:t>Discussion</w:t>
      </w:r>
    </w:p>
    <w:p w:rsidR="00BF00A7" w:rsidRDefault="009144E3" w:rsidP="009144E3">
      <w:pPr>
        <w:rPr>
          <w:rFonts w:eastAsiaTheme="minorEastAsia"/>
          <w:lang w:val="en-US" w:eastAsia="zh-CN"/>
        </w:rPr>
      </w:pPr>
      <w:r w:rsidRPr="009144E3">
        <w:rPr>
          <w:rFonts w:eastAsiaTheme="minorEastAsia" w:hint="eastAsia"/>
          <w:lang w:val="en-US" w:eastAsia="zh-CN"/>
        </w:rPr>
        <w:t>I</w:t>
      </w:r>
      <w:r w:rsidRPr="009144E3">
        <w:rPr>
          <w:rFonts w:eastAsiaTheme="minorEastAsia"/>
          <w:lang w:val="en-US" w:eastAsia="zh-CN"/>
        </w:rPr>
        <w:t>n the last RAN4 93 meeting,</w:t>
      </w:r>
      <w:r>
        <w:rPr>
          <w:rFonts w:eastAsiaTheme="minorEastAsia"/>
          <w:lang w:val="en-US" w:eastAsia="zh-CN"/>
        </w:rPr>
        <w:t xml:space="preserve"> the remaining issues related to SSB index position are presented as follows which are related to the measurement capability, </w:t>
      </w:r>
      <w:r>
        <w:rPr>
          <w:rFonts w:eastAsiaTheme="minorEastAsia" w:hint="eastAsia"/>
          <w:lang w:val="en-US" w:eastAsia="zh-CN"/>
        </w:rPr>
        <w:t>s</w:t>
      </w:r>
      <w:r>
        <w:rPr>
          <w:rFonts w:eastAsiaTheme="minorEastAsia"/>
          <w:lang w:val="en-US" w:eastAsia="zh-CN"/>
        </w:rPr>
        <w:t>o we discuss these issues together in this paper under this agenda.</w:t>
      </w:r>
    </w:p>
    <w:tbl>
      <w:tblPr>
        <w:tblStyle w:val="a7"/>
        <w:tblW w:w="0" w:type="auto"/>
        <w:tblLook w:val="04A0" w:firstRow="1" w:lastRow="0" w:firstColumn="1" w:lastColumn="0" w:noHBand="0" w:noVBand="1"/>
      </w:tblPr>
      <w:tblGrid>
        <w:gridCol w:w="9562"/>
      </w:tblGrid>
      <w:tr w:rsidR="009144E3" w:rsidTr="009144E3">
        <w:tc>
          <w:tcPr>
            <w:tcW w:w="9562" w:type="dxa"/>
          </w:tcPr>
          <w:p w:rsidR="009144E3" w:rsidRDefault="009144E3" w:rsidP="009144E3">
            <w:pPr>
              <w:rPr>
                <w:rFonts w:eastAsiaTheme="minorEastAsia"/>
                <w:lang w:val="en-US" w:eastAsia="zh-CN"/>
              </w:rPr>
            </w:pPr>
            <w:r w:rsidRPr="009144E3">
              <w:rPr>
                <w:rFonts w:eastAsiaTheme="minorEastAsia"/>
                <w:lang w:val="en-US" w:eastAsia="zh-CN"/>
              </w:rPr>
              <w:t>RLM: QCL-ed SSBs</w:t>
            </w:r>
          </w:p>
          <w:p w:rsidR="009144E3" w:rsidRPr="009144E3" w:rsidRDefault="009144E3" w:rsidP="009144E3">
            <w:pPr>
              <w:rPr>
                <w:rFonts w:eastAsiaTheme="minorEastAsia"/>
                <w:lang w:val="en-US" w:eastAsia="zh-CN"/>
              </w:rPr>
            </w:pPr>
            <w:r w:rsidRPr="009144E3">
              <w:rPr>
                <w:rFonts w:eastAsiaTheme="minorEastAsia"/>
                <w:lang w:val="en-US" w:eastAsia="zh-CN"/>
              </w:rPr>
              <w:t xml:space="preserve">Option 1: </w:t>
            </w:r>
          </w:p>
          <w:p w:rsidR="009144E3" w:rsidRPr="009144E3" w:rsidRDefault="009144E3" w:rsidP="009144E3">
            <w:pPr>
              <w:rPr>
                <w:rFonts w:eastAsiaTheme="minorEastAsia"/>
                <w:lang w:val="en-US" w:eastAsia="zh-CN"/>
              </w:rPr>
            </w:pPr>
            <w:r w:rsidRPr="009144E3">
              <w:rPr>
                <w:rFonts w:eastAsiaTheme="minorEastAsia"/>
                <w:lang w:val="en-US" w:eastAsia="zh-CN"/>
              </w:rPr>
              <w:t>UE is required to monitor at least one SSB from the set of SSBs that are QCLed with each other</w:t>
            </w:r>
          </w:p>
          <w:p w:rsidR="009144E3" w:rsidRPr="009144E3" w:rsidRDefault="009144E3" w:rsidP="009144E3">
            <w:pPr>
              <w:rPr>
                <w:rFonts w:eastAsiaTheme="minorEastAsia"/>
                <w:lang w:val="en-US" w:eastAsia="zh-CN"/>
              </w:rPr>
            </w:pPr>
            <w:r w:rsidRPr="009144E3">
              <w:rPr>
                <w:rFonts w:eastAsiaTheme="minorEastAsia"/>
                <w:lang w:val="en-US" w:eastAsia="zh-CN"/>
              </w:rPr>
              <w:t xml:space="preserve">Option 2: </w:t>
            </w:r>
          </w:p>
          <w:p w:rsidR="009144E3" w:rsidRPr="009144E3" w:rsidRDefault="009144E3" w:rsidP="009144E3">
            <w:pPr>
              <w:rPr>
                <w:rFonts w:eastAsiaTheme="minorEastAsia"/>
                <w:lang w:val="en-US" w:eastAsia="zh-CN"/>
              </w:rPr>
            </w:pPr>
            <w:r w:rsidRPr="009144E3">
              <w:rPr>
                <w:rFonts w:eastAsiaTheme="minorEastAsia"/>
                <w:lang w:val="en-US" w:eastAsia="zh-CN"/>
              </w:rPr>
              <w:t>UE is required to monitor all SSBs from the set of SSBs that are QCLed with each other</w:t>
            </w:r>
          </w:p>
          <w:p w:rsidR="009144E3" w:rsidRPr="009144E3" w:rsidRDefault="009144E3" w:rsidP="009144E3">
            <w:pPr>
              <w:rPr>
                <w:rFonts w:eastAsiaTheme="minorEastAsia"/>
                <w:lang w:val="en-US" w:eastAsia="zh-CN"/>
              </w:rPr>
            </w:pPr>
            <w:r w:rsidRPr="009144E3">
              <w:rPr>
                <w:rFonts w:eastAsiaTheme="minorEastAsia"/>
                <w:lang w:val="en-US" w:eastAsia="zh-CN"/>
              </w:rPr>
              <w:t xml:space="preserve">Option 3: </w:t>
            </w:r>
          </w:p>
          <w:p w:rsidR="009144E3" w:rsidRDefault="009144E3" w:rsidP="009144E3">
            <w:pPr>
              <w:rPr>
                <w:rFonts w:eastAsiaTheme="minorEastAsia"/>
                <w:lang w:val="en-US" w:eastAsia="zh-CN"/>
              </w:rPr>
            </w:pPr>
            <w:r w:rsidRPr="009144E3">
              <w:rPr>
                <w:rFonts w:eastAsiaTheme="minorEastAsia"/>
                <w:lang w:val="en-US" w:eastAsia="zh-CN"/>
              </w:rPr>
              <w:t>UE is required to monitor all SSBs regardless of QCL assumptions</w:t>
            </w:r>
          </w:p>
          <w:p w:rsidR="009144E3" w:rsidRDefault="009144E3" w:rsidP="009144E3">
            <w:pPr>
              <w:rPr>
                <w:rFonts w:eastAsiaTheme="minorEastAsia"/>
                <w:lang w:val="en-US" w:eastAsia="zh-CN"/>
              </w:rPr>
            </w:pPr>
          </w:p>
          <w:p w:rsidR="009144E3" w:rsidRPr="009144E3" w:rsidRDefault="009144E3" w:rsidP="009144E3">
            <w:pPr>
              <w:rPr>
                <w:rFonts w:eastAsiaTheme="minorEastAsia"/>
                <w:lang w:val="en-US" w:eastAsia="zh-CN"/>
              </w:rPr>
            </w:pPr>
            <w:r w:rsidRPr="009144E3">
              <w:rPr>
                <w:rFonts w:eastAsiaTheme="minorEastAsia"/>
                <w:lang w:eastAsia="zh-CN"/>
              </w:rPr>
              <w:t>PBCH Reading at SSB Index Detection</w:t>
            </w:r>
          </w:p>
          <w:p w:rsidR="009144E3" w:rsidRPr="009144E3" w:rsidRDefault="009144E3" w:rsidP="009144E3">
            <w:pPr>
              <w:rPr>
                <w:rFonts w:eastAsiaTheme="minorEastAsia"/>
                <w:lang w:val="en-US" w:eastAsia="zh-CN"/>
              </w:rPr>
            </w:pPr>
            <w:r w:rsidRPr="009144E3">
              <w:rPr>
                <w:rFonts w:eastAsiaTheme="minorEastAsia"/>
                <w:lang w:eastAsia="zh-CN"/>
              </w:rPr>
              <w:t>FFS whether PBCH reading is required for SSB index identification in FR1 for NR-U</w:t>
            </w:r>
          </w:p>
          <w:p w:rsidR="009144E3" w:rsidRDefault="009144E3" w:rsidP="009144E3">
            <w:pPr>
              <w:rPr>
                <w:rFonts w:eastAsiaTheme="minorEastAsia"/>
                <w:lang w:val="en-US" w:eastAsia="zh-CN"/>
              </w:rPr>
            </w:pPr>
          </w:p>
          <w:p w:rsidR="009144E3" w:rsidRDefault="009144E3" w:rsidP="009144E3">
            <w:pPr>
              <w:rPr>
                <w:rFonts w:eastAsiaTheme="minorEastAsia"/>
                <w:lang w:val="sv-SE" w:eastAsia="zh-CN"/>
              </w:rPr>
            </w:pPr>
            <w:r w:rsidRPr="009144E3">
              <w:rPr>
                <w:rFonts w:eastAsiaTheme="minorEastAsia"/>
                <w:lang w:val="sv-SE" w:eastAsia="zh-CN"/>
              </w:rPr>
              <w:t>UE Measurement Capability</w:t>
            </w:r>
          </w:p>
          <w:p w:rsidR="005A4BAB" w:rsidRPr="009144E3" w:rsidRDefault="005A4BAB" w:rsidP="009144E3">
            <w:pPr>
              <w:numPr>
                <w:ilvl w:val="0"/>
                <w:numId w:val="8"/>
              </w:numPr>
              <w:rPr>
                <w:rFonts w:eastAsiaTheme="minorEastAsia"/>
                <w:lang w:val="en-US" w:eastAsia="zh-CN"/>
              </w:rPr>
            </w:pPr>
            <w:r w:rsidRPr="009144E3">
              <w:rPr>
                <w:rFonts w:eastAsiaTheme="minorEastAsia"/>
                <w:lang w:val="en-US" w:eastAsia="zh-CN"/>
              </w:rPr>
              <w:t>FFS: impact of multiple candidate SSB index positions on UE measurement capability related to number of cells and SSBs</w:t>
            </w:r>
          </w:p>
          <w:p w:rsidR="009144E3" w:rsidRPr="009144E3" w:rsidRDefault="009144E3" w:rsidP="009144E3">
            <w:pPr>
              <w:rPr>
                <w:rFonts w:eastAsiaTheme="minorEastAsia"/>
                <w:lang w:val="en-US" w:eastAsia="zh-CN"/>
              </w:rPr>
            </w:pPr>
          </w:p>
        </w:tc>
      </w:tr>
    </w:tbl>
    <w:p w:rsidR="009144E3" w:rsidRPr="009144E3" w:rsidRDefault="009144E3" w:rsidP="009144E3">
      <w:pPr>
        <w:rPr>
          <w:rFonts w:eastAsiaTheme="minorEastAsia"/>
          <w:lang w:val="en-US" w:eastAsia="zh-CN"/>
        </w:rPr>
      </w:pPr>
    </w:p>
    <w:p w:rsidR="00FC0F9D" w:rsidRDefault="009E2D2C" w:rsidP="00DF0231">
      <w:pPr>
        <w:rPr>
          <w:rFonts w:eastAsiaTheme="minorEastAsia" w:cs="v4.2.0"/>
          <w:lang w:eastAsia="zh-CN"/>
        </w:rPr>
      </w:pPr>
      <w:r>
        <w:rPr>
          <w:rFonts w:eastAsiaTheme="minorEastAsia" w:cs="v4.2.0" w:hint="eastAsia"/>
          <w:lang w:eastAsia="zh-CN"/>
        </w:rPr>
        <w:t>T</w:t>
      </w:r>
      <w:r>
        <w:rPr>
          <w:rFonts w:eastAsiaTheme="minorEastAsia" w:cs="v4.2.0"/>
          <w:lang w:eastAsia="zh-CN"/>
        </w:rPr>
        <w:t>he first issue should be defined at the first place is the correct UE behaviour when measuring multiple SSBs within the SSB burst. According to RAN1’s design, multiple SSBs are QCL-ed when they have the same value of modulo (A, Q) as follows:</w:t>
      </w:r>
    </w:p>
    <w:p w:rsidR="009E2D2C" w:rsidRDefault="009E2D2C" w:rsidP="00DF0231">
      <w:pPr>
        <w:rPr>
          <w:rFonts w:eastAsiaTheme="minorEastAsia" w:cs="v4.2.0"/>
          <w:lang w:eastAsia="zh-CN"/>
        </w:rPr>
      </w:pPr>
    </w:p>
    <w:p w:rsidR="009E2D2C" w:rsidRDefault="009E2D2C" w:rsidP="00DF0231">
      <w:pPr>
        <w:rPr>
          <w:rFonts w:eastAsiaTheme="minorEastAsia" w:cs="v4.2.0"/>
          <w:lang w:eastAsia="zh-CN"/>
        </w:rPr>
      </w:pPr>
    </w:p>
    <w:tbl>
      <w:tblPr>
        <w:tblStyle w:val="a7"/>
        <w:tblW w:w="0" w:type="auto"/>
        <w:tblLook w:val="04A0" w:firstRow="1" w:lastRow="0" w:firstColumn="1" w:lastColumn="0" w:noHBand="0" w:noVBand="1"/>
      </w:tblPr>
      <w:tblGrid>
        <w:gridCol w:w="9562"/>
      </w:tblGrid>
      <w:tr w:rsidR="009E2D2C" w:rsidTr="009E2D2C">
        <w:tc>
          <w:tcPr>
            <w:tcW w:w="9562" w:type="dxa"/>
          </w:tcPr>
          <w:p w:rsidR="009E2D2C" w:rsidRDefault="009E2D2C" w:rsidP="009E2D2C">
            <w:pPr>
              <w:spacing w:line="288" w:lineRule="auto"/>
              <w:contextualSpacing/>
            </w:pPr>
            <w:r w:rsidRPr="000308DB">
              <w:rPr>
                <w:highlight w:val="green"/>
              </w:rPr>
              <w:t>Agreement:</w:t>
            </w:r>
          </w:p>
          <w:p w:rsidR="009E2D2C" w:rsidRDefault="009E2D2C" w:rsidP="009E2D2C">
            <w:pPr>
              <w:spacing w:line="288" w:lineRule="auto"/>
              <w:contextualSpacing/>
              <w:rPr>
                <w:lang w:eastAsia="ja-JP"/>
              </w:rPr>
            </w:pPr>
            <w:r>
              <w:t xml:space="preserve">For a cell </w:t>
            </w:r>
            <w:r w:rsidRPr="009E2D2C">
              <w:t>(either serving or a neighbour cell),</w:t>
            </w:r>
            <w:r>
              <w:t xml:space="preserve"> </w:t>
            </w:r>
            <w:r>
              <w:rPr>
                <w:lang w:eastAsia="ja-JP"/>
              </w:rPr>
              <w:t>UE may assume a QCL relation between SS/PBCH blocks within or across DRS transmission or measurement windows that have the same value of modulo(A, Q), once Q is known to the UE</w:t>
            </w:r>
          </w:p>
          <w:p w:rsidR="009E2D2C" w:rsidRDefault="009E2D2C" w:rsidP="009E2D2C">
            <w:pPr>
              <w:pStyle w:val="a6"/>
              <w:numPr>
                <w:ilvl w:val="0"/>
                <w:numId w:val="9"/>
              </w:numPr>
              <w:spacing w:after="200" w:line="276" w:lineRule="auto"/>
              <w:ind w:firstLineChars="0"/>
              <w:contextualSpacing/>
              <w:jc w:val="both"/>
              <w:rPr>
                <w:lang w:eastAsia="ja-JP"/>
              </w:rPr>
            </w:pPr>
            <w:r>
              <w:t>A is the PBCH DMRS sequence index</w:t>
            </w:r>
            <w:r>
              <w:rPr>
                <w:lang w:eastAsia="ja-JP"/>
              </w:rPr>
              <w:t>.</w:t>
            </w:r>
          </w:p>
          <w:p w:rsidR="009E2D2C" w:rsidRDefault="009E2D2C" w:rsidP="009E2D2C">
            <w:pPr>
              <w:pStyle w:val="a6"/>
              <w:numPr>
                <w:ilvl w:val="0"/>
                <w:numId w:val="9"/>
              </w:numPr>
              <w:spacing w:after="0" w:line="276" w:lineRule="auto"/>
              <w:ind w:firstLineChars="0"/>
              <w:contextualSpacing/>
              <w:jc w:val="both"/>
            </w:pPr>
            <w:r>
              <w:t>Note: This agreement extends a prior agreement for serving cells on QCL relation between SS/PBCH blocks to neighbour cells</w:t>
            </w:r>
          </w:p>
          <w:p w:rsidR="008A0246" w:rsidRDefault="008A0246" w:rsidP="008A0246">
            <w:pPr>
              <w:spacing w:after="0" w:line="276" w:lineRule="auto"/>
              <w:contextualSpacing/>
              <w:jc w:val="both"/>
            </w:pPr>
          </w:p>
          <w:p w:rsidR="008A0246" w:rsidRDefault="008A0246" w:rsidP="008A0246">
            <w:pPr>
              <w:spacing w:after="200" w:line="276" w:lineRule="auto"/>
              <w:jc w:val="both"/>
              <w:rPr>
                <w:lang w:eastAsia="ja-JP"/>
              </w:rPr>
            </w:pPr>
            <w:r w:rsidRPr="008A0246">
              <w:rPr>
                <w:highlight w:val="green"/>
                <w:lang w:eastAsia="ja-JP"/>
              </w:rPr>
              <w:t>Agreement:</w:t>
            </w:r>
          </w:p>
          <w:p w:rsidR="008A0246" w:rsidRDefault="008A0246" w:rsidP="008A0246">
            <w:pPr>
              <w:pStyle w:val="a6"/>
              <w:spacing w:after="200" w:line="276" w:lineRule="auto"/>
              <w:ind w:firstLine="400"/>
              <w:jc w:val="both"/>
            </w:pPr>
            <w:r>
              <w:t xml:space="preserve">The following bits of the PBCH payload (not MIB) are used for </w:t>
            </w:r>
            <w:r w:rsidRPr="008A0246">
              <w:t>serving cell timing determination</w:t>
            </w:r>
            <w:r>
              <w:t xml:space="preserve"> within a frame in addition to the PBCH DMRS sequence index as agreed earlier:</w:t>
            </w:r>
          </w:p>
          <w:p w:rsidR="008A0246" w:rsidRDefault="00427B06" w:rsidP="008A0246">
            <w:pPr>
              <w:pStyle w:val="a6"/>
              <w:numPr>
                <w:ilvl w:val="0"/>
                <w:numId w:val="11"/>
              </w:numPr>
              <w:spacing w:after="0"/>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8A0246" w:rsidRPr="003359D2">
              <w:fldChar w:fldCharType="begin"/>
            </w:r>
            <w:r w:rsidR="008A0246" w:rsidRPr="003359D2">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8A0246" w:rsidRPr="003359D2">
              <w:instrText xml:space="preserve"> </w:instrText>
            </w:r>
            <w:r w:rsidR="008A0246" w:rsidRPr="003359D2">
              <w:fldChar w:fldCharType="end"/>
            </w:r>
            <w:r w:rsidR="008A0246">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8A0246">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8A0246">
              <w:t xml:space="preserve"> for 30 kHz SCS</w:t>
            </w:r>
          </w:p>
          <w:p w:rsidR="008A0246" w:rsidRDefault="00427B06" w:rsidP="008A0246">
            <w:pPr>
              <w:pStyle w:val="a6"/>
              <w:numPr>
                <w:ilvl w:val="0"/>
                <w:numId w:val="11"/>
              </w:numPr>
              <w:spacing w:after="0"/>
              <w:ind w:firstLineChars="0"/>
              <w:contextualSpacing/>
              <w:jc w:val="both"/>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8A0246">
              <w:t xml:space="preserve"> (the half-frame bit as in Rel-15)</w:t>
            </w:r>
          </w:p>
          <w:p w:rsidR="008A0246" w:rsidRPr="008A0246" w:rsidRDefault="008A0246" w:rsidP="008A0246">
            <w:pPr>
              <w:spacing w:after="0" w:line="276" w:lineRule="auto"/>
              <w:contextualSpacing/>
              <w:jc w:val="both"/>
            </w:pPr>
          </w:p>
          <w:p w:rsidR="009E2D2C" w:rsidRDefault="009E2D2C" w:rsidP="00DF0231">
            <w:pPr>
              <w:rPr>
                <w:rFonts w:eastAsiaTheme="minorEastAsia" w:cs="v4.2.0"/>
                <w:lang w:eastAsia="zh-CN"/>
              </w:rPr>
            </w:pPr>
          </w:p>
          <w:p w:rsidR="009E2D2C" w:rsidRDefault="009E2D2C" w:rsidP="009E2D2C">
            <w:pPr>
              <w:rPr>
                <w:lang w:eastAsia="x-none"/>
              </w:rPr>
            </w:pPr>
            <w:r w:rsidRPr="001455BF">
              <w:rPr>
                <w:highlight w:val="green"/>
                <w:lang w:eastAsia="x-none"/>
              </w:rPr>
              <w:t>Agreement:</w:t>
            </w:r>
          </w:p>
          <w:p w:rsidR="009E2D2C" w:rsidRDefault="009E2D2C" w:rsidP="009E2D2C">
            <w:pPr>
              <w:pStyle w:val="a6"/>
              <w:spacing w:after="200" w:line="276" w:lineRule="auto"/>
              <w:ind w:firstLine="400"/>
              <w:jc w:val="both"/>
            </w:pPr>
            <w:r w:rsidRPr="00EB7C9A">
              <w:t xml:space="preserve">For </w:t>
            </w:r>
            <w:r>
              <w:t xml:space="preserve">RRM measurements of a </w:t>
            </w:r>
            <w:r w:rsidRPr="00EB7C9A">
              <w:t xml:space="preserve">neighbor cell </w:t>
            </w:r>
            <w:r>
              <w:t>in IDLE, INACTIVE and CONNECTED UE states,</w:t>
            </w:r>
          </w:p>
          <w:p w:rsidR="009E2D2C" w:rsidRDefault="009E2D2C" w:rsidP="009E2D2C">
            <w:pPr>
              <w:pStyle w:val="a6"/>
              <w:numPr>
                <w:ilvl w:val="0"/>
                <w:numId w:val="10"/>
              </w:numPr>
              <w:spacing w:after="200" w:line="276" w:lineRule="auto"/>
              <w:ind w:firstLineChars="0"/>
              <w:contextualSpacing/>
              <w:jc w:val="both"/>
            </w:pPr>
            <w:r>
              <w:t xml:space="preserve">Support signaling of a common Q value per frequency </w:t>
            </w:r>
            <w:r w:rsidRPr="00EB7C9A">
              <w:t>by broadcast RRC signaling</w:t>
            </w:r>
            <w:r>
              <w:t xml:space="preserve"> (SIBx) and/or </w:t>
            </w:r>
            <w:r w:rsidRPr="00EB7C9A">
              <w:t xml:space="preserve">dedicated </w:t>
            </w:r>
            <w:r>
              <w:t>RRC signaling (measObjectNR)</w:t>
            </w:r>
            <w:r w:rsidRPr="00EB7C9A">
              <w:t xml:space="preserve"> </w:t>
            </w:r>
            <w:r>
              <w:t>from the serving cell.</w:t>
            </w:r>
          </w:p>
          <w:p w:rsidR="009E2D2C" w:rsidRDefault="009E2D2C" w:rsidP="009E2D2C">
            <w:pPr>
              <w:pStyle w:val="a6"/>
              <w:numPr>
                <w:ilvl w:val="0"/>
                <w:numId w:val="10"/>
              </w:numPr>
              <w:spacing w:after="200" w:line="276" w:lineRule="auto"/>
              <w:ind w:firstLineChars="0"/>
              <w:contextualSpacing/>
              <w:jc w:val="both"/>
            </w:pPr>
            <w:r>
              <w:t xml:space="preserve">Support signaling from the serving cell of a Q value for a listed neighbour cell. </w:t>
            </w:r>
          </w:p>
          <w:p w:rsidR="009E2D2C" w:rsidRDefault="009E2D2C" w:rsidP="009E2D2C">
            <w:pPr>
              <w:pStyle w:val="a6"/>
              <w:numPr>
                <w:ilvl w:val="1"/>
                <w:numId w:val="10"/>
              </w:numPr>
              <w:spacing w:after="200" w:line="276" w:lineRule="auto"/>
              <w:ind w:firstLineChars="0"/>
              <w:contextualSpacing/>
              <w:jc w:val="both"/>
            </w:pPr>
            <w:r>
              <w:t xml:space="preserve">If Q is signaled for a listed cell, it overrides any common Q value per frequency  </w:t>
            </w:r>
          </w:p>
          <w:p w:rsidR="009E2D2C" w:rsidRPr="009E2D2C" w:rsidRDefault="009E2D2C" w:rsidP="00DF0231">
            <w:pPr>
              <w:rPr>
                <w:rFonts w:eastAsiaTheme="minorEastAsia" w:cs="v4.2.0"/>
                <w:lang w:eastAsia="zh-CN"/>
              </w:rPr>
            </w:pPr>
          </w:p>
        </w:tc>
      </w:tr>
    </w:tbl>
    <w:p w:rsidR="009E2D2C" w:rsidRPr="009E2D2C" w:rsidRDefault="009E2D2C" w:rsidP="00DF0231">
      <w:pPr>
        <w:rPr>
          <w:rFonts w:eastAsiaTheme="minorEastAsia" w:cs="v4.2.0"/>
          <w:lang w:eastAsia="zh-CN"/>
        </w:rPr>
      </w:pPr>
    </w:p>
    <w:p w:rsidR="009144E3" w:rsidRDefault="009E2D2C" w:rsidP="00DF0231">
      <w:pPr>
        <w:rPr>
          <w:rFonts w:eastAsiaTheme="minorEastAsia" w:cs="v4.2.0"/>
          <w:lang w:eastAsia="zh-CN"/>
        </w:rPr>
      </w:pPr>
      <w:r>
        <w:rPr>
          <w:rFonts w:eastAsiaTheme="minorEastAsia" w:cs="v4.2.0" w:hint="eastAsia"/>
          <w:lang w:eastAsia="zh-CN"/>
        </w:rPr>
        <w:t>I</w:t>
      </w:r>
      <w:r>
        <w:rPr>
          <w:rFonts w:eastAsiaTheme="minorEastAsia" w:cs="v4.2.0"/>
          <w:lang w:eastAsia="zh-CN"/>
        </w:rPr>
        <w:t xml:space="preserve">t can be observed that </w:t>
      </w:r>
      <w:r w:rsidR="00EB3169">
        <w:rPr>
          <w:rFonts w:eastAsiaTheme="minorEastAsia" w:cs="v4.2.0"/>
          <w:lang w:eastAsia="zh-CN"/>
        </w:rPr>
        <w:t>UE could measure another QCL-ed SSB when the measured SSB is unavailable due to LBT failure.</w:t>
      </w:r>
      <w:r w:rsidR="005A4BAB">
        <w:rPr>
          <w:rFonts w:eastAsiaTheme="minorEastAsia" w:cs="v4.2.0"/>
          <w:lang w:eastAsia="zh-CN"/>
        </w:rPr>
        <w:t xml:space="preserve"> </w:t>
      </w:r>
      <w:r w:rsidR="005A4BAB">
        <w:rPr>
          <w:rFonts w:eastAsiaTheme="minorEastAsia" w:cs="v4.2.0" w:hint="eastAsia"/>
          <w:lang w:eastAsia="zh-CN"/>
        </w:rPr>
        <w:t>B</w:t>
      </w:r>
      <w:r w:rsidR="005A4BAB">
        <w:rPr>
          <w:rFonts w:eastAsiaTheme="minorEastAsia" w:cs="v4.2.0"/>
          <w:lang w:eastAsia="zh-CN"/>
        </w:rPr>
        <w:t>ased on the options given in the WF, we further discuss the options and whether the PBCH reading is needed under each case.</w:t>
      </w:r>
    </w:p>
    <w:p w:rsidR="005A4BAB" w:rsidRDefault="005A4BAB" w:rsidP="00DF0231">
      <w:pPr>
        <w:rPr>
          <w:rFonts w:eastAsiaTheme="minorEastAsia" w:cs="v4.2.0"/>
          <w:b/>
          <w:lang w:eastAsia="zh-CN"/>
        </w:rPr>
      </w:pPr>
      <w:r w:rsidRPr="001B5787">
        <w:rPr>
          <w:rFonts w:eastAsiaTheme="minorEastAsia" w:cs="v4.2.0"/>
          <w:b/>
          <w:lang w:eastAsia="zh-CN"/>
        </w:rPr>
        <w:t xml:space="preserve">Observation 1: Whether </w:t>
      </w:r>
      <w:r w:rsidR="001B5787" w:rsidRPr="001B5787">
        <w:rPr>
          <w:rFonts w:eastAsiaTheme="minorEastAsia" w:cs="v4.2.0"/>
          <w:b/>
          <w:lang w:eastAsia="zh-CN"/>
        </w:rPr>
        <w:t>the PBCH reading and the UE measurement capability depend on UE’s behaviour when measuring multiple SSBs.</w:t>
      </w:r>
    </w:p>
    <w:p w:rsidR="003001AF" w:rsidRDefault="008A0246" w:rsidP="00DF0231">
      <w:pPr>
        <w:rPr>
          <w:rFonts w:eastAsiaTheme="minorEastAsia" w:cs="v4.2.0"/>
          <w:lang w:eastAsia="zh-CN"/>
        </w:rPr>
      </w:pPr>
      <w:r w:rsidRPr="008A0246">
        <w:rPr>
          <w:rFonts w:eastAsiaTheme="minorEastAsia" w:cs="v4.2.0" w:hint="eastAsia"/>
          <w:lang w:eastAsia="zh-CN"/>
        </w:rPr>
        <w:t>F</w:t>
      </w:r>
      <w:r w:rsidRPr="008A0246">
        <w:rPr>
          <w:rFonts w:eastAsiaTheme="minorEastAsia" w:cs="v4.2.0"/>
          <w:lang w:eastAsia="zh-CN"/>
        </w:rPr>
        <w:t>or the issue whether the PBCH reading is needed, if for the SSB-level measurement report, the PBCH reading may not needed since the DMRS sequence index can indicate the exact Tx beam</w:t>
      </w:r>
      <w:r>
        <w:rPr>
          <w:rFonts w:eastAsiaTheme="minorEastAsia" w:cs="v4.2.0"/>
          <w:lang w:eastAsia="zh-CN"/>
        </w:rPr>
        <w:t xml:space="preserve">. However, the PBCH reading may necessary to find the SSB candidate positons when UE is required to measure </w:t>
      </w:r>
      <w:r w:rsidR="003001AF">
        <w:rPr>
          <w:rFonts w:eastAsiaTheme="minorEastAsia" w:cs="v4.2.0"/>
          <w:lang w:eastAsia="zh-CN"/>
        </w:rPr>
        <w:t>multiple QCL-ed SSB which will be analysed below.</w:t>
      </w:r>
    </w:p>
    <w:p w:rsidR="008A0246" w:rsidRPr="003001AF" w:rsidRDefault="003001AF" w:rsidP="00DF0231">
      <w:pPr>
        <w:rPr>
          <w:rFonts w:eastAsiaTheme="minorEastAsia" w:cs="v4.2.0"/>
          <w:b/>
          <w:lang w:eastAsia="zh-CN"/>
        </w:rPr>
      </w:pPr>
      <w:r w:rsidRPr="003001AF">
        <w:rPr>
          <w:rFonts w:eastAsiaTheme="minorEastAsia" w:cs="v4.2.0"/>
          <w:b/>
          <w:lang w:eastAsia="zh-CN"/>
        </w:rPr>
        <w:t xml:space="preserve">Observation 2: </w:t>
      </w:r>
      <w:r w:rsidR="008A0246" w:rsidRPr="003001AF">
        <w:rPr>
          <w:rFonts w:eastAsiaTheme="minorEastAsia" w:cs="v4.2.0"/>
          <w:b/>
          <w:lang w:eastAsia="zh-CN"/>
        </w:rPr>
        <w:t xml:space="preserve"> </w:t>
      </w:r>
      <w:r w:rsidRPr="003001AF">
        <w:rPr>
          <w:rFonts w:eastAsiaTheme="minorEastAsia" w:cs="v4.2.0" w:hint="eastAsia"/>
          <w:b/>
          <w:lang w:eastAsia="zh-CN"/>
        </w:rPr>
        <w:t>F</w:t>
      </w:r>
      <w:r w:rsidRPr="003001AF">
        <w:rPr>
          <w:rFonts w:eastAsiaTheme="minorEastAsia" w:cs="v4.2.0"/>
          <w:b/>
          <w:lang w:eastAsia="zh-CN"/>
        </w:rPr>
        <w:t>or the issue whether the PBCH reading is needed, if for the SSB-level measurement report, the PBCH reading may not needed since the DMRS sequence index can indicate the exact Tx beam. However, the PBCH reading may necessary to find the SSB candidate positons when UE is required to measure multiple QCL-ed SSB.</w:t>
      </w:r>
    </w:p>
    <w:p w:rsidR="005A4BAB" w:rsidRDefault="005A4BAB" w:rsidP="005A4BAB">
      <w:pPr>
        <w:rPr>
          <w:rFonts w:eastAsiaTheme="minorEastAsia"/>
          <w:lang w:val="en-US" w:eastAsia="zh-CN"/>
        </w:rPr>
      </w:pPr>
      <w:r>
        <w:rPr>
          <w:rFonts w:eastAsiaTheme="minorEastAsia" w:cs="v4.2.0"/>
          <w:lang w:eastAsia="zh-CN"/>
        </w:rPr>
        <w:t xml:space="preserve">For option 1, </w:t>
      </w:r>
      <w:r w:rsidRPr="009144E3">
        <w:rPr>
          <w:rFonts w:eastAsiaTheme="minorEastAsia"/>
          <w:lang w:val="en-US" w:eastAsia="zh-CN"/>
        </w:rPr>
        <w:t>UE is required to monitor at least one SSB from the set of SSBs that are QCLed with each other</w:t>
      </w:r>
      <w:r>
        <w:rPr>
          <w:rFonts w:eastAsiaTheme="minorEastAsia"/>
          <w:lang w:val="en-US" w:eastAsia="zh-CN"/>
        </w:rPr>
        <w:t>. We further divide it in two 2 cased.</w:t>
      </w:r>
    </w:p>
    <w:p w:rsidR="005A4BAB" w:rsidRDefault="005A4BAB" w:rsidP="005A4BAB">
      <w:pPr>
        <w:rPr>
          <w:rFonts w:eastAsiaTheme="minorEastAsia"/>
          <w:lang w:val="en-US" w:eastAsia="zh-CN"/>
        </w:rPr>
      </w:pPr>
      <w:r>
        <w:rPr>
          <w:rFonts w:eastAsiaTheme="minorEastAsia"/>
          <w:lang w:val="en-US" w:eastAsia="zh-CN"/>
        </w:rPr>
        <w:t>Option 1a. When the measured SSB is considered as an unavailable one, the UE is not required to measure another QCL-ed SSB.</w:t>
      </w:r>
    </w:p>
    <w:p w:rsidR="001B5787" w:rsidRDefault="005A4BAB" w:rsidP="005A4BAB">
      <w:pPr>
        <w:rPr>
          <w:rFonts w:eastAsiaTheme="minorEastAsia"/>
          <w:lang w:val="en-US" w:eastAsia="zh-CN"/>
        </w:rPr>
      </w:pPr>
      <w:r>
        <w:rPr>
          <w:rFonts w:eastAsiaTheme="minorEastAsia"/>
          <w:lang w:val="en-US" w:eastAsia="zh-CN"/>
        </w:rPr>
        <w:t>Option 1b</w:t>
      </w:r>
      <w:r>
        <w:rPr>
          <w:rFonts w:eastAsiaTheme="minorEastAsia" w:hint="eastAsia"/>
          <w:lang w:val="en-US" w:eastAsia="zh-CN"/>
        </w:rPr>
        <w:t>.</w:t>
      </w:r>
      <w:r>
        <w:rPr>
          <w:rFonts w:eastAsiaTheme="minorEastAsia"/>
          <w:lang w:val="en-US" w:eastAsia="zh-CN"/>
        </w:rPr>
        <w:t xml:space="preserve"> When the measured SSB is considered as an unavailable one, the UE is required to measure another QCL-ed SSB until an available one is found or all SSBs within the Set (have the same value of modulo(A,Q) ) have been measured. </w:t>
      </w:r>
    </w:p>
    <w:p w:rsidR="001B5787" w:rsidRPr="001B5787" w:rsidRDefault="001B5787" w:rsidP="001B5787">
      <w:pPr>
        <w:rPr>
          <w:rFonts w:eastAsiaTheme="minorEastAsia"/>
          <w:b/>
          <w:lang w:val="en-US" w:eastAsia="zh-CN"/>
        </w:rPr>
      </w:pPr>
      <w:r w:rsidRPr="001B5787">
        <w:rPr>
          <w:rFonts w:eastAsiaTheme="minorEastAsia"/>
          <w:b/>
          <w:lang w:val="en-US" w:eastAsia="zh-CN"/>
        </w:rPr>
        <w:lastRenderedPageBreak/>
        <w:t xml:space="preserve">Observation </w:t>
      </w:r>
      <w:r w:rsidR="003001AF">
        <w:rPr>
          <w:rFonts w:eastAsiaTheme="minorEastAsia"/>
          <w:b/>
          <w:lang w:val="en-US" w:eastAsia="zh-CN"/>
        </w:rPr>
        <w:t>3</w:t>
      </w:r>
      <w:r w:rsidRPr="001B5787">
        <w:rPr>
          <w:rFonts w:eastAsiaTheme="minorEastAsia"/>
          <w:b/>
          <w:lang w:val="en-US" w:eastAsia="zh-CN"/>
        </w:rPr>
        <w:t xml:space="preserve">: </w:t>
      </w:r>
      <w:r w:rsidRPr="001B5787">
        <w:rPr>
          <w:rFonts w:eastAsiaTheme="minorEastAsia" w:cs="v4.2.0"/>
          <w:b/>
          <w:lang w:eastAsia="zh-CN"/>
        </w:rPr>
        <w:t xml:space="preserve">For option 1, </w:t>
      </w:r>
      <w:r w:rsidRPr="001B5787">
        <w:rPr>
          <w:rFonts w:eastAsiaTheme="minorEastAsia"/>
          <w:b/>
          <w:lang w:val="en-US" w:eastAsia="zh-CN"/>
        </w:rPr>
        <w:t>UE is required to monitor at least one SSB from the set of SSBs that are QCLed with each other. We further divide it in two 2 cased.</w:t>
      </w:r>
    </w:p>
    <w:p w:rsidR="001B5787" w:rsidRPr="001B5787" w:rsidRDefault="001B5787" w:rsidP="001B5787">
      <w:pPr>
        <w:rPr>
          <w:rFonts w:eastAsiaTheme="minorEastAsia"/>
          <w:b/>
          <w:lang w:val="en-US" w:eastAsia="zh-CN"/>
        </w:rPr>
      </w:pPr>
      <w:r w:rsidRPr="001B5787">
        <w:rPr>
          <w:rFonts w:eastAsiaTheme="minorEastAsia"/>
          <w:b/>
          <w:lang w:val="en-US" w:eastAsia="zh-CN"/>
        </w:rPr>
        <w:t>Option 1a. When the measured SSB is considered as an unavailable one, the UE is not required to measure another QCL-ed SSB.</w:t>
      </w:r>
    </w:p>
    <w:p w:rsidR="008A0246" w:rsidRPr="003001AF" w:rsidRDefault="001B5787" w:rsidP="005A4BAB">
      <w:pPr>
        <w:rPr>
          <w:rFonts w:eastAsiaTheme="minorEastAsia"/>
          <w:b/>
          <w:lang w:val="en-US" w:eastAsia="zh-CN"/>
        </w:rPr>
      </w:pPr>
      <w:r w:rsidRPr="001B5787">
        <w:rPr>
          <w:rFonts w:eastAsiaTheme="minorEastAsia"/>
          <w:b/>
          <w:lang w:val="en-US" w:eastAsia="zh-CN"/>
        </w:rPr>
        <w:t>Option 1b</w:t>
      </w:r>
      <w:r w:rsidRPr="001B5787">
        <w:rPr>
          <w:rFonts w:eastAsiaTheme="minorEastAsia" w:hint="eastAsia"/>
          <w:b/>
          <w:lang w:val="en-US" w:eastAsia="zh-CN"/>
        </w:rPr>
        <w:t>.</w:t>
      </w:r>
      <w:r w:rsidRPr="001B5787">
        <w:rPr>
          <w:rFonts w:eastAsiaTheme="minorEastAsia"/>
          <w:b/>
          <w:lang w:val="en-US" w:eastAsia="zh-CN"/>
        </w:rPr>
        <w:t xml:space="preserve"> When the measured SSB is considered as an unavailable one, the UE is required to measure another QCL-ed SSB until an available one is found or all SSBs within the Set (have the same value of modulo(A,Q) ) have been measured. </w:t>
      </w:r>
    </w:p>
    <w:p w:rsidR="005A4BAB" w:rsidRDefault="005A4BAB" w:rsidP="005A4BAB">
      <w:pPr>
        <w:rPr>
          <w:rFonts w:eastAsiaTheme="minorEastAsia"/>
          <w:lang w:val="en-US" w:eastAsia="zh-CN"/>
        </w:rPr>
      </w:pPr>
      <w:r>
        <w:rPr>
          <w:rFonts w:eastAsiaTheme="minorEastAsia"/>
          <w:lang w:val="en-US" w:eastAsia="zh-CN"/>
        </w:rPr>
        <w:t xml:space="preserve">For the option 1a, </w:t>
      </w:r>
      <w:r w:rsidR="003001AF">
        <w:rPr>
          <w:rFonts w:eastAsiaTheme="minorEastAsia"/>
          <w:lang w:val="en-US" w:eastAsia="zh-CN"/>
        </w:rPr>
        <w:t>UE is not required to find another QCL-ed SSB, thus the candidate position is no needed. In this case, the PBCH reading is not need and the number of cells and SSBs related to the measurement capability should be the same as the existing requirement.</w:t>
      </w:r>
    </w:p>
    <w:p w:rsidR="003001AF" w:rsidRDefault="003001AF" w:rsidP="005A4B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option 1b, UE is required to locate other QCL-ed SSBs when an unavailable one is detected. In this case, the PBCH reading is necessary for UE to locate the position of the QCL-ed SSBs. In this way, the UE is require to measure at least Q SSBs of a Cell, where Q indicates the number of QCL-ed sets. </w:t>
      </w:r>
      <w:r w:rsidR="00B22B54">
        <w:rPr>
          <w:rFonts w:eastAsiaTheme="minorEastAsia"/>
          <w:lang w:val="en-US" w:eastAsia="zh-CN"/>
        </w:rPr>
        <w:t xml:space="preserve">For this option, the number of SSBs of the measurement capability will be increased. </w:t>
      </w:r>
    </w:p>
    <w:p w:rsidR="00B22B54" w:rsidRDefault="00B22B54" w:rsidP="005A4B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and option 3, from our understanding, they are the same where all candidate positions are required to measure. In this case, the PBCH reading is also necessary for UE to locate the position of the QCL-ed SSBs. The </w:t>
      </w:r>
      <w:r w:rsidR="00F8121F">
        <w:rPr>
          <w:rFonts w:eastAsiaTheme="minorEastAsia"/>
          <w:lang w:val="en-US" w:eastAsia="zh-CN"/>
        </w:rPr>
        <w:t>UE</w:t>
      </w:r>
      <w:r>
        <w:rPr>
          <w:rFonts w:eastAsiaTheme="minorEastAsia"/>
          <w:lang w:val="en-US" w:eastAsia="zh-CN"/>
        </w:rPr>
        <w:t xml:space="preserve"> is required to measure all candidate positions (10 for 15kHz</w:t>
      </w:r>
      <w:r w:rsidR="00F8121F">
        <w:rPr>
          <w:rFonts w:eastAsiaTheme="minorEastAsia"/>
          <w:lang w:val="en-US" w:eastAsia="zh-CN"/>
        </w:rPr>
        <w:t xml:space="preserve"> and 20 for 30kHz</w:t>
      </w:r>
      <w:r>
        <w:rPr>
          <w:rFonts w:eastAsiaTheme="minorEastAsia"/>
          <w:lang w:val="en-US" w:eastAsia="zh-CN"/>
        </w:rPr>
        <w:t>)</w:t>
      </w:r>
      <w:r w:rsidR="00F8121F">
        <w:rPr>
          <w:rFonts w:eastAsiaTheme="minorEastAsia"/>
          <w:lang w:val="en-US" w:eastAsia="zh-CN"/>
        </w:rPr>
        <w:t>, which will greatly increase measurement capability.</w:t>
      </w:r>
    </w:p>
    <w:p w:rsidR="00F8121F" w:rsidRPr="00F8121F" w:rsidRDefault="00F8121F" w:rsidP="005A4BAB">
      <w:pPr>
        <w:rPr>
          <w:rFonts w:eastAsiaTheme="minorEastAsia"/>
          <w:b/>
          <w:lang w:val="en-US" w:eastAsia="zh-CN"/>
        </w:rPr>
      </w:pPr>
      <w:r w:rsidRPr="00F8121F">
        <w:rPr>
          <w:rFonts w:eastAsiaTheme="minorEastAsia"/>
          <w:b/>
          <w:lang w:val="en-US" w:eastAsia="zh-CN"/>
        </w:rPr>
        <w:t>Observation 4:</w:t>
      </w:r>
    </w:p>
    <w:p w:rsidR="00F8121F" w:rsidRPr="00F8121F" w:rsidRDefault="00F8121F" w:rsidP="00F8121F">
      <w:pPr>
        <w:rPr>
          <w:rFonts w:eastAsiaTheme="minorEastAsia"/>
          <w:b/>
          <w:lang w:val="en-US" w:eastAsia="zh-CN"/>
        </w:rPr>
      </w:pPr>
      <w:r w:rsidRPr="00F8121F">
        <w:rPr>
          <w:rFonts w:eastAsiaTheme="minorEastAsia"/>
          <w:b/>
          <w:lang w:val="en-US" w:eastAsia="zh-CN"/>
        </w:rPr>
        <w:t>For the option 1a, UE is not required to find another QCL-ed SSB, thus the PBCH reading is not need and the number of cells and SSBs related to the measurement capability should be the same as the existing requirement.</w:t>
      </w:r>
    </w:p>
    <w:p w:rsidR="00F8121F" w:rsidRPr="00F8121F" w:rsidRDefault="00F8121F" w:rsidP="00F8121F">
      <w:pPr>
        <w:rPr>
          <w:rFonts w:eastAsiaTheme="minorEastAsia"/>
          <w:b/>
          <w:lang w:val="en-US" w:eastAsia="zh-CN"/>
        </w:rPr>
      </w:pPr>
      <w:r w:rsidRPr="00F8121F">
        <w:rPr>
          <w:rFonts w:eastAsiaTheme="minorEastAsia" w:hint="eastAsia"/>
          <w:b/>
          <w:lang w:val="en-US" w:eastAsia="zh-CN"/>
        </w:rPr>
        <w:t>F</w:t>
      </w:r>
      <w:r w:rsidRPr="00F8121F">
        <w:rPr>
          <w:rFonts w:eastAsiaTheme="minorEastAsia"/>
          <w:b/>
          <w:lang w:val="en-US" w:eastAsia="zh-CN"/>
        </w:rPr>
        <w:t xml:space="preserve">or the option 1b, UE is required to locate other QCL-ed SSBs when an unavailable one is detected. In this case, the PBCH reading is necessary for UE to locate the position of the QCL-ed SSBs. In this way, the UE is require to measure at least Q SSBs of a Cell, where Q indicates the number of QCL-ed sets. For this option, the number of SSBs of the measurement capability will be increased. </w:t>
      </w:r>
    </w:p>
    <w:p w:rsidR="00F8121F" w:rsidRPr="00F8121F" w:rsidRDefault="00F8121F" w:rsidP="005A4BAB">
      <w:pPr>
        <w:rPr>
          <w:rFonts w:eastAsiaTheme="minorEastAsia"/>
          <w:b/>
          <w:lang w:val="en-US" w:eastAsia="zh-CN"/>
        </w:rPr>
      </w:pPr>
      <w:r w:rsidRPr="00F8121F">
        <w:rPr>
          <w:rFonts w:eastAsiaTheme="minorEastAsia" w:hint="eastAsia"/>
          <w:b/>
          <w:lang w:val="en-US" w:eastAsia="zh-CN"/>
        </w:rPr>
        <w:t>F</w:t>
      </w:r>
      <w:r w:rsidRPr="00F8121F">
        <w:rPr>
          <w:rFonts w:eastAsiaTheme="minorEastAsia"/>
          <w:b/>
          <w:lang w:val="en-US" w:eastAsia="zh-CN"/>
        </w:rPr>
        <w:t>or option 2 and option 3, from our understanding, they are the same where all candidate positions are required to measure. In this case, the PBCH reading is also necessary for UE to locate the position of the QCL-ed SSBs. The UE is required to measure all candidate positions (10 for 15kHz and 20 for 30kHz), which will greatly increase measurement capability.</w:t>
      </w:r>
    </w:p>
    <w:p w:rsidR="005A4BAB" w:rsidRDefault="00F8121F" w:rsidP="005A4BAB">
      <w:pPr>
        <w:rPr>
          <w:rFonts w:eastAsiaTheme="minorEastAsia"/>
          <w:lang w:val="en-US" w:eastAsia="zh-CN"/>
        </w:rPr>
      </w:pPr>
      <w:r>
        <w:rPr>
          <w:rFonts w:eastAsiaTheme="minorEastAsia"/>
          <w:lang w:val="en-US" w:eastAsia="zh-CN"/>
        </w:rPr>
        <w:t>From our understanding, the UE behavior of Option 1a is more feasible which will not impact the current UE capability. However, the UE behavior and benefits for measuring multiple SSBs should be further considered in the following meetings.</w:t>
      </w:r>
    </w:p>
    <w:p w:rsidR="00F8121F" w:rsidRPr="00986B55" w:rsidRDefault="00F8121F" w:rsidP="005A4BAB">
      <w:pPr>
        <w:rPr>
          <w:rFonts w:eastAsiaTheme="minorEastAsia"/>
          <w:b/>
          <w:lang w:val="en-US" w:eastAsia="zh-CN"/>
        </w:rPr>
      </w:pPr>
      <w:r w:rsidRPr="00F8121F">
        <w:rPr>
          <w:rFonts w:eastAsiaTheme="minorEastAsia"/>
          <w:b/>
          <w:lang w:val="en-US" w:eastAsia="zh-CN"/>
        </w:rPr>
        <w:t>Proposal 1: The UE behavior of Option 1a shall be adopted.</w:t>
      </w:r>
      <w:r w:rsidR="00986B55">
        <w:rPr>
          <w:rFonts w:eastAsiaTheme="minorEastAsia"/>
          <w:b/>
          <w:lang w:val="en-US" w:eastAsia="zh-CN"/>
        </w:rPr>
        <w:t xml:space="preserve"> T</w:t>
      </w:r>
      <w:r w:rsidR="00986B55" w:rsidRPr="00986B55">
        <w:rPr>
          <w:rFonts w:eastAsiaTheme="minorEastAsia"/>
          <w:b/>
          <w:lang w:val="en-US" w:eastAsia="zh-CN"/>
        </w:rPr>
        <w:t>he UE behavior and benefits for measuring multiple SSBs should be further considered in the following meetings.</w:t>
      </w:r>
    </w:p>
    <w:p w:rsidR="005A4BAB" w:rsidRPr="005A4BAB" w:rsidRDefault="005A4BAB" w:rsidP="00DF0231">
      <w:pPr>
        <w:rPr>
          <w:rFonts w:eastAsiaTheme="minorEastAsia"/>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F8121F" w:rsidRDefault="00F8121F" w:rsidP="00B73A82">
      <w:pPr>
        <w:jc w:val="both"/>
        <w:rPr>
          <w:rFonts w:eastAsiaTheme="minorEastAsia"/>
          <w:b/>
          <w:lang w:eastAsia="zh-CN"/>
        </w:rPr>
      </w:pPr>
      <w:r w:rsidRPr="00F8121F">
        <w:rPr>
          <w:rFonts w:eastAsiaTheme="minorEastAsia"/>
          <w:b/>
          <w:lang w:eastAsia="zh-CN"/>
        </w:rPr>
        <w:t>Observation 1: Whether the PBCH reading and the UE measurement capability depend on UE’s behaviour when measuring multiple SSBs.</w:t>
      </w:r>
    </w:p>
    <w:p w:rsidR="00F8121F" w:rsidRPr="003001AF" w:rsidRDefault="00F8121F" w:rsidP="00F8121F">
      <w:pPr>
        <w:rPr>
          <w:rFonts w:eastAsiaTheme="minorEastAsia" w:cs="v4.2.0"/>
          <w:b/>
          <w:lang w:eastAsia="zh-CN"/>
        </w:rPr>
      </w:pPr>
      <w:r w:rsidRPr="003001AF">
        <w:rPr>
          <w:rFonts w:eastAsiaTheme="minorEastAsia" w:cs="v4.2.0"/>
          <w:b/>
          <w:lang w:eastAsia="zh-CN"/>
        </w:rPr>
        <w:t xml:space="preserve">Observation 2:  </w:t>
      </w:r>
      <w:r w:rsidRPr="003001AF">
        <w:rPr>
          <w:rFonts w:eastAsiaTheme="minorEastAsia" w:cs="v4.2.0" w:hint="eastAsia"/>
          <w:b/>
          <w:lang w:eastAsia="zh-CN"/>
        </w:rPr>
        <w:t>F</w:t>
      </w:r>
      <w:r w:rsidRPr="003001AF">
        <w:rPr>
          <w:rFonts w:eastAsiaTheme="minorEastAsia" w:cs="v4.2.0"/>
          <w:b/>
          <w:lang w:eastAsia="zh-CN"/>
        </w:rPr>
        <w:t>or the issue whether the PBCH reading is needed, if for the SSB-level measurement report, the PBCH reading may not needed since the DMRS sequence index can indicate the exact Tx beam. However, the PBCH reading may necessary to find the SSB candidate positons when UE is required to measure multiple QCL-ed SSB.</w:t>
      </w:r>
    </w:p>
    <w:p w:rsidR="00F8121F" w:rsidRPr="001B5787" w:rsidRDefault="00F8121F" w:rsidP="00F8121F">
      <w:pPr>
        <w:rPr>
          <w:rFonts w:eastAsiaTheme="minorEastAsia"/>
          <w:b/>
          <w:lang w:val="en-US" w:eastAsia="zh-CN"/>
        </w:rPr>
      </w:pPr>
      <w:r w:rsidRPr="001B5787">
        <w:rPr>
          <w:rFonts w:eastAsiaTheme="minorEastAsia"/>
          <w:b/>
          <w:lang w:val="en-US" w:eastAsia="zh-CN"/>
        </w:rPr>
        <w:t xml:space="preserve">Observation </w:t>
      </w:r>
      <w:r>
        <w:rPr>
          <w:rFonts w:eastAsiaTheme="minorEastAsia"/>
          <w:b/>
          <w:lang w:val="en-US" w:eastAsia="zh-CN"/>
        </w:rPr>
        <w:t>3</w:t>
      </w:r>
      <w:r w:rsidRPr="001B5787">
        <w:rPr>
          <w:rFonts w:eastAsiaTheme="minorEastAsia"/>
          <w:b/>
          <w:lang w:val="en-US" w:eastAsia="zh-CN"/>
        </w:rPr>
        <w:t xml:space="preserve">: </w:t>
      </w:r>
      <w:r w:rsidRPr="001B5787">
        <w:rPr>
          <w:rFonts w:eastAsiaTheme="minorEastAsia" w:cs="v4.2.0"/>
          <w:b/>
          <w:lang w:eastAsia="zh-CN"/>
        </w:rPr>
        <w:t xml:space="preserve">For option 1, </w:t>
      </w:r>
      <w:r w:rsidRPr="001B5787">
        <w:rPr>
          <w:rFonts w:eastAsiaTheme="minorEastAsia"/>
          <w:b/>
          <w:lang w:val="en-US" w:eastAsia="zh-CN"/>
        </w:rPr>
        <w:t>UE is required to monitor at least one SSB from the set of SSBs that are QCLed with each other. We further divide it in two 2 cased.</w:t>
      </w:r>
    </w:p>
    <w:p w:rsidR="00F8121F" w:rsidRPr="001B5787" w:rsidRDefault="00F8121F" w:rsidP="00F8121F">
      <w:pPr>
        <w:rPr>
          <w:rFonts w:eastAsiaTheme="minorEastAsia"/>
          <w:b/>
          <w:lang w:val="en-US" w:eastAsia="zh-CN"/>
        </w:rPr>
      </w:pPr>
      <w:r w:rsidRPr="001B5787">
        <w:rPr>
          <w:rFonts w:eastAsiaTheme="minorEastAsia"/>
          <w:b/>
          <w:lang w:val="en-US" w:eastAsia="zh-CN"/>
        </w:rPr>
        <w:t>Option 1a. When the measured SSB is considered as an unavailable one, the UE is not required to measure another QCL-ed SSB.</w:t>
      </w:r>
    </w:p>
    <w:p w:rsidR="00F8121F" w:rsidRPr="003001AF" w:rsidRDefault="00F8121F" w:rsidP="00F8121F">
      <w:pPr>
        <w:rPr>
          <w:rFonts w:eastAsiaTheme="minorEastAsia"/>
          <w:b/>
          <w:lang w:val="en-US" w:eastAsia="zh-CN"/>
        </w:rPr>
      </w:pPr>
      <w:r w:rsidRPr="001B5787">
        <w:rPr>
          <w:rFonts w:eastAsiaTheme="minorEastAsia"/>
          <w:b/>
          <w:lang w:val="en-US" w:eastAsia="zh-CN"/>
        </w:rPr>
        <w:lastRenderedPageBreak/>
        <w:t>Option 1b</w:t>
      </w:r>
      <w:r w:rsidRPr="001B5787">
        <w:rPr>
          <w:rFonts w:eastAsiaTheme="minorEastAsia" w:hint="eastAsia"/>
          <w:b/>
          <w:lang w:val="en-US" w:eastAsia="zh-CN"/>
        </w:rPr>
        <w:t>.</w:t>
      </w:r>
      <w:r w:rsidRPr="001B5787">
        <w:rPr>
          <w:rFonts w:eastAsiaTheme="minorEastAsia"/>
          <w:b/>
          <w:lang w:val="en-US" w:eastAsia="zh-CN"/>
        </w:rPr>
        <w:t xml:space="preserve"> When the measured SSB is considered as an unavailable one, the UE is required to measure another QCL-ed SSB until an available one is found or all SSBs within the Set (have the same value of modulo(A,Q) ) have been measured. </w:t>
      </w:r>
    </w:p>
    <w:p w:rsidR="00F8121F" w:rsidRPr="00F8121F" w:rsidRDefault="00F8121F" w:rsidP="00F8121F">
      <w:pPr>
        <w:rPr>
          <w:rFonts w:eastAsiaTheme="minorEastAsia"/>
          <w:b/>
          <w:lang w:val="en-US" w:eastAsia="zh-CN"/>
        </w:rPr>
      </w:pPr>
      <w:r w:rsidRPr="00F8121F">
        <w:rPr>
          <w:rFonts w:eastAsiaTheme="minorEastAsia"/>
          <w:b/>
          <w:lang w:val="en-US" w:eastAsia="zh-CN"/>
        </w:rPr>
        <w:t>Observation 4:</w:t>
      </w:r>
    </w:p>
    <w:p w:rsidR="00F8121F" w:rsidRPr="00F8121F" w:rsidRDefault="00F8121F" w:rsidP="00F8121F">
      <w:pPr>
        <w:rPr>
          <w:rFonts w:eastAsiaTheme="minorEastAsia"/>
          <w:b/>
          <w:lang w:val="en-US" w:eastAsia="zh-CN"/>
        </w:rPr>
      </w:pPr>
      <w:r w:rsidRPr="00F8121F">
        <w:rPr>
          <w:rFonts w:eastAsiaTheme="minorEastAsia"/>
          <w:b/>
          <w:lang w:val="en-US" w:eastAsia="zh-CN"/>
        </w:rPr>
        <w:t>For the option 1a, UE is not required to find another QCL-ed SSB, thus the PBCH reading is not need and the number of cells and SSBs related to the measurement capability should be the same as the existing requirement.</w:t>
      </w:r>
    </w:p>
    <w:p w:rsidR="00F8121F" w:rsidRPr="00F8121F" w:rsidRDefault="00F8121F" w:rsidP="00F8121F">
      <w:pPr>
        <w:rPr>
          <w:rFonts w:eastAsiaTheme="minorEastAsia"/>
          <w:b/>
          <w:lang w:val="en-US" w:eastAsia="zh-CN"/>
        </w:rPr>
      </w:pPr>
      <w:r w:rsidRPr="00F8121F">
        <w:rPr>
          <w:rFonts w:eastAsiaTheme="minorEastAsia" w:hint="eastAsia"/>
          <w:b/>
          <w:lang w:val="en-US" w:eastAsia="zh-CN"/>
        </w:rPr>
        <w:t>F</w:t>
      </w:r>
      <w:r w:rsidRPr="00F8121F">
        <w:rPr>
          <w:rFonts w:eastAsiaTheme="minorEastAsia"/>
          <w:b/>
          <w:lang w:val="en-US" w:eastAsia="zh-CN"/>
        </w:rPr>
        <w:t xml:space="preserve">or the option 1b, UE is required to locate other QCL-ed SSBs when an unavailable one is detected. In this case, the PBCH reading is necessary for UE to locate the position of the QCL-ed SSBs. In this way, the UE is require to measure at least Q SSBs of a Cell, where Q indicates the number of QCL-ed sets. For this option, the number of SSBs of the measurement capability will be increased. </w:t>
      </w:r>
    </w:p>
    <w:p w:rsidR="00F8121F" w:rsidRPr="00F8121F" w:rsidRDefault="00F8121F" w:rsidP="00F8121F">
      <w:pPr>
        <w:rPr>
          <w:rFonts w:eastAsiaTheme="minorEastAsia"/>
          <w:b/>
          <w:lang w:val="en-US" w:eastAsia="zh-CN"/>
        </w:rPr>
      </w:pPr>
      <w:r w:rsidRPr="00F8121F">
        <w:rPr>
          <w:rFonts w:eastAsiaTheme="minorEastAsia" w:hint="eastAsia"/>
          <w:b/>
          <w:lang w:val="en-US" w:eastAsia="zh-CN"/>
        </w:rPr>
        <w:t>F</w:t>
      </w:r>
      <w:r w:rsidRPr="00F8121F">
        <w:rPr>
          <w:rFonts w:eastAsiaTheme="minorEastAsia"/>
          <w:b/>
          <w:lang w:val="en-US" w:eastAsia="zh-CN"/>
        </w:rPr>
        <w:t>or option 2 and option 3, from our understanding, they are the same where all candidate positions are required to measure. In this case, the PBCH reading is also necessary for UE to locate the position of the QCL-ed SSBs. The UE is required to measure all candidate positions (10 for 15kHz and 20 for 30kHz), which will greatly increase measurement capability.</w:t>
      </w:r>
    </w:p>
    <w:p w:rsidR="00986B55" w:rsidRPr="00986B55" w:rsidRDefault="00986B55" w:rsidP="00986B55">
      <w:pPr>
        <w:rPr>
          <w:rFonts w:eastAsiaTheme="minorEastAsia"/>
          <w:b/>
          <w:lang w:val="en-US" w:eastAsia="zh-CN"/>
        </w:rPr>
      </w:pPr>
      <w:r w:rsidRPr="00F8121F">
        <w:rPr>
          <w:rFonts w:eastAsiaTheme="minorEastAsia"/>
          <w:b/>
          <w:lang w:val="en-US" w:eastAsia="zh-CN"/>
        </w:rPr>
        <w:t>Proposal 1: The UE behavior of Option 1a shall be adopted.</w:t>
      </w:r>
      <w:r>
        <w:rPr>
          <w:rFonts w:eastAsiaTheme="minorEastAsia"/>
          <w:b/>
          <w:lang w:val="en-US" w:eastAsia="zh-CN"/>
        </w:rPr>
        <w:t xml:space="preserve"> T</w:t>
      </w:r>
      <w:r w:rsidRPr="00986B55">
        <w:rPr>
          <w:rFonts w:eastAsiaTheme="minorEastAsia"/>
          <w:b/>
          <w:lang w:val="en-US" w:eastAsia="zh-CN"/>
        </w:rPr>
        <w:t>he UE behavior and benefits for measuring multiple SSBs should be further considered in the following meetings.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w:t>
      </w:r>
      <w:r w:rsidR="00336939">
        <w:rPr>
          <w:lang w:val="en-US"/>
        </w:rPr>
        <w:t>133</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B06" w:rsidRDefault="00427B06">
      <w:pPr>
        <w:spacing w:after="0"/>
      </w:pPr>
      <w:r>
        <w:separator/>
      </w:r>
    </w:p>
  </w:endnote>
  <w:endnote w:type="continuationSeparator" w:id="0">
    <w:p w:rsidR="00427B06" w:rsidRDefault="00427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21F" w:rsidRDefault="00F8121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8121F" w:rsidRDefault="00F812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21F" w:rsidRDefault="00F8121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3D88">
      <w:rPr>
        <w:rStyle w:val="a5"/>
      </w:rPr>
      <w:t>4</w:t>
    </w:r>
    <w:r>
      <w:rPr>
        <w:rStyle w:val="a5"/>
      </w:rPr>
      <w:fldChar w:fldCharType="end"/>
    </w:r>
  </w:p>
  <w:p w:rsidR="00F8121F" w:rsidRDefault="00F8121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B06" w:rsidRDefault="00427B06">
      <w:pPr>
        <w:spacing w:after="0"/>
      </w:pPr>
      <w:r>
        <w:separator/>
      </w:r>
    </w:p>
  </w:footnote>
  <w:footnote w:type="continuationSeparator" w:id="0">
    <w:p w:rsidR="00427B06" w:rsidRDefault="00427B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6B02176"/>
    <w:multiLevelType w:val="hybridMultilevel"/>
    <w:tmpl w:val="BDCE1D8C"/>
    <w:lvl w:ilvl="0" w:tplc="CB480B66">
      <w:start w:val="1"/>
      <w:numFmt w:val="bullet"/>
      <w:lvlText w:val="•"/>
      <w:lvlJc w:val="left"/>
      <w:pPr>
        <w:tabs>
          <w:tab w:val="num" w:pos="720"/>
        </w:tabs>
        <w:ind w:left="720" w:hanging="360"/>
      </w:pPr>
      <w:rPr>
        <w:rFonts w:ascii="Arial" w:hAnsi="Arial" w:hint="default"/>
      </w:rPr>
    </w:lvl>
    <w:lvl w:ilvl="1" w:tplc="A4003A32" w:tentative="1">
      <w:start w:val="1"/>
      <w:numFmt w:val="bullet"/>
      <w:lvlText w:val="•"/>
      <w:lvlJc w:val="left"/>
      <w:pPr>
        <w:tabs>
          <w:tab w:val="num" w:pos="1440"/>
        </w:tabs>
        <w:ind w:left="1440" w:hanging="360"/>
      </w:pPr>
      <w:rPr>
        <w:rFonts w:ascii="Arial" w:hAnsi="Arial" w:hint="default"/>
      </w:rPr>
    </w:lvl>
    <w:lvl w:ilvl="2" w:tplc="D90C52EE" w:tentative="1">
      <w:start w:val="1"/>
      <w:numFmt w:val="bullet"/>
      <w:lvlText w:val="•"/>
      <w:lvlJc w:val="left"/>
      <w:pPr>
        <w:tabs>
          <w:tab w:val="num" w:pos="2160"/>
        </w:tabs>
        <w:ind w:left="2160" w:hanging="360"/>
      </w:pPr>
      <w:rPr>
        <w:rFonts w:ascii="Arial" w:hAnsi="Arial" w:hint="default"/>
      </w:rPr>
    </w:lvl>
    <w:lvl w:ilvl="3" w:tplc="0422F98C" w:tentative="1">
      <w:start w:val="1"/>
      <w:numFmt w:val="bullet"/>
      <w:lvlText w:val="•"/>
      <w:lvlJc w:val="left"/>
      <w:pPr>
        <w:tabs>
          <w:tab w:val="num" w:pos="2880"/>
        </w:tabs>
        <w:ind w:left="2880" w:hanging="360"/>
      </w:pPr>
      <w:rPr>
        <w:rFonts w:ascii="Arial" w:hAnsi="Arial" w:hint="default"/>
      </w:rPr>
    </w:lvl>
    <w:lvl w:ilvl="4" w:tplc="F95AB902" w:tentative="1">
      <w:start w:val="1"/>
      <w:numFmt w:val="bullet"/>
      <w:lvlText w:val="•"/>
      <w:lvlJc w:val="left"/>
      <w:pPr>
        <w:tabs>
          <w:tab w:val="num" w:pos="3600"/>
        </w:tabs>
        <w:ind w:left="3600" w:hanging="360"/>
      </w:pPr>
      <w:rPr>
        <w:rFonts w:ascii="Arial" w:hAnsi="Arial" w:hint="default"/>
      </w:rPr>
    </w:lvl>
    <w:lvl w:ilvl="5" w:tplc="10FAB8F6" w:tentative="1">
      <w:start w:val="1"/>
      <w:numFmt w:val="bullet"/>
      <w:lvlText w:val="•"/>
      <w:lvlJc w:val="left"/>
      <w:pPr>
        <w:tabs>
          <w:tab w:val="num" w:pos="4320"/>
        </w:tabs>
        <w:ind w:left="4320" w:hanging="360"/>
      </w:pPr>
      <w:rPr>
        <w:rFonts w:ascii="Arial" w:hAnsi="Arial" w:hint="default"/>
      </w:rPr>
    </w:lvl>
    <w:lvl w:ilvl="6" w:tplc="6C52FA6C" w:tentative="1">
      <w:start w:val="1"/>
      <w:numFmt w:val="bullet"/>
      <w:lvlText w:val="•"/>
      <w:lvlJc w:val="left"/>
      <w:pPr>
        <w:tabs>
          <w:tab w:val="num" w:pos="5040"/>
        </w:tabs>
        <w:ind w:left="5040" w:hanging="360"/>
      </w:pPr>
      <w:rPr>
        <w:rFonts w:ascii="Arial" w:hAnsi="Arial" w:hint="default"/>
      </w:rPr>
    </w:lvl>
    <w:lvl w:ilvl="7" w:tplc="C66E1ED2" w:tentative="1">
      <w:start w:val="1"/>
      <w:numFmt w:val="bullet"/>
      <w:lvlText w:val="•"/>
      <w:lvlJc w:val="left"/>
      <w:pPr>
        <w:tabs>
          <w:tab w:val="num" w:pos="5760"/>
        </w:tabs>
        <w:ind w:left="5760" w:hanging="360"/>
      </w:pPr>
      <w:rPr>
        <w:rFonts w:ascii="Arial" w:hAnsi="Arial" w:hint="default"/>
      </w:rPr>
    </w:lvl>
    <w:lvl w:ilvl="8" w:tplc="C8AA9D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5"/>
  </w:num>
  <w:num w:numId="2">
    <w:abstractNumId w:val="0"/>
  </w:num>
  <w:num w:numId="3">
    <w:abstractNumId w:val="8"/>
  </w:num>
  <w:num w:numId="4">
    <w:abstractNumId w:val="10"/>
  </w:num>
  <w:num w:numId="5">
    <w:abstractNumId w:val="7"/>
  </w:num>
  <w:num w:numId="6">
    <w:abstractNumId w:val="2"/>
  </w:num>
  <w:num w:numId="7">
    <w:abstractNumId w:val="6"/>
  </w:num>
  <w:num w:numId="8">
    <w:abstractNumId w:val="1"/>
  </w:num>
  <w:num w:numId="9">
    <w:abstractNumId w:val="3"/>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63E08"/>
    <w:rsid w:val="000A2ED7"/>
    <w:rsid w:val="000A4BCB"/>
    <w:rsid w:val="000D2930"/>
    <w:rsid w:val="000E2C03"/>
    <w:rsid w:val="001B5787"/>
    <w:rsid w:val="002221AC"/>
    <w:rsid w:val="002328DD"/>
    <w:rsid w:val="00254F38"/>
    <w:rsid w:val="002A5E54"/>
    <w:rsid w:val="002B45C3"/>
    <w:rsid w:val="002E668C"/>
    <w:rsid w:val="003001AF"/>
    <w:rsid w:val="00336939"/>
    <w:rsid w:val="00356FB6"/>
    <w:rsid w:val="00362F45"/>
    <w:rsid w:val="003664ED"/>
    <w:rsid w:val="003A5E2B"/>
    <w:rsid w:val="00403D88"/>
    <w:rsid w:val="00405372"/>
    <w:rsid w:val="00427B06"/>
    <w:rsid w:val="00430F24"/>
    <w:rsid w:val="00435EBD"/>
    <w:rsid w:val="00466D02"/>
    <w:rsid w:val="00477263"/>
    <w:rsid w:val="0049501A"/>
    <w:rsid w:val="004A678E"/>
    <w:rsid w:val="004A7CF2"/>
    <w:rsid w:val="004C4868"/>
    <w:rsid w:val="00530EB0"/>
    <w:rsid w:val="00545EC2"/>
    <w:rsid w:val="005A4BAB"/>
    <w:rsid w:val="006D43CD"/>
    <w:rsid w:val="00701598"/>
    <w:rsid w:val="00736D84"/>
    <w:rsid w:val="0077159B"/>
    <w:rsid w:val="007902A8"/>
    <w:rsid w:val="007A37DA"/>
    <w:rsid w:val="007D0DF7"/>
    <w:rsid w:val="007D3409"/>
    <w:rsid w:val="007E5F97"/>
    <w:rsid w:val="007F2E6A"/>
    <w:rsid w:val="00804945"/>
    <w:rsid w:val="0087326D"/>
    <w:rsid w:val="00873C1C"/>
    <w:rsid w:val="00892EAE"/>
    <w:rsid w:val="008A0246"/>
    <w:rsid w:val="008A1C4E"/>
    <w:rsid w:val="008D55C5"/>
    <w:rsid w:val="008E2591"/>
    <w:rsid w:val="009144E3"/>
    <w:rsid w:val="00914A03"/>
    <w:rsid w:val="009450D8"/>
    <w:rsid w:val="009708D0"/>
    <w:rsid w:val="00986B55"/>
    <w:rsid w:val="00992BED"/>
    <w:rsid w:val="009968CF"/>
    <w:rsid w:val="009C4E39"/>
    <w:rsid w:val="009C7D5E"/>
    <w:rsid w:val="009D03C6"/>
    <w:rsid w:val="009D2942"/>
    <w:rsid w:val="009E2D2C"/>
    <w:rsid w:val="009E6763"/>
    <w:rsid w:val="009E6DC8"/>
    <w:rsid w:val="00A1597D"/>
    <w:rsid w:val="00A203AE"/>
    <w:rsid w:val="00A22790"/>
    <w:rsid w:val="00A4784A"/>
    <w:rsid w:val="00AC2C97"/>
    <w:rsid w:val="00AD69AA"/>
    <w:rsid w:val="00AE6BE0"/>
    <w:rsid w:val="00AF5966"/>
    <w:rsid w:val="00B10C6E"/>
    <w:rsid w:val="00B22B54"/>
    <w:rsid w:val="00B41E6D"/>
    <w:rsid w:val="00B73A82"/>
    <w:rsid w:val="00BC47AB"/>
    <w:rsid w:val="00BE1FD4"/>
    <w:rsid w:val="00BE677A"/>
    <w:rsid w:val="00BF00A7"/>
    <w:rsid w:val="00C338CA"/>
    <w:rsid w:val="00C50A0A"/>
    <w:rsid w:val="00C83525"/>
    <w:rsid w:val="00CA1729"/>
    <w:rsid w:val="00CE0DA0"/>
    <w:rsid w:val="00D41D2D"/>
    <w:rsid w:val="00DB1DD4"/>
    <w:rsid w:val="00DD1DFF"/>
    <w:rsid w:val="00DE1004"/>
    <w:rsid w:val="00DF0231"/>
    <w:rsid w:val="00E5666B"/>
    <w:rsid w:val="00E577DD"/>
    <w:rsid w:val="00EA4E79"/>
    <w:rsid w:val="00EA5149"/>
    <w:rsid w:val="00EB3169"/>
    <w:rsid w:val="00F0497C"/>
    <w:rsid w:val="00F076D1"/>
    <w:rsid w:val="00F303F4"/>
    <w:rsid w:val="00F413E7"/>
    <w:rsid w:val="00F5489E"/>
    <w:rsid w:val="00F8121F"/>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B5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paragraph" w:styleId="a9">
    <w:name w:val="annotation text"/>
    <w:basedOn w:val="a"/>
    <w:link w:val="Char2"/>
    <w:unhideWhenUsed/>
    <w:qFormat/>
    <w:rsid w:val="009E2D2C"/>
    <w:pPr>
      <w:overflowPunct w:val="0"/>
      <w:autoSpaceDE w:val="0"/>
      <w:autoSpaceDN w:val="0"/>
      <w:adjustRightInd w:val="0"/>
      <w:snapToGrid w:val="0"/>
      <w:spacing w:after="120" w:line="276" w:lineRule="auto"/>
      <w:jc w:val="both"/>
      <w:textAlignment w:val="baseline"/>
    </w:pPr>
    <w:rPr>
      <w:rFonts w:eastAsia="Times New Roman"/>
    </w:rPr>
  </w:style>
  <w:style w:type="character" w:customStyle="1" w:styleId="Char2">
    <w:name w:val="批注文字 Char"/>
    <w:basedOn w:val="a0"/>
    <w:link w:val="a9"/>
    <w:qFormat/>
    <w:rsid w:val="009E2D2C"/>
    <w:rPr>
      <w:rFonts w:ascii="Times New Roman" w:eastAsia="Times New Roman" w:hAnsi="Times New Roman" w:cs="Times New Roman"/>
      <w:kern w:val="0"/>
      <w:sz w:val="20"/>
      <w:szCs w:val="20"/>
      <w:lang w:val="en-GB" w:eastAsia="en-US"/>
    </w:rPr>
  </w:style>
  <w:style w:type="character" w:styleId="aa">
    <w:name w:val="annotation reference"/>
    <w:basedOn w:val="a0"/>
    <w:semiHidden/>
    <w:unhideWhenUsed/>
    <w:qFormat/>
    <w:rsid w:val="009E2D2C"/>
    <w:rPr>
      <w:sz w:val="16"/>
      <w:szCs w:val="16"/>
    </w:rPr>
  </w:style>
  <w:style w:type="paragraph" w:styleId="ab">
    <w:name w:val="Balloon Text"/>
    <w:basedOn w:val="a"/>
    <w:link w:val="Char3"/>
    <w:uiPriority w:val="99"/>
    <w:semiHidden/>
    <w:unhideWhenUsed/>
    <w:rsid w:val="009E2D2C"/>
    <w:pPr>
      <w:spacing w:after="0"/>
    </w:pPr>
    <w:rPr>
      <w:sz w:val="18"/>
      <w:szCs w:val="18"/>
    </w:rPr>
  </w:style>
  <w:style w:type="character" w:customStyle="1" w:styleId="Char3">
    <w:name w:val="批注框文本 Char"/>
    <w:basedOn w:val="a0"/>
    <w:link w:val="ab"/>
    <w:uiPriority w:val="99"/>
    <w:semiHidden/>
    <w:rsid w:val="009E2D2C"/>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106007">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42701827">
      <w:bodyDiv w:val="1"/>
      <w:marLeft w:val="0"/>
      <w:marRight w:val="0"/>
      <w:marTop w:val="0"/>
      <w:marBottom w:val="0"/>
      <w:divBdr>
        <w:top w:val="none" w:sz="0" w:space="0" w:color="auto"/>
        <w:left w:val="none" w:sz="0" w:space="0" w:color="auto"/>
        <w:bottom w:val="none" w:sz="0" w:space="0" w:color="auto"/>
        <w:right w:val="none" w:sz="0" w:space="0" w:color="auto"/>
      </w:divBdr>
      <w:divsChild>
        <w:div w:id="1674844757">
          <w:marLeft w:val="360"/>
          <w:marRight w:val="0"/>
          <w:marTop w:val="200"/>
          <w:marBottom w:val="0"/>
          <w:divBdr>
            <w:top w:val="none" w:sz="0" w:space="0" w:color="auto"/>
            <w:left w:val="none" w:sz="0" w:space="0" w:color="auto"/>
            <w:bottom w:val="none" w:sz="0" w:space="0" w:color="auto"/>
            <w:right w:val="none" w:sz="0" w:space="0" w:color="auto"/>
          </w:divBdr>
        </w:div>
      </w:divsChild>
    </w:div>
    <w:div w:id="185043949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1594</TotalTime>
  <Pages>1</Pages>
  <Words>1429</Words>
  <Characters>8148</Characters>
  <Application>Microsoft Office Word</Application>
  <DocSecurity>0</DocSecurity>
  <Lines>67</Lines>
  <Paragraphs>19</Paragraphs>
  <ScaleCrop>false</ScaleCrop>
  <Company>HUAWEI</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47</cp:revision>
  <dcterms:created xsi:type="dcterms:W3CDTF">2019-09-18T02:52:00Z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(3)6EWNOUbn9AW2ppZR5itGo9jx19z6UnljbF8nUvQ/7Z6GFedGc2i677R4Argy+lghB19WTEiu
20Rl4xamI939YjQ9dk1jNjk46C0f+X9G4lY4ZbwId9Of5MjBe1If11kfUYaVG7+D7Njp6Up6
/OWyz+DUUDdkK9I9646LJb8NsrrjZIgqhlA4e1zSS+Uzoi57PMVlvz/eb3Ix0Sw4N/6ok4Kk
/eTNpv7cWPsNlmNVAM</vt:lpwstr>
  </property>
  <property fmtid="{D5CDD505-2E9C-101B-9397-08002B2CF9AE}" pid="3" name="_2015_ms_pID_7253431">
    <vt:lpwstr>zb7Sf42BQSx1Qd0HRpIxahZsddhchpCmeQj5hrrD6srdtRmKQ4U2oy
efp89boZJOgi1Lk8/jEwvvl2uCqgnLov9E98i1SQSJdFC5IX07jau4ZPLHuY3O2c1//G6tdt
M13CcWX5FgDlL1QfYERDx3RxwDr7B/fl/ZGblJe+w3/obACRuTbNFKhH0hwWoZ5e0EdlcEhp
PQ3ym+W8Yl78PJjBrTmFmUw29Y1ACZwrHdv2</vt:lpwstr>
  </property>
  <property fmtid="{D5CDD505-2E9C-101B-9397-08002B2CF9AE}" pid="4" name="_2015_ms_pID_7253432">
    <vt:lpwstr>zFmctSLRClEg50mTyf9V2mg=</vt:lpwstr>
  </property>
</Properties>
</file>