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7DA1F416"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C003D">
        <w:rPr>
          <w:rFonts w:ascii="Arial" w:eastAsia="SimSun" w:hAnsi="Arial" w:cs="Times New Roman"/>
          <w:b/>
          <w:sz w:val="24"/>
          <w:szCs w:val="20"/>
          <w:lang w:val="en-GB"/>
        </w:rPr>
        <w:t>4</w:t>
      </w:r>
      <w:r w:rsidR="00F35CE6">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050E0A" w:rsidRPr="00717E34">
        <w:rPr>
          <w:rFonts w:ascii="Arial" w:eastAsia="SimSun" w:hAnsi="Arial" w:cs="Times New Roman"/>
          <w:b/>
          <w:bCs/>
          <w:sz w:val="24"/>
          <w:szCs w:val="20"/>
          <w:lang w:val="en-GB" w:eastAsia="zh-CN"/>
        </w:rPr>
        <w:t>2001343</w:t>
      </w:r>
    </w:p>
    <w:p w14:paraId="3DEDC117" w14:textId="31C70EBA" w:rsidR="00841BCD" w:rsidRPr="00F35CE6" w:rsidRDefault="00F35CE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F35CE6">
        <w:rPr>
          <w:rFonts w:ascii="Arial" w:eastAsia="SimSun" w:hAnsi="Arial" w:cs="Times New Roman"/>
          <w:b/>
          <w:sz w:val="24"/>
          <w:szCs w:val="20"/>
          <w:lang w:val="en-GB"/>
        </w:rPr>
        <w:t>e-Meeting</w:t>
      </w:r>
      <w:r w:rsidR="00176671" w:rsidRPr="00F35CE6">
        <w:rPr>
          <w:rFonts w:ascii="Arial" w:eastAsia="SimSun" w:hAnsi="Arial" w:cs="Times New Roman"/>
          <w:b/>
          <w:sz w:val="24"/>
          <w:szCs w:val="20"/>
          <w:lang w:val="en-GB"/>
        </w:rPr>
        <w:t xml:space="preserve">, </w:t>
      </w:r>
      <w:r w:rsidR="009C003D" w:rsidRPr="00F35CE6">
        <w:rPr>
          <w:rFonts w:ascii="Arial" w:eastAsia="SimSun" w:hAnsi="Arial" w:cs="Times New Roman"/>
          <w:b/>
          <w:sz w:val="24"/>
          <w:szCs w:val="20"/>
          <w:lang w:val="en-GB"/>
        </w:rPr>
        <w:t>February</w:t>
      </w:r>
      <w:r w:rsidR="001C2F6D" w:rsidRPr="00F35CE6">
        <w:rPr>
          <w:rFonts w:ascii="Arial" w:eastAsia="SimSun" w:hAnsi="Arial" w:cs="Times New Roman"/>
          <w:b/>
          <w:sz w:val="24"/>
          <w:szCs w:val="20"/>
          <w:lang w:val="en-GB"/>
        </w:rPr>
        <w:t xml:space="preserve"> </w:t>
      </w:r>
      <w:r w:rsidR="009C003D" w:rsidRPr="00F35CE6">
        <w:rPr>
          <w:rFonts w:ascii="Arial" w:eastAsia="SimSun" w:hAnsi="Arial" w:cs="Times New Roman"/>
          <w:b/>
          <w:sz w:val="24"/>
          <w:szCs w:val="20"/>
          <w:lang w:val="en-GB"/>
        </w:rPr>
        <w:t>24</w:t>
      </w:r>
      <w:r w:rsidR="00BA724E" w:rsidRPr="00F35CE6">
        <w:rPr>
          <w:rFonts w:ascii="Arial" w:eastAsia="SimSun" w:hAnsi="Arial" w:cs="Times New Roman"/>
          <w:b/>
          <w:sz w:val="24"/>
          <w:szCs w:val="20"/>
          <w:vertAlign w:val="superscript"/>
          <w:lang w:val="en-GB"/>
        </w:rPr>
        <w:t>th</w:t>
      </w:r>
      <w:r w:rsidR="00BA724E" w:rsidRPr="00F35CE6">
        <w:rPr>
          <w:rFonts w:ascii="Arial" w:eastAsia="SimSun" w:hAnsi="Arial" w:cs="Times New Roman"/>
          <w:b/>
          <w:sz w:val="24"/>
          <w:szCs w:val="20"/>
          <w:lang w:val="en-GB"/>
        </w:rPr>
        <w:t xml:space="preserve"> </w:t>
      </w:r>
      <w:r w:rsidR="00176671" w:rsidRPr="00F35CE6">
        <w:rPr>
          <w:rFonts w:ascii="Arial" w:eastAsia="SimSun" w:hAnsi="Arial" w:cs="Times New Roman"/>
          <w:b/>
          <w:sz w:val="24"/>
          <w:szCs w:val="20"/>
          <w:lang w:val="en-GB"/>
        </w:rPr>
        <w:t xml:space="preserve">– </w:t>
      </w:r>
      <w:r w:rsidRPr="00F35CE6">
        <w:rPr>
          <w:rFonts w:ascii="Arial" w:eastAsia="SimSun" w:hAnsi="Arial" w:cs="Times New Roman"/>
          <w:b/>
          <w:sz w:val="24"/>
          <w:szCs w:val="20"/>
          <w:lang w:val="en-GB"/>
        </w:rPr>
        <w:t>March 6</w:t>
      </w:r>
      <w:r w:rsidR="00176671" w:rsidRPr="00F35CE6">
        <w:rPr>
          <w:rFonts w:ascii="Arial" w:eastAsia="SimSun" w:hAnsi="Arial" w:cs="Times New Roman"/>
          <w:b/>
          <w:sz w:val="24"/>
          <w:szCs w:val="20"/>
          <w:vertAlign w:val="superscript"/>
          <w:lang w:val="en-GB"/>
        </w:rPr>
        <w:t>th</w:t>
      </w:r>
      <w:r w:rsidR="00050E0A">
        <w:rPr>
          <w:rFonts w:ascii="Arial" w:eastAsia="SimSun" w:hAnsi="Arial" w:cs="Times New Roman"/>
          <w:b/>
          <w:sz w:val="24"/>
          <w:szCs w:val="20"/>
          <w:lang w:val="en-GB"/>
        </w:rPr>
        <w:t xml:space="preserve">, </w:t>
      </w:r>
      <w:r w:rsidR="00176671" w:rsidRPr="00F35CE6">
        <w:rPr>
          <w:rFonts w:ascii="Arial" w:eastAsia="SimSun" w:hAnsi="Arial" w:cs="Times New Roman"/>
          <w:b/>
          <w:bCs/>
          <w:noProof/>
          <w:sz w:val="24"/>
          <w:szCs w:val="20"/>
          <w:lang w:eastAsia="zh-CN"/>
        </w:rPr>
        <w:t>20</w:t>
      </w:r>
      <w:r w:rsidR="009C003D" w:rsidRPr="00F35CE6">
        <w:rPr>
          <w:rFonts w:ascii="Arial" w:eastAsia="SimSun" w:hAnsi="Arial" w:cs="Times New Roman"/>
          <w:b/>
          <w:bCs/>
          <w:noProof/>
          <w:sz w:val="24"/>
          <w:szCs w:val="20"/>
          <w:lang w:eastAsia="zh-CN"/>
        </w:rPr>
        <w:t>20</w:t>
      </w:r>
    </w:p>
    <w:bookmarkEnd w:id="0"/>
    <w:bookmarkEnd w:id="1"/>
    <w:p w14:paraId="6515563C" w14:textId="77777777" w:rsidR="00841BCD" w:rsidRPr="00F35CE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F35CE6" w:rsidRDefault="00841BCD" w:rsidP="00841BCD">
      <w:pPr>
        <w:tabs>
          <w:tab w:val="left" w:pos="1985"/>
        </w:tabs>
        <w:ind w:left="1985" w:hanging="1985"/>
        <w:rPr>
          <w:rFonts w:ascii="Arial" w:eastAsia="Calibri" w:hAnsi="Arial" w:cs="Arial"/>
          <w:b/>
          <w:bCs/>
          <w:sz w:val="24"/>
          <w:lang w:val="en-GB"/>
        </w:rPr>
      </w:pPr>
      <w:r w:rsidRPr="00F35CE6">
        <w:rPr>
          <w:rFonts w:ascii="Arial" w:eastAsia="Calibri" w:hAnsi="Arial" w:cs="Arial"/>
          <w:b/>
          <w:bCs/>
          <w:sz w:val="24"/>
          <w:lang w:val="en-GB"/>
        </w:rPr>
        <w:t>Source:</w:t>
      </w:r>
      <w:r w:rsidRPr="00F35CE6">
        <w:rPr>
          <w:rFonts w:ascii="Arial" w:eastAsia="Calibri" w:hAnsi="Arial" w:cs="Arial"/>
          <w:b/>
          <w:bCs/>
          <w:sz w:val="24"/>
          <w:lang w:val="en-GB"/>
        </w:rPr>
        <w:tab/>
        <w:t xml:space="preserve">Nokia, </w:t>
      </w:r>
      <w:r w:rsidR="0043750A" w:rsidRPr="00F35CE6">
        <w:rPr>
          <w:rFonts w:ascii="Arial" w:eastAsia="Calibri" w:hAnsi="Arial" w:cs="Arial"/>
          <w:b/>
          <w:bCs/>
          <w:sz w:val="24"/>
          <w:lang w:val="en-GB"/>
        </w:rPr>
        <w:t>Nokia</w:t>
      </w:r>
      <w:r w:rsidRPr="00F35CE6">
        <w:rPr>
          <w:rFonts w:ascii="Arial" w:eastAsia="Calibri" w:hAnsi="Arial" w:cs="Arial"/>
          <w:b/>
          <w:bCs/>
          <w:sz w:val="24"/>
          <w:lang w:val="en-GB"/>
        </w:rPr>
        <w:t xml:space="preserve"> Shanghai Bell</w:t>
      </w:r>
      <w:r w:rsidRPr="00F35CE6" w:rsidDel="00636277">
        <w:rPr>
          <w:rFonts w:ascii="Arial" w:eastAsia="Calibri" w:hAnsi="Arial" w:cs="Arial"/>
          <w:b/>
          <w:bCs/>
          <w:sz w:val="24"/>
          <w:lang w:val="en-GB"/>
        </w:rPr>
        <w:t xml:space="preserve"> </w:t>
      </w:r>
    </w:p>
    <w:p w14:paraId="7D0568CA" w14:textId="2624B3D0" w:rsidR="00841BCD" w:rsidRPr="00F35CE6" w:rsidRDefault="00841BCD" w:rsidP="00841BCD">
      <w:pPr>
        <w:ind w:left="1985" w:hanging="1985"/>
        <w:rPr>
          <w:rFonts w:ascii="Arial" w:eastAsia="Calibri" w:hAnsi="Arial" w:cs="Arial"/>
          <w:b/>
          <w:bCs/>
          <w:sz w:val="24"/>
        </w:rPr>
      </w:pPr>
      <w:r w:rsidRPr="00F35CE6">
        <w:rPr>
          <w:rFonts w:ascii="Arial" w:eastAsia="Calibri" w:hAnsi="Arial" w:cs="Arial"/>
          <w:b/>
          <w:bCs/>
          <w:sz w:val="24"/>
          <w:lang w:val="en-GB"/>
        </w:rPr>
        <w:t>Title:</w:t>
      </w:r>
      <w:r w:rsidRPr="00F35CE6">
        <w:rPr>
          <w:rFonts w:ascii="Arial" w:eastAsia="Calibri" w:hAnsi="Arial" w:cs="Arial"/>
          <w:b/>
          <w:bCs/>
          <w:sz w:val="24"/>
          <w:lang w:val="en-GB"/>
        </w:rPr>
        <w:tab/>
      </w:r>
      <w:r w:rsidR="006E78C2" w:rsidRPr="00F35CE6">
        <w:rPr>
          <w:rFonts w:ascii="Arial" w:eastAsia="Calibri" w:hAnsi="Arial" w:cs="Arial"/>
          <w:b/>
          <w:bCs/>
          <w:sz w:val="24"/>
          <w:lang w:val="en-GB"/>
        </w:rPr>
        <w:t>UE RRM Core requirements</w:t>
      </w:r>
      <w:r w:rsidRPr="00F35CE6" w:rsidDel="000A742C">
        <w:rPr>
          <w:rFonts w:ascii="Arial" w:eastAsia="Calibri" w:hAnsi="Arial" w:cs="Arial"/>
          <w:b/>
          <w:bCs/>
          <w:sz w:val="24"/>
          <w:lang w:val="en-GB"/>
        </w:rPr>
        <w:t xml:space="preserve"> </w:t>
      </w:r>
      <w:r w:rsidR="006E78C2" w:rsidRPr="00F35CE6">
        <w:rPr>
          <w:rFonts w:ascii="Arial" w:eastAsia="Calibri" w:hAnsi="Arial" w:cs="Arial"/>
          <w:b/>
          <w:bCs/>
          <w:sz w:val="24"/>
          <w:lang w:val="en-GB"/>
        </w:rPr>
        <w:t>when applying UE power saving</w:t>
      </w:r>
    </w:p>
    <w:p w14:paraId="53921647" w14:textId="4C1A7F88" w:rsidR="00841BCD" w:rsidRPr="00F35CE6" w:rsidRDefault="00841BCD" w:rsidP="00841BCD">
      <w:pPr>
        <w:tabs>
          <w:tab w:val="left" w:pos="1985"/>
        </w:tabs>
        <w:spacing w:after="120" w:line="240" w:lineRule="auto"/>
        <w:rPr>
          <w:rFonts w:ascii="Arial" w:eastAsia="MS Mincho" w:hAnsi="Arial" w:cs="Arial"/>
          <w:b/>
          <w:bCs/>
          <w:sz w:val="24"/>
          <w:szCs w:val="20"/>
          <w:lang w:val="en-GB"/>
        </w:rPr>
      </w:pPr>
      <w:r w:rsidRPr="00F35CE6">
        <w:rPr>
          <w:rFonts w:ascii="Arial" w:eastAsia="MS Mincho" w:hAnsi="Arial" w:cs="Arial"/>
          <w:b/>
          <w:bCs/>
          <w:sz w:val="24"/>
          <w:szCs w:val="20"/>
          <w:lang w:val="en-GB"/>
        </w:rPr>
        <w:t>Agenda item:</w:t>
      </w:r>
      <w:r w:rsidRPr="00F35CE6">
        <w:rPr>
          <w:rFonts w:ascii="Arial" w:eastAsia="MS Mincho" w:hAnsi="Arial" w:cs="Arial"/>
          <w:b/>
          <w:bCs/>
          <w:sz w:val="24"/>
          <w:szCs w:val="20"/>
          <w:lang w:val="en-GB"/>
        </w:rPr>
        <w:tab/>
      </w:r>
      <w:r w:rsidR="00F35CE6" w:rsidRPr="00F35CE6">
        <w:rPr>
          <w:rFonts w:ascii="Arial" w:eastAsia="MS Mincho" w:hAnsi="Arial" w:cs="Arial"/>
          <w:b/>
          <w:bCs/>
          <w:sz w:val="24"/>
          <w:szCs w:val="20"/>
          <w:lang w:val="en-GB"/>
        </w:rPr>
        <w:t>8.7.3.1</w:t>
      </w:r>
    </w:p>
    <w:p w14:paraId="266D763D" w14:textId="77777777" w:rsidR="00841BCD" w:rsidRPr="00841BCD" w:rsidRDefault="00841BCD" w:rsidP="00841BCD">
      <w:pPr>
        <w:tabs>
          <w:tab w:val="left" w:pos="1985"/>
        </w:tabs>
        <w:rPr>
          <w:rFonts w:ascii="Arial" w:eastAsia="Calibri" w:hAnsi="Arial" w:cs="Arial"/>
          <w:b/>
          <w:bCs/>
          <w:sz w:val="24"/>
          <w:lang w:val="en-GB"/>
        </w:rPr>
      </w:pPr>
      <w:r w:rsidRPr="00F35CE6">
        <w:rPr>
          <w:rFonts w:ascii="Arial" w:eastAsia="Calibri" w:hAnsi="Arial" w:cs="Arial"/>
          <w:b/>
          <w:bCs/>
          <w:sz w:val="24"/>
          <w:lang w:val="en-GB"/>
        </w:rPr>
        <w:t>Document for:</w:t>
      </w:r>
      <w:r w:rsidRPr="00F35CE6">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28FF68AC" w14:textId="77777777" w:rsidR="006E78C2" w:rsidRDefault="006E78C2" w:rsidP="006E78C2">
      <w:pPr>
        <w:ind w:right="-22"/>
        <w:rPr>
          <w:rFonts w:eastAsia="Calibri" w:cs="Times New Roman"/>
          <w:szCs w:val="20"/>
          <w:lang w:val="en-GB"/>
        </w:rPr>
      </w:pPr>
      <w:r w:rsidRPr="00E45446">
        <w:rPr>
          <w:rFonts w:eastAsia="Calibri" w:cs="Times New Roman"/>
          <w:b/>
          <w:bCs/>
          <w:noProof/>
          <w:szCs w:val="20"/>
        </w:rPr>
        <mc:AlternateContent>
          <mc:Choice Requires="wps">
            <w:drawing>
              <wp:anchor distT="45720" distB="45720" distL="114300" distR="114300" simplePos="0" relativeHeight="251659264" behindDoc="0" locked="0" layoutInCell="1" allowOverlap="1" wp14:anchorId="41A217D2" wp14:editId="0278B0A7">
                <wp:simplePos x="0" y="0"/>
                <wp:positionH relativeFrom="column">
                  <wp:posOffset>4760</wp:posOffset>
                </wp:positionH>
                <wp:positionV relativeFrom="paragraph">
                  <wp:posOffset>216932</wp:posOffset>
                </wp:positionV>
                <wp:extent cx="5951855" cy="1404620"/>
                <wp:effectExtent l="0" t="0" r="1079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6279E358" w14:textId="77777777" w:rsidR="00537D62" w:rsidRPr="00AF3A08" w:rsidRDefault="00537D62" w:rsidP="006E78C2">
                            <w:pPr>
                              <w:ind w:right="-22"/>
                              <w:rPr>
                                <w:rFonts w:eastAsia="Calibri" w:cs="Times New Roman"/>
                                <w:szCs w:val="20"/>
                              </w:rPr>
                            </w:pPr>
                            <w:r w:rsidRPr="00AF3A08">
                              <w:rPr>
                                <w:rFonts w:eastAsia="Calibri" w:cs="Times New Roman"/>
                                <w:b/>
                                <w:bCs/>
                                <w:szCs w:val="20"/>
                              </w:rPr>
                              <w:t xml:space="preserve">Rel-16 WID on UE Power saving in NR (RP-191607) </w:t>
                            </w:r>
                            <w:r w:rsidRPr="00AF3A08">
                              <w:rPr>
                                <w:rFonts w:eastAsia="Calibri" w:cs="Times New Roman"/>
                                <w:szCs w:val="20"/>
                              </w:rPr>
                              <w:t>incl.</w:t>
                            </w:r>
                          </w:p>
                          <w:p w14:paraId="79138F44" w14:textId="77777777" w:rsidR="00537D62" w:rsidRPr="00AF3A08" w:rsidRDefault="00537D62" w:rsidP="006E78C2">
                            <w:pPr>
                              <w:numPr>
                                <w:ilvl w:val="0"/>
                                <w:numId w:val="21"/>
                              </w:numPr>
                              <w:ind w:right="-22"/>
                              <w:rPr>
                                <w:rFonts w:eastAsia="Calibri" w:cs="Times New Roman"/>
                                <w:szCs w:val="20"/>
                              </w:rPr>
                            </w:pPr>
                            <w:r w:rsidRPr="00AF3A08">
                              <w:rPr>
                                <w:rFonts w:eastAsia="Calibri" w:cs="Times New Roman"/>
                                <w:szCs w:val="20"/>
                              </w:rPr>
                              <w:t xml:space="preserve">Specify network-configured mechanism to relax intra and inter-frequency RRM measurement for </w:t>
                            </w:r>
                            <w:proofErr w:type="spellStart"/>
                            <w:r w:rsidRPr="00AF3A08">
                              <w:rPr>
                                <w:rFonts w:eastAsia="Calibri" w:cs="Times New Roman"/>
                                <w:szCs w:val="20"/>
                              </w:rPr>
                              <w:t>neighbour</w:t>
                            </w:r>
                            <w:proofErr w:type="spellEnd"/>
                            <w:r w:rsidRPr="00AF3A08">
                              <w:rPr>
                                <w:rFonts w:eastAsia="Calibri" w:cs="Times New Roman"/>
                                <w:szCs w:val="20"/>
                              </w:rPr>
                              <w:t xml:space="preserve"> cells for RRC_IDLE/INACTIVE with minimal mobility performance impacts [RAN2, RAN4]</w:t>
                            </w:r>
                          </w:p>
                          <w:p w14:paraId="7E6C1DE8" w14:textId="77777777" w:rsidR="00537D62" w:rsidRPr="00AF3A08" w:rsidRDefault="00537D62" w:rsidP="006E78C2">
                            <w:pPr>
                              <w:numPr>
                                <w:ilvl w:val="1"/>
                                <w:numId w:val="21"/>
                              </w:numPr>
                              <w:ind w:right="-22"/>
                              <w:rPr>
                                <w:rFonts w:eastAsia="Calibri" w:cs="Times New Roman"/>
                                <w:szCs w:val="20"/>
                              </w:rPr>
                            </w:pPr>
                            <w:r w:rsidRPr="00AF3A08">
                              <w:rPr>
                                <w:rFonts w:eastAsia="Calibri" w:cs="Times New Roman"/>
                                <w:szCs w:val="20"/>
                              </w:rPr>
                              <w:t>Specify RRM measurement relaxation by allowing measurements with longer intervals, and/or by reducing the number of cells/carriers to be measured [RAN4, RAN2]</w:t>
                            </w:r>
                          </w:p>
                          <w:p w14:paraId="14C45761" w14:textId="77777777" w:rsidR="00537D62" w:rsidRPr="00AF3A08" w:rsidRDefault="00537D62" w:rsidP="006E78C2">
                            <w:pPr>
                              <w:numPr>
                                <w:ilvl w:val="1"/>
                                <w:numId w:val="21"/>
                              </w:numPr>
                              <w:ind w:right="-22"/>
                              <w:rPr>
                                <w:rFonts w:eastAsia="Calibri" w:cs="Times New Roman"/>
                                <w:szCs w:val="20"/>
                              </w:rPr>
                            </w:pPr>
                            <w:r w:rsidRPr="00AF3A08">
                              <w:rPr>
                                <w:rFonts w:eastAsia="Calibri" w:cs="Times New Roman"/>
                                <w:szCs w:val="20"/>
                              </w:rPr>
                              <w:t>Define triggering criteria for the UE to move between relaxed and normal RRM measurements, that considers at least if UE is not at cell edge, or if UE is stationary or with low mobility [RAN2, RAN4].</w:t>
                            </w:r>
                          </w:p>
                          <w:p w14:paraId="4B58CEB9" w14:textId="77777777" w:rsidR="00537D62" w:rsidRPr="00E45446" w:rsidRDefault="00537D62" w:rsidP="006E78C2">
                            <w:pPr>
                              <w:numPr>
                                <w:ilvl w:val="2"/>
                                <w:numId w:val="21"/>
                              </w:numPr>
                              <w:ind w:right="-22"/>
                              <w:rPr>
                                <w:rFonts w:eastAsia="Calibri" w:cs="Times New Roman"/>
                                <w:szCs w:val="20"/>
                              </w:rPr>
                            </w:pPr>
                            <w:r w:rsidRPr="00AF3A08">
                              <w:rPr>
                                <w:rFonts w:eastAsia="Calibri" w:cs="Times New Roman"/>
                                <w:szCs w:val="20"/>
                              </w:rPr>
                              <w:t>Evaluate and specify requirements (if needed) depending on RAN2 criteria [ RAN4]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
            <w:pict>
              <v:shapetype w14:anchorId="41A217D2" id="_x0000_t202" coordsize="21600,21600" o:spt="202" path="m,l,21600r21600,l21600,xe">
                <v:stroke joinstyle="miter"/>
                <v:path gradientshapeok="t" o:connecttype="rect"/>
              </v:shapetype>
              <v:shape id="Text Box 2" o:spid="_x0000_s1026" type="#_x0000_t202" style="position:absolute;margin-left:.35pt;margin-top:17.1pt;width:468.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">
                <v:textbox style="mso-fit-shape-to-text:t">
                  <w:txbxContent>
                    <w:p w14:paraId="6279E358" w14:textId="77777777" w:rsidR="00537D62" w:rsidRPr="00AF3A08" w:rsidRDefault="00537D62" w:rsidP="006E78C2">
                      <w:pPr>
                        <w:ind w:right="-22"/>
                        <w:rPr>
                          <w:rFonts w:eastAsia="Calibri" w:cs="Times New Roman"/>
                          <w:szCs w:val="20"/>
                        </w:rPr>
                      </w:pPr>
                      <w:r w:rsidRPr="00AF3A08">
                        <w:rPr>
                          <w:rFonts w:eastAsia="Calibri" w:cs="Times New Roman"/>
                          <w:b/>
                          <w:bCs/>
                          <w:szCs w:val="20"/>
                        </w:rPr>
                        <w:t xml:space="preserve">Rel-16 WID on UE Power saving in NR (RP-191607) </w:t>
                      </w:r>
                      <w:r w:rsidRPr="00AF3A08">
                        <w:rPr>
                          <w:rFonts w:eastAsia="Calibri" w:cs="Times New Roman"/>
                          <w:szCs w:val="20"/>
                        </w:rPr>
                        <w:t>incl.</w:t>
                      </w:r>
                    </w:p>
                    <w:p w14:paraId="79138F44" w14:textId="77777777" w:rsidR="00537D62" w:rsidRPr="00AF3A08" w:rsidRDefault="00537D62" w:rsidP="006E78C2">
                      <w:pPr>
                        <w:numPr>
                          <w:ilvl w:val="0"/>
                          <w:numId w:val="21"/>
                        </w:numPr>
                        <w:ind w:right="-22"/>
                        <w:rPr>
                          <w:rFonts w:eastAsia="Calibri" w:cs="Times New Roman"/>
                          <w:szCs w:val="20"/>
                        </w:rPr>
                      </w:pPr>
                      <w:r w:rsidRPr="00AF3A08">
                        <w:rPr>
                          <w:rFonts w:eastAsia="Calibri" w:cs="Times New Roman"/>
                          <w:szCs w:val="20"/>
                        </w:rPr>
                        <w:t xml:space="preserve">Specify network-configured mechanism to relax intra and inter-frequency RRM measurement for </w:t>
                      </w:r>
                      <w:proofErr w:type="spellStart"/>
                      <w:r w:rsidRPr="00AF3A08">
                        <w:rPr>
                          <w:rFonts w:eastAsia="Calibri" w:cs="Times New Roman"/>
                          <w:szCs w:val="20"/>
                        </w:rPr>
                        <w:t>neighbour</w:t>
                      </w:r>
                      <w:proofErr w:type="spellEnd"/>
                      <w:r w:rsidRPr="00AF3A08">
                        <w:rPr>
                          <w:rFonts w:eastAsia="Calibri" w:cs="Times New Roman"/>
                          <w:szCs w:val="20"/>
                        </w:rPr>
                        <w:t xml:space="preserve"> cells for RRC_IDLE/INACTIVE with minimal mobility performance impacts [RAN2, RAN4]</w:t>
                      </w:r>
                    </w:p>
                    <w:p w14:paraId="7E6C1DE8" w14:textId="77777777" w:rsidR="00537D62" w:rsidRPr="00AF3A08" w:rsidRDefault="00537D62" w:rsidP="006E78C2">
                      <w:pPr>
                        <w:numPr>
                          <w:ilvl w:val="1"/>
                          <w:numId w:val="21"/>
                        </w:numPr>
                        <w:ind w:right="-22"/>
                        <w:rPr>
                          <w:rFonts w:eastAsia="Calibri" w:cs="Times New Roman"/>
                          <w:szCs w:val="20"/>
                        </w:rPr>
                      </w:pPr>
                      <w:r w:rsidRPr="00AF3A08">
                        <w:rPr>
                          <w:rFonts w:eastAsia="Calibri" w:cs="Times New Roman"/>
                          <w:szCs w:val="20"/>
                        </w:rPr>
                        <w:t>Specify RRM measurement relaxation by allowing measurements with longer intervals, and/or by reducing the number of cells/carriers to be measured [RAN4, RAN2]</w:t>
                      </w:r>
                    </w:p>
                    <w:p w14:paraId="14C45761" w14:textId="77777777" w:rsidR="00537D62" w:rsidRPr="00AF3A08" w:rsidRDefault="00537D62" w:rsidP="006E78C2">
                      <w:pPr>
                        <w:numPr>
                          <w:ilvl w:val="1"/>
                          <w:numId w:val="21"/>
                        </w:numPr>
                        <w:ind w:right="-22"/>
                        <w:rPr>
                          <w:rFonts w:eastAsia="Calibri" w:cs="Times New Roman"/>
                          <w:szCs w:val="20"/>
                        </w:rPr>
                      </w:pPr>
                      <w:r w:rsidRPr="00AF3A08">
                        <w:rPr>
                          <w:rFonts w:eastAsia="Calibri" w:cs="Times New Roman"/>
                          <w:szCs w:val="20"/>
                        </w:rPr>
                        <w:t>Define triggering criteria for the UE to move between relaxed and normal RRM measurements, that considers at least if UE is not at cell edge, or if UE is stationary or with low mobility [RAN2, RAN4].</w:t>
                      </w:r>
                    </w:p>
                    <w:p w14:paraId="4B58CEB9" w14:textId="77777777" w:rsidR="00537D62" w:rsidRPr="00E45446" w:rsidRDefault="00537D62" w:rsidP="006E78C2">
                      <w:pPr>
                        <w:numPr>
                          <w:ilvl w:val="2"/>
                          <w:numId w:val="21"/>
                        </w:numPr>
                        <w:ind w:right="-22"/>
                        <w:rPr>
                          <w:rFonts w:eastAsia="Calibri" w:cs="Times New Roman"/>
                          <w:szCs w:val="20"/>
                        </w:rPr>
                      </w:pPr>
                      <w:r w:rsidRPr="00AF3A08">
                        <w:rPr>
                          <w:rFonts w:eastAsia="Calibri" w:cs="Times New Roman"/>
                          <w:szCs w:val="20"/>
                        </w:rPr>
                        <w:t>Evaluate and specify requirements (if needed) depending on RAN2 criteria [ RAN4]</w:t>
                      </w:r>
                    </w:p>
                  </w:txbxContent>
                </v:textbox>
                <w10:wrap type="square"/>
              </v:shape>
            </w:pict>
          </mc:Fallback>
        </mc:AlternateContent>
      </w:r>
      <w:r>
        <w:rPr>
          <w:rFonts w:eastAsia="Calibri" w:cs="Times New Roman"/>
          <w:szCs w:val="20"/>
          <w:lang w:val="en-GB"/>
        </w:rPr>
        <w:t xml:space="preserve">At RAN #84 the WID for release 16 UE power saving was defined </w:t>
      </w:r>
      <w:r>
        <w:rPr>
          <w:rFonts w:eastAsia="Calibri" w:cs="Times New Roman"/>
          <w:szCs w:val="20"/>
          <w:lang w:val="en-GB"/>
        </w:rPr>
        <w:fldChar w:fldCharType="begin"/>
      </w:r>
      <w:r>
        <w:rPr>
          <w:rFonts w:eastAsia="Calibri" w:cs="Times New Roman"/>
          <w:szCs w:val="20"/>
          <w:lang w:val="en-GB"/>
        </w:rPr>
        <w:instrText xml:space="preserve"> REF _Ref20746940 \r \h </w:instrText>
      </w:r>
      <w:r>
        <w:rPr>
          <w:rFonts w:eastAsia="Calibri" w:cs="Times New Roman"/>
          <w:szCs w:val="20"/>
          <w:lang w:val="en-GB"/>
        </w:rPr>
      </w:r>
      <w:r>
        <w:rPr>
          <w:rFonts w:eastAsia="Calibri" w:cs="Times New Roman"/>
          <w:szCs w:val="20"/>
          <w:lang w:val="en-GB"/>
        </w:rPr>
        <w:fldChar w:fldCharType="separate"/>
      </w:r>
      <w:r>
        <w:rPr>
          <w:rFonts w:eastAsia="Calibri" w:cs="Times New Roman"/>
          <w:szCs w:val="20"/>
          <w:lang w:val="en-GB"/>
        </w:rPr>
        <w:t>[1]</w:t>
      </w:r>
      <w:r>
        <w:rPr>
          <w:rFonts w:eastAsia="Calibri" w:cs="Times New Roman"/>
          <w:szCs w:val="20"/>
          <w:lang w:val="en-GB"/>
        </w:rPr>
        <w:fldChar w:fldCharType="end"/>
      </w:r>
      <w:r>
        <w:rPr>
          <w:rFonts w:eastAsia="Calibri" w:cs="Times New Roman"/>
          <w:szCs w:val="20"/>
          <w:lang w:val="en-GB"/>
        </w:rPr>
        <w:t>. The description includes the following scope:</w:t>
      </w:r>
    </w:p>
    <w:p w14:paraId="695F63AD" w14:textId="77777777" w:rsidR="006E78C2" w:rsidRDefault="006E78C2" w:rsidP="006E78C2">
      <w:pPr>
        <w:ind w:right="-22"/>
        <w:rPr>
          <w:rFonts w:eastAsia="Calibri" w:cs="Times New Roman"/>
          <w:szCs w:val="20"/>
          <w:lang w:val="en-GB"/>
        </w:rPr>
      </w:pPr>
    </w:p>
    <w:p w14:paraId="0B7FD1D9" w14:textId="77777777" w:rsidR="006E78C2" w:rsidRDefault="006E78C2" w:rsidP="006E78C2">
      <w:pPr>
        <w:ind w:right="-22"/>
        <w:rPr>
          <w:rFonts w:eastAsia="Calibri" w:cs="Times New Roman"/>
          <w:szCs w:val="20"/>
          <w:lang w:val="en-GB"/>
        </w:rPr>
      </w:pPr>
      <w:bookmarkStart w:id="3" w:name="_Hlk21120565"/>
      <w:r>
        <w:rPr>
          <w:rFonts w:eastAsia="Calibri" w:cs="Times New Roman"/>
          <w:szCs w:val="20"/>
          <w:lang w:val="en-GB"/>
        </w:rPr>
        <w:t>In this contribution, we discuss how the RRM measurement relaxation can be facilitated for RRC_IDLE/INACTIVE UEs and the related UE requirements</w:t>
      </w:r>
      <w:bookmarkEnd w:id="3"/>
      <w:r>
        <w:rPr>
          <w:rFonts w:eastAsia="Calibri" w:cs="Times New Roman"/>
          <w:szCs w:val="20"/>
          <w:lang w:val="en-GB"/>
        </w:rPr>
        <w:t>.</w:t>
      </w:r>
    </w:p>
    <w:p w14:paraId="3A2170F1" w14:textId="6CE635A6" w:rsidR="00A22B78" w:rsidRDefault="00A22B78"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7CB00DDA" w14:textId="0109404E" w:rsidR="006E78C2" w:rsidRDefault="006E78C2" w:rsidP="00EA17AC">
      <w:pPr>
        <w:ind w:right="-22"/>
        <w:rPr>
          <w:lang w:val="en-GB"/>
        </w:rPr>
      </w:pPr>
      <w:r>
        <w:rPr>
          <w:lang w:val="en-GB"/>
        </w:rPr>
        <w:t>According to the WI the discussion related to mechanisms to relax intra- and inter-frequency RRM measurements is restricted to RRC idle and inactive mode only. In last RAN4 a WF was approved in [</w:t>
      </w:r>
      <w:r w:rsidR="00050E0A">
        <w:rPr>
          <w:lang w:val="en-GB"/>
        </w:rPr>
        <w:t>1</w:t>
      </w:r>
      <w:r>
        <w:rPr>
          <w:lang w:val="en-GB"/>
        </w:rPr>
        <w:t>] in which 3 different scenarios based on the current UE conditions, are considered:</w:t>
      </w:r>
    </w:p>
    <w:p w14:paraId="44D9F69E" w14:textId="75434E66" w:rsidR="006E78C2" w:rsidRPr="006E78C2" w:rsidRDefault="006E78C2" w:rsidP="006E78C2">
      <w:pPr>
        <w:pStyle w:val="ListParagraph"/>
        <w:numPr>
          <w:ilvl w:val="0"/>
          <w:numId w:val="22"/>
        </w:numPr>
        <w:ind w:right="-22"/>
        <w:rPr>
          <w:lang w:val="en-GB"/>
        </w:rPr>
      </w:pPr>
      <w:r w:rsidRPr="006E78C2">
        <w:rPr>
          <w:lang w:val="en-GB"/>
        </w:rPr>
        <w:t>Low mobility</w:t>
      </w:r>
    </w:p>
    <w:p w14:paraId="3223840F" w14:textId="59B80EE3" w:rsidR="006E78C2" w:rsidRPr="006E78C2" w:rsidRDefault="006E78C2" w:rsidP="006E78C2">
      <w:pPr>
        <w:pStyle w:val="ListParagraph"/>
        <w:numPr>
          <w:ilvl w:val="0"/>
          <w:numId w:val="22"/>
        </w:numPr>
        <w:ind w:right="-22"/>
        <w:rPr>
          <w:lang w:val="en-GB"/>
        </w:rPr>
      </w:pPr>
      <w:r w:rsidRPr="006E78C2">
        <w:rPr>
          <w:lang w:val="en-GB"/>
        </w:rPr>
        <w:t>Not at Cell edge</w:t>
      </w:r>
    </w:p>
    <w:p w14:paraId="5AA54EF7" w14:textId="382AE433" w:rsidR="006E78C2" w:rsidRPr="006E78C2" w:rsidRDefault="006E78C2" w:rsidP="006E78C2">
      <w:pPr>
        <w:pStyle w:val="ListParagraph"/>
        <w:numPr>
          <w:ilvl w:val="0"/>
          <w:numId w:val="22"/>
        </w:numPr>
        <w:ind w:right="-22"/>
        <w:rPr>
          <w:lang w:val="en-GB"/>
        </w:rPr>
      </w:pPr>
      <w:r w:rsidRPr="006E78C2">
        <w:rPr>
          <w:lang w:val="en-GB"/>
        </w:rPr>
        <w:t>Low mobility and not at cell edge</w:t>
      </w:r>
    </w:p>
    <w:p w14:paraId="156547C3" w14:textId="77777777" w:rsidR="006E78C2" w:rsidRDefault="006E78C2" w:rsidP="00EA17AC">
      <w:pPr>
        <w:ind w:right="-22"/>
        <w:rPr>
          <w:rFonts w:eastAsia="Calibri" w:cs="Times New Roman"/>
          <w:szCs w:val="20"/>
          <w:lang w:val="en-GB"/>
        </w:rPr>
      </w:pPr>
      <w:r>
        <w:rPr>
          <w:rFonts w:eastAsia="Calibri" w:cs="Times New Roman"/>
          <w:szCs w:val="20"/>
          <w:lang w:val="en-GB"/>
        </w:rPr>
        <w:t>Under these conditions RAN4 discussed two different power saving approaches:</w:t>
      </w:r>
    </w:p>
    <w:p w14:paraId="70579FBC" w14:textId="4F4B0D8B" w:rsidR="006E78C2" w:rsidRPr="00455F2E" w:rsidRDefault="006E78C2" w:rsidP="00455F2E">
      <w:pPr>
        <w:pStyle w:val="ListParagraph"/>
        <w:numPr>
          <w:ilvl w:val="0"/>
          <w:numId w:val="23"/>
        </w:numPr>
        <w:ind w:right="-22"/>
        <w:rPr>
          <w:rFonts w:eastAsia="Calibri" w:cs="Times New Roman"/>
          <w:szCs w:val="20"/>
          <w:lang w:val="en-GB"/>
        </w:rPr>
      </w:pPr>
      <w:r w:rsidRPr="00455F2E">
        <w:rPr>
          <w:rFonts w:eastAsia="Calibri" w:cs="Times New Roman"/>
          <w:szCs w:val="20"/>
          <w:lang w:val="en-GB"/>
        </w:rPr>
        <w:t>Relaxation of UE measurement</w:t>
      </w:r>
      <w:r w:rsidR="00455F2E" w:rsidRPr="00455F2E">
        <w:rPr>
          <w:rFonts w:eastAsia="Calibri" w:cs="Times New Roman"/>
          <w:szCs w:val="20"/>
          <w:lang w:val="en-GB"/>
        </w:rPr>
        <w:t xml:space="preserve"> interval.</w:t>
      </w:r>
    </w:p>
    <w:p w14:paraId="2F18D00B" w14:textId="0D4AFDE9" w:rsidR="00455F2E" w:rsidRDefault="00455F2E" w:rsidP="00455F2E">
      <w:pPr>
        <w:pStyle w:val="ListParagraph"/>
        <w:numPr>
          <w:ilvl w:val="0"/>
          <w:numId w:val="23"/>
        </w:numPr>
        <w:ind w:right="-22"/>
        <w:rPr>
          <w:rFonts w:eastAsia="Calibri" w:cs="Times New Roman"/>
          <w:szCs w:val="20"/>
        </w:rPr>
      </w:pPr>
      <w:r w:rsidRPr="00455F2E">
        <w:rPr>
          <w:rFonts w:eastAsia="Calibri" w:cs="Times New Roman"/>
          <w:szCs w:val="20"/>
        </w:rPr>
        <w:t>UE is not required to meet the intra-frequency and inter-frequency neighbor cell measurement requirements</w:t>
      </w:r>
      <w:r>
        <w:rPr>
          <w:rFonts w:eastAsia="Calibri" w:cs="Times New Roman"/>
          <w:szCs w:val="20"/>
        </w:rPr>
        <w:t>.</w:t>
      </w:r>
    </w:p>
    <w:p w14:paraId="10FB9270" w14:textId="6972F6AF" w:rsidR="00455F2E" w:rsidRDefault="00455F2E" w:rsidP="00455F2E">
      <w:pPr>
        <w:ind w:right="-22"/>
        <w:rPr>
          <w:rFonts w:eastAsia="Calibri" w:cs="Times New Roman"/>
          <w:szCs w:val="20"/>
        </w:rPr>
      </w:pPr>
      <w:r>
        <w:rPr>
          <w:rFonts w:eastAsia="Calibri" w:cs="Times New Roman"/>
          <w:szCs w:val="20"/>
        </w:rPr>
        <w:t>Additionally, it was agreed to discuss relaxation of the UE measurements by reducing the number of frequency layers to be monitored.</w:t>
      </w:r>
    </w:p>
    <w:p w14:paraId="7A6E9813" w14:textId="0097C62A" w:rsidR="00455F2E" w:rsidRDefault="00455F2E" w:rsidP="00455F2E">
      <w:pPr>
        <w:ind w:right="-22"/>
      </w:pPr>
      <w:r>
        <w:rPr>
          <w:rFonts w:eastAsia="Calibri" w:cs="Times New Roman"/>
          <w:szCs w:val="20"/>
        </w:rPr>
        <w:t>The purpose of the work is to define conditions when UE may apply UE power savings in order to allow UE to minimize the UE power consumption in idle and inactive mode. When discussing the potential measurement r</w:t>
      </w:r>
      <w:r>
        <w:t xml:space="preserve">elaxation RAN4 shall consider the </w:t>
      </w:r>
      <w:r w:rsidR="00FF4722">
        <w:t>framework</w:t>
      </w:r>
      <w:r>
        <w:t xml:space="preserve"> of the WID and relaxations shall only apply for non-serving intra-frequency and inter-frequency carriers and consider mobility performance impact.</w:t>
      </w:r>
    </w:p>
    <w:p w14:paraId="0F8B76B4" w14:textId="77777777" w:rsidR="00CD2522" w:rsidRDefault="00CD2522" w:rsidP="00CD2522">
      <w:pPr>
        <w:overflowPunct w:val="0"/>
        <w:autoSpaceDE w:val="0"/>
        <w:autoSpaceDN w:val="0"/>
        <w:adjustRightInd w:val="0"/>
        <w:spacing w:after="180"/>
        <w:jc w:val="both"/>
        <w:textAlignment w:val="baseline"/>
        <w:rPr>
          <w:szCs w:val="20"/>
          <w:lang w:val="en-GB" w:eastAsia="ja-JP"/>
        </w:rPr>
      </w:pPr>
      <w:r w:rsidRPr="00CF6A91">
        <w:rPr>
          <w:szCs w:val="20"/>
          <w:lang w:val="en-GB" w:eastAsia="ja-JP"/>
        </w:rPr>
        <w:lastRenderedPageBreak/>
        <w:t>In</w:t>
      </w:r>
      <w:r w:rsidRPr="00CF6A91">
        <w:rPr>
          <w:rFonts w:hint="eastAsia"/>
          <w:szCs w:val="20"/>
          <w:lang w:val="en-GB" w:eastAsia="ja-JP"/>
        </w:rPr>
        <w:t xml:space="preserve"> </w:t>
      </w:r>
      <w:r>
        <w:rPr>
          <w:szCs w:val="20"/>
          <w:lang w:val="en-GB" w:eastAsia="ja-JP"/>
        </w:rPr>
        <w:t xml:space="preserve">RAN2#107 and </w:t>
      </w:r>
      <w:r w:rsidRPr="00CF6A91">
        <w:rPr>
          <w:rFonts w:hint="eastAsia"/>
          <w:szCs w:val="20"/>
          <w:lang w:val="en-GB" w:eastAsia="ja-JP"/>
        </w:rPr>
        <w:t>RAN2#10</w:t>
      </w:r>
      <w:r>
        <w:rPr>
          <w:szCs w:val="20"/>
          <w:lang w:val="en-GB" w:eastAsia="ja-JP"/>
        </w:rPr>
        <w:t>7bis</w:t>
      </w:r>
      <w:r w:rsidRPr="00CF6A91">
        <w:rPr>
          <w:rFonts w:hint="eastAsia"/>
          <w:szCs w:val="20"/>
          <w:lang w:val="en-GB" w:eastAsia="ja-JP"/>
        </w:rPr>
        <w:t xml:space="preserve"> meeting, it was agreed that</w:t>
      </w:r>
      <w:r>
        <w:rPr>
          <w:szCs w:val="20"/>
          <w:lang w:val="en-GB" w:eastAsia="ja-JP"/>
        </w:rPr>
        <w:t>:</w:t>
      </w:r>
    </w:p>
    <w:p w14:paraId="74559B93" w14:textId="77777777" w:rsidR="00CD2522" w:rsidRPr="008120C5" w:rsidRDefault="00CD2522" w:rsidP="00CD2522">
      <w:pPr>
        <w:pStyle w:val="Doc-text2"/>
        <w:pBdr>
          <w:top w:val="single" w:sz="4" w:space="1" w:color="auto"/>
          <w:left w:val="single" w:sz="4" w:space="4" w:color="auto"/>
          <w:bottom w:val="single" w:sz="4" w:space="1" w:color="auto"/>
          <w:right w:val="single" w:sz="4" w:space="4" w:color="auto"/>
        </w:pBdr>
        <w:tabs>
          <w:tab w:val="clear" w:pos="1622"/>
        </w:tabs>
        <w:ind w:left="567" w:right="288" w:hanging="425"/>
        <w:rPr>
          <w:rFonts w:ascii="Times New Roman" w:hAnsi="Times New Roman"/>
          <w:b/>
        </w:rPr>
      </w:pPr>
      <w:r w:rsidRPr="00222B40">
        <w:rPr>
          <w:rFonts w:ascii="Times New Roman" w:hAnsi="Times New Roman"/>
          <w:b/>
        </w:rPr>
        <w:t>RAN2#</w:t>
      </w:r>
      <w:r>
        <w:rPr>
          <w:rFonts w:ascii="Times New Roman" w:hAnsi="Times New Roman"/>
          <w:b/>
        </w:rPr>
        <w:t xml:space="preserve">107 </w:t>
      </w:r>
      <w:r w:rsidRPr="008120C5">
        <w:rPr>
          <w:rFonts w:ascii="Times New Roman" w:hAnsi="Times New Roman"/>
          <w:b/>
        </w:rPr>
        <w:t xml:space="preserve">Agreements </w:t>
      </w:r>
    </w:p>
    <w:p w14:paraId="133E3B7C" w14:textId="77777777" w:rsidR="00CD2522" w:rsidRPr="008120C5" w:rsidRDefault="00CD2522" w:rsidP="00CD2522">
      <w:pPr>
        <w:pStyle w:val="Doc-text2"/>
        <w:numPr>
          <w:ilvl w:val="0"/>
          <w:numId w:val="27"/>
        </w:numPr>
        <w:pBdr>
          <w:top w:val="single" w:sz="4" w:space="1" w:color="auto"/>
          <w:left w:val="single" w:sz="4" w:space="4" w:color="auto"/>
          <w:bottom w:val="single" w:sz="4" w:space="1" w:color="auto"/>
          <w:right w:val="single" w:sz="4" w:space="4" w:color="auto"/>
        </w:pBdr>
        <w:tabs>
          <w:tab w:val="clear" w:pos="1622"/>
        </w:tabs>
        <w:ind w:left="567" w:right="288" w:hanging="425"/>
        <w:rPr>
          <w:rFonts w:ascii="Times New Roman" w:hAnsi="Times New Roman"/>
        </w:rPr>
      </w:pPr>
      <w:r w:rsidRPr="008120C5">
        <w:rPr>
          <w:rFonts w:ascii="Times New Roman" w:hAnsi="Times New Roman"/>
        </w:rPr>
        <w:t xml:space="preserve">Measurement relaxation criteria can consider both low mobility and UE location in the cell (e.g. whether the UE is in cell-edge).    </w:t>
      </w:r>
    </w:p>
    <w:p w14:paraId="557CB8DF" w14:textId="77777777" w:rsidR="00CD2522" w:rsidRPr="008120C5" w:rsidRDefault="00CD2522" w:rsidP="00CD2522">
      <w:pPr>
        <w:pStyle w:val="Doc-text2"/>
        <w:numPr>
          <w:ilvl w:val="0"/>
          <w:numId w:val="27"/>
        </w:numPr>
        <w:pBdr>
          <w:top w:val="single" w:sz="4" w:space="1" w:color="auto"/>
          <w:left w:val="single" w:sz="4" w:space="4" w:color="auto"/>
          <w:bottom w:val="single" w:sz="4" w:space="1" w:color="auto"/>
          <w:right w:val="single" w:sz="4" w:space="4" w:color="auto"/>
        </w:pBdr>
        <w:tabs>
          <w:tab w:val="clear" w:pos="1622"/>
        </w:tabs>
        <w:ind w:left="567" w:right="288" w:hanging="425"/>
        <w:rPr>
          <w:rFonts w:ascii="Times New Roman" w:hAnsi="Times New Roman"/>
        </w:rPr>
      </w:pPr>
      <w:bookmarkStart w:id="4" w:name="_Hlk32235394"/>
      <w:bookmarkStart w:id="5" w:name="_Hlk32235385"/>
      <w:bookmarkStart w:id="6" w:name="OLE_LINK3"/>
      <w:r w:rsidRPr="008120C5">
        <w:rPr>
          <w:rFonts w:ascii="Times New Roman" w:hAnsi="Times New Roman"/>
        </w:rPr>
        <w:t xml:space="preserve">UE may activate relaxed measurement criteria </w:t>
      </w:r>
      <w:r w:rsidRPr="000E1F6E">
        <w:rPr>
          <w:rFonts w:ascii="Times New Roman" w:hAnsi="Times New Roman"/>
        </w:rPr>
        <w:t>if at least any of the following conditions are met</w:t>
      </w:r>
      <w:bookmarkEnd w:id="4"/>
      <w:r w:rsidRPr="008120C5">
        <w:rPr>
          <w:rFonts w:ascii="Times New Roman" w:hAnsi="Times New Roman"/>
        </w:rPr>
        <w:t xml:space="preserve">:   </w:t>
      </w:r>
    </w:p>
    <w:p w14:paraId="2CCD1F06" w14:textId="77777777" w:rsidR="00CD2522" w:rsidRPr="008120C5" w:rsidRDefault="00CD2522" w:rsidP="00CD2522">
      <w:pPr>
        <w:pStyle w:val="Doc-text2"/>
        <w:pBdr>
          <w:top w:val="single" w:sz="4" w:space="1" w:color="auto"/>
          <w:left w:val="single" w:sz="4" w:space="4" w:color="auto"/>
          <w:bottom w:val="single" w:sz="4" w:space="1" w:color="auto"/>
          <w:right w:val="single" w:sz="4" w:space="4" w:color="auto"/>
        </w:pBdr>
        <w:tabs>
          <w:tab w:val="clear" w:pos="1622"/>
        </w:tabs>
        <w:ind w:left="142" w:right="288" w:firstLine="425"/>
        <w:rPr>
          <w:rFonts w:ascii="Times New Roman" w:hAnsi="Times New Roman"/>
        </w:rPr>
      </w:pPr>
      <w:r w:rsidRPr="008120C5">
        <w:rPr>
          <w:rFonts w:ascii="Times New Roman" w:hAnsi="Times New Roman"/>
        </w:rPr>
        <w:t xml:space="preserve">a) </w:t>
      </w:r>
      <w:r>
        <w:rPr>
          <w:rFonts w:ascii="Times New Roman" w:hAnsi="Times New Roman"/>
        </w:rPr>
        <w:t xml:space="preserve">  </w:t>
      </w:r>
      <w:bookmarkStart w:id="7" w:name="_Hlk32235420"/>
      <w:r w:rsidRPr="008120C5">
        <w:rPr>
          <w:rFonts w:ascii="Times New Roman" w:hAnsi="Times New Roman"/>
        </w:rPr>
        <w:t>Serving Cell measurement does not change more than a relative threshold during a time period</w:t>
      </w:r>
      <w:bookmarkEnd w:id="5"/>
      <w:bookmarkEnd w:id="7"/>
    </w:p>
    <w:p w14:paraId="542C051E" w14:textId="77777777" w:rsidR="00CD2522" w:rsidRPr="008120C5" w:rsidRDefault="00CD2522" w:rsidP="00CD2522">
      <w:pPr>
        <w:pStyle w:val="Doc-text2"/>
        <w:pBdr>
          <w:top w:val="single" w:sz="4" w:space="1" w:color="auto"/>
          <w:left w:val="single" w:sz="4" w:space="4" w:color="auto"/>
          <w:bottom w:val="single" w:sz="4" w:space="1" w:color="auto"/>
          <w:right w:val="single" w:sz="4" w:space="4" w:color="auto"/>
        </w:pBdr>
        <w:tabs>
          <w:tab w:val="clear" w:pos="1622"/>
        </w:tabs>
        <w:ind w:left="142" w:right="288" w:firstLine="425"/>
        <w:rPr>
          <w:rFonts w:ascii="Times New Roman" w:hAnsi="Times New Roman"/>
        </w:rPr>
      </w:pPr>
      <w:r>
        <w:rPr>
          <w:rFonts w:ascii="Times New Roman" w:hAnsi="Times New Roman"/>
        </w:rPr>
        <w:t xml:space="preserve">   </w:t>
      </w:r>
      <w:r w:rsidRPr="008120C5">
        <w:rPr>
          <w:rFonts w:ascii="Times New Roman" w:hAnsi="Times New Roman"/>
        </w:rPr>
        <w:t xml:space="preserve">-  LTE relaxed monitoring criteria in 36.304 is considered as a baseline.  Additional enhancements to address aspects that are specific to NR can be considered. </w:t>
      </w:r>
    </w:p>
    <w:p w14:paraId="37CD24DE" w14:textId="77777777" w:rsidR="00CD2522" w:rsidRPr="008120C5" w:rsidRDefault="00CD2522" w:rsidP="00CD2522">
      <w:pPr>
        <w:pStyle w:val="Doc-text2"/>
        <w:pBdr>
          <w:top w:val="single" w:sz="4" w:space="1" w:color="auto"/>
          <w:left w:val="single" w:sz="4" w:space="4" w:color="auto"/>
          <w:bottom w:val="single" w:sz="4" w:space="1" w:color="auto"/>
          <w:right w:val="single" w:sz="4" w:space="4" w:color="auto"/>
        </w:pBdr>
        <w:tabs>
          <w:tab w:val="clear" w:pos="1622"/>
        </w:tabs>
        <w:ind w:left="142" w:right="288" w:firstLine="425"/>
        <w:rPr>
          <w:rFonts w:ascii="Times New Roman" w:hAnsi="Times New Roman"/>
        </w:rPr>
      </w:pPr>
      <w:r w:rsidRPr="008120C5">
        <w:rPr>
          <w:rFonts w:ascii="Times New Roman" w:hAnsi="Times New Roman"/>
        </w:rPr>
        <w:t xml:space="preserve">b) </w:t>
      </w:r>
      <w:r>
        <w:rPr>
          <w:rFonts w:ascii="Times New Roman" w:hAnsi="Times New Roman"/>
        </w:rPr>
        <w:t xml:space="preserve"> </w:t>
      </w:r>
      <w:bookmarkStart w:id="8" w:name="_Hlk32235441"/>
      <w:r w:rsidRPr="008120C5">
        <w:rPr>
          <w:rFonts w:ascii="Times New Roman" w:hAnsi="Times New Roman"/>
        </w:rPr>
        <w:t>UE is not a cell edge, meaning that serving cell/beam RSRP/RSRQ/SINR is above a threshold</w:t>
      </w:r>
      <w:bookmarkEnd w:id="8"/>
    </w:p>
    <w:bookmarkEnd w:id="6"/>
    <w:p w14:paraId="540C31BD" w14:textId="77777777" w:rsidR="00CD2522" w:rsidRPr="008120C5" w:rsidRDefault="00CD2522" w:rsidP="00CD2522">
      <w:pPr>
        <w:pStyle w:val="Doc-text2"/>
        <w:pBdr>
          <w:top w:val="single" w:sz="4" w:space="1" w:color="auto"/>
          <w:left w:val="single" w:sz="4" w:space="4" w:color="auto"/>
          <w:bottom w:val="single" w:sz="4" w:space="1" w:color="auto"/>
          <w:right w:val="single" w:sz="4" w:space="4" w:color="auto"/>
        </w:pBdr>
        <w:tabs>
          <w:tab w:val="clear" w:pos="1622"/>
        </w:tabs>
        <w:ind w:left="142" w:right="288" w:firstLine="425"/>
        <w:rPr>
          <w:rFonts w:ascii="Times New Roman" w:hAnsi="Times New Roman"/>
        </w:rPr>
      </w:pPr>
      <w:r>
        <w:rPr>
          <w:rFonts w:ascii="Times New Roman" w:hAnsi="Times New Roman"/>
        </w:rPr>
        <w:t xml:space="preserve">      </w:t>
      </w:r>
      <w:r w:rsidRPr="008120C5">
        <w:rPr>
          <w:rFonts w:ascii="Times New Roman" w:hAnsi="Times New Roman"/>
        </w:rPr>
        <w:t>FFS: Whether neighbour cell RSRP should also be considered.</w:t>
      </w:r>
    </w:p>
    <w:p w14:paraId="72DCF85F" w14:textId="77777777" w:rsidR="00CD2522" w:rsidRDefault="00CD2522" w:rsidP="00CD2522">
      <w:pPr>
        <w:overflowPunct w:val="0"/>
        <w:autoSpaceDE w:val="0"/>
        <w:autoSpaceDN w:val="0"/>
        <w:adjustRightInd w:val="0"/>
        <w:spacing w:after="180"/>
        <w:jc w:val="both"/>
        <w:textAlignment w:val="baseline"/>
        <w:rPr>
          <w:szCs w:val="20"/>
          <w:lang w:val="en-GB" w:eastAsia="ja-JP"/>
        </w:rPr>
      </w:pPr>
    </w:p>
    <w:p w14:paraId="2231571D" w14:textId="77777777" w:rsidR="00CD2522" w:rsidRDefault="00CD2522" w:rsidP="00CD2522">
      <w:pPr>
        <w:pStyle w:val="Doc-text2"/>
        <w:pBdr>
          <w:top w:val="single" w:sz="4" w:space="1" w:color="auto"/>
          <w:left w:val="single" w:sz="4" w:space="4" w:color="auto"/>
          <w:bottom w:val="single" w:sz="4" w:space="1" w:color="auto"/>
          <w:right w:val="single" w:sz="4" w:space="4" w:color="auto"/>
        </w:pBdr>
        <w:tabs>
          <w:tab w:val="clear" w:pos="1622"/>
        </w:tabs>
        <w:ind w:left="567" w:right="288" w:hanging="425"/>
        <w:rPr>
          <w:rFonts w:ascii="Times New Roman" w:hAnsi="Times New Roman"/>
          <w:b/>
        </w:rPr>
      </w:pPr>
      <w:r w:rsidRPr="00222B40">
        <w:rPr>
          <w:rFonts w:ascii="Times New Roman" w:hAnsi="Times New Roman"/>
          <w:b/>
        </w:rPr>
        <w:t>RAN2#107bis Agreements:</w:t>
      </w:r>
    </w:p>
    <w:p w14:paraId="59E7BE16" w14:textId="77777777" w:rsidR="00CD2522" w:rsidRPr="00222B40" w:rsidRDefault="00CD2522" w:rsidP="00CD2522">
      <w:pPr>
        <w:pStyle w:val="Doc-text2"/>
        <w:numPr>
          <w:ilvl w:val="0"/>
          <w:numId w:val="28"/>
        </w:numPr>
        <w:pBdr>
          <w:top w:val="single" w:sz="4" w:space="1" w:color="auto"/>
          <w:left w:val="single" w:sz="4" w:space="4" w:color="auto"/>
          <w:bottom w:val="single" w:sz="4" w:space="1" w:color="auto"/>
          <w:right w:val="single" w:sz="4" w:space="4" w:color="auto"/>
        </w:pBdr>
        <w:tabs>
          <w:tab w:val="clear" w:pos="1622"/>
        </w:tabs>
        <w:ind w:left="567" w:right="288" w:hanging="425"/>
        <w:rPr>
          <w:rFonts w:ascii="Times New Roman" w:hAnsi="Times New Roman"/>
        </w:rPr>
      </w:pPr>
      <w:bookmarkStart w:id="9" w:name="_Hlk32235521"/>
      <w:r w:rsidRPr="000E1F6E">
        <w:rPr>
          <w:rFonts w:ascii="Times New Roman" w:hAnsi="Times New Roman"/>
        </w:rPr>
        <w:t>Network can configure the triggering criteria independently (i.e</w:t>
      </w:r>
      <w:r w:rsidRPr="00222B40">
        <w:rPr>
          <w:rFonts w:ascii="Times New Roman" w:hAnsi="Times New Roman"/>
        </w:rPr>
        <w:t>. either cell-edge or low mobility or both</w:t>
      </w:r>
      <w:bookmarkEnd w:id="9"/>
      <w:r w:rsidRPr="00222B40">
        <w:rPr>
          <w:rFonts w:ascii="Times New Roman" w:hAnsi="Times New Roman"/>
        </w:rPr>
        <w:t xml:space="preserve">) </w:t>
      </w:r>
    </w:p>
    <w:p w14:paraId="2A7447EE" w14:textId="77777777" w:rsidR="00CD2522" w:rsidRPr="00222B40" w:rsidRDefault="00CD2522" w:rsidP="00CD2522">
      <w:pPr>
        <w:pStyle w:val="Doc-text2"/>
        <w:numPr>
          <w:ilvl w:val="0"/>
          <w:numId w:val="28"/>
        </w:numPr>
        <w:pBdr>
          <w:top w:val="single" w:sz="4" w:space="1" w:color="auto"/>
          <w:left w:val="single" w:sz="4" w:space="4" w:color="auto"/>
          <w:bottom w:val="single" w:sz="4" w:space="1" w:color="auto"/>
          <w:right w:val="single" w:sz="4" w:space="4" w:color="auto"/>
        </w:pBdr>
        <w:tabs>
          <w:tab w:val="clear" w:pos="1622"/>
        </w:tabs>
        <w:ind w:left="567" w:right="288" w:hanging="425"/>
        <w:rPr>
          <w:rFonts w:ascii="Times New Roman" w:hAnsi="Times New Roman"/>
        </w:rPr>
      </w:pPr>
      <w:r w:rsidRPr="00222B40">
        <w:rPr>
          <w:rFonts w:ascii="Times New Roman" w:hAnsi="Times New Roman"/>
        </w:rPr>
        <w:t xml:space="preserve">Cell-edge criteria will not consider neighbour cell measurements </w:t>
      </w:r>
    </w:p>
    <w:p w14:paraId="18BDD0F7" w14:textId="28CE45DC" w:rsidR="00CD2522" w:rsidRDefault="00CD2522" w:rsidP="00455F2E">
      <w:pPr>
        <w:ind w:right="-22"/>
        <w:rPr>
          <w:rFonts w:eastAsia="Calibri" w:cs="Times New Roman"/>
          <w:szCs w:val="20"/>
          <w:lang w:val="en-GB"/>
        </w:rPr>
      </w:pPr>
    </w:p>
    <w:p w14:paraId="0C5AC89D" w14:textId="47299D3B" w:rsidR="00BA19DA" w:rsidRDefault="00BA19DA" w:rsidP="00455F2E">
      <w:pPr>
        <w:ind w:right="-22"/>
        <w:rPr>
          <w:rFonts w:eastAsia="Calibri" w:cs="Times New Roman"/>
          <w:szCs w:val="20"/>
          <w:lang w:val="en-GB"/>
        </w:rPr>
      </w:pPr>
      <w:r>
        <w:rPr>
          <w:rFonts w:eastAsia="Calibri" w:cs="Times New Roman"/>
          <w:szCs w:val="20"/>
          <w:lang w:val="en-GB"/>
        </w:rPr>
        <w:t>RAN2 108 agreements:</w:t>
      </w:r>
    </w:p>
    <w:p w14:paraId="7F2705D2" w14:textId="77777777" w:rsidR="00BA19DA" w:rsidRPr="004817A6" w:rsidRDefault="00BA19DA" w:rsidP="00BA19DA">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4817A6">
        <w:rPr>
          <w:rFonts w:ascii="Times New Roman" w:hAnsi="Times New Roman"/>
          <w:b/>
          <w:bCs/>
        </w:rPr>
        <w:t>Agreements</w:t>
      </w:r>
    </w:p>
    <w:p w14:paraId="17173FE7" w14:textId="77777777" w:rsidR="00BA19DA" w:rsidRPr="004817A6" w:rsidRDefault="00BA19DA" w:rsidP="00BA19D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17A6">
        <w:rPr>
          <w:rFonts w:ascii="Times New Roman" w:hAnsi="Times New Roman"/>
        </w:rPr>
        <w:t>1</w:t>
      </w:r>
      <w:r w:rsidRPr="004817A6">
        <w:rPr>
          <w:rFonts w:ascii="Times New Roman" w:hAnsi="Times New Roman"/>
        </w:rPr>
        <w:tab/>
        <w:t>Measurement relaxation criteria is evaluated using cell quality only, and we do not define beam-specific conditions for RRM measurement relaxation.</w:t>
      </w:r>
    </w:p>
    <w:p w14:paraId="71FB4912" w14:textId="77777777" w:rsidR="00BA19DA" w:rsidRPr="004817A6" w:rsidRDefault="00BA19DA" w:rsidP="00BA19D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17A6">
        <w:rPr>
          <w:rFonts w:ascii="Times New Roman" w:hAnsi="Times New Roman"/>
        </w:rPr>
        <w:t>2</w:t>
      </w:r>
      <w:r w:rsidRPr="004817A6">
        <w:rPr>
          <w:rFonts w:ascii="Times New Roman" w:hAnsi="Times New Roman"/>
        </w:rPr>
        <w:tab/>
        <w:t>For not-at-cell-edge scenario, the thresholds can be based on RSRP and/or RSRQ and is configurable by the network. For low-mobility scenario, the thresholds of the delta are only in relation to RSRP.</w:t>
      </w:r>
    </w:p>
    <w:p w14:paraId="502F34AB" w14:textId="77777777" w:rsidR="00BA19DA" w:rsidRPr="004817A6" w:rsidRDefault="00BA19DA" w:rsidP="00BA19D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17A6">
        <w:rPr>
          <w:rFonts w:ascii="Times New Roman" w:hAnsi="Times New Roman"/>
        </w:rPr>
        <w:t>3</w:t>
      </w:r>
      <w:r w:rsidRPr="004817A6">
        <w:rPr>
          <w:rFonts w:ascii="Times New Roman" w:hAnsi="Times New Roman"/>
        </w:rPr>
        <w:tab/>
        <w:t xml:space="preserve">Whether higher priority frequencies can be relaxed is up to network configuration.  FFS on how the configuration is done. </w:t>
      </w:r>
    </w:p>
    <w:p w14:paraId="3E046B26" w14:textId="77777777" w:rsidR="00BA19DA" w:rsidRPr="004817A6" w:rsidRDefault="00BA19DA" w:rsidP="00BA19D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17A6">
        <w:rPr>
          <w:rFonts w:ascii="Times New Roman" w:hAnsi="Times New Roman"/>
        </w:rPr>
        <w:t>4</w:t>
      </w:r>
      <w:r w:rsidRPr="004817A6">
        <w:rPr>
          <w:rFonts w:ascii="Times New Roman" w:hAnsi="Times New Roman"/>
        </w:rPr>
        <w:tab/>
        <w:t>Network configures RRM measurement relaxation via broadcast only; dedicated control is not supported</w:t>
      </w:r>
    </w:p>
    <w:p w14:paraId="4A8F6147" w14:textId="77777777" w:rsidR="00BA19DA" w:rsidRPr="004817A6" w:rsidRDefault="00BA19DA" w:rsidP="00BA19D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817A6">
        <w:rPr>
          <w:rFonts w:ascii="Times New Roman" w:hAnsi="Times New Roman"/>
        </w:rPr>
        <w:t>5</w:t>
      </w:r>
      <w:r w:rsidRPr="004817A6">
        <w:rPr>
          <w:rFonts w:ascii="Times New Roman" w:hAnsi="Times New Roman"/>
        </w:rPr>
        <w:tab/>
        <w:t xml:space="preserve">For modifications of low-mobility scenario, </w:t>
      </w:r>
      <w:proofErr w:type="spellStart"/>
      <w:r w:rsidRPr="004817A6">
        <w:rPr>
          <w:rFonts w:ascii="Times New Roman" w:hAnsi="Times New Roman"/>
        </w:rPr>
        <w:t>TSearchDeltaP</w:t>
      </w:r>
      <w:proofErr w:type="spellEnd"/>
      <w:r w:rsidRPr="004817A6">
        <w:rPr>
          <w:rFonts w:ascii="Times New Roman" w:hAnsi="Times New Roman"/>
        </w:rPr>
        <w:t xml:space="preserve"> less than 5 minutes is configurable in NR. </w:t>
      </w:r>
    </w:p>
    <w:p w14:paraId="562E8DD2" w14:textId="70BC40D9" w:rsidR="00BA19DA" w:rsidRDefault="00BA19DA" w:rsidP="00455F2E">
      <w:pPr>
        <w:ind w:right="-22"/>
        <w:rPr>
          <w:rFonts w:eastAsia="Calibri" w:cs="Times New Roman"/>
          <w:szCs w:val="20"/>
          <w:lang w:val="en-GB"/>
        </w:rPr>
      </w:pPr>
    </w:p>
    <w:p w14:paraId="7C103441" w14:textId="77777777" w:rsidR="00BC1FA9" w:rsidRDefault="00BC1FA9" w:rsidP="00BC1FA9">
      <w:pPr>
        <w:pStyle w:val="RAN4H2"/>
        <w:rPr>
          <w:rFonts w:eastAsia="Calibri"/>
        </w:rPr>
      </w:pPr>
      <w:r>
        <w:rPr>
          <w:rFonts w:eastAsia="Calibri"/>
        </w:rPr>
        <w:t>Conditions for apply power saving</w:t>
      </w:r>
    </w:p>
    <w:p w14:paraId="14B19741" w14:textId="77777777" w:rsidR="00BC1FA9" w:rsidRDefault="00BC1FA9" w:rsidP="00BC1FA9">
      <w:pPr>
        <w:ind w:right="-22"/>
        <w:rPr>
          <w:rFonts w:eastAsia="Calibri" w:cs="Times New Roman"/>
          <w:szCs w:val="20"/>
        </w:rPr>
      </w:pPr>
      <w:r>
        <w:rPr>
          <w:rFonts w:eastAsia="Calibri" w:cs="Times New Roman"/>
          <w:szCs w:val="20"/>
        </w:rPr>
        <w:t>Next to discuss would be define the conditions when the power saving solution can be applied. RAN4 looked at 3 different conditions:</w:t>
      </w:r>
    </w:p>
    <w:p w14:paraId="7C045E5E" w14:textId="77777777" w:rsidR="00BC1FA9" w:rsidRPr="006E78C2" w:rsidRDefault="00BC1FA9" w:rsidP="00BC1FA9">
      <w:pPr>
        <w:pStyle w:val="ListParagraph"/>
        <w:numPr>
          <w:ilvl w:val="0"/>
          <w:numId w:val="25"/>
        </w:numPr>
        <w:ind w:right="-22"/>
        <w:rPr>
          <w:lang w:val="en-GB"/>
        </w:rPr>
      </w:pPr>
      <w:r w:rsidRPr="006E78C2">
        <w:rPr>
          <w:lang w:val="en-GB"/>
        </w:rPr>
        <w:t>Low mobility</w:t>
      </w:r>
    </w:p>
    <w:p w14:paraId="4EA54079" w14:textId="77777777" w:rsidR="00BC1FA9" w:rsidRPr="006E78C2" w:rsidRDefault="00BC1FA9" w:rsidP="00BC1FA9">
      <w:pPr>
        <w:pStyle w:val="ListParagraph"/>
        <w:numPr>
          <w:ilvl w:val="0"/>
          <w:numId w:val="25"/>
        </w:numPr>
        <w:ind w:right="-22"/>
        <w:rPr>
          <w:lang w:val="en-GB"/>
        </w:rPr>
      </w:pPr>
      <w:r w:rsidRPr="006E78C2">
        <w:rPr>
          <w:lang w:val="en-GB"/>
        </w:rPr>
        <w:t>Not at Cell edge</w:t>
      </w:r>
    </w:p>
    <w:p w14:paraId="34A73368" w14:textId="77777777" w:rsidR="00BC1FA9" w:rsidRPr="006E78C2" w:rsidRDefault="00BC1FA9" w:rsidP="00BC1FA9">
      <w:pPr>
        <w:pStyle w:val="ListParagraph"/>
        <w:numPr>
          <w:ilvl w:val="0"/>
          <w:numId w:val="25"/>
        </w:numPr>
        <w:ind w:right="-22"/>
        <w:rPr>
          <w:lang w:val="en-GB"/>
        </w:rPr>
      </w:pPr>
      <w:r w:rsidRPr="006E78C2">
        <w:rPr>
          <w:lang w:val="en-GB"/>
        </w:rPr>
        <w:t>Low mobility and not at cell edge</w:t>
      </w:r>
    </w:p>
    <w:p w14:paraId="0D6BE145" w14:textId="77777777" w:rsidR="00BC1FA9" w:rsidRDefault="00BC1FA9" w:rsidP="00BC1FA9">
      <w:pPr>
        <w:ind w:right="-22"/>
        <w:rPr>
          <w:rFonts w:eastAsia="Calibri" w:cs="Times New Roman"/>
          <w:szCs w:val="20"/>
          <w:lang w:val="en-GB"/>
        </w:rPr>
      </w:pPr>
      <w:r>
        <w:rPr>
          <w:rFonts w:eastAsia="Calibri" w:cs="Times New Roman"/>
          <w:szCs w:val="20"/>
          <w:lang w:val="en-GB"/>
        </w:rPr>
        <w:t>RAN2 has already decided:</w:t>
      </w:r>
    </w:p>
    <w:p w14:paraId="7EADC84A" w14:textId="77777777" w:rsidR="00BC1FA9" w:rsidRPr="00CD2522" w:rsidRDefault="00BC1FA9" w:rsidP="00BC1FA9">
      <w:pPr>
        <w:ind w:right="-22" w:firstLine="720"/>
        <w:rPr>
          <w:rFonts w:eastAsia="Calibri" w:cs="Times New Roman"/>
          <w:i/>
          <w:iCs/>
          <w:szCs w:val="20"/>
          <w:lang w:val="en-GB"/>
        </w:rPr>
      </w:pPr>
      <w:r w:rsidRPr="00CD2522">
        <w:rPr>
          <w:i/>
          <w:iCs/>
        </w:rPr>
        <w:t>Network can configure the triggering criteria independently (i.e. either cell-edge or low mobility or both)</w:t>
      </w:r>
    </w:p>
    <w:p w14:paraId="6BE9AFDF" w14:textId="77777777" w:rsidR="00BC1FA9" w:rsidRPr="00CD2522" w:rsidRDefault="00BC1FA9" w:rsidP="00BC1FA9">
      <w:pPr>
        <w:ind w:right="-22"/>
        <w:rPr>
          <w:rFonts w:eastAsia="Calibri" w:cs="Times New Roman"/>
          <w:szCs w:val="20"/>
          <w:lang w:val="en-GB"/>
        </w:rPr>
      </w:pPr>
      <w:r>
        <w:rPr>
          <w:rFonts w:eastAsia="Calibri" w:cs="Times New Roman"/>
          <w:szCs w:val="20"/>
          <w:lang w:val="en-GB"/>
        </w:rPr>
        <w:t>Based on these a</w:t>
      </w:r>
      <w:r w:rsidRPr="00CD2522">
        <w:rPr>
          <w:rFonts w:eastAsia="Calibri" w:cs="Times New Roman"/>
          <w:szCs w:val="20"/>
          <w:lang w:val="en-GB"/>
        </w:rPr>
        <w:t xml:space="preserve">greements </w:t>
      </w:r>
      <w:r>
        <w:rPr>
          <w:rFonts w:eastAsia="Calibri" w:cs="Times New Roman"/>
          <w:szCs w:val="20"/>
          <w:lang w:val="en-GB"/>
        </w:rPr>
        <w:t xml:space="preserve">it is </w:t>
      </w:r>
      <w:r w:rsidRPr="00CD2522">
        <w:rPr>
          <w:rFonts w:eastAsia="Calibri" w:cs="Times New Roman"/>
          <w:szCs w:val="20"/>
          <w:lang w:val="en-GB"/>
        </w:rPr>
        <w:t>already cl</w:t>
      </w:r>
      <w:r>
        <w:rPr>
          <w:rFonts w:eastAsia="Calibri" w:cs="Times New Roman"/>
          <w:szCs w:val="20"/>
          <w:lang w:val="en-GB"/>
        </w:rPr>
        <w:t>ear that m</w:t>
      </w:r>
      <w:r w:rsidRPr="00CD2522">
        <w:rPr>
          <w:rFonts w:eastAsia="Calibri" w:cs="Times New Roman"/>
          <w:szCs w:val="20"/>
          <w:lang w:val="en-GB"/>
        </w:rPr>
        <w:t>easurement relaxation criteria can consider</w:t>
      </w:r>
      <w:r>
        <w:rPr>
          <w:rFonts w:eastAsia="Calibri" w:cs="Times New Roman"/>
          <w:szCs w:val="20"/>
          <w:lang w:val="en-GB"/>
        </w:rPr>
        <w:t>:</w:t>
      </w:r>
    </w:p>
    <w:p w14:paraId="7F0CFAEA" w14:textId="77777777" w:rsidR="00BC1FA9" w:rsidRPr="000E1F6E" w:rsidRDefault="00BC1FA9" w:rsidP="00BC1FA9">
      <w:pPr>
        <w:numPr>
          <w:ilvl w:val="0"/>
          <w:numId w:val="29"/>
        </w:numPr>
        <w:spacing w:after="0"/>
        <w:ind w:right="-22"/>
        <w:rPr>
          <w:rFonts w:eastAsia="Calibri" w:cs="Times New Roman"/>
          <w:szCs w:val="20"/>
          <w:lang w:val="en-GB"/>
        </w:rPr>
      </w:pPr>
      <w:r w:rsidRPr="000E1F6E">
        <w:rPr>
          <w:rFonts w:eastAsia="Calibri" w:cs="Times New Roman"/>
          <w:szCs w:val="20"/>
          <w:lang w:val="en-GB"/>
        </w:rPr>
        <w:t xml:space="preserve">Low mobility, or </w:t>
      </w:r>
    </w:p>
    <w:p w14:paraId="3002DB6B" w14:textId="77777777" w:rsidR="00BC1FA9" w:rsidRPr="000E1F6E" w:rsidRDefault="00BC1FA9" w:rsidP="00BC1FA9">
      <w:pPr>
        <w:numPr>
          <w:ilvl w:val="0"/>
          <w:numId w:val="29"/>
        </w:numPr>
        <w:spacing w:after="0"/>
        <w:ind w:right="-22"/>
        <w:rPr>
          <w:rFonts w:eastAsia="Calibri" w:cs="Times New Roman"/>
          <w:szCs w:val="20"/>
          <w:lang w:val="en-GB"/>
        </w:rPr>
      </w:pPr>
      <w:r w:rsidRPr="000E1F6E">
        <w:rPr>
          <w:rFonts w:eastAsia="Calibri" w:cs="Times New Roman"/>
          <w:szCs w:val="20"/>
          <w:lang w:val="en-GB"/>
        </w:rPr>
        <w:t>UE location in the cell (e.g. whether the UE is in cell-edge), or</w:t>
      </w:r>
    </w:p>
    <w:p w14:paraId="78A86DD0" w14:textId="77777777" w:rsidR="00BC1FA9" w:rsidRPr="000E1F6E" w:rsidRDefault="00BC1FA9" w:rsidP="00BC1FA9">
      <w:pPr>
        <w:numPr>
          <w:ilvl w:val="0"/>
          <w:numId w:val="29"/>
        </w:numPr>
        <w:spacing w:after="0"/>
        <w:ind w:right="-22"/>
        <w:rPr>
          <w:rFonts w:eastAsia="Calibri" w:cs="Times New Roman"/>
          <w:szCs w:val="20"/>
          <w:lang w:val="en-GB"/>
        </w:rPr>
      </w:pPr>
      <w:r w:rsidRPr="000E1F6E">
        <w:rPr>
          <w:rFonts w:eastAsia="Calibri" w:cs="Times New Roman"/>
          <w:szCs w:val="20"/>
          <w:lang w:val="en-GB"/>
        </w:rPr>
        <w:t>Low mobility and UE location in the cell.</w:t>
      </w:r>
    </w:p>
    <w:p w14:paraId="7089AB83" w14:textId="77777777" w:rsidR="00BC1FA9" w:rsidRDefault="00BC1FA9" w:rsidP="00BC1FA9">
      <w:pPr>
        <w:ind w:right="-22"/>
        <w:rPr>
          <w:rFonts w:eastAsia="Calibri" w:cs="Times New Roman"/>
          <w:szCs w:val="20"/>
        </w:rPr>
      </w:pPr>
      <w:r w:rsidRPr="000E1F6E">
        <w:rPr>
          <w:rFonts w:eastAsia="Calibri" w:cs="Times New Roman"/>
          <w:szCs w:val="20"/>
        </w:rPr>
        <w:t>Hence, RAN4 would not need to discuss this issue further.</w:t>
      </w:r>
    </w:p>
    <w:p w14:paraId="6C85B09B" w14:textId="77777777" w:rsidR="00BC1FA9" w:rsidRDefault="00BC1FA9" w:rsidP="00BC1FA9">
      <w:pPr>
        <w:ind w:right="-22"/>
        <w:rPr>
          <w:rFonts w:eastAsia="Calibri" w:cs="Times New Roman"/>
          <w:szCs w:val="20"/>
        </w:rPr>
      </w:pPr>
      <w:r>
        <w:rPr>
          <w:rFonts w:eastAsia="Calibri" w:cs="Times New Roman"/>
          <w:szCs w:val="20"/>
        </w:rPr>
        <w:t>RAN2 has also discussed the triggers for when the UE may apply UE power savings:</w:t>
      </w:r>
    </w:p>
    <w:p w14:paraId="5FD5196D" w14:textId="77777777" w:rsidR="00BC1FA9" w:rsidRPr="00050E0A" w:rsidRDefault="00BC1FA9" w:rsidP="00BC1FA9">
      <w:pPr>
        <w:pStyle w:val="ListParagraph"/>
        <w:numPr>
          <w:ilvl w:val="0"/>
          <w:numId w:val="29"/>
        </w:numPr>
        <w:ind w:right="-22"/>
        <w:rPr>
          <w:rFonts w:eastAsia="Calibri" w:cs="Times New Roman"/>
          <w:szCs w:val="20"/>
        </w:rPr>
      </w:pPr>
      <w:r w:rsidRPr="00050E0A">
        <w:rPr>
          <w:rFonts w:eastAsia="Calibri" w:cs="Times New Roman"/>
          <w:szCs w:val="20"/>
        </w:rPr>
        <w:t>Low mobility will be triggered based on s</w:t>
      </w:r>
      <w:r w:rsidRPr="00050E0A">
        <w:t>erving cell RSRP based measurement does not change more than a relative threshold during a time period.</w:t>
      </w:r>
    </w:p>
    <w:p w14:paraId="0D3D52D4" w14:textId="77777777" w:rsidR="00BC1FA9" w:rsidRPr="0089755B" w:rsidRDefault="00BC1FA9" w:rsidP="00BC1FA9">
      <w:pPr>
        <w:pStyle w:val="ListParagraph"/>
        <w:numPr>
          <w:ilvl w:val="0"/>
          <w:numId w:val="29"/>
        </w:numPr>
        <w:ind w:right="-22"/>
        <w:rPr>
          <w:rFonts w:eastAsia="Calibri" w:cs="Times New Roman"/>
          <w:szCs w:val="20"/>
        </w:rPr>
      </w:pPr>
      <w:r>
        <w:t xml:space="preserve">Cell edge will be triggered based on </w:t>
      </w:r>
      <w:r w:rsidRPr="008120C5">
        <w:t>serving cell/beam RSRP</w:t>
      </w:r>
      <w:r>
        <w:t xml:space="preserve"> and/or </w:t>
      </w:r>
      <w:r w:rsidRPr="008120C5">
        <w:t>RSRQ threshold</w:t>
      </w:r>
      <w:r>
        <w:t>(s).</w:t>
      </w:r>
    </w:p>
    <w:p w14:paraId="049F3588" w14:textId="3ED9F2DB" w:rsidR="00BC1FA9" w:rsidRPr="00BC1FA9" w:rsidRDefault="00BC1FA9" w:rsidP="00BC1FA9">
      <w:pPr>
        <w:ind w:right="-22"/>
        <w:rPr>
          <w:rFonts w:eastAsia="Calibri" w:cs="Times New Roman"/>
          <w:szCs w:val="20"/>
        </w:rPr>
      </w:pPr>
      <w:r>
        <w:rPr>
          <w:rFonts w:eastAsia="Calibri" w:cs="Times New Roman"/>
          <w:szCs w:val="20"/>
        </w:rPr>
        <w:t xml:space="preserve">Based on these decisions in RAN2 it is now for RAN4 to discuss which relaxations to apply </w:t>
      </w:r>
      <w:r w:rsidR="00AF4208">
        <w:rPr>
          <w:rFonts w:eastAsia="Calibri" w:cs="Times New Roman"/>
          <w:szCs w:val="20"/>
        </w:rPr>
        <w:t xml:space="preserve">for low mobility and UE location </w:t>
      </w:r>
      <w:r>
        <w:rPr>
          <w:rFonts w:eastAsia="Calibri" w:cs="Times New Roman"/>
          <w:szCs w:val="20"/>
        </w:rPr>
        <w:t>to enable UE power savings.</w:t>
      </w:r>
    </w:p>
    <w:p w14:paraId="0110C989" w14:textId="77777777" w:rsidR="00BC1FA9" w:rsidRPr="00BC1FA9" w:rsidRDefault="00BC1FA9" w:rsidP="00455F2E">
      <w:pPr>
        <w:ind w:right="-22"/>
        <w:rPr>
          <w:rFonts w:eastAsia="Calibri" w:cs="Times New Roman"/>
          <w:szCs w:val="20"/>
        </w:rPr>
      </w:pPr>
    </w:p>
    <w:p w14:paraId="24A0BFB6" w14:textId="2F839809" w:rsidR="00455F2E" w:rsidRDefault="00FF4722" w:rsidP="00106ED8">
      <w:pPr>
        <w:pStyle w:val="RAN4H2"/>
        <w:rPr>
          <w:rFonts w:eastAsia="Calibri"/>
        </w:rPr>
      </w:pPr>
      <w:r>
        <w:rPr>
          <w:rFonts w:eastAsia="Calibri"/>
        </w:rPr>
        <w:t xml:space="preserve">Power Saving </w:t>
      </w:r>
      <w:r w:rsidR="00BC1FA9">
        <w:rPr>
          <w:rFonts w:eastAsia="Calibri"/>
        </w:rPr>
        <w:t>relaxation</w:t>
      </w:r>
    </w:p>
    <w:p w14:paraId="6DC85B25" w14:textId="3ACA22A5" w:rsidR="00FF4722" w:rsidRDefault="00FF4722" w:rsidP="00455F2E">
      <w:pPr>
        <w:ind w:right="-22"/>
        <w:rPr>
          <w:rFonts w:eastAsia="Calibri" w:cs="Times New Roman"/>
          <w:szCs w:val="20"/>
        </w:rPr>
      </w:pPr>
      <w:r>
        <w:rPr>
          <w:rFonts w:eastAsia="Calibri" w:cs="Times New Roman"/>
          <w:szCs w:val="20"/>
        </w:rPr>
        <w:t>The WID as such already includes 2 of the different power saving approaches agreed by RAN4:</w:t>
      </w:r>
    </w:p>
    <w:p w14:paraId="779FE516" w14:textId="4102AC1F" w:rsidR="00FF4722" w:rsidRPr="005A6C63" w:rsidRDefault="00FF4722" w:rsidP="005A6C63">
      <w:pPr>
        <w:pStyle w:val="ListParagraph"/>
        <w:numPr>
          <w:ilvl w:val="0"/>
          <w:numId w:val="24"/>
        </w:numPr>
        <w:ind w:right="-22"/>
        <w:rPr>
          <w:rFonts w:eastAsia="Calibri" w:cs="Times New Roman"/>
          <w:szCs w:val="20"/>
        </w:rPr>
      </w:pPr>
      <w:r w:rsidRPr="005A6C63">
        <w:rPr>
          <w:rFonts w:eastAsia="Calibri" w:cs="Times New Roman"/>
          <w:szCs w:val="20"/>
        </w:rPr>
        <w:t>Relaxation of the UE measurement</w:t>
      </w:r>
      <w:r w:rsidR="00BC1FA9">
        <w:rPr>
          <w:rFonts w:eastAsia="Calibri" w:cs="Times New Roman"/>
          <w:szCs w:val="20"/>
        </w:rPr>
        <w:t>s</w:t>
      </w:r>
    </w:p>
    <w:p w14:paraId="1D41D5DC" w14:textId="74C48534" w:rsidR="00FF4722" w:rsidRPr="005A6C63" w:rsidRDefault="00FF4722" w:rsidP="005A6C63">
      <w:pPr>
        <w:pStyle w:val="ListParagraph"/>
        <w:numPr>
          <w:ilvl w:val="0"/>
          <w:numId w:val="24"/>
        </w:numPr>
        <w:ind w:right="-22"/>
        <w:rPr>
          <w:rFonts w:eastAsia="Calibri" w:cs="Times New Roman"/>
          <w:szCs w:val="20"/>
        </w:rPr>
      </w:pPr>
      <w:r w:rsidRPr="005A6C63">
        <w:rPr>
          <w:rFonts w:eastAsia="Calibri" w:cs="Times New Roman"/>
          <w:szCs w:val="20"/>
        </w:rPr>
        <w:t>Reducing the number of carriers to monitor</w:t>
      </w:r>
    </w:p>
    <w:p w14:paraId="32370564" w14:textId="651E5EC7" w:rsidR="00FF4722" w:rsidRDefault="00FF4722" w:rsidP="00455F2E">
      <w:pPr>
        <w:ind w:right="-22"/>
        <w:rPr>
          <w:rFonts w:eastAsia="Calibri" w:cs="Times New Roman"/>
          <w:szCs w:val="20"/>
        </w:rPr>
      </w:pPr>
      <w:r>
        <w:rPr>
          <w:rFonts w:eastAsia="Calibri" w:cs="Times New Roman"/>
          <w:szCs w:val="20"/>
        </w:rPr>
        <w:t>We do not see these methods as being mutually exclusive but on the other hand we see that both these methods can help</w:t>
      </w:r>
      <w:r w:rsidR="004817A6">
        <w:rPr>
          <w:rFonts w:eastAsia="Calibri" w:cs="Times New Roman"/>
          <w:szCs w:val="20"/>
        </w:rPr>
        <w:t xml:space="preserve"> improving UE power saving</w:t>
      </w:r>
      <w:r>
        <w:rPr>
          <w:rFonts w:eastAsia="Calibri" w:cs="Times New Roman"/>
          <w:szCs w:val="20"/>
        </w:rPr>
        <w:t xml:space="preserve"> – either applied alone or together. </w:t>
      </w:r>
      <w:r w:rsidR="004817A6">
        <w:rPr>
          <w:rFonts w:eastAsia="Calibri" w:cs="Times New Roman"/>
          <w:szCs w:val="20"/>
        </w:rPr>
        <w:t>T</w:t>
      </w:r>
      <w:r>
        <w:rPr>
          <w:rFonts w:eastAsia="Calibri" w:cs="Times New Roman"/>
          <w:szCs w:val="20"/>
        </w:rPr>
        <w:t xml:space="preserve">here is no reason why a reduction in the number of carriers to </w:t>
      </w:r>
      <w:r w:rsidR="004817A6">
        <w:rPr>
          <w:rFonts w:eastAsia="Calibri" w:cs="Times New Roman"/>
          <w:szCs w:val="20"/>
        </w:rPr>
        <w:t>measure</w:t>
      </w:r>
      <w:r>
        <w:rPr>
          <w:rFonts w:eastAsia="Calibri" w:cs="Times New Roman"/>
          <w:szCs w:val="20"/>
        </w:rPr>
        <w:t xml:space="preserve"> cannot be applied </w:t>
      </w:r>
      <w:r w:rsidR="004817A6">
        <w:rPr>
          <w:rFonts w:eastAsia="Calibri" w:cs="Times New Roman"/>
          <w:szCs w:val="20"/>
        </w:rPr>
        <w:t>when also applying</w:t>
      </w:r>
      <w:r>
        <w:rPr>
          <w:rFonts w:eastAsia="Calibri" w:cs="Times New Roman"/>
          <w:szCs w:val="20"/>
        </w:rPr>
        <w:t xml:space="preserve"> UE relaxation of the measurement </w:t>
      </w:r>
      <w:r w:rsidR="004817A6">
        <w:rPr>
          <w:rFonts w:eastAsia="Calibri" w:cs="Times New Roman"/>
          <w:szCs w:val="20"/>
        </w:rPr>
        <w:t>and the other way around</w:t>
      </w:r>
      <w:r>
        <w:rPr>
          <w:rFonts w:eastAsia="Calibri" w:cs="Times New Roman"/>
          <w:szCs w:val="20"/>
        </w:rPr>
        <w:t>. Under some conditions we see it rather logical to apply both simultaneously</w:t>
      </w:r>
      <w:r w:rsidR="004817A6">
        <w:rPr>
          <w:rFonts w:eastAsia="Calibri" w:cs="Times New Roman"/>
          <w:szCs w:val="20"/>
        </w:rPr>
        <w:t xml:space="preserve"> and thereby enable higher power saving gains</w:t>
      </w:r>
      <w:r>
        <w:rPr>
          <w:rFonts w:eastAsia="Calibri" w:cs="Times New Roman"/>
          <w:szCs w:val="20"/>
        </w:rPr>
        <w:t>.</w:t>
      </w:r>
    </w:p>
    <w:p w14:paraId="2234CA63" w14:textId="325BE79E" w:rsidR="00FF4722" w:rsidRDefault="005A6C63" w:rsidP="005A6C63">
      <w:pPr>
        <w:pStyle w:val="RAN4observation0"/>
      </w:pPr>
      <w:r>
        <w:t>Relaxation of the UE measurement</w:t>
      </w:r>
      <w:r w:rsidR="004817A6">
        <w:t>s</w:t>
      </w:r>
      <w:r>
        <w:t xml:space="preserve"> can be applied together with reducing the number of carriers the UE shall monitor.</w:t>
      </w:r>
    </w:p>
    <w:p w14:paraId="286855BD" w14:textId="1640A91F" w:rsidR="005A6C63" w:rsidRDefault="005A6C63" w:rsidP="005A6C63">
      <w:pPr>
        <w:pStyle w:val="RAN4observation0"/>
      </w:pPr>
      <w:r>
        <w:t>Reducing the number of carriers, the UE shall monitor can be applied together with relaxation of the UE measurement</w:t>
      </w:r>
      <w:r w:rsidR="004817A6">
        <w:t>s</w:t>
      </w:r>
      <w:r>
        <w:t>.</w:t>
      </w:r>
    </w:p>
    <w:p w14:paraId="49A4CDFF" w14:textId="584F40C6" w:rsidR="004817A6" w:rsidRPr="004817A6" w:rsidRDefault="004817A6" w:rsidP="004817A6">
      <w:pPr>
        <w:rPr>
          <w:lang w:val="en-GB"/>
        </w:rPr>
      </w:pPr>
      <w:r>
        <w:rPr>
          <w:lang w:val="en-GB"/>
        </w:rPr>
        <w:t>In one aspect one can consider reducing the number of carriers to monitor as one case of relaxation of the UE measurements.</w:t>
      </w:r>
    </w:p>
    <w:p w14:paraId="0ADE044F" w14:textId="29A02B51" w:rsidR="005A6C63" w:rsidRDefault="005A6C63" w:rsidP="005A6C63">
      <w:pPr>
        <w:pStyle w:val="RAN4proposal"/>
      </w:pPr>
      <w:r>
        <w:t>RAN4 defines requirements for UE relaxation of UE measurement</w:t>
      </w:r>
      <w:r w:rsidR="004817A6">
        <w:t xml:space="preserve">s </w:t>
      </w:r>
      <w:r>
        <w:t>and reduction of the number of carriers the UE is required to monitor</w:t>
      </w:r>
      <w:r w:rsidR="00575BF8">
        <w:t xml:space="preserve"> under the power saving WI</w:t>
      </w:r>
      <w:r>
        <w:t>.</w:t>
      </w:r>
    </w:p>
    <w:p w14:paraId="65BC7EDA" w14:textId="7D7235C3" w:rsidR="005A6C63" w:rsidRDefault="005A6C63" w:rsidP="005A6C63">
      <w:pPr>
        <w:ind w:right="-22"/>
        <w:rPr>
          <w:rFonts w:eastAsia="Calibri" w:cs="Times New Roman"/>
          <w:szCs w:val="20"/>
        </w:rPr>
      </w:pPr>
      <w:r>
        <w:rPr>
          <w:rFonts w:eastAsia="Calibri" w:cs="Times New Roman"/>
          <w:szCs w:val="20"/>
        </w:rPr>
        <w:t xml:space="preserve">Requirements </w:t>
      </w:r>
      <w:r w:rsidR="004817A6">
        <w:rPr>
          <w:rFonts w:eastAsia="Calibri" w:cs="Times New Roman"/>
          <w:szCs w:val="20"/>
        </w:rPr>
        <w:t>s</w:t>
      </w:r>
      <w:r w:rsidR="006B7EBD">
        <w:rPr>
          <w:rFonts w:eastAsia="Calibri" w:cs="Times New Roman"/>
          <w:szCs w:val="20"/>
        </w:rPr>
        <w:t>h</w:t>
      </w:r>
      <w:r>
        <w:rPr>
          <w:rFonts w:eastAsia="Calibri" w:cs="Times New Roman"/>
          <w:szCs w:val="20"/>
        </w:rPr>
        <w:t>ould be defined separately allowing network to enable either of the two as stand-alone or enable both simultaneously.</w:t>
      </w:r>
    </w:p>
    <w:p w14:paraId="066CC7EF" w14:textId="29E68827" w:rsidR="005A6C63" w:rsidRDefault="00017639" w:rsidP="005A6C63">
      <w:pPr>
        <w:ind w:right="-22"/>
        <w:rPr>
          <w:rFonts w:eastAsia="Calibri" w:cs="Times New Roman"/>
          <w:szCs w:val="20"/>
        </w:rPr>
      </w:pPr>
      <w:r>
        <w:rPr>
          <w:rFonts w:eastAsia="Calibri" w:cs="Times New Roman"/>
          <w:szCs w:val="20"/>
        </w:rPr>
        <w:t>A third option was also discussed in last meeting:</w:t>
      </w:r>
    </w:p>
    <w:p w14:paraId="453FAC55" w14:textId="77777777" w:rsidR="00017639" w:rsidRDefault="00017639" w:rsidP="00017639">
      <w:pPr>
        <w:pStyle w:val="ListParagraph"/>
        <w:numPr>
          <w:ilvl w:val="0"/>
          <w:numId w:val="23"/>
        </w:numPr>
        <w:ind w:right="-22"/>
        <w:rPr>
          <w:rFonts w:eastAsia="Calibri" w:cs="Times New Roman"/>
          <w:szCs w:val="20"/>
        </w:rPr>
      </w:pPr>
      <w:r w:rsidRPr="00455F2E">
        <w:rPr>
          <w:rFonts w:eastAsia="Calibri" w:cs="Times New Roman"/>
          <w:szCs w:val="20"/>
        </w:rPr>
        <w:t>UE is not required to meet the intra-frequency and inter-frequency neighbor cell measurement requirements</w:t>
      </w:r>
      <w:r>
        <w:rPr>
          <w:rFonts w:eastAsia="Calibri" w:cs="Times New Roman"/>
          <w:szCs w:val="20"/>
        </w:rPr>
        <w:t>.</w:t>
      </w:r>
    </w:p>
    <w:p w14:paraId="0C0209D3" w14:textId="67DB253A" w:rsidR="00017639" w:rsidRDefault="006B7EBD" w:rsidP="005A6C63">
      <w:pPr>
        <w:ind w:right="-22"/>
        <w:rPr>
          <w:rFonts w:eastAsia="Calibri" w:cs="Times New Roman"/>
          <w:szCs w:val="20"/>
        </w:rPr>
      </w:pPr>
      <w:r>
        <w:rPr>
          <w:rFonts w:eastAsia="Calibri" w:cs="Times New Roman"/>
          <w:szCs w:val="20"/>
        </w:rPr>
        <w:t>I</w:t>
      </w:r>
      <w:r w:rsidR="001B0DBF">
        <w:rPr>
          <w:rFonts w:eastAsia="Calibri" w:cs="Times New Roman"/>
          <w:szCs w:val="20"/>
        </w:rPr>
        <w:t xml:space="preserve">n one sense </w:t>
      </w:r>
      <w:r>
        <w:rPr>
          <w:rFonts w:eastAsia="Calibri" w:cs="Times New Roman"/>
          <w:szCs w:val="20"/>
        </w:rPr>
        <w:t>this</w:t>
      </w:r>
      <w:r w:rsidR="001B0DBF">
        <w:rPr>
          <w:rFonts w:eastAsia="Calibri" w:cs="Times New Roman"/>
          <w:szCs w:val="20"/>
        </w:rPr>
        <w:t xml:space="preserve"> could </w:t>
      </w:r>
      <w:proofErr w:type="gramStart"/>
      <w:r>
        <w:rPr>
          <w:rFonts w:eastAsia="Calibri" w:cs="Times New Roman"/>
          <w:szCs w:val="20"/>
        </w:rPr>
        <w:t>be seen</w:t>
      </w:r>
      <w:r w:rsidR="001B0DBF">
        <w:rPr>
          <w:rFonts w:eastAsia="Calibri" w:cs="Times New Roman"/>
          <w:szCs w:val="20"/>
        </w:rPr>
        <w:t xml:space="preserve"> as</w:t>
      </w:r>
      <w:proofErr w:type="gramEnd"/>
      <w:r w:rsidR="001B0DBF">
        <w:rPr>
          <w:rFonts w:eastAsia="Calibri" w:cs="Times New Roman"/>
          <w:szCs w:val="20"/>
        </w:rPr>
        <w:t xml:space="preserve"> a special case of relaxation of the UE measurement</w:t>
      </w:r>
      <w:r>
        <w:rPr>
          <w:rFonts w:eastAsia="Calibri" w:cs="Times New Roman"/>
          <w:szCs w:val="20"/>
        </w:rPr>
        <w:t>s</w:t>
      </w:r>
      <w:r w:rsidR="001B0DBF">
        <w:rPr>
          <w:rFonts w:eastAsia="Calibri" w:cs="Times New Roman"/>
          <w:szCs w:val="20"/>
        </w:rPr>
        <w:t xml:space="preserve"> – </w:t>
      </w:r>
      <w:r>
        <w:rPr>
          <w:rFonts w:eastAsia="Calibri" w:cs="Times New Roman"/>
          <w:szCs w:val="20"/>
        </w:rPr>
        <w:t xml:space="preserve">e.g. no neighbor measurements are to be performed or </w:t>
      </w:r>
      <w:r w:rsidR="001B0DBF">
        <w:rPr>
          <w:rFonts w:eastAsia="Calibri" w:cs="Times New Roman"/>
          <w:szCs w:val="20"/>
        </w:rPr>
        <w:t xml:space="preserve">using infinite measurement </w:t>
      </w:r>
      <w:r w:rsidR="00575BF8">
        <w:rPr>
          <w:rFonts w:eastAsia="Calibri" w:cs="Times New Roman"/>
          <w:szCs w:val="20"/>
        </w:rPr>
        <w:t>evaluation period</w:t>
      </w:r>
      <w:r>
        <w:rPr>
          <w:rFonts w:eastAsia="Calibri" w:cs="Times New Roman"/>
          <w:szCs w:val="20"/>
        </w:rPr>
        <w:t xml:space="preserve"> (depending on the relaxation method(s) selected)</w:t>
      </w:r>
      <w:r w:rsidR="001B0DBF">
        <w:rPr>
          <w:rFonts w:eastAsia="Calibri" w:cs="Times New Roman"/>
          <w:szCs w:val="20"/>
        </w:rPr>
        <w:t>.</w:t>
      </w:r>
    </w:p>
    <w:p w14:paraId="161EA5AC" w14:textId="6A33D643" w:rsidR="00E43D7D" w:rsidRDefault="00E43D7D" w:rsidP="00E43D7D">
      <w:pPr>
        <w:pStyle w:val="RAN4proposal"/>
      </w:pPr>
      <w:r>
        <w:t xml:space="preserve">Regard the option that UE is not required to </w:t>
      </w:r>
      <w:r w:rsidRPr="00455F2E">
        <w:t>meet the intra-frequency and inter-frequency neighbor cell measurement requirements</w:t>
      </w:r>
      <w:r>
        <w:t xml:space="preserve"> as a special case of relaxed measurement</w:t>
      </w:r>
      <w:r w:rsidR="0089755B">
        <w:t>s</w:t>
      </w:r>
      <w:r>
        <w:t>.</w:t>
      </w:r>
    </w:p>
    <w:p w14:paraId="3DF10832" w14:textId="77777777" w:rsidR="0028518A" w:rsidRDefault="0028518A" w:rsidP="00EA17AC">
      <w:pPr>
        <w:ind w:right="-22"/>
        <w:rPr>
          <w:rFonts w:eastAsia="Calibri" w:cs="Times New Roman"/>
          <w:szCs w:val="20"/>
          <w:lang w:val="en-GB"/>
        </w:rPr>
      </w:pPr>
    </w:p>
    <w:p w14:paraId="46473F64" w14:textId="12A05E18" w:rsidR="00340E2F" w:rsidRDefault="00340E2F" w:rsidP="00C30DCA">
      <w:pPr>
        <w:pStyle w:val="RAN4H2"/>
        <w:rPr>
          <w:rFonts w:eastAsia="Calibri"/>
          <w:lang w:val="en-GB"/>
        </w:rPr>
      </w:pPr>
      <w:r>
        <w:rPr>
          <w:rFonts w:eastAsia="Calibri"/>
          <w:lang w:val="en-GB"/>
        </w:rPr>
        <w:t xml:space="preserve">Relaxation </w:t>
      </w:r>
      <w:r w:rsidR="00D160A5">
        <w:rPr>
          <w:rFonts w:eastAsia="Calibri"/>
          <w:lang w:val="en-GB"/>
        </w:rPr>
        <w:t>Method details</w:t>
      </w:r>
    </w:p>
    <w:p w14:paraId="42462023" w14:textId="3ECC04EC" w:rsidR="00340E2F" w:rsidRDefault="00340E2F" w:rsidP="00EA17AC">
      <w:pPr>
        <w:ind w:right="-22"/>
        <w:rPr>
          <w:rFonts w:eastAsia="Calibri" w:cs="Times New Roman"/>
          <w:szCs w:val="20"/>
          <w:lang w:val="en-GB"/>
        </w:rPr>
      </w:pPr>
      <w:r>
        <w:rPr>
          <w:rFonts w:eastAsia="Calibri" w:cs="Times New Roman"/>
          <w:szCs w:val="20"/>
          <w:lang w:val="en-GB"/>
        </w:rPr>
        <w:t>Last RAN4 meeting WF [REF] and [REF] discussed applying measurement relaxation by relaxation of the number of carriers the UE would be required to measure, once the UE power saving conditions would be fulfilled.</w:t>
      </w:r>
      <w:r w:rsidR="000820B5">
        <w:rPr>
          <w:rFonts w:eastAsia="Calibri" w:cs="Times New Roman"/>
          <w:szCs w:val="20"/>
          <w:lang w:val="en-GB"/>
        </w:rPr>
        <w:t xml:space="preserve"> In the WF it was listed:</w:t>
      </w:r>
    </w:p>
    <w:p w14:paraId="3FAA69B1" w14:textId="28F1E8CD" w:rsidR="00AF4208" w:rsidRPr="00AF4208" w:rsidRDefault="00AF4208" w:rsidP="000820B5">
      <w:pPr>
        <w:pStyle w:val="ListParagraph"/>
        <w:numPr>
          <w:ilvl w:val="0"/>
          <w:numId w:val="23"/>
        </w:numPr>
        <w:ind w:right="-22"/>
        <w:rPr>
          <w:rFonts w:eastAsia="Calibri" w:cs="Times New Roman"/>
          <w:szCs w:val="20"/>
          <w:lang w:val="en-GB"/>
        </w:rPr>
      </w:pPr>
      <w:r w:rsidRPr="00AF4208">
        <w:rPr>
          <w:rFonts w:eastAsia="Calibri" w:cs="Times New Roman"/>
          <w:szCs w:val="20"/>
        </w:rPr>
        <w:t>Allow RRM measurements with longer intervals</w:t>
      </w:r>
    </w:p>
    <w:p w14:paraId="33E5A654" w14:textId="2DEEDD3E" w:rsidR="000820B5" w:rsidRPr="000820B5" w:rsidRDefault="000820B5" w:rsidP="000820B5">
      <w:pPr>
        <w:pStyle w:val="ListParagraph"/>
        <w:numPr>
          <w:ilvl w:val="0"/>
          <w:numId w:val="23"/>
        </w:numPr>
        <w:ind w:right="-22"/>
        <w:rPr>
          <w:rFonts w:eastAsia="Calibri" w:cs="Times New Roman"/>
          <w:szCs w:val="20"/>
          <w:lang w:val="en-GB"/>
        </w:rPr>
      </w:pPr>
      <w:r w:rsidRPr="000820B5">
        <w:rPr>
          <w:rFonts w:eastAsia="Calibri" w:cs="Times New Roman"/>
          <w:szCs w:val="20"/>
        </w:rPr>
        <w:t>RRM measurement relaxation by reducing the number of frequency layer to be measured</w:t>
      </w:r>
      <w:r>
        <w:rPr>
          <w:rFonts w:eastAsia="Calibri" w:cs="Times New Roman"/>
          <w:szCs w:val="20"/>
        </w:rPr>
        <w:t>.</w:t>
      </w:r>
    </w:p>
    <w:p w14:paraId="00910AC3" w14:textId="3CD143A3" w:rsidR="000820B5" w:rsidRDefault="00AF4208" w:rsidP="00EA17AC">
      <w:pPr>
        <w:ind w:right="-22"/>
        <w:rPr>
          <w:rFonts w:eastAsia="Calibri" w:cs="Times New Roman"/>
          <w:szCs w:val="20"/>
          <w:lang w:val="en-GB"/>
        </w:rPr>
      </w:pPr>
      <w:r>
        <w:rPr>
          <w:rFonts w:eastAsia="Calibri" w:cs="Times New Roman"/>
          <w:szCs w:val="20"/>
          <w:lang w:val="en-GB"/>
        </w:rPr>
        <w:t>Additionally, it was discussed whether m</w:t>
      </w:r>
      <w:r w:rsidRPr="00AF4208">
        <w:rPr>
          <w:rFonts w:eastAsia="Calibri" w:cs="Times New Roman"/>
          <w:szCs w:val="20"/>
          <w:lang w:val="en-GB"/>
        </w:rPr>
        <w:t>easurement</w:t>
      </w:r>
      <w:r>
        <w:rPr>
          <w:rFonts w:eastAsia="Calibri" w:cs="Times New Roman"/>
          <w:szCs w:val="20"/>
          <w:lang w:val="en-GB"/>
        </w:rPr>
        <w:t xml:space="preserve"> relaxation </w:t>
      </w:r>
      <w:r w:rsidRPr="00AF4208">
        <w:rPr>
          <w:rFonts w:eastAsia="Calibri" w:cs="Times New Roman"/>
          <w:szCs w:val="20"/>
          <w:lang w:val="en-GB"/>
        </w:rPr>
        <w:t xml:space="preserve">on EMR carriers </w:t>
      </w:r>
      <w:r>
        <w:rPr>
          <w:rFonts w:eastAsia="Calibri" w:cs="Times New Roman"/>
          <w:szCs w:val="20"/>
          <w:lang w:val="en-GB"/>
        </w:rPr>
        <w:t>should be allowed while</w:t>
      </w:r>
      <w:r w:rsidRPr="00AF4208">
        <w:rPr>
          <w:rFonts w:eastAsia="Calibri" w:cs="Times New Roman"/>
          <w:szCs w:val="20"/>
          <w:lang w:val="en-GB"/>
        </w:rPr>
        <w:t xml:space="preserve"> T331 is running. </w:t>
      </w:r>
      <w:r w:rsidR="00537D62">
        <w:rPr>
          <w:rFonts w:eastAsia="Calibri" w:cs="Times New Roman"/>
          <w:szCs w:val="20"/>
          <w:lang w:val="en-GB"/>
        </w:rPr>
        <w:t>All three topics</w:t>
      </w:r>
      <w:r w:rsidR="000820B5">
        <w:rPr>
          <w:rFonts w:eastAsia="Calibri" w:cs="Times New Roman"/>
          <w:szCs w:val="20"/>
          <w:lang w:val="en-GB"/>
        </w:rPr>
        <w:t xml:space="preserve"> are discussed next.</w:t>
      </w:r>
    </w:p>
    <w:p w14:paraId="5990F01C" w14:textId="169CB44E" w:rsidR="00AF4208" w:rsidRDefault="0033617E" w:rsidP="00EA17AC">
      <w:pPr>
        <w:ind w:right="-22"/>
        <w:rPr>
          <w:rFonts w:eastAsia="Calibri" w:cs="Times New Roman"/>
          <w:szCs w:val="20"/>
          <w:lang w:val="en-GB"/>
        </w:rPr>
      </w:pPr>
      <w:r>
        <w:rPr>
          <w:rFonts w:eastAsia="Calibri" w:cs="Times New Roman"/>
          <w:szCs w:val="20"/>
          <w:lang w:val="en-GB"/>
        </w:rPr>
        <w:t>Relaxation of measurement are only applicable for non-serving cells and inter-frequency carriers. Serving cell measurements are not relaxed.</w:t>
      </w:r>
    </w:p>
    <w:p w14:paraId="1C59A5E0" w14:textId="77777777" w:rsidR="0033617E" w:rsidRDefault="0033617E" w:rsidP="00EA17AC">
      <w:pPr>
        <w:ind w:right="-22"/>
        <w:rPr>
          <w:rFonts w:eastAsia="Calibri" w:cs="Times New Roman"/>
          <w:szCs w:val="20"/>
          <w:lang w:val="en-GB"/>
        </w:rPr>
      </w:pPr>
      <w:r>
        <w:rPr>
          <w:rFonts w:eastAsia="Calibri" w:cs="Times New Roman"/>
          <w:szCs w:val="20"/>
          <w:lang w:val="en-GB"/>
        </w:rPr>
        <w:t xml:space="preserve">Both Low mobility and not at cell edge triggers are based on the serving cell measurements. </w:t>
      </w:r>
    </w:p>
    <w:p w14:paraId="7E742ECF" w14:textId="0D6FE413" w:rsidR="00537D62" w:rsidRPr="00537D62" w:rsidRDefault="00537D62" w:rsidP="00EA17AC">
      <w:pPr>
        <w:ind w:right="-22"/>
        <w:rPr>
          <w:rFonts w:eastAsia="Calibri" w:cs="Times New Roman"/>
          <w:szCs w:val="20"/>
          <w:u w:val="single"/>
          <w:lang w:val="en-GB"/>
        </w:rPr>
      </w:pPr>
      <w:r w:rsidRPr="00537D62">
        <w:rPr>
          <w:rFonts w:eastAsia="Calibri" w:cs="Times New Roman"/>
          <w:szCs w:val="20"/>
          <w:u w:val="single"/>
          <w:lang w:val="en-GB"/>
        </w:rPr>
        <w:t>Low Mobility:</w:t>
      </w:r>
    </w:p>
    <w:p w14:paraId="4C8151E0" w14:textId="00E2AD33" w:rsidR="0033617E" w:rsidRDefault="0033617E" w:rsidP="00EA17AC">
      <w:pPr>
        <w:ind w:right="-22"/>
        <w:rPr>
          <w:rFonts w:eastAsia="Calibri" w:cs="Times New Roman"/>
          <w:szCs w:val="20"/>
          <w:lang w:val="en-GB"/>
        </w:rPr>
      </w:pPr>
      <w:r>
        <w:rPr>
          <w:rFonts w:eastAsia="Calibri" w:cs="Times New Roman"/>
          <w:szCs w:val="20"/>
          <w:lang w:val="en-GB"/>
        </w:rPr>
        <w:t xml:space="preserve">If the serving cell RSRP variation is below the set threshold the UE may apply low mobility power savings. Power savings by increased measurement evaluation periods </w:t>
      </w:r>
      <w:r w:rsidR="00537D62">
        <w:rPr>
          <w:rFonts w:eastAsia="Calibri" w:cs="Times New Roman"/>
          <w:szCs w:val="20"/>
          <w:lang w:val="en-GB"/>
        </w:rPr>
        <w:t xml:space="preserve">for non-serving cells </w:t>
      </w:r>
      <w:r>
        <w:rPr>
          <w:rFonts w:eastAsia="Calibri" w:cs="Times New Roman"/>
          <w:szCs w:val="20"/>
          <w:lang w:val="en-GB"/>
        </w:rPr>
        <w:t xml:space="preserve">can be applied in this case. Additionally, relaxed measurements </w:t>
      </w:r>
      <w:r w:rsidR="00537D62">
        <w:rPr>
          <w:rFonts w:eastAsia="Calibri" w:cs="Times New Roman"/>
          <w:szCs w:val="20"/>
          <w:lang w:val="en-GB"/>
        </w:rPr>
        <w:t xml:space="preserve">by </w:t>
      </w:r>
      <w:r>
        <w:rPr>
          <w:rFonts w:eastAsia="Calibri" w:cs="Times New Roman"/>
          <w:szCs w:val="20"/>
          <w:lang w:val="en-GB"/>
        </w:rPr>
        <w:t>reduc</w:t>
      </w:r>
      <w:r w:rsidR="00537D62">
        <w:rPr>
          <w:rFonts w:eastAsia="Calibri" w:cs="Times New Roman"/>
          <w:szCs w:val="20"/>
          <w:lang w:val="en-GB"/>
        </w:rPr>
        <w:t>ing the</w:t>
      </w:r>
      <w:r>
        <w:rPr>
          <w:rFonts w:eastAsia="Calibri" w:cs="Times New Roman"/>
          <w:szCs w:val="20"/>
          <w:lang w:val="en-GB"/>
        </w:rPr>
        <w:t xml:space="preserve"> number of carriers to monitor</w:t>
      </w:r>
      <w:r w:rsidR="00537D62">
        <w:rPr>
          <w:rFonts w:eastAsia="Calibri" w:cs="Times New Roman"/>
          <w:szCs w:val="20"/>
          <w:lang w:val="en-GB"/>
        </w:rPr>
        <w:t xml:space="preserve"> can also be applied</w:t>
      </w:r>
      <w:r>
        <w:rPr>
          <w:rFonts w:eastAsia="Calibri" w:cs="Times New Roman"/>
          <w:szCs w:val="20"/>
          <w:lang w:val="en-GB"/>
        </w:rPr>
        <w:t>.</w:t>
      </w:r>
    </w:p>
    <w:p w14:paraId="131B24B8" w14:textId="1F816897" w:rsidR="004C4310" w:rsidRDefault="001E0498" w:rsidP="00B733D9">
      <w:pPr>
        <w:pStyle w:val="RAN4observation0"/>
      </w:pPr>
      <w:r>
        <w:lastRenderedPageBreak/>
        <w:t>For RSRP variation RAN4 will need to introduce RSRP measurement accuracy requirements for idle and inactive modes.</w:t>
      </w:r>
    </w:p>
    <w:p w14:paraId="290388DF" w14:textId="3FD56E71" w:rsidR="0033617E" w:rsidRPr="00537D62" w:rsidRDefault="00537D62" w:rsidP="00EA17AC">
      <w:pPr>
        <w:ind w:right="-22"/>
        <w:rPr>
          <w:rFonts w:eastAsia="Calibri" w:cs="Times New Roman"/>
          <w:szCs w:val="20"/>
          <w:u w:val="single"/>
          <w:lang w:val="en-GB"/>
        </w:rPr>
      </w:pPr>
      <w:r w:rsidRPr="00537D62">
        <w:rPr>
          <w:rFonts w:eastAsia="Calibri" w:cs="Times New Roman"/>
          <w:szCs w:val="20"/>
          <w:u w:val="single"/>
          <w:lang w:val="en-GB"/>
        </w:rPr>
        <w:t>Not at Cell Edge:</w:t>
      </w:r>
    </w:p>
    <w:p w14:paraId="65596A51" w14:textId="3C38F4FD" w:rsidR="00537D62" w:rsidRDefault="00537D62" w:rsidP="00EA17AC">
      <w:pPr>
        <w:ind w:right="-22"/>
        <w:rPr>
          <w:rFonts w:eastAsia="Calibri" w:cs="Times New Roman"/>
          <w:szCs w:val="20"/>
          <w:lang w:val="en-GB"/>
        </w:rPr>
      </w:pPr>
      <w:r>
        <w:rPr>
          <w:rFonts w:eastAsia="Calibri" w:cs="Times New Roman"/>
          <w:szCs w:val="20"/>
          <w:lang w:val="en-GB"/>
        </w:rPr>
        <w:t>If the serving cell RSRP or RSRQ is better than the set threshold the UE may apply cell edge power savings. Power savings by increased measurement evaluation periods for non-serving cells can be applied in this case. Additionally, relaxed measurements by reducing the number of carriers to monitor can also be applied.</w:t>
      </w:r>
    </w:p>
    <w:p w14:paraId="701B5324" w14:textId="6DBA5A7D" w:rsidR="00B733D9" w:rsidRDefault="00B733D9" w:rsidP="00B733D9">
      <w:pPr>
        <w:pStyle w:val="RAN4observation0"/>
      </w:pPr>
      <w:r>
        <w:t>For threshold-based power saving activation would also be more reliable by introduction of idle mode measurement accuracy for idle and inactive modes.</w:t>
      </w:r>
    </w:p>
    <w:p w14:paraId="6D1B8B38" w14:textId="79FAC315" w:rsidR="00537D62" w:rsidRPr="00537D62" w:rsidRDefault="00537D62" w:rsidP="00EA17AC">
      <w:pPr>
        <w:ind w:right="-22"/>
        <w:rPr>
          <w:rFonts w:eastAsia="Calibri" w:cs="Times New Roman"/>
          <w:szCs w:val="20"/>
          <w:u w:val="single"/>
          <w:lang w:val="en-GB"/>
        </w:rPr>
      </w:pPr>
      <w:r w:rsidRPr="00537D62">
        <w:rPr>
          <w:rFonts w:eastAsia="Calibri" w:cs="Times New Roman"/>
          <w:szCs w:val="20"/>
          <w:u w:val="single"/>
          <w:lang w:val="en-GB"/>
        </w:rPr>
        <w:t>Low mobility and Not at Cell Edge:</w:t>
      </w:r>
    </w:p>
    <w:p w14:paraId="241AFB42" w14:textId="6A3ADBE5" w:rsidR="00537D62" w:rsidRDefault="00537D62" w:rsidP="00EA17AC">
      <w:pPr>
        <w:ind w:right="-22"/>
        <w:rPr>
          <w:rFonts w:eastAsia="Calibri" w:cs="Times New Roman"/>
          <w:szCs w:val="20"/>
          <w:lang w:val="en-GB"/>
        </w:rPr>
      </w:pPr>
      <w:r>
        <w:rPr>
          <w:rFonts w:eastAsia="Calibri" w:cs="Times New Roman"/>
          <w:szCs w:val="20"/>
          <w:lang w:val="en-GB"/>
        </w:rPr>
        <w:t>If the serving cell RSRP variation is below the set threshold and the serving cell RSRP or RSRQ is better than the set threshold the UE may apply cell edge power savings. Power savings by increased measurement evaluation periods for non-serving cells can be applied in this case. Additionally, relaxed measurements by reducing the number of carriers to monitor can also be applied.</w:t>
      </w:r>
    </w:p>
    <w:p w14:paraId="3F99927F" w14:textId="6CF09398" w:rsidR="00537D62" w:rsidRDefault="00B733D9" w:rsidP="00B733D9">
      <w:pPr>
        <w:pStyle w:val="RAN4proposal"/>
        <w:rPr>
          <w:lang w:val="en-GB"/>
        </w:rPr>
      </w:pPr>
      <w:r>
        <w:rPr>
          <w:rFonts w:eastAsia="Calibri" w:cs="Times New Roman"/>
          <w:szCs w:val="20"/>
          <w:lang w:val="en-GB"/>
        </w:rPr>
        <w:t>Introduce RSRP/RSRQ serving cell measurement accuracy requirements for idle and inactive modes.</w:t>
      </w:r>
    </w:p>
    <w:p w14:paraId="0AE58C2B" w14:textId="77777777" w:rsidR="00B733D9" w:rsidRDefault="00B733D9" w:rsidP="00EA17AC">
      <w:pPr>
        <w:ind w:right="-22"/>
        <w:rPr>
          <w:rFonts w:eastAsia="Calibri" w:cs="Times New Roman"/>
          <w:szCs w:val="20"/>
          <w:lang w:val="en-GB"/>
        </w:rPr>
      </w:pPr>
    </w:p>
    <w:p w14:paraId="76936BC4" w14:textId="6ED94B90" w:rsidR="00F064FE" w:rsidRDefault="00F064FE" w:rsidP="00EA17AC">
      <w:pPr>
        <w:ind w:right="-22"/>
        <w:rPr>
          <w:rFonts w:eastAsia="Calibri" w:cs="Times New Roman"/>
          <w:szCs w:val="20"/>
          <w:lang w:val="en-GB"/>
        </w:rPr>
      </w:pPr>
      <w:r>
        <w:rPr>
          <w:rFonts w:eastAsia="Calibri" w:cs="Times New Roman"/>
          <w:szCs w:val="20"/>
          <w:lang w:val="en-GB"/>
        </w:rPr>
        <w:t>In last meeting it was also discussed how to define relaxed measurements:</w:t>
      </w:r>
    </w:p>
    <w:p w14:paraId="2134BE63" w14:textId="0A687E26" w:rsidR="00F064FE" w:rsidRDefault="00053B0D" w:rsidP="00F064FE">
      <w:pPr>
        <w:pStyle w:val="ListParagraph"/>
        <w:numPr>
          <w:ilvl w:val="0"/>
          <w:numId w:val="33"/>
        </w:numPr>
        <w:ind w:right="-22"/>
        <w:rPr>
          <w:rFonts w:eastAsia="Calibri" w:cs="Times New Roman"/>
          <w:szCs w:val="20"/>
          <w:lang w:val="en-GB"/>
        </w:rPr>
      </w:pPr>
      <w:r>
        <w:rPr>
          <w:rFonts w:eastAsia="Calibri" w:cs="Times New Roman"/>
          <w:szCs w:val="20"/>
          <w:lang w:val="en-GB"/>
        </w:rPr>
        <w:t xml:space="preserve">Option 1: </w:t>
      </w:r>
      <w:r w:rsidR="00F064FE">
        <w:rPr>
          <w:rFonts w:eastAsia="Calibri" w:cs="Times New Roman"/>
          <w:szCs w:val="20"/>
          <w:lang w:val="en-GB"/>
        </w:rPr>
        <w:t>Define longer measurement evaluation interval</w:t>
      </w:r>
    </w:p>
    <w:p w14:paraId="1DBEAF27" w14:textId="30E01BDA" w:rsidR="002B7892" w:rsidRPr="002B7892" w:rsidRDefault="00053B0D" w:rsidP="00EA17AC">
      <w:pPr>
        <w:pStyle w:val="ListParagraph"/>
        <w:numPr>
          <w:ilvl w:val="0"/>
          <w:numId w:val="33"/>
        </w:numPr>
        <w:ind w:right="-22"/>
        <w:rPr>
          <w:rFonts w:eastAsia="Calibri" w:cs="Times New Roman"/>
          <w:szCs w:val="20"/>
          <w:lang w:val="en-GB"/>
        </w:rPr>
      </w:pPr>
      <w:r>
        <w:rPr>
          <w:rFonts w:eastAsia="Calibri" w:cs="Times New Roman"/>
          <w:szCs w:val="20"/>
          <w:lang w:val="en-GB"/>
        </w:rPr>
        <w:t xml:space="preserve">Option 2: </w:t>
      </w:r>
      <w:r w:rsidR="00F064FE" w:rsidRPr="00F064FE">
        <w:rPr>
          <w:rFonts w:eastAsia="Calibri" w:cs="Times New Roman"/>
          <w:szCs w:val="20"/>
        </w:rPr>
        <w:t>UE is not required to meet the intra-frequency and inter-frequency neighbor cell measurement requirements</w:t>
      </w:r>
      <w:r w:rsidR="00F064FE">
        <w:rPr>
          <w:rFonts w:eastAsia="Calibri" w:cs="Times New Roman"/>
          <w:szCs w:val="20"/>
        </w:rPr>
        <w:t>.</w:t>
      </w:r>
    </w:p>
    <w:p w14:paraId="6FBEE36C" w14:textId="77777777" w:rsidR="00B733D9" w:rsidRDefault="00B733D9" w:rsidP="00EA17AC">
      <w:pPr>
        <w:ind w:right="-22"/>
        <w:rPr>
          <w:rFonts w:eastAsia="Calibri" w:cs="Times New Roman"/>
          <w:szCs w:val="20"/>
          <w:lang w:val="en-GB"/>
        </w:rPr>
      </w:pPr>
      <w:r>
        <w:rPr>
          <w:rFonts w:eastAsia="Calibri" w:cs="Times New Roman"/>
          <w:szCs w:val="20"/>
          <w:lang w:val="en-GB"/>
        </w:rPr>
        <w:t>However, these options are not suitable as sole general relaxation methods. We propose in addition following 3 options:</w:t>
      </w:r>
    </w:p>
    <w:p w14:paraId="5AD33BDF" w14:textId="20D2C616" w:rsidR="00B733D9" w:rsidRPr="00DF6BDD" w:rsidRDefault="00B733D9" w:rsidP="00B733D9">
      <w:pPr>
        <w:pStyle w:val="ListParagraph"/>
        <w:numPr>
          <w:ilvl w:val="0"/>
          <w:numId w:val="33"/>
        </w:numPr>
        <w:ind w:right="-22"/>
        <w:rPr>
          <w:rFonts w:eastAsia="Calibri" w:cs="Times New Roman"/>
          <w:szCs w:val="20"/>
        </w:rPr>
      </w:pPr>
      <w:r>
        <w:rPr>
          <w:rFonts w:eastAsia="Calibri" w:cs="Times New Roman"/>
          <w:szCs w:val="20"/>
          <w:lang w:val="en-GB"/>
        </w:rPr>
        <w:t xml:space="preserve">Option 3: </w:t>
      </w:r>
      <w:r w:rsidRPr="00DF6BDD">
        <w:rPr>
          <w:rFonts w:eastAsia="Calibri" w:cs="Times New Roman"/>
          <w:szCs w:val="20"/>
        </w:rPr>
        <w:t>UE is not required to meet the inter-frequency neighbor cell measurement requirements.</w:t>
      </w:r>
    </w:p>
    <w:p w14:paraId="7E39626F" w14:textId="77777777" w:rsidR="00B733D9" w:rsidRPr="002B7892" w:rsidRDefault="00B733D9" w:rsidP="00B733D9">
      <w:pPr>
        <w:pStyle w:val="ListParagraph"/>
        <w:numPr>
          <w:ilvl w:val="0"/>
          <w:numId w:val="33"/>
        </w:numPr>
        <w:ind w:right="-22"/>
        <w:rPr>
          <w:rFonts w:eastAsia="Calibri" w:cs="Times New Roman"/>
          <w:szCs w:val="20"/>
          <w:lang w:val="en-GB"/>
        </w:rPr>
      </w:pPr>
      <w:r>
        <w:rPr>
          <w:rFonts w:eastAsia="Calibri" w:cs="Times New Roman"/>
          <w:szCs w:val="20"/>
          <w:lang w:val="en-GB"/>
        </w:rPr>
        <w:t>Option 4: Define longer inter-frequency measurement evaluation interval.</w:t>
      </w:r>
    </w:p>
    <w:p w14:paraId="444832D4" w14:textId="77777777" w:rsidR="00B733D9" w:rsidRDefault="00B733D9" w:rsidP="00B733D9">
      <w:pPr>
        <w:pStyle w:val="ListParagraph"/>
        <w:numPr>
          <w:ilvl w:val="0"/>
          <w:numId w:val="33"/>
        </w:numPr>
        <w:ind w:right="-22"/>
        <w:rPr>
          <w:rFonts w:eastAsia="Calibri" w:cs="Times New Roman"/>
          <w:szCs w:val="20"/>
          <w:lang w:val="en-GB"/>
        </w:rPr>
      </w:pPr>
      <w:r>
        <w:rPr>
          <w:rFonts w:eastAsia="Calibri" w:cs="Times New Roman"/>
          <w:szCs w:val="20"/>
          <w:lang w:val="en-GB"/>
        </w:rPr>
        <w:t>Option 4: Define longer intra-frequency measurement evaluation interval</w:t>
      </w:r>
    </w:p>
    <w:p w14:paraId="7AB0D857" w14:textId="77777777" w:rsidR="00B733D9" w:rsidRDefault="00F064FE" w:rsidP="00EA17AC">
      <w:pPr>
        <w:ind w:right="-22"/>
        <w:rPr>
          <w:rFonts w:eastAsia="Calibri" w:cs="Times New Roman"/>
          <w:szCs w:val="20"/>
          <w:lang w:val="en-GB"/>
        </w:rPr>
      </w:pPr>
      <w:r>
        <w:rPr>
          <w:rFonts w:eastAsia="Calibri" w:cs="Times New Roman"/>
          <w:szCs w:val="20"/>
          <w:lang w:val="en-GB"/>
        </w:rPr>
        <w:t xml:space="preserve">Option </w:t>
      </w:r>
      <w:r w:rsidR="00B733D9">
        <w:rPr>
          <w:rFonts w:eastAsia="Calibri" w:cs="Times New Roman"/>
          <w:szCs w:val="20"/>
          <w:lang w:val="en-GB"/>
        </w:rPr>
        <w:t>3:</w:t>
      </w:r>
    </w:p>
    <w:p w14:paraId="3A2607FC" w14:textId="77777777" w:rsidR="00B733D9" w:rsidRDefault="00B733D9" w:rsidP="00B733D9">
      <w:pPr>
        <w:pStyle w:val="ListParagraph"/>
        <w:numPr>
          <w:ilvl w:val="0"/>
          <w:numId w:val="36"/>
        </w:numPr>
        <w:ind w:right="-22"/>
        <w:rPr>
          <w:rFonts w:eastAsia="Calibri" w:cs="Times New Roman"/>
          <w:szCs w:val="20"/>
          <w:lang w:val="en-GB"/>
        </w:rPr>
      </w:pPr>
      <w:r>
        <w:rPr>
          <w:rFonts w:eastAsia="Calibri" w:cs="Times New Roman"/>
          <w:szCs w:val="20"/>
          <w:lang w:val="en-GB"/>
        </w:rPr>
        <w:t>C</w:t>
      </w:r>
      <w:r w:rsidR="00F064FE" w:rsidRPr="00B733D9">
        <w:rPr>
          <w:rFonts w:eastAsia="Calibri" w:cs="Times New Roman"/>
          <w:szCs w:val="20"/>
          <w:lang w:val="en-GB"/>
        </w:rPr>
        <w:t xml:space="preserve">an be applied </w:t>
      </w:r>
      <w:r w:rsidR="002B7892" w:rsidRPr="00B733D9">
        <w:rPr>
          <w:rFonts w:eastAsia="Calibri" w:cs="Times New Roman"/>
          <w:szCs w:val="20"/>
          <w:lang w:val="en-GB"/>
        </w:rPr>
        <w:t xml:space="preserve">for inter-frequency measurements </w:t>
      </w:r>
      <w:r w:rsidR="00DF6BDD" w:rsidRPr="00B733D9">
        <w:rPr>
          <w:rFonts w:eastAsia="Calibri" w:cs="Times New Roman"/>
          <w:szCs w:val="20"/>
          <w:lang w:val="en-GB"/>
        </w:rPr>
        <w:t>if both low mobility and not at cell edge conditions are fulfilled</w:t>
      </w:r>
      <w:r w:rsidR="002B7892" w:rsidRPr="00B733D9">
        <w:rPr>
          <w:rFonts w:eastAsia="Calibri" w:cs="Times New Roman"/>
          <w:szCs w:val="20"/>
          <w:lang w:val="en-GB"/>
        </w:rPr>
        <w:t>,</w:t>
      </w:r>
      <w:r w:rsidR="00DF6BDD" w:rsidRPr="00B733D9">
        <w:rPr>
          <w:rFonts w:eastAsia="Calibri" w:cs="Times New Roman"/>
          <w:szCs w:val="20"/>
          <w:lang w:val="en-GB"/>
        </w:rPr>
        <w:t xml:space="preserve"> as it is acceptable that no </w:t>
      </w:r>
      <w:r w:rsidR="00F064FE" w:rsidRPr="00B733D9">
        <w:rPr>
          <w:rFonts w:eastAsia="Calibri" w:cs="Times New Roman"/>
          <w:szCs w:val="20"/>
          <w:lang w:val="en-GB"/>
        </w:rPr>
        <w:t>inter-frequency measurement</w:t>
      </w:r>
      <w:r w:rsidR="00DF6BDD" w:rsidRPr="00B733D9">
        <w:rPr>
          <w:rFonts w:eastAsia="Calibri" w:cs="Times New Roman"/>
          <w:szCs w:val="20"/>
          <w:lang w:val="en-GB"/>
        </w:rPr>
        <w:t xml:space="preserve"> requirements apply in this case. </w:t>
      </w:r>
    </w:p>
    <w:p w14:paraId="26E8F9C9" w14:textId="3523D16D" w:rsidR="00F064FE" w:rsidRPr="00B733D9" w:rsidRDefault="00816D99" w:rsidP="00B733D9">
      <w:pPr>
        <w:pStyle w:val="ListParagraph"/>
        <w:numPr>
          <w:ilvl w:val="0"/>
          <w:numId w:val="36"/>
        </w:numPr>
        <w:ind w:right="-22"/>
        <w:rPr>
          <w:rFonts w:eastAsia="Calibri" w:cs="Times New Roman"/>
          <w:szCs w:val="20"/>
          <w:lang w:val="en-GB"/>
        </w:rPr>
      </w:pPr>
      <w:r w:rsidRPr="00B733D9">
        <w:rPr>
          <w:rFonts w:eastAsia="Calibri" w:cs="Times New Roman"/>
          <w:szCs w:val="20"/>
          <w:lang w:val="en-GB"/>
        </w:rPr>
        <w:t>Additionally</w:t>
      </w:r>
      <w:r w:rsidR="00DF6BDD" w:rsidRPr="00B733D9">
        <w:rPr>
          <w:rFonts w:eastAsia="Calibri" w:cs="Times New Roman"/>
          <w:szCs w:val="20"/>
          <w:lang w:val="en-GB"/>
        </w:rPr>
        <w:t xml:space="preserve">, option 3 can also be applied for not at cell edge for inter-frequency measurements (i.e. inter-frequency carriers). </w:t>
      </w:r>
    </w:p>
    <w:p w14:paraId="24A84725" w14:textId="184EA005" w:rsidR="00574777" w:rsidRDefault="00574777" w:rsidP="00EA17AC">
      <w:pPr>
        <w:ind w:right="-22"/>
        <w:rPr>
          <w:rFonts w:eastAsia="Calibri" w:cs="Times New Roman"/>
          <w:szCs w:val="20"/>
          <w:lang w:val="en-GB"/>
        </w:rPr>
      </w:pPr>
      <w:r>
        <w:rPr>
          <w:rFonts w:eastAsia="Calibri" w:cs="Times New Roman"/>
          <w:szCs w:val="20"/>
          <w:lang w:val="en-GB"/>
        </w:rPr>
        <w:t>Option 4:</w:t>
      </w:r>
    </w:p>
    <w:p w14:paraId="5715FEB9" w14:textId="4D21C954" w:rsidR="002B7892" w:rsidRPr="00574777" w:rsidRDefault="00574777" w:rsidP="00574777">
      <w:pPr>
        <w:pStyle w:val="ListParagraph"/>
        <w:numPr>
          <w:ilvl w:val="0"/>
          <w:numId w:val="36"/>
        </w:numPr>
        <w:ind w:right="-22"/>
        <w:rPr>
          <w:rFonts w:eastAsia="Calibri" w:cs="Times New Roman"/>
          <w:szCs w:val="20"/>
          <w:lang w:val="en-GB"/>
        </w:rPr>
      </w:pPr>
      <w:r>
        <w:rPr>
          <w:rFonts w:eastAsia="Calibri" w:cs="Times New Roman"/>
          <w:szCs w:val="20"/>
          <w:lang w:val="en-GB"/>
        </w:rPr>
        <w:t xml:space="preserve">Can be applied for </w:t>
      </w:r>
      <w:r w:rsidR="002B7892" w:rsidRPr="00574777">
        <w:rPr>
          <w:rFonts w:eastAsia="Calibri" w:cs="Times New Roman"/>
          <w:szCs w:val="20"/>
          <w:lang w:val="en-GB"/>
        </w:rPr>
        <w:t>low mobility UE condition for inter-frequency measurement.</w:t>
      </w:r>
    </w:p>
    <w:p w14:paraId="356D6CFE" w14:textId="6C3212D6" w:rsidR="00574777" w:rsidRDefault="00574777" w:rsidP="00EA17AC">
      <w:pPr>
        <w:ind w:right="-22"/>
        <w:rPr>
          <w:rFonts w:eastAsia="Calibri" w:cs="Times New Roman"/>
          <w:szCs w:val="20"/>
          <w:lang w:val="en-GB"/>
        </w:rPr>
      </w:pPr>
      <w:r>
        <w:rPr>
          <w:rFonts w:eastAsia="Calibri" w:cs="Times New Roman"/>
          <w:szCs w:val="20"/>
          <w:lang w:val="en-GB"/>
        </w:rPr>
        <w:t>Option 5:</w:t>
      </w:r>
    </w:p>
    <w:p w14:paraId="359F8C50" w14:textId="361255F6" w:rsidR="00DF6BDD" w:rsidRPr="00574777" w:rsidRDefault="00574777" w:rsidP="00574777">
      <w:pPr>
        <w:pStyle w:val="ListParagraph"/>
        <w:numPr>
          <w:ilvl w:val="0"/>
          <w:numId w:val="36"/>
        </w:numPr>
        <w:ind w:right="-22"/>
        <w:rPr>
          <w:rFonts w:eastAsia="Calibri" w:cs="Times New Roman"/>
          <w:szCs w:val="20"/>
          <w:lang w:val="en-GB"/>
        </w:rPr>
      </w:pPr>
      <w:r>
        <w:rPr>
          <w:rFonts w:eastAsia="Calibri" w:cs="Times New Roman"/>
          <w:szCs w:val="20"/>
          <w:lang w:val="en-GB"/>
        </w:rPr>
        <w:t>Can be applied f</w:t>
      </w:r>
      <w:r w:rsidR="00DF6BDD" w:rsidRPr="00574777">
        <w:rPr>
          <w:rFonts w:eastAsia="Calibri" w:cs="Times New Roman"/>
          <w:szCs w:val="20"/>
          <w:lang w:val="en-GB"/>
        </w:rPr>
        <w:t xml:space="preserve">or low mobility UE conditions, and for not at cell edge conditions, and for low mobility and not at cell edge conditions, </w:t>
      </w:r>
      <w:r w:rsidR="002B7892" w:rsidRPr="00574777">
        <w:rPr>
          <w:rFonts w:eastAsia="Calibri" w:cs="Times New Roman"/>
          <w:szCs w:val="20"/>
          <w:lang w:val="en-GB"/>
        </w:rPr>
        <w:t>for intra-frequency measurements to</w:t>
      </w:r>
      <w:r w:rsidR="00DF6BDD" w:rsidRPr="00574777">
        <w:rPr>
          <w:rFonts w:eastAsia="Calibri" w:cs="Times New Roman"/>
          <w:szCs w:val="20"/>
          <w:lang w:val="en-GB"/>
        </w:rPr>
        <w:t xml:space="preserve"> provide robust solution.</w:t>
      </w:r>
    </w:p>
    <w:p w14:paraId="1C4E4E84" w14:textId="1701F0CB" w:rsidR="002B7892" w:rsidRPr="002B7892" w:rsidRDefault="00367946" w:rsidP="002B7892">
      <w:pPr>
        <w:ind w:right="-22"/>
        <w:rPr>
          <w:rFonts w:eastAsia="Calibri" w:cs="Times New Roman"/>
          <w:szCs w:val="20"/>
          <w:lang w:val="en-GB"/>
        </w:rPr>
      </w:pPr>
      <w:r>
        <w:rPr>
          <w:rFonts w:eastAsia="Calibri" w:cs="Times New Roman"/>
          <w:szCs w:val="20"/>
          <w:lang w:val="en-GB"/>
        </w:rPr>
        <w:t>Based on this we propose:</w:t>
      </w:r>
    </w:p>
    <w:p w14:paraId="6CC1E8C8" w14:textId="06BF9A8F" w:rsidR="002B7892" w:rsidRDefault="002B7892" w:rsidP="00367946">
      <w:pPr>
        <w:pStyle w:val="RAN4proposal"/>
        <w:rPr>
          <w:lang w:val="en-GB"/>
        </w:rPr>
      </w:pPr>
      <w:r>
        <w:rPr>
          <w:lang w:val="en-GB"/>
        </w:rPr>
        <w:t xml:space="preserve">Option 3 can be applied </w:t>
      </w:r>
      <w:r w:rsidR="00D160A5">
        <w:rPr>
          <w:lang w:val="en-GB"/>
        </w:rPr>
        <w:t xml:space="preserve">for inter-frequency measurements, </w:t>
      </w:r>
      <w:r>
        <w:rPr>
          <w:lang w:val="en-GB"/>
        </w:rPr>
        <w:t>if</w:t>
      </w:r>
      <w:r w:rsidR="00367946">
        <w:rPr>
          <w:lang w:val="en-GB"/>
        </w:rPr>
        <w:t xml:space="preserve"> </w:t>
      </w:r>
      <w:r>
        <w:rPr>
          <w:lang w:val="en-GB"/>
        </w:rPr>
        <w:t>Low Mobility and Not at Cell Edge conditions are fulfilled.</w:t>
      </w:r>
    </w:p>
    <w:p w14:paraId="028E75E6" w14:textId="3CFA42A3" w:rsidR="00816D99" w:rsidRDefault="002B7892" w:rsidP="00367946">
      <w:pPr>
        <w:pStyle w:val="RAN4proposal"/>
        <w:rPr>
          <w:lang w:val="en-GB"/>
        </w:rPr>
      </w:pPr>
      <w:r>
        <w:rPr>
          <w:lang w:val="en-GB"/>
        </w:rPr>
        <w:t xml:space="preserve">Option 3 can be applied </w:t>
      </w:r>
      <w:r w:rsidR="00D160A5">
        <w:rPr>
          <w:lang w:val="en-GB"/>
        </w:rPr>
        <w:t xml:space="preserve">for inter-frequency measurements if </w:t>
      </w:r>
      <w:r>
        <w:rPr>
          <w:lang w:val="en-GB"/>
        </w:rPr>
        <w:t>Not at Cell Edge condition is fulfilled.</w:t>
      </w:r>
    </w:p>
    <w:p w14:paraId="0ECAB4FD" w14:textId="74CB0F08" w:rsidR="00367946" w:rsidRDefault="00367946" w:rsidP="00367946">
      <w:pPr>
        <w:pStyle w:val="RAN4proposal"/>
        <w:rPr>
          <w:lang w:val="en-GB"/>
        </w:rPr>
      </w:pPr>
      <w:r>
        <w:rPr>
          <w:lang w:val="en-GB"/>
        </w:rPr>
        <w:t xml:space="preserve">Option 4 can be applied </w:t>
      </w:r>
      <w:r w:rsidR="00D160A5">
        <w:rPr>
          <w:lang w:val="en-GB"/>
        </w:rPr>
        <w:t xml:space="preserve">for inter-frequency measurement, </w:t>
      </w:r>
      <w:r>
        <w:rPr>
          <w:lang w:val="en-GB"/>
        </w:rPr>
        <w:t>if Low Mobility condition is fulfilled.</w:t>
      </w:r>
    </w:p>
    <w:p w14:paraId="6C4CEE9C" w14:textId="16A4FC11" w:rsidR="002B7892" w:rsidRDefault="002B7892" w:rsidP="00367946">
      <w:pPr>
        <w:pStyle w:val="RAN4proposal"/>
        <w:rPr>
          <w:lang w:val="en-GB"/>
        </w:rPr>
      </w:pPr>
      <w:r>
        <w:rPr>
          <w:lang w:val="en-GB"/>
        </w:rPr>
        <w:t xml:space="preserve">Option </w:t>
      </w:r>
      <w:r w:rsidR="00367946">
        <w:rPr>
          <w:lang w:val="en-GB"/>
        </w:rPr>
        <w:t>5</w:t>
      </w:r>
      <w:r>
        <w:rPr>
          <w:lang w:val="en-GB"/>
        </w:rPr>
        <w:t xml:space="preserve"> can be applied </w:t>
      </w:r>
      <w:r w:rsidR="00D160A5">
        <w:rPr>
          <w:lang w:val="en-GB"/>
        </w:rPr>
        <w:t xml:space="preserve">for intra-frequency measurements </w:t>
      </w:r>
      <w:r w:rsidR="00367946">
        <w:rPr>
          <w:lang w:val="en-GB"/>
        </w:rPr>
        <w:t>for all power saving conditions.</w:t>
      </w:r>
    </w:p>
    <w:p w14:paraId="025282B6" w14:textId="77777777" w:rsidR="002B7892" w:rsidRPr="00816D99" w:rsidRDefault="002B7892" w:rsidP="00816D99">
      <w:pPr>
        <w:ind w:right="-22"/>
        <w:rPr>
          <w:rFonts w:eastAsia="Calibri" w:cs="Times New Roman"/>
          <w:szCs w:val="20"/>
          <w:lang w:val="en-GB"/>
        </w:rPr>
      </w:pPr>
    </w:p>
    <w:p w14:paraId="69599D6E" w14:textId="61D7301E" w:rsidR="00125BCB" w:rsidRDefault="00125BCB" w:rsidP="00EA17AC">
      <w:pPr>
        <w:ind w:right="-22"/>
        <w:rPr>
          <w:rFonts w:eastAsia="Calibri" w:cs="Times New Roman"/>
          <w:szCs w:val="20"/>
          <w:lang w:val="en-GB"/>
        </w:rPr>
      </w:pPr>
      <w:r>
        <w:rPr>
          <w:rFonts w:eastAsia="Calibri" w:cs="Times New Roman"/>
          <w:szCs w:val="20"/>
          <w:lang w:val="en-GB"/>
        </w:rPr>
        <w:lastRenderedPageBreak/>
        <w:t xml:space="preserve">Considering the WI and enabling UE power savings as the general goal it seems obvious also to discuss possible relaxation of inter-frequency measurements when one or </w:t>
      </w:r>
      <w:proofErr w:type="gramStart"/>
      <w:r>
        <w:rPr>
          <w:rFonts w:eastAsia="Calibri" w:cs="Times New Roman"/>
          <w:szCs w:val="20"/>
          <w:lang w:val="en-GB"/>
        </w:rPr>
        <w:t>both of the relaxation</w:t>
      </w:r>
      <w:proofErr w:type="gramEnd"/>
      <w:r>
        <w:rPr>
          <w:rFonts w:eastAsia="Calibri" w:cs="Times New Roman"/>
          <w:szCs w:val="20"/>
          <w:lang w:val="en-GB"/>
        </w:rPr>
        <w:t xml:space="preserve"> conditions are fulfilled. E.g. considering inter-frequency measurement relaxation seems to be reasonable to apply if the UE is at low mobility and not at cell edge. </w:t>
      </w:r>
    </w:p>
    <w:p w14:paraId="6CA432E9" w14:textId="6FA76632" w:rsidR="00863400" w:rsidRDefault="00863400" w:rsidP="00EA17AC">
      <w:pPr>
        <w:ind w:right="-22"/>
        <w:rPr>
          <w:rFonts w:eastAsia="Calibri" w:cs="Times New Roman"/>
          <w:szCs w:val="20"/>
          <w:lang w:val="en-GB"/>
        </w:rPr>
      </w:pPr>
      <w:r>
        <w:rPr>
          <w:rFonts w:eastAsia="Calibri" w:cs="Times New Roman"/>
          <w:szCs w:val="20"/>
          <w:lang w:val="en-GB"/>
        </w:rPr>
        <w:t xml:space="preserve">It should be a </w:t>
      </w:r>
      <w:r w:rsidR="00537D62">
        <w:rPr>
          <w:rFonts w:eastAsia="Calibri" w:cs="Times New Roman"/>
          <w:szCs w:val="20"/>
          <w:lang w:val="en-GB"/>
        </w:rPr>
        <w:t>straightforward</w:t>
      </w:r>
      <w:r>
        <w:rPr>
          <w:rFonts w:eastAsia="Calibri" w:cs="Times New Roman"/>
          <w:szCs w:val="20"/>
          <w:lang w:val="en-GB"/>
        </w:rPr>
        <w:t xml:space="preserve"> observation that the less inter-frequency carrier measurements the UE is required to perform the less power UE consumes performing these measurements. Hence, ensuring a solution enabling flexible relaxation of the inter-frequency measurements is important for UE and system performance.</w:t>
      </w:r>
    </w:p>
    <w:p w14:paraId="05390E2E" w14:textId="5C507AAD" w:rsidR="00863400" w:rsidRDefault="00863400" w:rsidP="00863400">
      <w:pPr>
        <w:pStyle w:val="RAN4proposal"/>
        <w:rPr>
          <w:lang w:val="en-GB"/>
        </w:rPr>
      </w:pPr>
      <w:r>
        <w:rPr>
          <w:lang w:val="en-GB"/>
        </w:rPr>
        <w:t>UE power saving solution shall include a solution for flexible relaxation of UE inter-frequency measurements.</w:t>
      </w:r>
    </w:p>
    <w:p w14:paraId="7665DBC2" w14:textId="387018B8" w:rsidR="00426420" w:rsidRDefault="003D5D6C" w:rsidP="00EA17AC">
      <w:pPr>
        <w:ind w:right="-22"/>
        <w:rPr>
          <w:rFonts w:eastAsia="Calibri" w:cs="Times New Roman"/>
          <w:szCs w:val="20"/>
          <w:lang w:val="en-GB"/>
        </w:rPr>
      </w:pPr>
      <w:r>
        <w:rPr>
          <w:rFonts w:eastAsia="Calibri" w:cs="Times New Roman"/>
          <w:szCs w:val="20"/>
          <w:lang w:val="en-GB"/>
        </w:rPr>
        <w:t>In last meeting we discussed in [</w:t>
      </w:r>
      <w:r w:rsidR="00050E0A">
        <w:rPr>
          <w:rFonts w:eastAsia="Calibri" w:cs="Times New Roman"/>
          <w:szCs w:val="20"/>
          <w:lang w:val="en-GB"/>
        </w:rPr>
        <w:t>2</w:t>
      </w:r>
      <w:r>
        <w:rPr>
          <w:rFonts w:eastAsia="Calibri" w:cs="Times New Roman"/>
          <w:szCs w:val="20"/>
          <w:lang w:val="en-GB"/>
        </w:rPr>
        <w:t xml:space="preserve">] the aspect of performing inter-frequency measurements </w:t>
      </w:r>
      <w:r w:rsidR="00426420">
        <w:rPr>
          <w:rFonts w:eastAsia="Calibri" w:cs="Times New Roman"/>
          <w:szCs w:val="20"/>
          <w:lang w:val="en-GB"/>
        </w:rPr>
        <w:t>and UE power saving, based on</w:t>
      </w:r>
      <w:r>
        <w:rPr>
          <w:rFonts w:eastAsia="Calibri" w:cs="Times New Roman"/>
          <w:szCs w:val="20"/>
          <w:lang w:val="en-GB"/>
        </w:rPr>
        <w:t xml:space="preserve"> the different search thresholds </w:t>
      </w:r>
      <w:r w:rsidR="00426420">
        <w:rPr>
          <w:rFonts w:eastAsia="Calibri" w:cs="Times New Roman"/>
          <w:szCs w:val="20"/>
          <w:lang w:val="en-GB"/>
        </w:rPr>
        <w:t>available today</w:t>
      </w:r>
      <w:r>
        <w:rPr>
          <w:rFonts w:eastAsia="Calibri" w:cs="Times New Roman"/>
          <w:szCs w:val="20"/>
          <w:lang w:val="en-GB"/>
        </w:rPr>
        <w:t xml:space="preserve">. </w:t>
      </w:r>
      <w:r w:rsidR="00426420">
        <w:rPr>
          <w:rFonts w:eastAsia="Calibri" w:cs="Times New Roman"/>
          <w:szCs w:val="20"/>
          <w:lang w:val="en-GB"/>
        </w:rPr>
        <w:t>We highlighted two aspects that makes it difficult to use the current thresholds:</w:t>
      </w:r>
    </w:p>
    <w:p w14:paraId="432E3FB4" w14:textId="365114DF" w:rsidR="00426420" w:rsidRDefault="00426420" w:rsidP="00426420">
      <w:pPr>
        <w:pStyle w:val="ListParagraph"/>
        <w:numPr>
          <w:ilvl w:val="0"/>
          <w:numId w:val="30"/>
        </w:numPr>
        <w:ind w:right="-22"/>
        <w:rPr>
          <w:rFonts w:eastAsia="Calibri" w:cs="Times New Roman"/>
          <w:szCs w:val="20"/>
          <w:lang w:val="en-GB"/>
        </w:rPr>
      </w:pPr>
      <w:r>
        <w:rPr>
          <w:rFonts w:eastAsia="Calibri" w:cs="Times New Roman"/>
          <w:szCs w:val="20"/>
          <w:lang w:val="en-GB"/>
        </w:rPr>
        <w:t>One threshold applies for all carriers.</w:t>
      </w:r>
    </w:p>
    <w:p w14:paraId="5F9A6E1A" w14:textId="5C5F33A7" w:rsidR="00426420" w:rsidRPr="00426420" w:rsidRDefault="00426420" w:rsidP="00426420">
      <w:pPr>
        <w:pStyle w:val="ListParagraph"/>
        <w:numPr>
          <w:ilvl w:val="0"/>
          <w:numId w:val="30"/>
        </w:numPr>
        <w:ind w:right="-22"/>
        <w:rPr>
          <w:rFonts w:eastAsia="Calibri" w:cs="Times New Roman"/>
          <w:szCs w:val="20"/>
          <w:lang w:val="en-GB"/>
        </w:rPr>
      </w:pPr>
      <w:r>
        <w:rPr>
          <w:rFonts w:eastAsia="Calibri" w:cs="Times New Roman"/>
          <w:szCs w:val="20"/>
          <w:lang w:val="en-GB"/>
        </w:rPr>
        <w:t>UE measurement delay once the threshold indicates that the UE shall perform non-intra measurements</w:t>
      </w:r>
    </w:p>
    <w:p w14:paraId="73801849" w14:textId="25BEEA5E" w:rsidR="00426420" w:rsidRDefault="00426420" w:rsidP="00EA17AC">
      <w:pPr>
        <w:ind w:right="-22"/>
      </w:pPr>
      <w:r>
        <w:t xml:space="preserve">Having only one threshold applicable for all inter-frequency carriers </w:t>
      </w:r>
      <w:r w:rsidR="00C00664">
        <w:t xml:space="preserve">complicates greatly the balancing between UE power saving by reducing the UE measurements on non-serving carriers and the need for load balancing between carriers. One threshold lead to that UE either </w:t>
      </w:r>
      <w:proofErr w:type="gramStart"/>
      <w:r w:rsidR="00C00664">
        <w:t>has to</w:t>
      </w:r>
      <w:proofErr w:type="gramEnd"/>
      <w:r w:rsidR="00C00664">
        <w:t xml:space="preserve"> measure all carriers or not carriers.</w:t>
      </w:r>
    </w:p>
    <w:p w14:paraId="2831EE9E" w14:textId="6DE26581" w:rsidR="00C00664" w:rsidRDefault="00C00664" w:rsidP="00EA17AC">
      <w:pPr>
        <w:ind w:right="-22"/>
      </w:pPr>
      <w:r>
        <w:t>Having more than 1 thresholds would enable a more flexible approach where the network could configure some carriers to be measured while others would not need to be measured – hence enabling a partial UE power saving compared to no UE power saving.</w:t>
      </w:r>
    </w:p>
    <w:p w14:paraId="215CE8CF" w14:textId="194B8E54" w:rsidR="00C00664" w:rsidRDefault="00C00664" w:rsidP="00C00664">
      <w:pPr>
        <w:pStyle w:val="RAN4observation0"/>
      </w:pPr>
      <w:r>
        <w:t>Having more than one threshold for deciding non-intra search would enable better UE power saving.</w:t>
      </w:r>
    </w:p>
    <w:p w14:paraId="71E9693B" w14:textId="3D932BE3" w:rsidR="008B3C1F" w:rsidRDefault="003D5D6C" w:rsidP="00EA17AC">
      <w:pPr>
        <w:ind w:right="-22"/>
        <w:rPr>
          <w:rFonts w:eastAsia="Calibri" w:cs="Times New Roman"/>
          <w:szCs w:val="20"/>
          <w:lang w:val="en-GB"/>
        </w:rPr>
      </w:pPr>
      <w:r>
        <w:rPr>
          <w:rFonts w:eastAsia="Calibri" w:cs="Times New Roman"/>
          <w:szCs w:val="20"/>
          <w:lang w:val="en-GB"/>
        </w:rPr>
        <w:t xml:space="preserve">Different from LTE is that </w:t>
      </w:r>
      <w:r w:rsidR="00C00664">
        <w:rPr>
          <w:rFonts w:eastAsia="Calibri" w:cs="Times New Roman"/>
          <w:szCs w:val="20"/>
          <w:lang w:val="en-GB"/>
        </w:rPr>
        <w:t>also in</w:t>
      </w:r>
      <w:r>
        <w:rPr>
          <w:rFonts w:eastAsia="Calibri" w:cs="Times New Roman"/>
          <w:szCs w:val="20"/>
          <w:lang w:val="en-GB"/>
        </w:rPr>
        <w:t xml:space="preserve"> </w:t>
      </w:r>
      <w:r w:rsidR="00C00664">
        <w:rPr>
          <w:rFonts w:eastAsia="Calibri" w:cs="Times New Roman"/>
          <w:szCs w:val="20"/>
          <w:lang w:val="en-GB"/>
        </w:rPr>
        <w:t xml:space="preserve">NR </w:t>
      </w:r>
      <w:r>
        <w:rPr>
          <w:rFonts w:eastAsia="Calibri" w:cs="Times New Roman"/>
          <w:szCs w:val="20"/>
          <w:lang w:val="en-GB"/>
        </w:rPr>
        <w:t xml:space="preserve">idle mode </w:t>
      </w:r>
      <w:r w:rsidR="00C00664">
        <w:rPr>
          <w:rFonts w:eastAsia="Calibri" w:cs="Times New Roman"/>
          <w:szCs w:val="20"/>
          <w:lang w:val="en-GB"/>
        </w:rPr>
        <w:t xml:space="preserve">the </w:t>
      </w:r>
      <w:r>
        <w:rPr>
          <w:rFonts w:eastAsia="Calibri" w:cs="Times New Roman"/>
          <w:szCs w:val="20"/>
          <w:lang w:val="en-GB"/>
        </w:rPr>
        <w:t xml:space="preserve">UE will experience similar measurement </w:t>
      </w:r>
      <w:r w:rsidR="00C00664">
        <w:rPr>
          <w:rFonts w:eastAsia="Calibri" w:cs="Times New Roman"/>
          <w:szCs w:val="20"/>
          <w:lang w:val="en-GB"/>
        </w:rPr>
        <w:t>limitation</w:t>
      </w:r>
      <w:r>
        <w:rPr>
          <w:rFonts w:eastAsia="Calibri" w:cs="Times New Roman"/>
          <w:szCs w:val="20"/>
          <w:lang w:val="en-GB"/>
        </w:rPr>
        <w:t xml:space="preserve"> as in connected mode – although having more relaxed requirements – </w:t>
      </w:r>
      <w:r w:rsidR="00C00664">
        <w:rPr>
          <w:rFonts w:eastAsia="Calibri" w:cs="Times New Roman"/>
          <w:szCs w:val="20"/>
          <w:lang w:val="en-GB"/>
        </w:rPr>
        <w:t>due to</w:t>
      </w:r>
      <w:r>
        <w:rPr>
          <w:rFonts w:eastAsia="Calibri" w:cs="Times New Roman"/>
          <w:szCs w:val="20"/>
          <w:lang w:val="en-GB"/>
        </w:rPr>
        <w:t xml:space="preserve"> SMTC periods </w:t>
      </w:r>
      <w:r w:rsidR="00C00664">
        <w:rPr>
          <w:rFonts w:eastAsia="Calibri" w:cs="Times New Roman"/>
          <w:szCs w:val="20"/>
          <w:lang w:val="en-GB"/>
        </w:rPr>
        <w:t>and more restricted measurement occasions.</w:t>
      </w:r>
    </w:p>
    <w:p w14:paraId="14EA1545" w14:textId="435A623A" w:rsidR="003D5D6C" w:rsidRDefault="003D5D6C" w:rsidP="003D5D6C">
      <w:r>
        <w:t xml:space="preserve">Currently, once the serving cell conditions no longer allow the UE to reduce </w:t>
      </w:r>
      <w:r w:rsidR="0028518A">
        <w:t>non-</w:t>
      </w:r>
      <w:r>
        <w:t>intr</w:t>
      </w:r>
      <w:r w:rsidR="0028518A">
        <w:t>a</w:t>
      </w:r>
      <w:r>
        <w:t xml:space="preserve">-frequency measurements, the UE shall start to measure all configured </w:t>
      </w:r>
      <w:r w:rsidR="0028518A">
        <w:t xml:space="preserve">non-intra-frequency </w:t>
      </w:r>
      <w:r>
        <w:t xml:space="preserve">carriers simultaneously. This would lead </w:t>
      </w:r>
      <w:r w:rsidR="0028518A">
        <w:t xml:space="preserve">a large measurement burden on the UE and lead </w:t>
      </w:r>
      <w:r>
        <w:t xml:space="preserve">to a rather long measurement delay and thereby long </w:t>
      </w:r>
      <w:r w:rsidR="0028518A">
        <w:t>reaction time</w:t>
      </w:r>
      <w:r>
        <w:t xml:space="preserve"> </w:t>
      </w:r>
      <w:r w:rsidR="0028518A">
        <w:t>for</w:t>
      </w:r>
      <w:r>
        <w:t xml:space="preserve"> the UE - especially in NR.</w:t>
      </w:r>
    </w:p>
    <w:p w14:paraId="1A17A40F" w14:textId="6993FBB0" w:rsidR="00C30DCA" w:rsidRDefault="003D5D6C" w:rsidP="003D5D6C">
      <w:r>
        <w:t xml:space="preserve">To avoid long measurement and </w:t>
      </w:r>
      <w:r w:rsidR="0028518A">
        <w:t>reaction</w:t>
      </w:r>
      <w:r>
        <w:t xml:space="preserve"> delays due to UE relaxing RRM measurements on all carriers based on one threshold, the network </w:t>
      </w:r>
      <w:r w:rsidR="00C00664">
        <w:t>current options for the is to</w:t>
      </w:r>
      <w:r>
        <w:t xml:space="preserve"> select either not to configure inter-frequency/RAT search threshold or set the threshold very conservatively. Both options are not favorable for UE power saving opportunities</w:t>
      </w:r>
      <w:r w:rsidR="00C00664">
        <w:t>.</w:t>
      </w:r>
      <w:r>
        <w:t xml:space="preserve"> </w:t>
      </w:r>
    </w:p>
    <w:p w14:paraId="4713DBFC" w14:textId="126DD1D5" w:rsidR="003D5D6C" w:rsidRDefault="003D5D6C" w:rsidP="003D5D6C">
      <w:r>
        <w:t xml:space="preserve">Having carrier specific search thresholds would enable gradual inter-frequency measurements after applying measurement relaxation which would reduce the expected measurement and </w:t>
      </w:r>
      <w:r w:rsidR="0028518A">
        <w:t>reaction</w:t>
      </w:r>
      <w:r>
        <w:t xml:space="preserve"> delay </w:t>
      </w:r>
      <w:r w:rsidR="0028518A">
        <w:t>on</w:t>
      </w:r>
      <w:r>
        <w:t xml:space="preserve"> the UE</w:t>
      </w:r>
      <w:r w:rsidR="0028518A">
        <w:t xml:space="preserve"> side</w:t>
      </w:r>
      <w:r>
        <w:t xml:space="preserve">. </w:t>
      </w:r>
    </w:p>
    <w:p w14:paraId="76899A6A" w14:textId="40ADC937" w:rsidR="003D5D6C" w:rsidRDefault="00C30DCA" w:rsidP="00C30DCA">
      <w:pPr>
        <w:pStyle w:val="RAN4proposal"/>
        <w:rPr>
          <w:rFonts w:eastAsia="Calibri" w:cs="Times New Roman"/>
          <w:szCs w:val="20"/>
        </w:rPr>
      </w:pPr>
      <w:r>
        <w:t xml:space="preserve">Introduce carrier specific search thresholds </w:t>
      </w:r>
      <w:r w:rsidR="00C00664">
        <w:t>to</w:t>
      </w:r>
      <w:r>
        <w:t xml:space="preserve"> </w:t>
      </w:r>
      <w:r w:rsidR="00C00664">
        <w:t>facilitate</w:t>
      </w:r>
      <w:r>
        <w:t xml:space="preserve"> </w:t>
      </w:r>
      <w:r w:rsidR="00C00664">
        <w:t xml:space="preserve">better </w:t>
      </w:r>
      <w:r w:rsidR="009C4606">
        <w:t>UE power savings</w:t>
      </w:r>
      <w:r>
        <w:t>.</w:t>
      </w:r>
    </w:p>
    <w:p w14:paraId="324443B9" w14:textId="77777777" w:rsidR="0033617E" w:rsidRPr="0033617E" w:rsidRDefault="0033617E" w:rsidP="00EA17AC">
      <w:pPr>
        <w:ind w:right="-22"/>
        <w:rPr>
          <w:rFonts w:eastAsia="Calibri" w:cs="Times New Roman"/>
          <w:szCs w:val="20"/>
          <w:lang w:val="en-GB"/>
        </w:rPr>
      </w:pPr>
    </w:p>
    <w:p w14:paraId="7D802DDA" w14:textId="77777777" w:rsidR="00AF4208" w:rsidRDefault="00AF4208" w:rsidP="00AF4208">
      <w:pPr>
        <w:pStyle w:val="RAN4H3"/>
        <w:rPr>
          <w:lang w:val="en-GB"/>
        </w:rPr>
      </w:pPr>
      <w:r>
        <w:rPr>
          <w:lang w:val="en-GB"/>
        </w:rPr>
        <w:t>EMR carriers</w:t>
      </w:r>
    </w:p>
    <w:p w14:paraId="396BEFB8" w14:textId="77777777" w:rsidR="00AF4208" w:rsidRDefault="00AF4208" w:rsidP="00AF4208">
      <w:pPr>
        <w:ind w:right="-22"/>
        <w:rPr>
          <w:rFonts w:eastAsia="Calibri" w:cs="Times New Roman"/>
          <w:szCs w:val="20"/>
          <w:lang w:val="en-GB"/>
        </w:rPr>
      </w:pPr>
      <w:r>
        <w:rPr>
          <w:rFonts w:eastAsia="Calibri" w:cs="Times New Roman"/>
          <w:szCs w:val="20"/>
          <w:lang w:val="en-GB"/>
        </w:rPr>
        <w:t>As such it seems logical and reasonable that the UE continuous EMR measurements independently from any possible UE power saving scheme which may be applied. If the power saving would be applicable also for EMR measurements this could lead to difficulties in using UE power saving settings and EMR simultaneously.</w:t>
      </w:r>
    </w:p>
    <w:p w14:paraId="7CD8327E" w14:textId="77777777" w:rsidR="00AF4208" w:rsidRDefault="00AF4208" w:rsidP="00AF4208">
      <w:pPr>
        <w:pStyle w:val="RAN4proposal"/>
        <w:rPr>
          <w:lang w:val="en-GB"/>
        </w:rPr>
      </w:pPr>
      <w:r w:rsidRPr="00C30DCA">
        <w:rPr>
          <w:rFonts w:eastAsia="Calibri" w:cs="Times New Roman"/>
          <w:szCs w:val="20"/>
          <w:lang w:val="en-GB"/>
        </w:rPr>
        <w:t>Measurements on EMR carriers should not be relaxed if T331 is running</w:t>
      </w:r>
      <w:r>
        <w:rPr>
          <w:rFonts w:eastAsia="Calibri" w:cs="Times New Roman"/>
          <w:szCs w:val="20"/>
          <w:lang w:val="en-GB"/>
        </w:rPr>
        <w:t>.</w:t>
      </w:r>
    </w:p>
    <w:p w14:paraId="6229BBC3" w14:textId="77777777" w:rsidR="002C2D19" w:rsidRDefault="002C2D19" w:rsidP="003B659E">
      <w:pPr>
        <w:ind w:right="-22"/>
        <w:rPr>
          <w:rFonts w:cs="Times New Roman"/>
        </w:rPr>
      </w:pPr>
    </w:p>
    <w:p w14:paraId="761516E1" w14:textId="2490EDA3" w:rsidR="00CD7492" w:rsidRDefault="00CD7492" w:rsidP="00A37002">
      <w:pPr>
        <w:pStyle w:val="RAN4H1"/>
      </w:pPr>
      <w:r w:rsidRPr="00050E0A">
        <w:t>Conclusion</w:t>
      </w:r>
    </w:p>
    <w:p w14:paraId="66F93F02" w14:textId="4D252BBA" w:rsidR="00050E0A" w:rsidRDefault="00050E0A" w:rsidP="00050E0A">
      <w:pPr>
        <w:rPr>
          <w:rFonts w:eastAsia="Calibri" w:cs="Times New Roman"/>
          <w:szCs w:val="20"/>
          <w:lang w:val="en-GB"/>
        </w:rPr>
      </w:pPr>
      <w:r>
        <w:rPr>
          <w:rFonts w:eastAsia="Calibri" w:cs="Times New Roman"/>
          <w:szCs w:val="20"/>
          <w:lang w:val="en-GB"/>
        </w:rPr>
        <w:t>In this contribution, we discuss</w:t>
      </w:r>
      <w:r>
        <w:rPr>
          <w:rFonts w:eastAsia="Calibri" w:cs="Times New Roman"/>
          <w:szCs w:val="20"/>
          <w:lang w:val="en-GB"/>
        </w:rPr>
        <w:t>ed</w:t>
      </w:r>
      <w:r>
        <w:rPr>
          <w:rFonts w:eastAsia="Calibri" w:cs="Times New Roman"/>
          <w:szCs w:val="20"/>
          <w:lang w:val="en-GB"/>
        </w:rPr>
        <w:t xml:space="preserve"> how the RRM measurement relaxation can be facilitated for RRC_IDLE/INACTIVE UEs and the related UE requirements</w:t>
      </w:r>
      <w:r>
        <w:rPr>
          <w:rFonts w:eastAsia="Calibri" w:cs="Times New Roman"/>
          <w:szCs w:val="20"/>
          <w:lang w:val="en-GB"/>
        </w:rPr>
        <w:t>. We propose:</w:t>
      </w:r>
    </w:p>
    <w:p w14:paraId="750579F3" w14:textId="77777777" w:rsidR="00050E0A" w:rsidRDefault="00050E0A" w:rsidP="00050E0A">
      <w:pPr>
        <w:pStyle w:val="RAN4proposal"/>
        <w:numPr>
          <w:ilvl w:val="0"/>
          <w:numId w:val="37"/>
        </w:numPr>
      </w:pPr>
      <w:r>
        <w:lastRenderedPageBreak/>
        <w:t>RAN4 defines requirements for UE relaxation of UE measurements and reduction of the number of carriers the UE is required to monitor under the power saving WI.</w:t>
      </w:r>
    </w:p>
    <w:p w14:paraId="704ED0C4" w14:textId="77777777" w:rsidR="00050E0A" w:rsidRDefault="00050E0A" w:rsidP="00050E0A">
      <w:pPr>
        <w:pStyle w:val="RAN4proposal"/>
        <w:numPr>
          <w:ilvl w:val="0"/>
          <w:numId w:val="37"/>
        </w:numPr>
      </w:pPr>
      <w:r>
        <w:t xml:space="preserve">Regard the option that UE is not required to </w:t>
      </w:r>
      <w:r w:rsidRPr="00455F2E">
        <w:t>meet the intra-frequency and inter-frequency neighbor cell measurement requirements</w:t>
      </w:r>
      <w:r>
        <w:t xml:space="preserve"> as a special case of relaxed measurements.</w:t>
      </w:r>
    </w:p>
    <w:p w14:paraId="29CB6DB4" w14:textId="77777777" w:rsidR="00050E0A" w:rsidRPr="00050E0A" w:rsidRDefault="00050E0A" w:rsidP="00050E0A">
      <w:pPr>
        <w:pStyle w:val="RAN4proposal"/>
        <w:numPr>
          <w:ilvl w:val="0"/>
          <w:numId w:val="37"/>
        </w:numPr>
        <w:rPr>
          <w:lang w:val="en-GB"/>
        </w:rPr>
      </w:pPr>
      <w:r w:rsidRPr="00050E0A">
        <w:rPr>
          <w:rFonts w:eastAsia="Calibri" w:cs="Times New Roman"/>
          <w:szCs w:val="20"/>
          <w:lang w:val="en-GB"/>
        </w:rPr>
        <w:t>Introduce RSRP/RSRQ serving cell measurement accuracy requirements for idle and inactive modes.</w:t>
      </w:r>
    </w:p>
    <w:p w14:paraId="4DDC8691" w14:textId="77777777" w:rsidR="00050E0A" w:rsidRPr="00050E0A" w:rsidRDefault="00050E0A" w:rsidP="00050E0A">
      <w:pPr>
        <w:pStyle w:val="RAN4proposal"/>
        <w:numPr>
          <w:ilvl w:val="0"/>
          <w:numId w:val="37"/>
        </w:numPr>
        <w:rPr>
          <w:lang w:val="en-GB"/>
        </w:rPr>
      </w:pPr>
      <w:r w:rsidRPr="00050E0A">
        <w:rPr>
          <w:lang w:val="en-GB"/>
        </w:rPr>
        <w:t>Option 3 can be applied for inter-frequency measurements, if Low Mobility and Not at Cell Edge conditions are fulfilled.</w:t>
      </w:r>
    </w:p>
    <w:p w14:paraId="2023418B" w14:textId="77777777" w:rsidR="00050E0A" w:rsidRPr="00050E0A" w:rsidRDefault="00050E0A" w:rsidP="00050E0A">
      <w:pPr>
        <w:pStyle w:val="RAN4proposal"/>
        <w:numPr>
          <w:ilvl w:val="0"/>
          <w:numId w:val="37"/>
        </w:numPr>
        <w:rPr>
          <w:lang w:val="en-GB"/>
        </w:rPr>
      </w:pPr>
      <w:r w:rsidRPr="00050E0A">
        <w:rPr>
          <w:lang w:val="en-GB"/>
        </w:rPr>
        <w:t>Option 3 can be applied for inter-frequency measurements if Not at Cell Edge condition is fulfilled.</w:t>
      </w:r>
    </w:p>
    <w:p w14:paraId="0396354F" w14:textId="77777777" w:rsidR="00050E0A" w:rsidRPr="00050E0A" w:rsidRDefault="00050E0A" w:rsidP="00050E0A">
      <w:pPr>
        <w:pStyle w:val="RAN4proposal"/>
        <w:numPr>
          <w:ilvl w:val="0"/>
          <w:numId w:val="37"/>
        </w:numPr>
        <w:rPr>
          <w:lang w:val="en-GB"/>
        </w:rPr>
      </w:pPr>
      <w:r w:rsidRPr="00050E0A">
        <w:rPr>
          <w:lang w:val="en-GB"/>
        </w:rPr>
        <w:t>Option 4 can be applied for inter-frequency measurement, if Low Mobility condition is fulfilled.</w:t>
      </w:r>
    </w:p>
    <w:p w14:paraId="3487D9F0" w14:textId="77777777" w:rsidR="00050E0A" w:rsidRPr="00050E0A" w:rsidRDefault="00050E0A" w:rsidP="00050E0A">
      <w:pPr>
        <w:pStyle w:val="RAN4proposal"/>
        <w:numPr>
          <w:ilvl w:val="0"/>
          <w:numId w:val="37"/>
        </w:numPr>
        <w:rPr>
          <w:lang w:val="en-GB"/>
        </w:rPr>
      </w:pPr>
      <w:r w:rsidRPr="00050E0A">
        <w:rPr>
          <w:lang w:val="en-GB"/>
        </w:rPr>
        <w:t>Option 5 can be applied for intra-frequency measurements for all power saving conditions.</w:t>
      </w:r>
    </w:p>
    <w:p w14:paraId="7F95D5A1" w14:textId="77777777" w:rsidR="00050E0A" w:rsidRPr="00050E0A" w:rsidRDefault="00050E0A" w:rsidP="00050E0A">
      <w:pPr>
        <w:pStyle w:val="RAN4proposal"/>
        <w:numPr>
          <w:ilvl w:val="0"/>
          <w:numId w:val="37"/>
        </w:numPr>
        <w:rPr>
          <w:lang w:val="en-GB"/>
        </w:rPr>
      </w:pPr>
      <w:r w:rsidRPr="00050E0A">
        <w:rPr>
          <w:lang w:val="en-GB"/>
        </w:rPr>
        <w:t>UE power saving solution shall include a solution for flexible relaxation of UE inter-frequency measurements.</w:t>
      </w:r>
    </w:p>
    <w:p w14:paraId="4FA9B2E7" w14:textId="77777777" w:rsidR="00050E0A" w:rsidRPr="00050E0A" w:rsidRDefault="00050E0A" w:rsidP="00050E0A">
      <w:pPr>
        <w:pStyle w:val="RAN4proposal"/>
        <w:numPr>
          <w:ilvl w:val="0"/>
          <w:numId w:val="37"/>
        </w:numPr>
        <w:rPr>
          <w:rFonts w:eastAsia="Calibri" w:cs="Times New Roman"/>
          <w:szCs w:val="20"/>
        </w:rPr>
      </w:pPr>
      <w:r>
        <w:t>Introduce carrier specific search thresholds to facilitate better UE power savings.</w:t>
      </w:r>
    </w:p>
    <w:p w14:paraId="38EA7344" w14:textId="17F86086" w:rsidR="00050E0A" w:rsidRDefault="00050E0A" w:rsidP="00050E0A">
      <w:pPr>
        <w:pStyle w:val="RAN4proposal"/>
        <w:numPr>
          <w:ilvl w:val="0"/>
          <w:numId w:val="37"/>
        </w:numPr>
        <w:rPr>
          <w:rFonts w:eastAsia="Calibri" w:cs="Times New Roman"/>
          <w:szCs w:val="20"/>
          <w:lang w:val="en-GB"/>
        </w:rPr>
      </w:pPr>
      <w:r w:rsidRPr="00050E0A">
        <w:rPr>
          <w:rFonts w:eastAsia="Calibri" w:cs="Times New Roman"/>
          <w:szCs w:val="20"/>
          <w:lang w:val="en-GB"/>
        </w:rPr>
        <w:t>Measurements on EMR carriers should not be relaxed if T331 is running.</w:t>
      </w:r>
    </w:p>
    <w:p w14:paraId="2E9BB592" w14:textId="7FFB8334" w:rsidR="00050E0A" w:rsidRPr="00050E0A" w:rsidRDefault="00AD2E61" w:rsidP="00050E0A">
      <w:pPr>
        <w:rPr>
          <w:lang w:val="en-GB"/>
        </w:rPr>
      </w:pPr>
      <w:r>
        <w:rPr>
          <w:lang w:val="en-GB"/>
        </w:rPr>
        <w:t>In [3] we provide a draft LS for facilitating informing RAN2 about introduction of carrier based thresholds.</w:t>
      </w:r>
      <w:bookmarkStart w:id="10" w:name="_GoBack"/>
      <w:bookmarkEnd w:id="10"/>
    </w:p>
    <w:p w14:paraId="3DAFBD41" w14:textId="77777777" w:rsidR="003B659E" w:rsidRPr="0095295C" w:rsidRDefault="003B659E" w:rsidP="0008612A">
      <w:pPr>
        <w:pStyle w:val="RAN4H1"/>
      </w:pPr>
      <w:r w:rsidRPr="0095295C">
        <w:t>References</w:t>
      </w:r>
    </w:p>
    <w:p w14:paraId="19FC2F12" w14:textId="662A4A82" w:rsidR="003B659E" w:rsidRDefault="00232366"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1" w:name="_Ref431017336"/>
      <w:r w:rsidRPr="00232366">
        <w:rPr>
          <w:rFonts w:eastAsia="Times New Roman" w:cs="Times New Roman"/>
          <w:szCs w:val="20"/>
        </w:rPr>
        <w:t>R4-1915946</w:t>
      </w:r>
      <w:r w:rsidR="003B659E" w:rsidRPr="00232366">
        <w:rPr>
          <w:rFonts w:eastAsia="Times New Roman" w:cs="Times New Roman"/>
          <w:szCs w:val="20"/>
          <w:lang w:val="en-GB"/>
        </w:rPr>
        <w:t xml:space="preserve">, </w:t>
      </w:r>
      <w:r w:rsidRPr="00232366">
        <w:rPr>
          <w:rFonts w:eastAsia="Times New Roman" w:cs="Times New Roman"/>
          <w:szCs w:val="20"/>
        </w:rPr>
        <w:t>WF on RRM measurement relaxation for Power Saving</w:t>
      </w:r>
      <w:r w:rsidR="003B659E" w:rsidRPr="00232366">
        <w:rPr>
          <w:rFonts w:eastAsia="Times New Roman" w:cs="Times New Roman"/>
          <w:szCs w:val="20"/>
          <w:lang w:val="en-GB"/>
        </w:rPr>
        <w:t xml:space="preserve">, </w:t>
      </w:r>
      <w:r w:rsidRPr="00232366">
        <w:rPr>
          <w:rFonts w:eastAsia="Times New Roman" w:cs="Times New Roman"/>
          <w:szCs w:val="20"/>
          <w:lang w:val="en-GB"/>
        </w:rPr>
        <w:t>CATT</w:t>
      </w:r>
      <w:r w:rsidR="003B659E" w:rsidRPr="00232366" w:rsidDel="00C651B9">
        <w:rPr>
          <w:rFonts w:eastAsia="Times New Roman" w:cs="Times New Roman"/>
          <w:szCs w:val="20"/>
          <w:lang w:val="en-GB"/>
        </w:rPr>
        <w:t xml:space="preserve"> </w:t>
      </w:r>
      <w:bookmarkEnd w:id="11"/>
    </w:p>
    <w:p w14:paraId="7F7944B3" w14:textId="382EFDA9" w:rsidR="00050E0A" w:rsidRDefault="00050E0A"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050E0A">
        <w:rPr>
          <w:rFonts w:eastAsia="Times New Roman" w:cs="Times New Roman" w:hint="eastAsia"/>
          <w:szCs w:val="20"/>
          <w:lang w:val="en-GB"/>
        </w:rPr>
        <w:t>R</w:t>
      </w:r>
      <w:r w:rsidRPr="00050E0A">
        <w:rPr>
          <w:rFonts w:eastAsia="Times New Roman" w:cs="Times New Roman"/>
          <w:szCs w:val="20"/>
          <w:lang w:val="en-GB"/>
        </w:rPr>
        <w:t>4</w:t>
      </w:r>
      <w:r w:rsidRPr="00050E0A">
        <w:rPr>
          <w:rFonts w:eastAsia="Times New Roman" w:cs="Times New Roman" w:hint="eastAsia"/>
          <w:szCs w:val="20"/>
          <w:lang w:val="en-GB"/>
        </w:rPr>
        <w:t>-</w:t>
      </w:r>
      <w:r w:rsidRPr="00050E0A">
        <w:rPr>
          <w:rFonts w:eastAsia="Times New Roman" w:cs="Times New Roman"/>
          <w:szCs w:val="20"/>
          <w:lang w:val="en-GB"/>
        </w:rPr>
        <w:t>1914480</w:t>
      </w:r>
      <w:r w:rsidRPr="00050E0A">
        <w:rPr>
          <w:rFonts w:eastAsia="Times New Roman" w:cs="Times New Roman"/>
          <w:szCs w:val="20"/>
          <w:lang w:val="en-GB"/>
        </w:rPr>
        <w:t xml:space="preserve">, </w:t>
      </w:r>
      <w:r w:rsidRPr="00050E0A">
        <w:rPr>
          <w:rFonts w:eastAsia="Times New Roman" w:cs="Times New Roman"/>
          <w:szCs w:val="20"/>
          <w:lang w:val="en-GB"/>
        </w:rPr>
        <w:t>Discussion on principles for Early Measurements and reporting in NR</w:t>
      </w:r>
      <w:r w:rsidRPr="00050E0A">
        <w:rPr>
          <w:rFonts w:eastAsia="Times New Roman" w:cs="Times New Roman"/>
          <w:szCs w:val="20"/>
          <w:lang w:val="en-GB"/>
        </w:rPr>
        <w:t xml:space="preserve">, </w:t>
      </w:r>
      <w:r w:rsidRPr="00050E0A">
        <w:rPr>
          <w:rFonts w:eastAsia="Times New Roman" w:cs="Times New Roman"/>
          <w:szCs w:val="20"/>
          <w:lang w:val="en-GB"/>
        </w:rPr>
        <w:t>Nokia, Nokia Shanghai Bell</w:t>
      </w:r>
    </w:p>
    <w:p w14:paraId="7DC60F7D" w14:textId="0D08F9F9" w:rsidR="00AD2E61" w:rsidRPr="00050E0A" w:rsidRDefault="00AD2E61"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17E34">
        <w:rPr>
          <w:rFonts w:eastAsia="Times New Roman" w:cs="Times New Roman"/>
          <w:szCs w:val="20"/>
          <w:lang w:val="en-GB"/>
        </w:rPr>
        <w:t>R4-2001344</w:t>
      </w:r>
      <w:r>
        <w:rPr>
          <w:rFonts w:eastAsia="Times New Roman" w:cs="Times New Roman"/>
          <w:szCs w:val="20"/>
          <w:lang w:val="en-GB"/>
        </w:rPr>
        <w:t xml:space="preserve">, </w:t>
      </w:r>
      <w:r w:rsidRPr="00717E34">
        <w:rPr>
          <w:rFonts w:eastAsia="Times New Roman" w:cs="Times New Roman"/>
          <w:szCs w:val="20"/>
          <w:lang w:val="en-GB"/>
        </w:rPr>
        <w:t>LS on introduction of carrier specific thresholds for UE Power Saving schemes</w:t>
      </w:r>
      <w:r>
        <w:rPr>
          <w:rFonts w:eastAsia="Times New Roman" w:cs="Times New Roman"/>
          <w:szCs w:val="20"/>
          <w:lang w:val="en-GB"/>
        </w:rPr>
        <w:t xml:space="preserve">, </w:t>
      </w:r>
      <w:r w:rsidRPr="00050E0A">
        <w:rPr>
          <w:rFonts w:eastAsia="Times New Roman" w:cs="Times New Roman"/>
          <w:szCs w:val="20"/>
          <w:lang w:val="en-GB"/>
        </w:rPr>
        <w:t>Nokia, Nokia Shanghai Bell</w:t>
      </w:r>
    </w:p>
    <w:p w14:paraId="7AA691D0" w14:textId="77777777" w:rsidR="003B659E" w:rsidRDefault="003B659E" w:rsidP="00841BCD">
      <w:pPr>
        <w:ind w:right="-22"/>
        <w:rPr>
          <w:lang w:val="en-GB"/>
        </w:rPr>
      </w:pPr>
    </w:p>
    <w:p w14:paraId="6334D551" w14:textId="77777777" w:rsidR="00504EE9" w:rsidRDefault="00504EE9" w:rsidP="00841BCD">
      <w:pPr>
        <w:ind w:right="-22"/>
        <w:rPr>
          <w:lang w:val="en-GB"/>
        </w:rPr>
      </w:pPr>
    </w:p>
    <w:sectPr w:rsidR="00504EE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537D62" w:rsidRDefault="00537D62" w:rsidP="00001C9B">
      <w:pPr>
        <w:spacing w:after="0" w:line="240" w:lineRule="auto"/>
      </w:pPr>
      <w:r>
        <w:separator/>
      </w:r>
    </w:p>
  </w:endnote>
  <w:endnote w:type="continuationSeparator" w:id="0">
    <w:p w14:paraId="32E19914" w14:textId="77777777" w:rsidR="00537D62" w:rsidRDefault="00537D6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537D62" w:rsidRDefault="00537D62" w:rsidP="00001C9B">
      <w:pPr>
        <w:spacing w:after="0" w:line="240" w:lineRule="auto"/>
      </w:pPr>
      <w:r>
        <w:separator/>
      </w:r>
    </w:p>
  </w:footnote>
  <w:footnote w:type="continuationSeparator" w:id="0">
    <w:p w14:paraId="0E95C005" w14:textId="77777777" w:rsidR="00537D62" w:rsidRDefault="00537D6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F1868"/>
    <w:multiLevelType w:val="hybridMultilevel"/>
    <w:tmpl w:val="4A6A3CC0"/>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 w15:restartNumberingAfterBreak="0">
    <w:nsid w:val="048C1B5D"/>
    <w:multiLevelType w:val="hybridMultilevel"/>
    <w:tmpl w:val="38B2534C"/>
    <w:lvl w:ilvl="0" w:tplc="DA7ED740">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A04877"/>
    <w:multiLevelType w:val="hybridMultilevel"/>
    <w:tmpl w:val="A7BA0020"/>
    <w:lvl w:ilvl="0" w:tplc="07C8BEF2">
      <w:start w:val="5"/>
      <w:numFmt w:val="decimal"/>
      <w:lvlText w:val="%1)"/>
      <w:lvlJc w:val="left"/>
      <w:pPr>
        <w:tabs>
          <w:tab w:val="num" w:pos="720"/>
        </w:tabs>
        <w:ind w:left="720" w:hanging="360"/>
      </w:pPr>
    </w:lvl>
    <w:lvl w:ilvl="1" w:tplc="D4601662">
      <w:start w:val="1"/>
      <w:numFmt w:val="lowerLetter"/>
      <w:lvlText w:val="%2)"/>
      <w:lvlJc w:val="left"/>
      <w:pPr>
        <w:tabs>
          <w:tab w:val="num" w:pos="1440"/>
        </w:tabs>
        <w:ind w:left="1440" w:hanging="360"/>
      </w:pPr>
    </w:lvl>
    <w:lvl w:ilvl="2" w:tplc="0E204CC2">
      <w:start w:val="1"/>
      <w:numFmt w:val="lowerRoman"/>
      <w:lvlText w:val="%3)"/>
      <w:lvlJc w:val="right"/>
      <w:pPr>
        <w:tabs>
          <w:tab w:val="num" w:pos="2160"/>
        </w:tabs>
        <w:ind w:left="2160" w:hanging="360"/>
      </w:pPr>
    </w:lvl>
    <w:lvl w:ilvl="3" w:tplc="28E08A90" w:tentative="1">
      <w:start w:val="1"/>
      <w:numFmt w:val="decimal"/>
      <w:lvlText w:val="%4)"/>
      <w:lvlJc w:val="left"/>
      <w:pPr>
        <w:tabs>
          <w:tab w:val="num" w:pos="2880"/>
        </w:tabs>
        <w:ind w:left="2880" w:hanging="360"/>
      </w:pPr>
    </w:lvl>
    <w:lvl w:ilvl="4" w:tplc="39B664BA" w:tentative="1">
      <w:start w:val="1"/>
      <w:numFmt w:val="decimal"/>
      <w:lvlText w:val="%5)"/>
      <w:lvlJc w:val="left"/>
      <w:pPr>
        <w:tabs>
          <w:tab w:val="num" w:pos="3600"/>
        </w:tabs>
        <w:ind w:left="3600" w:hanging="360"/>
      </w:pPr>
    </w:lvl>
    <w:lvl w:ilvl="5" w:tplc="96469ACE" w:tentative="1">
      <w:start w:val="1"/>
      <w:numFmt w:val="decimal"/>
      <w:lvlText w:val="%6)"/>
      <w:lvlJc w:val="left"/>
      <w:pPr>
        <w:tabs>
          <w:tab w:val="num" w:pos="4320"/>
        </w:tabs>
        <w:ind w:left="4320" w:hanging="360"/>
      </w:pPr>
    </w:lvl>
    <w:lvl w:ilvl="6" w:tplc="734831CA" w:tentative="1">
      <w:start w:val="1"/>
      <w:numFmt w:val="decimal"/>
      <w:lvlText w:val="%7)"/>
      <w:lvlJc w:val="left"/>
      <w:pPr>
        <w:tabs>
          <w:tab w:val="num" w:pos="5040"/>
        </w:tabs>
        <w:ind w:left="5040" w:hanging="360"/>
      </w:pPr>
    </w:lvl>
    <w:lvl w:ilvl="7" w:tplc="811EFEAC" w:tentative="1">
      <w:start w:val="1"/>
      <w:numFmt w:val="decimal"/>
      <w:lvlText w:val="%8)"/>
      <w:lvlJc w:val="left"/>
      <w:pPr>
        <w:tabs>
          <w:tab w:val="num" w:pos="5760"/>
        </w:tabs>
        <w:ind w:left="5760" w:hanging="360"/>
      </w:pPr>
    </w:lvl>
    <w:lvl w:ilvl="8" w:tplc="CCE88246" w:tentative="1">
      <w:start w:val="1"/>
      <w:numFmt w:val="decimal"/>
      <w:lvlText w:val="%9)"/>
      <w:lvlJc w:val="left"/>
      <w:pPr>
        <w:tabs>
          <w:tab w:val="num" w:pos="6480"/>
        </w:tabs>
        <w:ind w:left="6480" w:hanging="360"/>
      </w:pPr>
    </w:lvl>
  </w:abstractNum>
  <w:abstractNum w:abstractNumId="7" w15:restartNumberingAfterBreak="0">
    <w:nsid w:val="2DD217BC"/>
    <w:multiLevelType w:val="hybridMultilevel"/>
    <w:tmpl w:val="64188BD4"/>
    <w:lvl w:ilvl="0" w:tplc="7D7454FA">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597269B"/>
    <w:multiLevelType w:val="hybridMultilevel"/>
    <w:tmpl w:val="0600B2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3359FC"/>
    <w:multiLevelType w:val="hybridMultilevel"/>
    <w:tmpl w:val="D3E482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4657BE"/>
    <w:multiLevelType w:val="hybridMultilevel"/>
    <w:tmpl w:val="C332D2CC"/>
    <w:lvl w:ilvl="0" w:tplc="9140D71A">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6EA4AA3"/>
    <w:multiLevelType w:val="hybridMultilevel"/>
    <w:tmpl w:val="4A6A3CC0"/>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805AC5"/>
    <w:multiLevelType w:val="hybridMultilevel"/>
    <w:tmpl w:val="0600B2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FA285F"/>
    <w:multiLevelType w:val="hybridMultilevel"/>
    <w:tmpl w:val="DBD4FA1C"/>
    <w:lvl w:ilvl="0" w:tplc="5DC6CCA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F10FE9"/>
    <w:multiLevelType w:val="hybridMultilevel"/>
    <w:tmpl w:val="AB1A8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22C5B2A"/>
    <w:multiLevelType w:val="hybridMultilevel"/>
    <w:tmpl w:val="6F84B3FC"/>
    <w:lvl w:ilvl="0" w:tplc="CAC0B216">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35248C"/>
    <w:multiLevelType w:val="hybridMultilevel"/>
    <w:tmpl w:val="B1FED9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4A1CF5"/>
    <w:multiLevelType w:val="hybridMultilevel"/>
    <w:tmpl w:val="EABCDDA6"/>
    <w:lvl w:ilvl="0" w:tplc="5DC6CCA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6766F2"/>
    <w:multiLevelType w:val="hybridMultilevel"/>
    <w:tmpl w:val="53B8408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5"/>
  </w:num>
  <w:num w:numId="3">
    <w:abstractNumId w:val="15"/>
  </w:num>
  <w:num w:numId="4">
    <w:abstractNumId w:val="4"/>
  </w:num>
  <w:num w:numId="5">
    <w:abstractNumId w:val="20"/>
  </w:num>
  <w:num w:numId="6">
    <w:abstractNumId w:val="12"/>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2"/>
    <w:lvlOverride w:ilvl="0">
      <w:startOverride w:val="1"/>
    </w:lvlOverride>
  </w:num>
  <w:num w:numId="12">
    <w:abstractNumId w:val="14"/>
    <w:lvlOverride w:ilvl="0">
      <w:startOverride w:val="1"/>
    </w:lvlOverride>
  </w:num>
  <w:num w:numId="13">
    <w:abstractNumId w:val="12"/>
    <w:lvlOverride w:ilvl="0">
      <w:startOverride w:val="1"/>
    </w:lvlOverride>
  </w:num>
  <w:num w:numId="14">
    <w:abstractNumId w:val="14"/>
    <w:lvlOverride w:ilvl="0">
      <w:startOverride w:val="1"/>
    </w:lvlOverride>
  </w:num>
  <w:num w:numId="15">
    <w:abstractNumId w:val="24"/>
  </w:num>
  <w:num w:numId="16">
    <w:abstractNumId w:val="3"/>
  </w:num>
  <w:num w:numId="17">
    <w:abstractNumId w:val="19"/>
  </w:num>
  <w:num w:numId="1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6"/>
  </w:num>
  <w:num w:numId="22">
    <w:abstractNumId w:val="16"/>
  </w:num>
  <w:num w:numId="23">
    <w:abstractNumId w:val="18"/>
  </w:num>
  <w:num w:numId="24">
    <w:abstractNumId w:val="22"/>
  </w:num>
  <w:num w:numId="25">
    <w:abstractNumId w:val="8"/>
  </w:num>
  <w:num w:numId="26">
    <w:abstractNumId w:val="21"/>
  </w:num>
  <w:num w:numId="27">
    <w:abstractNumId w:val="13"/>
  </w:num>
  <w:num w:numId="28">
    <w:abstractNumId w:val="0"/>
  </w:num>
  <w:num w:numId="29">
    <w:abstractNumId w:val="7"/>
  </w:num>
  <w:num w:numId="30">
    <w:abstractNumId w:val="9"/>
  </w:num>
  <w:num w:numId="31">
    <w:abstractNumId w:val="7"/>
  </w:num>
  <w:num w:numId="32">
    <w:abstractNumId w:val="1"/>
  </w:num>
  <w:num w:numId="33">
    <w:abstractNumId w:val="23"/>
  </w:num>
  <w:num w:numId="34">
    <w:abstractNumId w:val="25"/>
  </w:num>
  <w:num w:numId="35">
    <w:abstractNumId w:val="17"/>
  </w:num>
  <w:num w:numId="36">
    <w:abstractNumId w:val="11"/>
  </w:num>
  <w:num w:numId="37">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7639"/>
    <w:rsid w:val="00044DDF"/>
    <w:rsid w:val="00050E0A"/>
    <w:rsid w:val="00053B0D"/>
    <w:rsid w:val="000820B5"/>
    <w:rsid w:val="0008612A"/>
    <w:rsid w:val="000B0056"/>
    <w:rsid w:val="000E1F6E"/>
    <w:rsid w:val="0010355A"/>
    <w:rsid w:val="00106ED8"/>
    <w:rsid w:val="00125BCB"/>
    <w:rsid w:val="00173260"/>
    <w:rsid w:val="001745F8"/>
    <w:rsid w:val="00176671"/>
    <w:rsid w:val="001838CF"/>
    <w:rsid w:val="001B0DBF"/>
    <w:rsid w:val="001C2F6D"/>
    <w:rsid w:val="001E0498"/>
    <w:rsid w:val="001E30F6"/>
    <w:rsid w:val="00232366"/>
    <w:rsid w:val="00235F5C"/>
    <w:rsid w:val="0028518A"/>
    <w:rsid w:val="002B4922"/>
    <w:rsid w:val="002B7892"/>
    <w:rsid w:val="002C2D19"/>
    <w:rsid w:val="002D10FA"/>
    <w:rsid w:val="002D4C55"/>
    <w:rsid w:val="0033617E"/>
    <w:rsid w:val="00337346"/>
    <w:rsid w:val="00340E2F"/>
    <w:rsid w:val="00363CF1"/>
    <w:rsid w:val="00367946"/>
    <w:rsid w:val="003B659E"/>
    <w:rsid w:val="003D5D6C"/>
    <w:rsid w:val="00407A2B"/>
    <w:rsid w:val="00417AA0"/>
    <w:rsid w:val="0042431E"/>
    <w:rsid w:val="00426420"/>
    <w:rsid w:val="0043750A"/>
    <w:rsid w:val="00455F2E"/>
    <w:rsid w:val="004817A6"/>
    <w:rsid w:val="004951C5"/>
    <w:rsid w:val="004B7B4A"/>
    <w:rsid w:val="004C4310"/>
    <w:rsid w:val="004E5E66"/>
    <w:rsid w:val="00503B4D"/>
    <w:rsid w:val="005049C9"/>
    <w:rsid w:val="00504EE9"/>
    <w:rsid w:val="00537D62"/>
    <w:rsid w:val="0054442C"/>
    <w:rsid w:val="00550285"/>
    <w:rsid w:val="00574777"/>
    <w:rsid w:val="00575BF8"/>
    <w:rsid w:val="005836F8"/>
    <w:rsid w:val="005918FA"/>
    <w:rsid w:val="005A6C63"/>
    <w:rsid w:val="005E3125"/>
    <w:rsid w:val="005E61A8"/>
    <w:rsid w:val="005F6419"/>
    <w:rsid w:val="00617400"/>
    <w:rsid w:val="00664950"/>
    <w:rsid w:val="00683220"/>
    <w:rsid w:val="00687FA0"/>
    <w:rsid w:val="006A70C2"/>
    <w:rsid w:val="006B7010"/>
    <w:rsid w:val="006B7EBD"/>
    <w:rsid w:val="006E78C2"/>
    <w:rsid w:val="007145FF"/>
    <w:rsid w:val="00751515"/>
    <w:rsid w:val="00785232"/>
    <w:rsid w:val="007C1A64"/>
    <w:rsid w:val="007C3ED0"/>
    <w:rsid w:val="00806A76"/>
    <w:rsid w:val="00811C9D"/>
    <w:rsid w:val="00816C80"/>
    <w:rsid w:val="00816D99"/>
    <w:rsid w:val="00841BCD"/>
    <w:rsid w:val="00857BD5"/>
    <w:rsid w:val="00863400"/>
    <w:rsid w:val="008826C1"/>
    <w:rsid w:val="0089755B"/>
    <w:rsid w:val="008B3C1F"/>
    <w:rsid w:val="009042BD"/>
    <w:rsid w:val="00907893"/>
    <w:rsid w:val="00977E1D"/>
    <w:rsid w:val="009C003D"/>
    <w:rsid w:val="009C4606"/>
    <w:rsid w:val="009E5ED8"/>
    <w:rsid w:val="00A036DC"/>
    <w:rsid w:val="00A11D1D"/>
    <w:rsid w:val="00A22B78"/>
    <w:rsid w:val="00A25AE5"/>
    <w:rsid w:val="00A37002"/>
    <w:rsid w:val="00A74977"/>
    <w:rsid w:val="00AA1B0E"/>
    <w:rsid w:val="00AC5CA7"/>
    <w:rsid w:val="00AD2E61"/>
    <w:rsid w:val="00AE56B1"/>
    <w:rsid w:val="00AF4208"/>
    <w:rsid w:val="00B733D9"/>
    <w:rsid w:val="00B73862"/>
    <w:rsid w:val="00BA19DA"/>
    <w:rsid w:val="00BA6900"/>
    <w:rsid w:val="00BA6E48"/>
    <w:rsid w:val="00BA724E"/>
    <w:rsid w:val="00BC1FA9"/>
    <w:rsid w:val="00BF2218"/>
    <w:rsid w:val="00C00664"/>
    <w:rsid w:val="00C30DCA"/>
    <w:rsid w:val="00C94120"/>
    <w:rsid w:val="00CD2522"/>
    <w:rsid w:val="00CD7492"/>
    <w:rsid w:val="00CE3A6B"/>
    <w:rsid w:val="00D00211"/>
    <w:rsid w:val="00D06309"/>
    <w:rsid w:val="00D160A5"/>
    <w:rsid w:val="00D27872"/>
    <w:rsid w:val="00D351EA"/>
    <w:rsid w:val="00D43403"/>
    <w:rsid w:val="00D62E71"/>
    <w:rsid w:val="00D740CA"/>
    <w:rsid w:val="00D85728"/>
    <w:rsid w:val="00DA2EF9"/>
    <w:rsid w:val="00DD555A"/>
    <w:rsid w:val="00DF2997"/>
    <w:rsid w:val="00DF6BDD"/>
    <w:rsid w:val="00E43D7D"/>
    <w:rsid w:val="00EA17AC"/>
    <w:rsid w:val="00EC7BC3"/>
    <w:rsid w:val="00ED4343"/>
    <w:rsid w:val="00ED7600"/>
    <w:rsid w:val="00EF2A70"/>
    <w:rsid w:val="00F064FE"/>
    <w:rsid w:val="00F1362C"/>
    <w:rsid w:val="00F35CE6"/>
    <w:rsid w:val="00F824F5"/>
    <w:rsid w:val="00FC29B9"/>
    <w:rsid w:val="00FC6FD3"/>
    <w:rsid w:val="00FE408A"/>
    <w:rsid w:val="00FF4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Doc-text2">
    <w:name w:val="Doc-text2"/>
    <w:basedOn w:val="Normal"/>
    <w:link w:val="Doc-text2Char"/>
    <w:qFormat/>
    <w:rsid w:val="00CD2522"/>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CD2522"/>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125BCB"/>
    <w:rPr>
      <w:sz w:val="16"/>
      <w:szCs w:val="16"/>
    </w:rPr>
  </w:style>
  <w:style w:type="paragraph" w:styleId="CommentText">
    <w:name w:val="annotation text"/>
    <w:basedOn w:val="Normal"/>
    <w:link w:val="CommentTextChar"/>
    <w:uiPriority w:val="99"/>
    <w:semiHidden/>
    <w:unhideWhenUsed/>
    <w:rsid w:val="00125BCB"/>
    <w:pPr>
      <w:spacing w:line="240" w:lineRule="auto"/>
    </w:pPr>
    <w:rPr>
      <w:szCs w:val="20"/>
    </w:rPr>
  </w:style>
  <w:style w:type="character" w:customStyle="1" w:styleId="CommentTextChar">
    <w:name w:val="Comment Text Char"/>
    <w:basedOn w:val="DefaultParagraphFont"/>
    <w:link w:val="CommentText"/>
    <w:uiPriority w:val="99"/>
    <w:semiHidden/>
    <w:rsid w:val="00125BC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25BCB"/>
    <w:rPr>
      <w:b/>
      <w:bCs/>
    </w:rPr>
  </w:style>
  <w:style w:type="character" w:customStyle="1" w:styleId="CommentSubjectChar">
    <w:name w:val="Comment Subject Char"/>
    <w:basedOn w:val="CommentTextChar"/>
    <w:link w:val="CommentSubject"/>
    <w:uiPriority w:val="99"/>
    <w:semiHidden/>
    <w:rsid w:val="00125BCB"/>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7547954">
      <w:bodyDiv w:val="1"/>
      <w:marLeft w:val="0"/>
      <w:marRight w:val="0"/>
      <w:marTop w:val="0"/>
      <w:marBottom w:val="0"/>
      <w:divBdr>
        <w:top w:val="none" w:sz="0" w:space="0" w:color="auto"/>
        <w:left w:val="none" w:sz="0" w:space="0" w:color="auto"/>
        <w:bottom w:val="none" w:sz="0" w:space="0" w:color="auto"/>
        <w:right w:val="none" w:sz="0" w:space="0" w:color="auto"/>
      </w:divBdr>
    </w:div>
    <w:div w:id="211716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19D3F-3285-42F7-B7AE-65AE796A8576}">
  <ds:schemaRefs>
    <ds:schemaRef ds:uri="http://schemas.microsoft.com/sharepoint/events"/>
  </ds:schemaRefs>
</ds:datastoreItem>
</file>

<file path=customXml/itemProps2.xml><?xml version="1.0" encoding="utf-8"?>
<ds:datastoreItem xmlns:ds="http://schemas.openxmlformats.org/officeDocument/2006/customXml" ds:itemID="{E2DC3563-9B98-4E84-9911-F7EDD53D20EE}">
  <ds:schemaRefs>
    <ds:schemaRef ds:uri="Microsoft.SharePoint.Taxonomy.ContentTypeSync"/>
  </ds:schemaRefs>
</ds:datastoreItem>
</file>

<file path=customXml/itemProps3.xml><?xml version="1.0" encoding="utf-8"?>
<ds:datastoreItem xmlns:ds="http://schemas.openxmlformats.org/officeDocument/2006/customXml" ds:itemID="{27D3A379-239F-45DD-AA2D-B651241B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E4F0C5-2290-427C-AD8D-6518FD768D14}">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B6E079F3-008E-491D-B61F-ABAC3DF3817F}">
  <ds:schemaRefs>
    <ds:schemaRef ds:uri="http://schemas.microsoft.com/sharepoint/v3/contenttype/forms"/>
  </ds:schemaRefs>
</ds:datastoreItem>
</file>

<file path=customXml/itemProps6.xml><?xml version="1.0" encoding="utf-8"?>
<ds:datastoreItem xmlns:ds="http://schemas.openxmlformats.org/officeDocument/2006/customXml" ds:itemID="{6C4B0288-0CE2-42A0-AA29-8F1C1D2E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2295</Words>
  <Characters>13087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 Oy</cp:lastModifiedBy>
  <cp:revision>2</cp:revision>
  <dcterms:created xsi:type="dcterms:W3CDTF">2020-02-14T19:16:00Z</dcterms:created>
  <dcterms:modified xsi:type="dcterms:W3CDTF">2020-02-14T19:16:00Z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