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EF327C">
        <w:rPr>
          <w:rFonts w:cs="Arial"/>
          <w:sz w:val="24"/>
          <w:szCs w:val="24"/>
          <w:lang w:val="en-US" w:eastAsia="ja-JP"/>
        </w:rPr>
        <w:t>4</w:t>
      </w:r>
      <w:r w:rsidR="001311F0">
        <w:rPr>
          <w:rFonts w:cs="Arial"/>
          <w:sz w:val="24"/>
          <w:szCs w:val="24"/>
          <w:lang w:val="en-US" w:eastAsia="ja-JP"/>
        </w:rPr>
        <w:t>-e</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6A6434">
        <w:rPr>
          <w:rFonts w:cs="Arial"/>
          <w:sz w:val="24"/>
          <w:szCs w:val="24"/>
          <w:lang w:val="en-US"/>
        </w:rPr>
        <w:t xml:space="preserve"> </w:t>
      </w:r>
      <w:r w:rsidR="008B5A8A" w:rsidRPr="008B5A8A">
        <w:rPr>
          <w:rFonts w:cs="Arial"/>
          <w:sz w:val="24"/>
          <w:szCs w:val="24"/>
          <w:lang w:val="en-US"/>
        </w:rPr>
        <w:t>R4-2000759</w:t>
      </w:r>
      <w:bookmarkStart w:id="2" w:name="_GoBack"/>
      <w:bookmarkEnd w:id="2"/>
    </w:p>
    <w:p w:rsidR="007D7031" w:rsidRPr="007408EB" w:rsidRDefault="00E613F7"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Online</w:t>
      </w:r>
      <w:r w:rsidR="006A6434">
        <w:rPr>
          <w:rFonts w:ascii="Arial" w:hAnsi="Arial" w:cs="Arial"/>
          <w:b/>
          <w:sz w:val="24"/>
          <w:szCs w:val="24"/>
          <w:lang w:eastAsia="ja-JP"/>
        </w:rPr>
        <w:t xml:space="preserve">, </w:t>
      </w:r>
      <w:r w:rsidR="00EF327C">
        <w:rPr>
          <w:rFonts w:ascii="Arial" w:hAnsi="Arial" w:cs="Arial"/>
          <w:b/>
          <w:sz w:val="24"/>
          <w:szCs w:val="24"/>
          <w:lang w:eastAsia="ja-JP"/>
        </w:rPr>
        <w:t>Feb</w:t>
      </w:r>
      <w:r w:rsidR="008443A8">
        <w:rPr>
          <w:rFonts w:ascii="Arial" w:hAnsi="Arial" w:cs="Arial"/>
          <w:b/>
          <w:sz w:val="24"/>
          <w:szCs w:val="24"/>
          <w:lang w:eastAsia="ja-JP"/>
        </w:rPr>
        <w:t>.</w:t>
      </w:r>
      <w:r w:rsidR="007D7031">
        <w:rPr>
          <w:rFonts w:ascii="Arial" w:hAnsi="Arial" w:cs="Arial"/>
          <w:b/>
          <w:sz w:val="24"/>
          <w:szCs w:val="24"/>
          <w:lang w:eastAsia="ja-JP"/>
        </w:rPr>
        <w:t xml:space="preserve"> </w:t>
      </w:r>
      <w:r w:rsidR="00EF327C">
        <w:rPr>
          <w:rFonts w:ascii="Arial" w:hAnsi="Arial" w:cs="Arial"/>
          <w:b/>
          <w:sz w:val="24"/>
          <w:szCs w:val="24"/>
          <w:lang w:eastAsia="ja-JP"/>
        </w:rPr>
        <w:t>24</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sidR="001311F0">
        <w:rPr>
          <w:rFonts w:ascii="Arial" w:hAnsi="Arial" w:cs="Arial"/>
          <w:b/>
          <w:sz w:val="24"/>
          <w:szCs w:val="24"/>
          <w:lang w:eastAsia="ja-JP"/>
        </w:rPr>
        <w:t>March 6</w:t>
      </w:r>
      <w:r w:rsidR="00EF327C">
        <w:rPr>
          <w:rFonts w:ascii="Arial" w:hAnsi="Arial" w:cs="Arial"/>
          <w:b/>
          <w:sz w:val="24"/>
          <w:szCs w:val="24"/>
          <w:vertAlign w:val="superscript"/>
          <w:lang w:eastAsia="ja-JP"/>
        </w:rPr>
        <w:t>th</w:t>
      </w:r>
      <w:r w:rsidR="007D7031" w:rsidRPr="007408EB">
        <w:rPr>
          <w:rFonts w:ascii="Arial" w:hAnsi="Arial" w:cs="Arial"/>
          <w:b/>
          <w:sz w:val="24"/>
          <w:szCs w:val="24"/>
          <w:lang w:eastAsia="ja-JP"/>
        </w:rPr>
        <w:t>, 20</w:t>
      </w:r>
      <w:r w:rsidR="001167F8">
        <w:rPr>
          <w:rFonts w:ascii="Arial" w:hAnsi="Arial" w:cs="Arial"/>
          <w:b/>
          <w:sz w:val="24"/>
          <w:szCs w:val="24"/>
          <w:lang w:eastAsia="ja-JP"/>
        </w:rPr>
        <w:t>20</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r w:rsidR="00CC084B">
        <w:rPr>
          <w:rFonts w:ascii="Arial" w:hAnsi="Arial" w:cs="Arial"/>
          <w:sz w:val="24"/>
          <w:szCs w:val="24"/>
        </w:rPr>
        <w:t xml:space="preserve">On FR2 DL intra-band CA </w:t>
      </w:r>
      <w:r w:rsidR="00E865B7">
        <w:rPr>
          <w:rFonts w:ascii="Arial" w:hAnsi="Arial" w:cs="Arial"/>
          <w:sz w:val="24"/>
          <w:szCs w:val="24"/>
        </w:rPr>
        <w:t xml:space="preserve">cumulative aggregated </w:t>
      </w:r>
      <w:r w:rsidR="00CC084B">
        <w:rPr>
          <w:rFonts w:ascii="Arial" w:hAnsi="Arial" w:cs="Arial"/>
          <w:sz w:val="24"/>
          <w:szCs w:val="24"/>
        </w:rPr>
        <w:t>BW enhancement</w:t>
      </w:r>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C96624">
        <w:rPr>
          <w:rFonts w:ascii="Arial" w:hAnsi="Arial" w:cs="Arial"/>
          <w:sz w:val="24"/>
          <w:szCs w:val="24"/>
        </w:rPr>
        <w:t>8.14.1.4</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C511AB">
        <w:rPr>
          <w:rFonts w:ascii="Arial" w:eastAsia="SimSun" w:hAnsi="Arial" w:cs="Arial"/>
          <w:sz w:val="24"/>
          <w:szCs w:val="24"/>
          <w:lang w:eastAsia="zh-CN"/>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06706C" w:rsidP="00E15588">
      <w:pPr>
        <w:spacing w:after="120"/>
        <w:jc w:val="both"/>
        <w:rPr>
          <w:rFonts w:ascii="Arial" w:eastAsia="SimSun" w:hAnsi="Arial" w:cs="Arial"/>
          <w:lang w:eastAsia="zh-CN"/>
        </w:rPr>
      </w:pPr>
      <w:r>
        <w:rPr>
          <w:rFonts w:ascii="Arial" w:eastAsia="SimSun" w:hAnsi="Arial" w:cs="Arial"/>
          <w:lang w:eastAsia="zh-CN"/>
        </w:rPr>
        <w:t>In past few RAN4 meetings, t</w:t>
      </w:r>
      <w:r w:rsidR="005D09CE">
        <w:rPr>
          <w:rFonts w:ascii="Arial" w:eastAsia="SimSun" w:hAnsi="Arial" w:cs="Arial"/>
          <w:lang w:eastAsia="zh-CN"/>
        </w:rPr>
        <w:t xml:space="preserve">he </w:t>
      </w:r>
      <w:r>
        <w:rPr>
          <w:rFonts w:ascii="Arial" w:eastAsia="SimSun" w:hAnsi="Arial" w:cs="Arial"/>
          <w:lang w:eastAsia="zh-CN"/>
        </w:rPr>
        <w:t xml:space="preserve">discussions of the </w:t>
      </w:r>
      <w:r w:rsidR="00EB11EA">
        <w:rPr>
          <w:rFonts w:ascii="Arial" w:eastAsia="SimSun" w:hAnsi="Arial" w:cs="Arial"/>
          <w:lang w:eastAsia="zh-CN"/>
        </w:rPr>
        <w:t>UE RF requirements for non-contiguous intra-band DL CA with cumulative aggregated b</w:t>
      </w:r>
      <w:r w:rsidR="003A72D4">
        <w:rPr>
          <w:rFonts w:ascii="Arial" w:eastAsia="SimSun" w:hAnsi="Arial" w:cs="Arial"/>
          <w:lang w:eastAsia="zh-CN"/>
        </w:rPr>
        <w:t>andwidth larger than 1400 MHz, which is</w:t>
      </w:r>
      <w:r w:rsidR="00EB11EA">
        <w:rPr>
          <w:rFonts w:ascii="Arial" w:eastAsia="SimSun" w:hAnsi="Arial" w:cs="Arial"/>
          <w:lang w:eastAsia="zh-CN"/>
        </w:rPr>
        <w:t xml:space="preserve"> one of the objectives for </w:t>
      </w:r>
      <w:r w:rsidR="00654FD6">
        <w:rPr>
          <w:rFonts w:ascii="Arial" w:eastAsia="SimSun" w:hAnsi="Arial" w:cs="Arial"/>
          <w:lang w:eastAsia="zh-CN"/>
        </w:rPr>
        <w:t xml:space="preserve">Rel-16 </w:t>
      </w:r>
      <w:r w:rsidR="00EB11EA">
        <w:rPr>
          <w:rFonts w:ascii="Arial" w:eastAsia="SimSun" w:hAnsi="Arial" w:cs="Arial"/>
          <w:lang w:eastAsia="zh-CN"/>
        </w:rPr>
        <w:t>FR2 UE RF requirements enhancement wo</w:t>
      </w:r>
      <w:r>
        <w:rPr>
          <w:rFonts w:ascii="Arial" w:eastAsia="SimSun" w:hAnsi="Arial" w:cs="Arial"/>
          <w:lang w:eastAsia="zh-CN"/>
        </w:rPr>
        <w:t>rk item [1], have mostly been focused</w:t>
      </w:r>
      <w:r w:rsidR="00933294">
        <w:rPr>
          <w:rFonts w:ascii="Arial" w:eastAsia="SimSun" w:hAnsi="Arial" w:cs="Arial"/>
          <w:lang w:eastAsia="zh-CN"/>
        </w:rPr>
        <w:t xml:space="preserve"> on </w:t>
      </w:r>
      <w:r>
        <w:rPr>
          <w:rFonts w:ascii="Arial" w:eastAsia="SimSun" w:hAnsi="Arial" w:cs="Arial"/>
          <w:lang w:eastAsia="zh-CN"/>
        </w:rPr>
        <w:t xml:space="preserve">how the extended DL </w:t>
      </w:r>
      <w:r w:rsidR="003A72D4">
        <w:rPr>
          <w:rFonts w:ascii="Arial" w:eastAsia="SimSun" w:hAnsi="Arial" w:cs="Arial"/>
          <w:lang w:eastAsia="zh-CN"/>
        </w:rPr>
        <w:t>frequency</w:t>
      </w:r>
      <w:r>
        <w:rPr>
          <w:rFonts w:ascii="Arial" w:eastAsia="SimSun" w:hAnsi="Arial" w:cs="Arial"/>
          <w:lang w:eastAsia="zh-CN"/>
        </w:rPr>
        <w:t xml:space="preserve"> </w:t>
      </w:r>
      <w:r w:rsidR="003A72D4">
        <w:rPr>
          <w:rFonts w:ascii="Arial" w:eastAsia="SimSun" w:hAnsi="Arial" w:cs="Arial"/>
          <w:lang w:eastAsia="zh-CN"/>
        </w:rPr>
        <w:t xml:space="preserve">separation from Rel-15 </w:t>
      </w:r>
      <w:r>
        <w:rPr>
          <w:rFonts w:ascii="Arial" w:eastAsia="SimSun" w:hAnsi="Arial" w:cs="Arial"/>
          <w:lang w:eastAsia="zh-CN"/>
        </w:rPr>
        <w:t>can be supported by UE [</w:t>
      </w:r>
      <w:r w:rsidR="004F0C87">
        <w:rPr>
          <w:rFonts w:ascii="Arial" w:eastAsia="SimSun" w:hAnsi="Arial" w:cs="Arial"/>
          <w:lang w:eastAsia="zh-CN"/>
        </w:rPr>
        <w:t>2</w:t>
      </w:r>
      <w:r w:rsidR="00256F3A">
        <w:rPr>
          <w:rFonts w:ascii="Arial" w:eastAsia="SimSun" w:hAnsi="Arial" w:cs="Arial"/>
          <w:lang w:eastAsia="zh-CN"/>
        </w:rPr>
        <w:t>-3</w:t>
      </w:r>
      <w:r>
        <w:rPr>
          <w:rFonts w:ascii="Arial" w:eastAsia="SimSun" w:hAnsi="Arial" w:cs="Arial"/>
          <w:lang w:eastAsia="zh-CN"/>
        </w:rPr>
        <w:t>].</w:t>
      </w:r>
      <w:r w:rsidR="00933294">
        <w:rPr>
          <w:rFonts w:ascii="Arial" w:eastAsia="SimSun" w:hAnsi="Arial" w:cs="Arial"/>
          <w:lang w:eastAsia="zh-CN"/>
        </w:rPr>
        <w:t xml:space="preserve"> Despite adding the new frequency separation (Fs) classes from 1600 MHz up to 2400 MHz have been technically endorsed [</w:t>
      </w:r>
      <w:r w:rsidR="00256F3A">
        <w:rPr>
          <w:rFonts w:ascii="Arial" w:eastAsia="SimSun" w:hAnsi="Arial" w:cs="Arial"/>
          <w:lang w:eastAsia="zh-CN"/>
        </w:rPr>
        <w:t>4</w:t>
      </w:r>
      <w:r w:rsidR="00933294">
        <w:rPr>
          <w:rFonts w:ascii="Arial" w:eastAsia="SimSun" w:hAnsi="Arial" w:cs="Arial"/>
          <w:lang w:eastAsia="zh-CN"/>
        </w:rPr>
        <w:t xml:space="preserve">], the signalling aspects for the so-called DL-only frequency separation class (Fsd) </w:t>
      </w:r>
      <w:r w:rsidR="00440A37">
        <w:rPr>
          <w:rFonts w:ascii="Arial" w:eastAsia="SimSun" w:hAnsi="Arial" w:cs="Arial"/>
          <w:lang w:eastAsia="zh-CN"/>
        </w:rPr>
        <w:t>have not been concluded which were captu</w:t>
      </w:r>
      <w:r w:rsidR="00087F26">
        <w:rPr>
          <w:rFonts w:ascii="Arial" w:eastAsia="SimSun" w:hAnsi="Arial" w:cs="Arial"/>
          <w:lang w:eastAsia="zh-CN"/>
        </w:rPr>
        <w:t>red in the approved WF in last R</w:t>
      </w:r>
      <w:r w:rsidR="00440A37">
        <w:rPr>
          <w:rFonts w:ascii="Arial" w:eastAsia="SimSun" w:hAnsi="Arial" w:cs="Arial"/>
          <w:lang w:eastAsia="zh-CN"/>
        </w:rPr>
        <w:t>AN4 meeting [</w:t>
      </w:r>
      <w:r w:rsidR="00256F3A">
        <w:rPr>
          <w:rFonts w:ascii="Arial" w:eastAsia="SimSun" w:hAnsi="Arial" w:cs="Arial"/>
          <w:lang w:eastAsia="zh-CN"/>
        </w:rPr>
        <w:t>3</w:t>
      </w:r>
      <w:r w:rsidR="00440A37">
        <w:rPr>
          <w:rFonts w:ascii="Arial" w:eastAsia="SimSun" w:hAnsi="Arial" w:cs="Arial"/>
          <w:lang w:eastAsia="zh-CN"/>
        </w:rPr>
        <w:t xml:space="preserve">]. In this contribution, we provide our views on both the signalling aspects as well as the associated UE RF requirements for supporting the extended </w:t>
      </w:r>
      <w:r w:rsidR="00087F26">
        <w:rPr>
          <w:rFonts w:ascii="Arial" w:eastAsia="SimSun" w:hAnsi="Arial" w:cs="Arial"/>
          <w:lang w:eastAsia="zh-CN"/>
        </w:rPr>
        <w:t xml:space="preserve">DL </w:t>
      </w:r>
      <w:r w:rsidR="00440A37">
        <w:rPr>
          <w:rFonts w:ascii="Arial" w:eastAsia="SimSun" w:hAnsi="Arial" w:cs="Arial"/>
          <w:lang w:eastAsia="zh-CN"/>
        </w:rPr>
        <w:t xml:space="preserve">frequency separation </w:t>
      </w:r>
      <w:r w:rsidR="00A40781">
        <w:rPr>
          <w:rFonts w:ascii="Arial" w:eastAsia="SimSun" w:hAnsi="Arial" w:cs="Arial"/>
          <w:lang w:eastAsia="zh-CN"/>
        </w:rPr>
        <w:t>for Rel-16</w:t>
      </w:r>
      <w:r w:rsidR="00440A37">
        <w:rPr>
          <w:rFonts w:ascii="Arial" w:eastAsia="SimSun" w:hAnsi="Arial" w:cs="Arial"/>
          <w:lang w:eastAsia="zh-CN"/>
        </w:rPr>
        <w:t>.</w:t>
      </w:r>
      <w:r w:rsidR="00933294">
        <w:rPr>
          <w:rFonts w:ascii="Arial" w:eastAsia="SimSun" w:hAnsi="Arial" w:cs="Arial"/>
          <w:lang w:eastAsia="zh-CN"/>
        </w:rPr>
        <w:t xml:space="preserve">    </w:t>
      </w:r>
      <w:r w:rsidR="003A72D4">
        <w:rPr>
          <w:rFonts w:ascii="Arial" w:eastAsia="SimSun" w:hAnsi="Arial" w:cs="Arial"/>
          <w:lang w:eastAsia="zh-CN"/>
        </w:rPr>
        <w:t xml:space="preserve">  </w:t>
      </w:r>
      <w:r>
        <w:rPr>
          <w:rFonts w:ascii="Arial" w:eastAsia="SimSun" w:hAnsi="Arial" w:cs="Arial"/>
          <w:lang w:eastAsia="zh-CN"/>
        </w:rPr>
        <w:t xml:space="preserve">     </w:t>
      </w:r>
      <w:r w:rsidR="00EB11EA">
        <w:rPr>
          <w:rFonts w:ascii="Arial" w:eastAsia="SimSun" w:hAnsi="Arial" w:cs="Arial"/>
          <w:lang w:eastAsia="zh-CN"/>
        </w:rPr>
        <w:t xml:space="preserve">   </w:t>
      </w:r>
      <w:r w:rsidR="00775ADD">
        <w:rPr>
          <w:rFonts w:ascii="Arial" w:eastAsia="SimSun" w:hAnsi="Arial" w:cs="Arial"/>
          <w:lang w:eastAsia="zh-CN"/>
        </w:rPr>
        <w:t xml:space="preserve"> </w:t>
      </w:r>
      <w:r w:rsidR="00403F55">
        <w:rPr>
          <w:rFonts w:ascii="Arial" w:eastAsia="SimSun" w:hAnsi="Arial" w:cs="Arial"/>
          <w:lang w:eastAsia="zh-CN"/>
        </w:rPr>
        <w:t xml:space="preserve"> </w:t>
      </w:r>
      <w:r w:rsidR="00A5197F">
        <w:rPr>
          <w:rFonts w:ascii="Arial" w:eastAsia="SimSun" w:hAnsi="Arial" w:cs="Arial"/>
          <w:lang w:eastAsia="zh-CN"/>
        </w:rPr>
        <w:t xml:space="preserve">  </w:t>
      </w:r>
      <w:r w:rsidR="00265E2B">
        <w:rPr>
          <w:rFonts w:ascii="Arial" w:eastAsia="SimSun" w:hAnsi="Arial" w:cs="Arial"/>
          <w:lang w:eastAsia="zh-CN"/>
        </w:rPr>
        <w:t xml:space="preserve"> </w:t>
      </w:r>
      <w:r w:rsidR="00362D68">
        <w:rPr>
          <w:rFonts w:ascii="Arial" w:eastAsia="SimSun" w:hAnsi="Arial" w:cs="Arial"/>
          <w:lang w:eastAsia="zh-CN"/>
        </w:rPr>
        <w:t xml:space="preserve"> </w:t>
      </w:r>
      <w:r w:rsidR="00BD7EFA">
        <w:rPr>
          <w:rFonts w:ascii="Arial" w:eastAsia="SimSun" w:hAnsi="Arial" w:cs="Arial"/>
          <w:lang w:eastAsia="zh-CN"/>
        </w:rPr>
        <w:t xml:space="preserve"> </w:t>
      </w:r>
      <w:r w:rsidR="00DF085C">
        <w:rPr>
          <w:rFonts w:ascii="Arial" w:eastAsia="SimSun" w:hAnsi="Arial" w:cs="Arial"/>
          <w:lang w:eastAsia="zh-CN"/>
        </w:rPr>
        <w:t xml:space="preserve">   </w:t>
      </w:r>
      <w:r w:rsidR="006A6434">
        <w:rPr>
          <w:rFonts w:ascii="Arial" w:eastAsia="SimSun" w:hAnsi="Arial" w:cs="Arial"/>
          <w:lang w:eastAsia="zh-CN"/>
        </w:rPr>
        <w:t xml:space="preserve">      </w:t>
      </w:r>
      <w:r w:rsidR="00CB4A81">
        <w:rPr>
          <w:rFonts w:ascii="Arial" w:eastAsia="SimSun" w:hAnsi="Arial" w:cs="Arial"/>
          <w:lang w:eastAsia="zh-CN"/>
        </w:rPr>
        <w:t xml:space="preserve">     </w:t>
      </w:r>
      <w:r w:rsidR="00510D01">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462412" w:rsidRDefault="00C423BB" w:rsidP="004D2A5D">
      <w:pPr>
        <w:spacing w:after="120"/>
        <w:jc w:val="both"/>
        <w:rPr>
          <w:rFonts w:ascii="Arial" w:eastAsia="SimSun" w:hAnsi="Arial" w:cs="Arial"/>
          <w:lang w:eastAsia="zh-CN"/>
        </w:rPr>
      </w:pPr>
      <w:r>
        <w:rPr>
          <w:rFonts w:ascii="Arial" w:eastAsia="SimSun" w:hAnsi="Arial" w:cs="Arial"/>
          <w:lang w:eastAsia="zh-CN"/>
        </w:rPr>
        <w:t xml:space="preserve">In Rel-15 the FR2 frequency separation class for intra-band non-contiguous CA has been defined </w:t>
      </w:r>
      <w:r w:rsidR="00A346B5">
        <w:rPr>
          <w:rFonts w:ascii="Arial" w:eastAsia="SimSun" w:hAnsi="Arial" w:cs="Arial"/>
          <w:lang w:eastAsia="zh-CN"/>
        </w:rPr>
        <w:t xml:space="preserve">as the UE capability </w:t>
      </w:r>
      <w:r>
        <w:rPr>
          <w:rFonts w:ascii="Arial" w:eastAsia="SimSun" w:hAnsi="Arial" w:cs="Arial"/>
          <w:lang w:eastAsia="zh-CN"/>
        </w:rPr>
        <w:t xml:space="preserve">and </w:t>
      </w:r>
      <w:r w:rsidR="00A346B5">
        <w:rPr>
          <w:rFonts w:ascii="Arial" w:eastAsia="SimSun" w:hAnsi="Arial" w:cs="Arial"/>
          <w:lang w:eastAsia="zh-CN"/>
        </w:rPr>
        <w:t xml:space="preserve">is </w:t>
      </w:r>
      <w:r>
        <w:rPr>
          <w:rFonts w:ascii="Arial" w:eastAsia="SimSun" w:hAnsi="Arial" w:cs="Arial"/>
          <w:lang w:eastAsia="zh-CN"/>
        </w:rPr>
        <w:t xml:space="preserve">confined to the maximum at 1400 MHz without the provision on any particular UE architecture. The capability of UL and DL frequency separations can be signalled </w:t>
      </w:r>
      <w:r w:rsidR="00A346B5">
        <w:rPr>
          <w:rFonts w:ascii="Arial" w:eastAsia="SimSun" w:hAnsi="Arial" w:cs="Arial"/>
          <w:lang w:eastAsia="zh-CN"/>
        </w:rPr>
        <w:t xml:space="preserve">independently with the restriction that the smaller separation shall be within the wider separation, as shown in Figure 2-1. </w:t>
      </w:r>
      <w:r>
        <w:rPr>
          <w:rFonts w:ascii="Arial" w:eastAsia="SimSun" w:hAnsi="Arial" w:cs="Arial"/>
          <w:lang w:eastAsia="zh-CN"/>
        </w:rPr>
        <w:t xml:space="preserve">    </w:t>
      </w:r>
    </w:p>
    <w:p w:rsidR="00462412" w:rsidRDefault="00462412" w:rsidP="00462412">
      <w:pPr>
        <w:spacing w:after="0"/>
        <w:jc w:val="both"/>
        <w:rPr>
          <w:rFonts w:ascii="Arial" w:eastAsia="SimSun" w:hAnsi="Arial" w:cs="Arial"/>
          <w:lang w:eastAsia="zh-CN"/>
        </w:rPr>
      </w:pPr>
    </w:p>
    <w:p w:rsidR="00462412" w:rsidRDefault="00AE6AA1" w:rsidP="00C47A8D">
      <w:pPr>
        <w:spacing w:after="0"/>
        <w:jc w:val="center"/>
      </w:pPr>
      <w:r>
        <w:object w:dxaOrig="14961" w:dyaOrig="3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7.5pt" o:ole="">
            <v:imagedata r:id="rId8" o:title=""/>
          </v:shape>
          <o:OLEObject Type="Embed" ProgID="Visio.Drawing.15" ShapeID="_x0000_i1025" DrawAspect="Content" ObjectID="_1643116720" r:id="rId9"/>
        </w:object>
      </w:r>
    </w:p>
    <w:p w:rsidR="00C47A8D" w:rsidRDefault="00C47A8D" w:rsidP="00C47A8D">
      <w:pPr>
        <w:spacing w:after="0"/>
        <w:jc w:val="center"/>
      </w:pPr>
    </w:p>
    <w:p w:rsidR="00FD0ABB" w:rsidRPr="00C47A8D" w:rsidRDefault="00AE6AA1" w:rsidP="00C47A8D">
      <w:pPr>
        <w:spacing w:after="120"/>
        <w:jc w:val="center"/>
      </w:pPr>
      <w:r>
        <w:rPr>
          <w:rFonts w:ascii="Arial" w:hAnsi="Arial" w:cs="Arial"/>
          <w:b/>
        </w:rPr>
        <w:t xml:space="preserve">Figure 2-1 </w:t>
      </w:r>
      <w:r w:rsidR="00AF3FA1">
        <w:rPr>
          <w:rFonts w:ascii="Arial" w:hAnsi="Arial" w:cs="Arial"/>
          <w:b/>
        </w:rPr>
        <w:t>FR2 UL/DL frequency separation capability and its allocation restriction</w:t>
      </w:r>
    </w:p>
    <w:p w:rsidR="00AE6AA1" w:rsidRDefault="00AE6AA1" w:rsidP="00AE6AA1">
      <w:pPr>
        <w:spacing w:after="0"/>
        <w:jc w:val="both"/>
        <w:rPr>
          <w:rFonts w:ascii="Arial" w:eastAsia="SimSun" w:hAnsi="Arial" w:cs="Arial"/>
          <w:lang w:eastAsia="zh-CN"/>
        </w:rPr>
      </w:pPr>
    </w:p>
    <w:p w:rsidR="000C4014" w:rsidRDefault="00AE6AA1" w:rsidP="004D20A7">
      <w:pPr>
        <w:spacing w:after="120"/>
        <w:jc w:val="both"/>
        <w:rPr>
          <w:rFonts w:ascii="Arial" w:eastAsia="SimSun" w:hAnsi="Arial" w:cs="Arial"/>
          <w:lang w:eastAsia="zh-CN"/>
        </w:rPr>
      </w:pPr>
      <w:r>
        <w:rPr>
          <w:rFonts w:ascii="Arial" w:eastAsia="SimSun" w:hAnsi="Arial" w:cs="Arial"/>
          <w:lang w:eastAsia="zh-CN"/>
        </w:rPr>
        <w:t xml:space="preserve">In consideration of the fragmented spectrum allocations in FR2 where the frequency separation between the non-contiguous carriers’ frequency edges could be far wider than 1400 MHz, such as in band n260, one of the objectives in </w:t>
      </w:r>
      <w:r w:rsidR="00654FD6">
        <w:rPr>
          <w:rFonts w:ascii="Arial" w:eastAsia="SimSun" w:hAnsi="Arial" w:cs="Arial"/>
          <w:lang w:eastAsia="zh-CN"/>
        </w:rPr>
        <w:t xml:space="preserve">Rel-16 </w:t>
      </w:r>
      <w:r>
        <w:rPr>
          <w:rFonts w:ascii="Arial" w:eastAsia="SimSun" w:hAnsi="Arial" w:cs="Arial"/>
          <w:lang w:eastAsia="zh-CN"/>
        </w:rPr>
        <w:t>FR2 UE RF requirements enhancement work item [</w:t>
      </w:r>
      <w:r w:rsidR="00E01128">
        <w:rPr>
          <w:rFonts w:ascii="Arial" w:eastAsia="SimSun" w:hAnsi="Arial" w:cs="Arial"/>
          <w:lang w:eastAsia="zh-CN"/>
        </w:rPr>
        <w:t>1</w:t>
      </w:r>
      <w:r>
        <w:rPr>
          <w:rFonts w:ascii="Arial" w:eastAsia="SimSun" w:hAnsi="Arial" w:cs="Arial"/>
          <w:lang w:eastAsia="zh-CN"/>
        </w:rPr>
        <w:t>] is to define the</w:t>
      </w:r>
      <w:r w:rsidR="00AF3FA1">
        <w:rPr>
          <w:rFonts w:ascii="Arial" w:eastAsia="SimSun" w:hAnsi="Arial" w:cs="Arial"/>
          <w:lang w:eastAsia="zh-CN"/>
        </w:rPr>
        <w:t xml:space="preserve"> RF requirements for non-contiguous intra-band DL CA with cumulative aggregated bandwidth larger than 1400 MHz.</w:t>
      </w:r>
      <w:r w:rsidR="00654FD6">
        <w:rPr>
          <w:rFonts w:ascii="Arial" w:eastAsia="SimSun" w:hAnsi="Arial" w:cs="Arial"/>
          <w:lang w:eastAsia="zh-CN"/>
        </w:rPr>
        <w:t xml:space="preserve"> Through the discussions in the past few RAN4 meetings, the working group had come to the agreement that</w:t>
      </w:r>
      <w:r w:rsidR="002101AE">
        <w:rPr>
          <w:rFonts w:ascii="Arial" w:eastAsia="SimSun" w:hAnsi="Arial" w:cs="Arial"/>
          <w:lang w:eastAsia="zh-CN"/>
        </w:rPr>
        <w:t xml:space="preserve"> the support of maximum frequency separation for intra-band non-contiguous DL CA in Rel-16 is up to 2400 MHz. Moreover, the proposal for introducing additional frequency separation classes from Rel-15 specifications as highlighted in Table 2-1 had also been technically endorsed in last RAN4 meeting [</w:t>
      </w:r>
      <w:r w:rsidR="00E01128">
        <w:rPr>
          <w:rFonts w:ascii="Arial" w:eastAsia="SimSun" w:hAnsi="Arial" w:cs="Arial"/>
          <w:lang w:eastAsia="zh-CN"/>
        </w:rPr>
        <w:t>4</w:t>
      </w:r>
      <w:r w:rsidR="002101AE">
        <w:rPr>
          <w:rFonts w:ascii="Arial" w:eastAsia="SimSun" w:hAnsi="Arial" w:cs="Arial"/>
          <w:lang w:eastAsia="zh-CN"/>
        </w:rPr>
        <w:t xml:space="preserve">]. </w:t>
      </w:r>
      <w:r w:rsidR="0073694D">
        <w:rPr>
          <w:rFonts w:ascii="Arial" w:eastAsia="SimSun" w:hAnsi="Arial" w:cs="Arial"/>
          <w:lang w:eastAsia="zh-CN"/>
        </w:rPr>
        <w:t>On the other hand, a new breed of requirements such as DL-only frequency separation class</w:t>
      </w:r>
      <w:r w:rsidR="000C4014">
        <w:rPr>
          <w:rFonts w:ascii="Arial" w:eastAsia="SimSun" w:hAnsi="Arial" w:cs="Arial"/>
          <w:lang w:eastAsia="zh-CN"/>
        </w:rPr>
        <w:t xml:space="preserve"> (Fsd)</w:t>
      </w:r>
      <w:r w:rsidR="0073694D">
        <w:rPr>
          <w:rFonts w:ascii="Arial" w:eastAsia="SimSun" w:hAnsi="Arial" w:cs="Arial"/>
          <w:lang w:eastAsia="zh-CN"/>
        </w:rPr>
        <w:t xml:space="preserve"> [</w:t>
      </w:r>
      <w:r w:rsidR="00E01128">
        <w:rPr>
          <w:rFonts w:ascii="Arial" w:eastAsia="SimSun" w:hAnsi="Arial" w:cs="Arial"/>
          <w:lang w:eastAsia="zh-CN"/>
        </w:rPr>
        <w:t>5</w:t>
      </w:r>
      <w:r w:rsidR="0073694D">
        <w:rPr>
          <w:rFonts w:ascii="Arial" w:eastAsia="SimSun" w:hAnsi="Arial" w:cs="Arial"/>
          <w:lang w:eastAsia="zh-CN"/>
        </w:rPr>
        <w:t xml:space="preserve">] and </w:t>
      </w:r>
      <w:r w:rsidR="009D37B7">
        <w:rPr>
          <w:rFonts w:ascii="Arial" w:eastAsia="SimSun" w:hAnsi="Arial" w:cs="Arial"/>
          <w:lang w:eastAsia="zh-CN"/>
        </w:rPr>
        <w:t>receiver chain dependent frequency separation</w:t>
      </w:r>
      <w:r w:rsidR="000C4014">
        <w:rPr>
          <w:rFonts w:ascii="Arial" w:eastAsia="SimSun" w:hAnsi="Arial" w:cs="Arial"/>
          <w:lang w:eastAsia="zh-CN"/>
        </w:rPr>
        <w:t xml:space="preserve"> [</w:t>
      </w:r>
      <w:r w:rsidR="00E01128">
        <w:rPr>
          <w:rFonts w:ascii="Arial" w:eastAsia="SimSun" w:hAnsi="Arial" w:cs="Arial"/>
          <w:lang w:eastAsia="zh-CN"/>
        </w:rPr>
        <w:t>6</w:t>
      </w:r>
      <w:r w:rsidR="000C4014">
        <w:rPr>
          <w:rFonts w:ascii="Arial" w:eastAsia="SimSun" w:hAnsi="Arial" w:cs="Arial"/>
          <w:lang w:eastAsia="zh-CN"/>
        </w:rPr>
        <w:t>] had also been proposed, which were captured in the approved WF in last RAN4 meeting [</w:t>
      </w:r>
      <w:r w:rsidR="00E01128">
        <w:rPr>
          <w:rFonts w:ascii="Arial" w:eastAsia="SimSun" w:hAnsi="Arial" w:cs="Arial"/>
          <w:lang w:eastAsia="zh-CN"/>
        </w:rPr>
        <w:t>3</w:t>
      </w:r>
      <w:r w:rsidR="000C4014">
        <w:rPr>
          <w:rFonts w:ascii="Arial" w:eastAsia="SimSun" w:hAnsi="Arial" w:cs="Arial"/>
          <w:lang w:eastAsia="zh-CN"/>
        </w:rPr>
        <w:t>].</w:t>
      </w:r>
      <w:r w:rsidR="004D20A7">
        <w:rPr>
          <w:rFonts w:ascii="Arial" w:eastAsia="SimSun" w:hAnsi="Arial" w:cs="Arial"/>
          <w:lang w:eastAsia="zh-CN"/>
        </w:rPr>
        <w:t xml:space="preserve"> These new requirements may need additional capability signalling definitions as compared to Rel-15 frequency separation class.</w:t>
      </w:r>
      <w:r w:rsidR="009D37B7">
        <w:rPr>
          <w:rFonts w:ascii="Arial" w:eastAsia="SimSun" w:hAnsi="Arial" w:cs="Arial"/>
          <w:lang w:eastAsia="zh-CN"/>
        </w:rPr>
        <w:t xml:space="preserve"> </w:t>
      </w:r>
      <w:r w:rsidR="0073694D">
        <w:rPr>
          <w:rFonts w:ascii="Arial" w:eastAsia="SimSun" w:hAnsi="Arial" w:cs="Arial"/>
          <w:lang w:eastAsia="zh-CN"/>
        </w:rPr>
        <w:t xml:space="preserve">  </w:t>
      </w:r>
      <w:r w:rsidR="002101AE">
        <w:rPr>
          <w:rFonts w:ascii="Arial" w:eastAsia="SimSun" w:hAnsi="Arial" w:cs="Arial"/>
          <w:lang w:eastAsia="zh-CN"/>
        </w:rPr>
        <w:t xml:space="preserve">  </w:t>
      </w:r>
      <w:r w:rsidR="00654FD6">
        <w:rPr>
          <w:rFonts w:ascii="Arial" w:eastAsia="SimSun" w:hAnsi="Arial" w:cs="Arial"/>
          <w:lang w:eastAsia="zh-CN"/>
        </w:rPr>
        <w:t xml:space="preserve"> </w:t>
      </w:r>
      <w:r w:rsidR="00AF3FA1">
        <w:rPr>
          <w:rFonts w:ascii="Arial" w:eastAsia="SimSun" w:hAnsi="Arial" w:cs="Arial"/>
          <w:lang w:eastAsia="zh-CN"/>
        </w:rPr>
        <w:t xml:space="preserve"> </w:t>
      </w:r>
      <w:r>
        <w:rPr>
          <w:rFonts w:ascii="Arial" w:eastAsia="SimSun" w:hAnsi="Arial" w:cs="Arial"/>
          <w:lang w:eastAsia="zh-CN"/>
        </w:rPr>
        <w:t xml:space="preserve">    </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354FC2" w:rsidRPr="00446013" w:rsidTr="00262437">
        <w:trPr>
          <w:trHeight w:val="220"/>
          <w:jc w:val="center"/>
        </w:trPr>
        <w:tc>
          <w:tcPr>
            <w:tcW w:w="2655" w:type="dxa"/>
          </w:tcPr>
          <w:p w:rsidR="00354FC2" w:rsidRPr="00446013" w:rsidRDefault="00354FC2" w:rsidP="00262437">
            <w:pPr>
              <w:pStyle w:val="TAH"/>
              <w:rPr>
                <w:lang w:eastAsia="ja-JP"/>
              </w:rPr>
            </w:pPr>
            <w:r w:rsidRPr="00446013">
              <w:rPr>
                <w:lang w:eastAsia="ja-JP"/>
              </w:rPr>
              <w:lastRenderedPageBreak/>
              <w:t>Frequency separation class</w:t>
            </w:r>
          </w:p>
        </w:tc>
        <w:tc>
          <w:tcPr>
            <w:tcW w:w="2619" w:type="dxa"/>
          </w:tcPr>
          <w:p w:rsidR="00354FC2" w:rsidRPr="00446013" w:rsidRDefault="00354FC2" w:rsidP="00262437">
            <w:pPr>
              <w:pStyle w:val="TAH"/>
              <w:rPr>
                <w:lang w:eastAsia="ja-JP"/>
              </w:rPr>
            </w:pPr>
            <w:r w:rsidRPr="00446013">
              <w:rPr>
                <w:lang w:eastAsia="ja-JP"/>
              </w:rPr>
              <w:t xml:space="preserve">Frequency separation (Fs) </w:t>
            </w:r>
          </w:p>
        </w:tc>
      </w:tr>
      <w:tr w:rsidR="00354FC2" w:rsidRPr="00446013" w:rsidTr="00262437">
        <w:trPr>
          <w:trHeight w:val="112"/>
          <w:jc w:val="center"/>
        </w:trPr>
        <w:tc>
          <w:tcPr>
            <w:tcW w:w="2655" w:type="dxa"/>
          </w:tcPr>
          <w:p w:rsidR="00354FC2" w:rsidRPr="00446013" w:rsidRDefault="00354FC2" w:rsidP="00262437">
            <w:pPr>
              <w:pStyle w:val="TAC"/>
              <w:rPr>
                <w:lang w:eastAsia="ja-JP"/>
              </w:rPr>
            </w:pPr>
            <w:r w:rsidRPr="00446013">
              <w:rPr>
                <w:lang w:eastAsia="ja-JP"/>
              </w:rPr>
              <w:t>I</w:t>
            </w:r>
          </w:p>
        </w:tc>
        <w:tc>
          <w:tcPr>
            <w:tcW w:w="2619" w:type="dxa"/>
          </w:tcPr>
          <w:p w:rsidR="00354FC2" w:rsidRPr="00446013" w:rsidRDefault="00354FC2" w:rsidP="00262437">
            <w:pPr>
              <w:pStyle w:val="TAC"/>
              <w:rPr>
                <w:lang w:eastAsia="ja-JP"/>
              </w:rPr>
            </w:pPr>
            <w:r w:rsidRPr="00446013">
              <w:rPr>
                <w:lang w:eastAsia="ja-JP"/>
              </w:rPr>
              <w:t>Fs ≤ 800 MHz</w:t>
            </w:r>
          </w:p>
        </w:tc>
      </w:tr>
      <w:tr w:rsidR="00354FC2" w:rsidRPr="00446013" w:rsidTr="00262437">
        <w:trPr>
          <w:trHeight w:val="112"/>
          <w:jc w:val="center"/>
        </w:trPr>
        <w:tc>
          <w:tcPr>
            <w:tcW w:w="2655" w:type="dxa"/>
          </w:tcPr>
          <w:p w:rsidR="00354FC2" w:rsidRPr="00446013" w:rsidRDefault="00354FC2" w:rsidP="00262437">
            <w:pPr>
              <w:pStyle w:val="TAC"/>
              <w:rPr>
                <w:lang w:eastAsia="ja-JP"/>
              </w:rPr>
            </w:pPr>
            <w:r w:rsidRPr="00446013">
              <w:rPr>
                <w:lang w:eastAsia="ja-JP"/>
              </w:rPr>
              <w:t>II</w:t>
            </w:r>
          </w:p>
        </w:tc>
        <w:tc>
          <w:tcPr>
            <w:tcW w:w="2619" w:type="dxa"/>
          </w:tcPr>
          <w:p w:rsidR="00354FC2" w:rsidRPr="00446013" w:rsidRDefault="00354FC2" w:rsidP="00262437">
            <w:pPr>
              <w:pStyle w:val="TAC"/>
              <w:rPr>
                <w:lang w:eastAsia="ja-JP"/>
              </w:rPr>
            </w:pPr>
            <w:r w:rsidRPr="00446013">
              <w:rPr>
                <w:lang w:eastAsia="ja-JP"/>
              </w:rPr>
              <w:t>Fs ≤ 1200 MHz</w:t>
            </w:r>
          </w:p>
        </w:tc>
      </w:tr>
      <w:tr w:rsidR="00354FC2" w:rsidRPr="00446013" w:rsidTr="00262437">
        <w:trPr>
          <w:trHeight w:val="137"/>
          <w:jc w:val="center"/>
        </w:trPr>
        <w:tc>
          <w:tcPr>
            <w:tcW w:w="2655" w:type="dxa"/>
          </w:tcPr>
          <w:p w:rsidR="00354FC2" w:rsidRPr="00446013" w:rsidRDefault="00354FC2" w:rsidP="00262437">
            <w:pPr>
              <w:pStyle w:val="TAC"/>
              <w:rPr>
                <w:lang w:eastAsia="ja-JP"/>
              </w:rPr>
            </w:pPr>
            <w:r w:rsidRPr="00446013">
              <w:rPr>
                <w:lang w:eastAsia="ja-JP"/>
              </w:rPr>
              <w:t>III</w:t>
            </w:r>
          </w:p>
        </w:tc>
        <w:tc>
          <w:tcPr>
            <w:tcW w:w="2619" w:type="dxa"/>
          </w:tcPr>
          <w:p w:rsidR="00354FC2" w:rsidRPr="00446013" w:rsidRDefault="00354FC2" w:rsidP="00262437">
            <w:pPr>
              <w:pStyle w:val="TAC"/>
              <w:rPr>
                <w:lang w:eastAsia="ja-JP"/>
              </w:rPr>
            </w:pPr>
            <w:r w:rsidRPr="00446013">
              <w:rPr>
                <w:lang w:eastAsia="ja-JP"/>
              </w:rPr>
              <w:t>Fs ≤ 1400 MHz</w:t>
            </w:r>
          </w:p>
        </w:tc>
      </w:tr>
      <w:tr w:rsidR="00354FC2" w:rsidRPr="00446013" w:rsidTr="00354FC2">
        <w:trPr>
          <w:trHeight w:val="137"/>
          <w:jc w:val="center"/>
        </w:trPr>
        <w:tc>
          <w:tcPr>
            <w:tcW w:w="2655" w:type="dxa"/>
            <w:shd w:val="clear" w:color="auto" w:fill="FFFF00"/>
          </w:tcPr>
          <w:p w:rsidR="00354FC2" w:rsidRDefault="00354FC2" w:rsidP="00262437">
            <w:pPr>
              <w:pStyle w:val="TAC"/>
              <w:rPr>
                <w:lang w:eastAsia="ja-JP"/>
              </w:rPr>
            </w:pPr>
            <w:r>
              <w:rPr>
                <w:lang w:eastAsia="ja-JP"/>
              </w:rPr>
              <w:t>IV</w:t>
            </w:r>
          </w:p>
        </w:tc>
        <w:tc>
          <w:tcPr>
            <w:tcW w:w="2619" w:type="dxa"/>
            <w:shd w:val="clear" w:color="auto" w:fill="FFFF00"/>
          </w:tcPr>
          <w:p w:rsidR="00354FC2" w:rsidRDefault="00354FC2" w:rsidP="00262437">
            <w:pPr>
              <w:pStyle w:val="TAC"/>
              <w:rPr>
                <w:lang w:eastAsia="ja-JP"/>
              </w:rPr>
            </w:pPr>
            <w:r>
              <w:rPr>
                <w:lang w:eastAsia="ja-JP"/>
              </w:rPr>
              <w:t>Fs ≤ 1000 MHz</w:t>
            </w:r>
          </w:p>
        </w:tc>
      </w:tr>
      <w:tr w:rsidR="00354FC2" w:rsidRPr="00446013" w:rsidTr="00354FC2">
        <w:trPr>
          <w:trHeight w:val="137"/>
          <w:jc w:val="center"/>
        </w:trPr>
        <w:tc>
          <w:tcPr>
            <w:tcW w:w="2655" w:type="dxa"/>
            <w:shd w:val="clear" w:color="auto" w:fill="FFFF00"/>
          </w:tcPr>
          <w:p w:rsidR="00354FC2" w:rsidRPr="00446013" w:rsidRDefault="00354FC2" w:rsidP="00262437">
            <w:pPr>
              <w:pStyle w:val="TAC"/>
              <w:rPr>
                <w:lang w:eastAsia="ja-JP"/>
              </w:rPr>
            </w:pPr>
            <w:r>
              <w:rPr>
                <w:lang w:eastAsia="ja-JP"/>
              </w:rPr>
              <w:t>V</w:t>
            </w:r>
          </w:p>
        </w:tc>
        <w:tc>
          <w:tcPr>
            <w:tcW w:w="2619" w:type="dxa"/>
            <w:shd w:val="clear" w:color="auto" w:fill="FFFF00"/>
          </w:tcPr>
          <w:p w:rsidR="00354FC2" w:rsidRPr="00446013" w:rsidRDefault="00354FC2" w:rsidP="00262437">
            <w:pPr>
              <w:pStyle w:val="TAC"/>
              <w:rPr>
                <w:lang w:eastAsia="ja-JP"/>
              </w:rPr>
            </w:pPr>
            <w:r>
              <w:rPr>
                <w:lang w:eastAsia="ja-JP"/>
              </w:rPr>
              <w:t>Fs ≤ 1600 MHz</w:t>
            </w:r>
          </w:p>
        </w:tc>
      </w:tr>
      <w:tr w:rsidR="00354FC2" w:rsidRPr="00446013" w:rsidTr="00354FC2">
        <w:trPr>
          <w:trHeight w:val="137"/>
          <w:jc w:val="center"/>
        </w:trPr>
        <w:tc>
          <w:tcPr>
            <w:tcW w:w="2655" w:type="dxa"/>
            <w:shd w:val="clear" w:color="auto" w:fill="FFFF00"/>
          </w:tcPr>
          <w:p w:rsidR="00354FC2" w:rsidRPr="00446013" w:rsidRDefault="00354FC2" w:rsidP="00262437">
            <w:pPr>
              <w:pStyle w:val="TAC"/>
              <w:rPr>
                <w:lang w:eastAsia="ja-JP"/>
              </w:rPr>
            </w:pPr>
            <w:r>
              <w:rPr>
                <w:lang w:eastAsia="ja-JP"/>
              </w:rPr>
              <w:t>VI</w:t>
            </w:r>
          </w:p>
        </w:tc>
        <w:tc>
          <w:tcPr>
            <w:tcW w:w="2619" w:type="dxa"/>
            <w:shd w:val="clear" w:color="auto" w:fill="FFFF00"/>
          </w:tcPr>
          <w:p w:rsidR="00354FC2" w:rsidRPr="00446013" w:rsidRDefault="00354FC2" w:rsidP="00262437">
            <w:pPr>
              <w:pStyle w:val="TAC"/>
              <w:rPr>
                <w:lang w:eastAsia="ja-JP"/>
              </w:rPr>
            </w:pPr>
            <w:r>
              <w:rPr>
                <w:lang w:eastAsia="ja-JP"/>
              </w:rPr>
              <w:t>Fs ≤ 1800 MHz</w:t>
            </w:r>
          </w:p>
        </w:tc>
      </w:tr>
      <w:tr w:rsidR="00354FC2" w:rsidRPr="00446013" w:rsidTr="00354FC2">
        <w:trPr>
          <w:trHeight w:val="137"/>
          <w:jc w:val="center"/>
        </w:trPr>
        <w:tc>
          <w:tcPr>
            <w:tcW w:w="2655" w:type="dxa"/>
            <w:shd w:val="clear" w:color="auto" w:fill="FFFF00"/>
          </w:tcPr>
          <w:p w:rsidR="00354FC2" w:rsidRPr="00446013" w:rsidRDefault="00354FC2" w:rsidP="00262437">
            <w:pPr>
              <w:pStyle w:val="TAC"/>
              <w:rPr>
                <w:lang w:eastAsia="ja-JP"/>
              </w:rPr>
            </w:pPr>
            <w:r>
              <w:rPr>
                <w:lang w:eastAsia="ja-JP"/>
              </w:rPr>
              <w:t>VII</w:t>
            </w:r>
          </w:p>
        </w:tc>
        <w:tc>
          <w:tcPr>
            <w:tcW w:w="2619" w:type="dxa"/>
            <w:shd w:val="clear" w:color="auto" w:fill="FFFF00"/>
          </w:tcPr>
          <w:p w:rsidR="00354FC2" w:rsidRPr="00446013" w:rsidRDefault="00354FC2" w:rsidP="00262437">
            <w:pPr>
              <w:pStyle w:val="TAC"/>
              <w:rPr>
                <w:lang w:eastAsia="ja-JP"/>
              </w:rPr>
            </w:pPr>
            <w:r>
              <w:rPr>
                <w:lang w:eastAsia="ja-JP"/>
              </w:rPr>
              <w:t>Fs ≤ 2000 MHz</w:t>
            </w:r>
          </w:p>
        </w:tc>
      </w:tr>
      <w:tr w:rsidR="00354FC2" w:rsidRPr="00446013" w:rsidTr="00354FC2">
        <w:trPr>
          <w:trHeight w:val="137"/>
          <w:jc w:val="center"/>
        </w:trPr>
        <w:tc>
          <w:tcPr>
            <w:tcW w:w="2655" w:type="dxa"/>
            <w:shd w:val="clear" w:color="auto" w:fill="FFFF00"/>
          </w:tcPr>
          <w:p w:rsidR="00354FC2" w:rsidRPr="00446013" w:rsidRDefault="00354FC2" w:rsidP="00262437">
            <w:pPr>
              <w:pStyle w:val="TAC"/>
              <w:rPr>
                <w:lang w:eastAsia="ja-JP"/>
              </w:rPr>
            </w:pPr>
            <w:r>
              <w:rPr>
                <w:lang w:eastAsia="ja-JP"/>
              </w:rPr>
              <w:t>VIII</w:t>
            </w:r>
          </w:p>
        </w:tc>
        <w:tc>
          <w:tcPr>
            <w:tcW w:w="2619" w:type="dxa"/>
            <w:shd w:val="clear" w:color="auto" w:fill="FFFF00"/>
          </w:tcPr>
          <w:p w:rsidR="00354FC2" w:rsidRPr="00446013" w:rsidRDefault="00354FC2" w:rsidP="00262437">
            <w:pPr>
              <w:pStyle w:val="TAC"/>
              <w:rPr>
                <w:lang w:eastAsia="ja-JP"/>
              </w:rPr>
            </w:pPr>
            <w:r>
              <w:rPr>
                <w:lang w:eastAsia="ja-JP"/>
              </w:rPr>
              <w:t>Fs ≤ 2200 MHz</w:t>
            </w:r>
          </w:p>
        </w:tc>
      </w:tr>
      <w:tr w:rsidR="00354FC2" w:rsidRPr="00446013" w:rsidTr="00354FC2">
        <w:trPr>
          <w:trHeight w:val="137"/>
          <w:jc w:val="center"/>
        </w:trPr>
        <w:tc>
          <w:tcPr>
            <w:tcW w:w="2655" w:type="dxa"/>
            <w:shd w:val="clear" w:color="auto" w:fill="FFFF00"/>
          </w:tcPr>
          <w:p w:rsidR="00354FC2" w:rsidRPr="00446013" w:rsidRDefault="00354FC2" w:rsidP="00262437">
            <w:pPr>
              <w:pStyle w:val="TAC"/>
              <w:rPr>
                <w:lang w:eastAsia="ja-JP"/>
              </w:rPr>
            </w:pPr>
            <w:r>
              <w:rPr>
                <w:lang w:eastAsia="ja-JP"/>
              </w:rPr>
              <w:t>IX</w:t>
            </w:r>
          </w:p>
        </w:tc>
        <w:tc>
          <w:tcPr>
            <w:tcW w:w="2619" w:type="dxa"/>
            <w:shd w:val="clear" w:color="auto" w:fill="FFFF00"/>
          </w:tcPr>
          <w:p w:rsidR="00354FC2" w:rsidRPr="00446013" w:rsidRDefault="00354FC2" w:rsidP="00354FC2">
            <w:pPr>
              <w:pStyle w:val="TAC"/>
              <w:rPr>
                <w:lang w:eastAsia="ja-JP"/>
              </w:rPr>
            </w:pPr>
            <w:r>
              <w:rPr>
                <w:lang w:eastAsia="ja-JP"/>
              </w:rPr>
              <w:t>Fs ≤ 2400 MHz</w:t>
            </w:r>
          </w:p>
        </w:tc>
      </w:tr>
    </w:tbl>
    <w:p w:rsidR="008477D4" w:rsidRDefault="008477D4" w:rsidP="00300F5B">
      <w:pPr>
        <w:spacing w:after="0"/>
        <w:jc w:val="both"/>
        <w:rPr>
          <w:rFonts w:ascii="Arial" w:eastAsia="SimSun" w:hAnsi="Arial" w:cs="Arial"/>
          <w:lang w:eastAsia="zh-CN"/>
        </w:rPr>
      </w:pPr>
    </w:p>
    <w:p w:rsidR="008477D4" w:rsidRDefault="00354FC2" w:rsidP="008477D4">
      <w:pPr>
        <w:spacing w:after="120"/>
        <w:jc w:val="center"/>
        <w:rPr>
          <w:rFonts w:ascii="Arial" w:eastAsia="SimSun" w:hAnsi="Arial" w:cs="Arial"/>
          <w:b/>
          <w:lang w:eastAsia="zh-CN"/>
        </w:rPr>
      </w:pPr>
      <w:r>
        <w:rPr>
          <w:rFonts w:ascii="Arial" w:hAnsi="Arial" w:cs="Arial"/>
          <w:b/>
        </w:rPr>
        <w:t>Table 2-1 Rel-16 frequency separation classes as technically endorsed in RAN4 #93 meeting</w:t>
      </w:r>
    </w:p>
    <w:p w:rsidR="008477D4" w:rsidRDefault="008477D4" w:rsidP="00300F5B">
      <w:pPr>
        <w:spacing w:after="0"/>
        <w:jc w:val="both"/>
        <w:rPr>
          <w:rFonts w:ascii="Arial" w:eastAsia="SimSun" w:hAnsi="Arial" w:cs="Arial"/>
          <w:lang w:eastAsia="zh-CN"/>
        </w:rPr>
      </w:pPr>
    </w:p>
    <w:p w:rsidR="00B363D4" w:rsidRDefault="004D20A7" w:rsidP="00184068">
      <w:pPr>
        <w:spacing w:after="120"/>
        <w:jc w:val="both"/>
        <w:rPr>
          <w:rFonts w:ascii="Arial" w:eastAsia="SimSun" w:hAnsi="Arial" w:cs="Arial"/>
          <w:lang w:eastAsia="zh-CN"/>
        </w:rPr>
      </w:pPr>
      <w:r>
        <w:rPr>
          <w:rFonts w:ascii="Arial" w:eastAsia="SimSun" w:hAnsi="Arial" w:cs="Arial"/>
          <w:lang w:eastAsia="zh-CN"/>
        </w:rPr>
        <w:t xml:space="preserve">It is our understanding that the new capability signalling requirements for the extended frequency separation are likely tied to certain specific UE architectures, but not limited to. For example, the introduction of the DL-only frequency separation class (Fsd) where the </w:t>
      </w:r>
      <w:r w:rsidR="00960395">
        <w:rPr>
          <w:rFonts w:ascii="Arial" w:eastAsia="SimSun" w:hAnsi="Arial" w:cs="Arial"/>
          <w:lang w:eastAsia="zh-CN"/>
        </w:rPr>
        <w:t>extended separation can only be equally added to both sides of the UL/DL common coverage range may be associat</w:t>
      </w:r>
      <w:r w:rsidR="0070133C">
        <w:rPr>
          <w:rFonts w:ascii="Arial" w:eastAsia="SimSun" w:hAnsi="Arial" w:cs="Arial"/>
          <w:lang w:eastAsia="zh-CN"/>
        </w:rPr>
        <w:t>ed with a single wide-band</w:t>
      </w:r>
      <w:r w:rsidR="00960395">
        <w:rPr>
          <w:rFonts w:ascii="Arial" w:eastAsia="SimSun" w:hAnsi="Arial" w:cs="Arial"/>
          <w:lang w:eastAsia="zh-CN"/>
        </w:rPr>
        <w:t xml:space="preserve"> receiver chain which shares a common LO with the UL. In our view, such usage scenario is quite restricted and the architecture </w:t>
      </w:r>
      <w:r w:rsidR="005F2659">
        <w:rPr>
          <w:rFonts w:ascii="Arial" w:eastAsia="SimSun" w:hAnsi="Arial" w:cs="Arial"/>
          <w:lang w:eastAsia="zh-CN"/>
        </w:rPr>
        <w:t xml:space="preserve">is </w:t>
      </w:r>
      <w:r w:rsidR="00960395">
        <w:rPr>
          <w:rFonts w:ascii="Arial" w:eastAsia="SimSun" w:hAnsi="Arial" w:cs="Arial"/>
          <w:lang w:eastAsia="zh-CN"/>
        </w:rPr>
        <w:t xml:space="preserve">less likely be </w:t>
      </w:r>
      <w:r w:rsidR="005F2659">
        <w:rPr>
          <w:rFonts w:ascii="Arial" w:eastAsia="SimSun" w:hAnsi="Arial" w:cs="Arial"/>
          <w:lang w:eastAsia="zh-CN"/>
        </w:rPr>
        <w:t xml:space="preserve">practically </w:t>
      </w:r>
      <w:r w:rsidR="00F537AE">
        <w:rPr>
          <w:rFonts w:ascii="Arial" w:eastAsia="SimSun" w:hAnsi="Arial" w:cs="Arial"/>
          <w:lang w:eastAsia="zh-CN"/>
        </w:rPr>
        <w:t xml:space="preserve">implemented as was </w:t>
      </w:r>
      <w:r w:rsidR="005F2659">
        <w:rPr>
          <w:rFonts w:ascii="Arial" w:eastAsia="SimSun" w:hAnsi="Arial" w:cs="Arial"/>
          <w:lang w:eastAsia="zh-CN"/>
        </w:rPr>
        <w:t>mentioned in [</w:t>
      </w:r>
      <w:r w:rsidR="00E01128">
        <w:rPr>
          <w:rFonts w:ascii="Arial" w:eastAsia="SimSun" w:hAnsi="Arial" w:cs="Arial"/>
          <w:lang w:eastAsia="zh-CN"/>
        </w:rPr>
        <w:t>5</w:t>
      </w:r>
      <w:r w:rsidR="005F2659">
        <w:rPr>
          <w:rFonts w:ascii="Arial" w:eastAsia="SimSun" w:hAnsi="Arial" w:cs="Arial"/>
          <w:lang w:eastAsia="zh-CN"/>
        </w:rPr>
        <w:t>].</w:t>
      </w:r>
      <w:r w:rsidR="00262437">
        <w:rPr>
          <w:rFonts w:ascii="Arial" w:eastAsia="SimSun" w:hAnsi="Arial" w:cs="Arial"/>
          <w:lang w:eastAsia="zh-CN"/>
        </w:rPr>
        <w:t xml:space="preserve"> For example, a very probable spectrum allocation as shown in Figure 2-2 would not be s</w:t>
      </w:r>
      <w:r w:rsidR="00F537AE">
        <w:rPr>
          <w:rFonts w:ascii="Arial" w:eastAsia="SimSun" w:hAnsi="Arial" w:cs="Arial"/>
          <w:lang w:eastAsia="zh-CN"/>
        </w:rPr>
        <w:t xml:space="preserve">upported by such UE capability for receiving CC1 and CC2 simultaneously </w:t>
      </w:r>
      <w:r w:rsidR="0070133C">
        <w:rPr>
          <w:rFonts w:ascii="Arial" w:eastAsia="SimSun" w:hAnsi="Arial" w:cs="Arial"/>
          <w:lang w:eastAsia="zh-CN"/>
        </w:rPr>
        <w:t xml:space="preserve">even though its DL </w:t>
      </w:r>
      <w:r w:rsidR="00F537AE">
        <w:rPr>
          <w:rFonts w:ascii="Arial" w:eastAsia="SimSun" w:hAnsi="Arial" w:cs="Arial"/>
          <w:lang w:eastAsia="zh-CN"/>
        </w:rPr>
        <w:t xml:space="preserve">range </w:t>
      </w:r>
      <w:r w:rsidR="0070133C">
        <w:rPr>
          <w:rFonts w:ascii="Arial" w:eastAsia="SimSun" w:hAnsi="Arial" w:cs="Arial"/>
          <w:lang w:eastAsia="zh-CN"/>
        </w:rPr>
        <w:t xml:space="preserve">(Fs + Fsd) </w:t>
      </w:r>
      <w:r w:rsidR="00F537AE">
        <w:rPr>
          <w:rFonts w:ascii="Arial" w:eastAsia="SimSun" w:hAnsi="Arial" w:cs="Arial"/>
          <w:lang w:eastAsia="zh-CN"/>
        </w:rPr>
        <w:t>can cover</w:t>
      </w:r>
      <w:r w:rsidR="0070133C">
        <w:rPr>
          <w:rFonts w:ascii="Arial" w:eastAsia="SimSun" w:hAnsi="Arial" w:cs="Arial"/>
          <w:lang w:eastAsia="zh-CN"/>
        </w:rPr>
        <w:t xml:space="preserve"> both CC1 and CC2.</w:t>
      </w:r>
      <w:r w:rsidR="00960395">
        <w:rPr>
          <w:rFonts w:ascii="Arial" w:eastAsia="SimSun" w:hAnsi="Arial" w:cs="Arial"/>
          <w:lang w:eastAsia="zh-CN"/>
        </w:rPr>
        <w:t xml:space="preserve">  </w:t>
      </w:r>
      <w:r>
        <w:rPr>
          <w:rFonts w:ascii="Arial" w:eastAsia="SimSun" w:hAnsi="Arial" w:cs="Arial"/>
          <w:lang w:eastAsia="zh-CN"/>
        </w:rPr>
        <w:t xml:space="preserve">    </w:t>
      </w:r>
      <w:r w:rsidR="00354FC2">
        <w:rPr>
          <w:rFonts w:ascii="Arial" w:eastAsia="SimSun" w:hAnsi="Arial" w:cs="Arial"/>
          <w:lang w:eastAsia="zh-CN"/>
        </w:rPr>
        <w:t xml:space="preserve"> </w:t>
      </w:r>
    </w:p>
    <w:p w:rsidR="00184068" w:rsidRDefault="00184068" w:rsidP="00300F5B">
      <w:pPr>
        <w:spacing w:after="0"/>
        <w:jc w:val="both"/>
        <w:rPr>
          <w:rFonts w:ascii="Arial" w:eastAsia="SimSun" w:hAnsi="Arial" w:cs="Arial"/>
          <w:lang w:eastAsia="zh-CN"/>
        </w:rPr>
      </w:pPr>
    </w:p>
    <w:p w:rsidR="00184068" w:rsidRDefault="00890E67" w:rsidP="00184068">
      <w:pPr>
        <w:spacing w:after="0"/>
        <w:jc w:val="center"/>
        <w:rPr>
          <w:rFonts w:ascii="Arial" w:eastAsia="SimSun" w:hAnsi="Arial" w:cs="Arial"/>
          <w:lang w:eastAsia="zh-CN"/>
        </w:rPr>
      </w:pPr>
      <w:r>
        <w:object w:dxaOrig="8671" w:dyaOrig="2541">
          <v:shape id="_x0000_i1026" type="#_x0000_t75" style="width:346.5pt;height:102pt" o:ole="">
            <v:imagedata r:id="rId10" o:title=""/>
          </v:shape>
          <o:OLEObject Type="Embed" ProgID="Visio.Drawing.15" ShapeID="_x0000_i1026" DrawAspect="Content" ObjectID="_1643116721" r:id="rId11"/>
        </w:object>
      </w:r>
    </w:p>
    <w:p w:rsidR="00184068" w:rsidRDefault="00184068" w:rsidP="00300F5B">
      <w:pPr>
        <w:spacing w:after="0"/>
        <w:jc w:val="both"/>
        <w:rPr>
          <w:rFonts w:ascii="Arial" w:eastAsia="SimSun" w:hAnsi="Arial" w:cs="Arial"/>
          <w:lang w:eastAsia="zh-CN"/>
        </w:rPr>
      </w:pPr>
    </w:p>
    <w:p w:rsidR="00B363D4" w:rsidRDefault="00C25D4A" w:rsidP="00184068">
      <w:pPr>
        <w:spacing w:after="120"/>
        <w:jc w:val="center"/>
        <w:rPr>
          <w:rFonts w:ascii="Arial" w:hAnsi="Arial" w:cs="Arial"/>
          <w:b/>
        </w:rPr>
      </w:pPr>
      <w:r>
        <w:rPr>
          <w:rFonts w:ascii="Arial" w:hAnsi="Arial" w:cs="Arial"/>
          <w:b/>
        </w:rPr>
        <w:t>Figure 2-2 UE DL-only capability where simultaneous CC1 and CC2 reception cannot be supported</w:t>
      </w:r>
      <w:r w:rsidR="00184068">
        <w:rPr>
          <w:rFonts w:ascii="Arial" w:hAnsi="Arial" w:cs="Arial"/>
          <w:b/>
        </w:rPr>
        <w:t xml:space="preserve"> </w:t>
      </w:r>
    </w:p>
    <w:p w:rsidR="00184068" w:rsidRDefault="00184068" w:rsidP="00184068">
      <w:pPr>
        <w:spacing w:after="0"/>
        <w:jc w:val="center"/>
        <w:rPr>
          <w:rFonts w:ascii="Arial" w:hAnsi="Arial" w:cs="Arial"/>
          <w:b/>
        </w:rPr>
      </w:pPr>
    </w:p>
    <w:p w:rsidR="00890E67" w:rsidRDefault="00C25D4A" w:rsidP="00A62332">
      <w:pPr>
        <w:spacing w:after="120"/>
        <w:jc w:val="both"/>
        <w:rPr>
          <w:rFonts w:ascii="Arial" w:eastAsia="SimSun" w:hAnsi="Arial" w:cs="Arial"/>
          <w:lang w:eastAsia="zh-CN"/>
        </w:rPr>
      </w:pPr>
      <w:r>
        <w:rPr>
          <w:rFonts w:ascii="Arial" w:eastAsia="SimSun" w:hAnsi="Arial" w:cs="Arial"/>
          <w:lang w:eastAsia="zh-CN"/>
        </w:rPr>
        <w:t xml:space="preserve">On the other hand, </w:t>
      </w:r>
      <w:r w:rsidR="00890E67">
        <w:rPr>
          <w:rFonts w:ascii="Arial" w:eastAsia="SimSun" w:hAnsi="Arial" w:cs="Arial"/>
          <w:lang w:eastAsia="zh-CN"/>
        </w:rPr>
        <w:t xml:space="preserve">for </w:t>
      </w:r>
      <w:r>
        <w:rPr>
          <w:rFonts w:ascii="Arial" w:eastAsia="SimSun" w:hAnsi="Arial" w:cs="Arial"/>
          <w:lang w:eastAsia="zh-CN"/>
        </w:rPr>
        <w:t xml:space="preserve">the same spectrum allocation </w:t>
      </w:r>
      <w:r w:rsidR="00890E67">
        <w:rPr>
          <w:rFonts w:ascii="Arial" w:eastAsia="SimSun" w:hAnsi="Arial" w:cs="Arial"/>
          <w:lang w:eastAsia="zh-CN"/>
        </w:rPr>
        <w:t>as above,</w:t>
      </w:r>
      <w:r>
        <w:rPr>
          <w:rFonts w:ascii="Arial" w:eastAsia="SimSun" w:hAnsi="Arial" w:cs="Arial"/>
          <w:lang w:eastAsia="zh-CN"/>
        </w:rPr>
        <w:t xml:space="preserve"> simultaneous CC1 and CC2 reception can be supported when the extended separation is added to either side of the UL/DL common coverage range, as shown in Figure 2-3.</w:t>
      </w:r>
      <w:r w:rsidR="00890E67">
        <w:rPr>
          <w:rFonts w:ascii="Arial" w:eastAsia="SimSun" w:hAnsi="Arial" w:cs="Arial"/>
          <w:lang w:eastAsia="zh-CN"/>
        </w:rPr>
        <w:t xml:space="preserve"> And this capability is likely tied to an architecture with two down-conversion receiver paths where one of the receiver path shares a common LO with the UL.</w:t>
      </w:r>
    </w:p>
    <w:p w:rsidR="00A62332" w:rsidRDefault="00890E67" w:rsidP="00890E67">
      <w:pPr>
        <w:spacing w:after="0"/>
        <w:jc w:val="both"/>
        <w:rPr>
          <w:rFonts w:ascii="Arial" w:eastAsia="SimSun" w:hAnsi="Arial" w:cs="Arial"/>
          <w:lang w:eastAsia="zh-CN"/>
        </w:rPr>
      </w:pPr>
      <w:r>
        <w:rPr>
          <w:rFonts w:ascii="Arial" w:eastAsia="SimSun" w:hAnsi="Arial" w:cs="Arial"/>
          <w:lang w:eastAsia="zh-CN"/>
        </w:rPr>
        <w:t xml:space="preserve"> </w:t>
      </w:r>
      <w:r w:rsidR="00C25D4A">
        <w:rPr>
          <w:rFonts w:ascii="Arial" w:eastAsia="SimSun" w:hAnsi="Arial" w:cs="Arial"/>
          <w:lang w:eastAsia="zh-CN"/>
        </w:rPr>
        <w:t xml:space="preserve">  </w:t>
      </w:r>
    </w:p>
    <w:p w:rsidR="00A62332" w:rsidRDefault="00C870B3" w:rsidP="00890E67">
      <w:pPr>
        <w:spacing w:after="0"/>
        <w:jc w:val="center"/>
        <w:rPr>
          <w:rFonts w:ascii="Arial" w:eastAsia="SimSun" w:hAnsi="Arial" w:cs="Arial"/>
          <w:lang w:eastAsia="zh-CN"/>
        </w:rPr>
      </w:pPr>
      <w:r>
        <w:object w:dxaOrig="8681" w:dyaOrig="5451">
          <v:shape id="_x0000_i1027" type="#_x0000_t75" style="width:346pt;height:217.5pt" o:ole="">
            <v:imagedata r:id="rId12" o:title=""/>
          </v:shape>
          <o:OLEObject Type="Embed" ProgID="Visio.Drawing.15" ShapeID="_x0000_i1027" DrawAspect="Content" ObjectID="_1643116722" r:id="rId13"/>
        </w:object>
      </w:r>
    </w:p>
    <w:p w:rsidR="006A1472" w:rsidRDefault="006A1472" w:rsidP="00890E67">
      <w:pPr>
        <w:spacing w:after="0"/>
        <w:jc w:val="both"/>
        <w:rPr>
          <w:rFonts w:ascii="Arial" w:eastAsia="SimSun" w:hAnsi="Arial" w:cs="Arial"/>
          <w:lang w:eastAsia="zh-CN"/>
        </w:rPr>
      </w:pPr>
    </w:p>
    <w:p w:rsidR="006A1472" w:rsidRPr="00C870B3" w:rsidRDefault="00890E67" w:rsidP="00C870B3">
      <w:pPr>
        <w:spacing w:after="120"/>
        <w:jc w:val="center"/>
        <w:rPr>
          <w:rFonts w:ascii="Arial" w:hAnsi="Arial" w:cs="Arial"/>
          <w:b/>
        </w:rPr>
      </w:pPr>
      <w:r>
        <w:rPr>
          <w:rFonts w:ascii="Arial" w:hAnsi="Arial" w:cs="Arial"/>
          <w:b/>
        </w:rPr>
        <w:t>Figure 2-3 UE DL-only capability where simultaneous CC1 and CC2 reception can be supported</w:t>
      </w:r>
    </w:p>
    <w:p w:rsidR="000D3EEE" w:rsidRPr="000D3EEE" w:rsidRDefault="000D3EEE" w:rsidP="001C039B">
      <w:pPr>
        <w:spacing w:after="120"/>
        <w:jc w:val="both"/>
        <w:rPr>
          <w:rFonts w:ascii="Arial" w:eastAsia="SimSun" w:hAnsi="Arial" w:cs="Arial"/>
          <w:i/>
          <w:lang w:eastAsia="zh-CN"/>
        </w:rPr>
      </w:pPr>
      <w:r w:rsidRPr="000D3EEE">
        <w:rPr>
          <w:rFonts w:ascii="Arial" w:eastAsia="SimSun" w:hAnsi="Arial" w:cs="Arial"/>
          <w:b/>
          <w:i/>
          <w:lang w:eastAsia="zh-CN"/>
        </w:rPr>
        <w:lastRenderedPageBreak/>
        <w:t>Observation 1</w:t>
      </w:r>
      <w:r w:rsidRPr="000D3EEE">
        <w:rPr>
          <w:rFonts w:ascii="Arial" w:eastAsia="SimSun" w:hAnsi="Arial" w:cs="Arial"/>
          <w:i/>
          <w:lang w:eastAsia="zh-CN"/>
        </w:rPr>
        <w:t xml:space="preserve">: For DL-only frequency separation class (Fsd) where the extended separation can only be equally added to both sides of the UL/DL common coverage range, </w:t>
      </w:r>
      <w:r w:rsidR="007A5B14">
        <w:rPr>
          <w:rFonts w:ascii="Arial" w:eastAsia="SimSun" w:hAnsi="Arial" w:cs="Arial"/>
          <w:i/>
          <w:lang w:eastAsia="zh-CN"/>
        </w:rPr>
        <w:t xml:space="preserve">the </w:t>
      </w:r>
      <w:r w:rsidRPr="000D3EEE">
        <w:rPr>
          <w:rFonts w:ascii="Arial" w:eastAsia="SimSun" w:hAnsi="Arial" w:cs="Arial"/>
          <w:i/>
          <w:lang w:eastAsia="zh-CN"/>
        </w:rPr>
        <w:t xml:space="preserve">usage scenario is quite restricted and the architecture is less likely be practically implemented. </w:t>
      </w:r>
    </w:p>
    <w:p w:rsidR="000D3EEE" w:rsidRDefault="000D3EEE" w:rsidP="000D3EEE">
      <w:pPr>
        <w:spacing w:after="0"/>
        <w:jc w:val="both"/>
        <w:rPr>
          <w:rFonts w:ascii="Arial" w:eastAsia="SimSun" w:hAnsi="Arial" w:cs="Arial"/>
          <w:lang w:eastAsia="zh-CN"/>
        </w:rPr>
      </w:pPr>
    </w:p>
    <w:p w:rsidR="001A2E7D" w:rsidRDefault="00D002CE" w:rsidP="001C039B">
      <w:pPr>
        <w:spacing w:after="120"/>
        <w:jc w:val="both"/>
        <w:rPr>
          <w:rFonts w:ascii="Arial" w:eastAsia="SimSun" w:hAnsi="Arial" w:cs="Arial"/>
          <w:lang w:eastAsia="zh-CN"/>
        </w:rPr>
      </w:pPr>
      <w:r>
        <w:rPr>
          <w:rFonts w:ascii="Arial" w:eastAsia="SimSun" w:hAnsi="Arial" w:cs="Arial"/>
          <w:lang w:eastAsia="zh-CN"/>
        </w:rPr>
        <w:t xml:space="preserve">While UE RF requirements were often defined based on certain </w:t>
      </w:r>
      <w:r w:rsidR="00E865B7">
        <w:rPr>
          <w:rFonts w:ascii="Arial" w:eastAsia="SimSun" w:hAnsi="Arial" w:cs="Arial"/>
          <w:lang w:eastAsia="zh-CN"/>
        </w:rPr>
        <w:t xml:space="preserve">reference architectures, in our view, the DL intra-band CA cumulative bandwidth enhancement should be achieved by UE architecture improvement without introducing additional </w:t>
      </w:r>
      <w:r w:rsidR="004C557B">
        <w:rPr>
          <w:rFonts w:ascii="Arial" w:eastAsia="SimSun" w:hAnsi="Arial" w:cs="Arial"/>
          <w:lang w:eastAsia="zh-CN"/>
        </w:rPr>
        <w:t xml:space="preserve">capability </w:t>
      </w:r>
      <w:r w:rsidR="00E865B7">
        <w:rPr>
          <w:rFonts w:ascii="Arial" w:eastAsia="SimSun" w:hAnsi="Arial" w:cs="Arial"/>
          <w:lang w:eastAsia="zh-CN"/>
        </w:rPr>
        <w:t>signalling</w:t>
      </w:r>
      <w:r w:rsidR="004C557B">
        <w:rPr>
          <w:rFonts w:ascii="Arial" w:eastAsia="SimSun" w:hAnsi="Arial" w:cs="Arial"/>
          <w:lang w:eastAsia="zh-CN"/>
        </w:rPr>
        <w:t xml:space="preserve"> nor increasing</w:t>
      </w:r>
      <w:r w:rsidR="00707959">
        <w:rPr>
          <w:rFonts w:ascii="Arial" w:eastAsia="SimSun" w:hAnsi="Arial" w:cs="Arial"/>
          <w:lang w:eastAsia="zh-CN"/>
        </w:rPr>
        <w:t xml:space="preserve"> the complexity in network scheduling. That is to say, the</w:t>
      </w:r>
      <w:r w:rsidR="00E92B91">
        <w:rPr>
          <w:rFonts w:ascii="Arial" w:eastAsia="SimSun" w:hAnsi="Arial" w:cs="Arial"/>
          <w:lang w:eastAsia="zh-CN"/>
        </w:rPr>
        <w:t xml:space="preserve"> principle from Rel-15 in defining the frequency separation class without the provision of any UE architecture or implement</w:t>
      </w:r>
      <w:r w:rsidR="001A2E7D">
        <w:rPr>
          <w:rFonts w:ascii="Arial" w:eastAsia="SimSun" w:hAnsi="Arial" w:cs="Arial"/>
          <w:lang w:eastAsia="zh-CN"/>
        </w:rPr>
        <w:t xml:space="preserve">ation shall be maintained. It </w:t>
      </w:r>
      <w:r w:rsidR="00E92B91">
        <w:rPr>
          <w:rFonts w:ascii="Arial" w:eastAsia="SimSun" w:hAnsi="Arial" w:cs="Arial"/>
          <w:lang w:eastAsia="zh-CN"/>
        </w:rPr>
        <w:t xml:space="preserve">also means </w:t>
      </w:r>
      <w:r w:rsidR="008F5203">
        <w:rPr>
          <w:rFonts w:ascii="Arial" w:eastAsia="SimSun" w:hAnsi="Arial" w:cs="Arial"/>
          <w:lang w:eastAsia="zh-CN"/>
        </w:rPr>
        <w:t xml:space="preserve">that </w:t>
      </w:r>
      <w:r w:rsidR="00E92B91">
        <w:rPr>
          <w:rFonts w:ascii="Arial" w:eastAsia="SimSun" w:hAnsi="Arial" w:cs="Arial"/>
          <w:lang w:eastAsia="zh-CN"/>
        </w:rPr>
        <w:t>the newly introduced frequency separation class up to 2400 MHz</w:t>
      </w:r>
      <w:r w:rsidR="001A2E7D">
        <w:rPr>
          <w:rFonts w:ascii="Arial" w:eastAsia="SimSun" w:hAnsi="Arial" w:cs="Arial"/>
          <w:lang w:eastAsia="zh-CN"/>
        </w:rPr>
        <w:t xml:space="preserve"> alone should be sufficient for </w:t>
      </w:r>
      <w:r w:rsidR="001A2E7D" w:rsidRPr="001A2E7D">
        <w:rPr>
          <w:rFonts w:ascii="Arial" w:eastAsia="SimSun" w:hAnsi="Arial" w:cs="Arial"/>
          <w:lang w:eastAsia="zh-CN"/>
        </w:rPr>
        <w:t>DL intra-band CA cumulative aggregated BW enhancement</w:t>
      </w:r>
      <w:r w:rsidR="001A2E7D">
        <w:rPr>
          <w:rFonts w:ascii="Arial" w:eastAsia="SimSun" w:hAnsi="Arial" w:cs="Arial"/>
          <w:lang w:eastAsia="zh-CN"/>
        </w:rPr>
        <w:t xml:space="preserve"> and there is no need to further introduce the so-called DL-only frequency separation class (Fsd).</w:t>
      </w:r>
    </w:p>
    <w:p w:rsidR="001A2E7D" w:rsidRDefault="001A2E7D" w:rsidP="001A2E7D">
      <w:pPr>
        <w:spacing w:after="0"/>
        <w:jc w:val="both"/>
        <w:rPr>
          <w:rFonts w:ascii="Arial" w:eastAsia="SimSun" w:hAnsi="Arial" w:cs="Arial"/>
          <w:lang w:eastAsia="zh-CN"/>
        </w:rPr>
      </w:pPr>
    </w:p>
    <w:p w:rsidR="00BB71D8" w:rsidRDefault="001A2E7D" w:rsidP="001C039B">
      <w:pPr>
        <w:spacing w:after="120"/>
        <w:jc w:val="both"/>
        <w:rPr>
          <w:rFonts w:ascii="Arial" w:eastAsia="SimSun" w:hAnsi="Arial" w:cs="Arial"/>
          <w:lang w:eastAsia="zh-CN"/>
        </w:rPr>
      </w:pPr>
      <w:r>
        <w:rPr>
          <w:rFonts w:ascii="Arial" w:eastAsia="SimSun" w:hAnsi="Arial" w:cs="Arial"/>
          <w:lang w:eastAsia="zh-CN"/>
        </w:rPr>
        <w:t xml:space="preserve">With regard to the proposal for receiver chain dependent frequency separation signalling, we do not think it would really benefit UE implementation nor </w:t>
      </w:r>
      <w:r w:rsidR="004C557B">
        <w:rPr>
          <w:rFonts w:ascii="Arial" w:eastAsia="SimSun" w:hAnsi="Arial" w:cs="Arial"/>
          <w:lang w:eastAsia="zh-CN"/>
        </w:rPr>
        <w:t xml:space="preserve">to the </w:t>
      </w:r>
      <w:r>
        <w:rPr>
          <w:rFonts w:ascii="Arial" w:eastAsia="SimSun" w:hAnsi="Arial" w:cs="Arial"/>
          <w:lang w:eastAsia="zh-CN"/>
        </w:rPr>
        <w:t xml:space="preserve">network scheduling to optimize the </w:t>
      </w:r>
      <w:r w:rsidR="0064335E">
        <w:rPr>
          <w:rFonts w:ascii="Arial" w:eastAsia="SimSun" w:hAnsi="Arial" w:cs="Arial"/>
          <w:lang w:eastAsia="zh-CN"/>
        </w:rPr>
        <w:t>spectrum utilization. For example, if a UE signalled to the network that it has 3 receiver chains which support 800 MHz, 1000 MHz, and 1200 MHz respectively, network likely still may not have sufficient information to schedule the maximum DL cumulative aggr</w:t>
      </w:r>
      <w:r w:rsidR="005576FF">
        <w:rPr>
          <w:rFonts w:ascii="Arial" w:eastAsia="SimSun" w:hAnsi="Arial" w:cs="Arial"/>
          <w:lang w:eastAsia="zh-CN"/>
        </w:rPr>
        <w:t>egated bandwidth for the UE. On</w:t>
      </w:r>
      <w:r w:rsidR="0064335E">
        <w:rPr>
          <w:rFonts w:ascii="Arial" w:eastAsia="SimSun" w:hAnsi="Arial" w:cs="Arial"/>
          <w:lang w:eastAsia="zh-CN"/>
        </w:rPr>
        <w:t xml:space="preserve"> the other hand, if UE simply signals its frequency separation </w:t>
      </w:r>
      <w:r w:rsidR="00BB71D8">
        <w:rPr>
          <w:rFonts w:ascii="Arial" w:eastAsia="SimSun" w:hAnsi="Arial" w:cs="Arial"/>
          <w:lang w:eastAsia="zh-CN"/>
        </w:rPr>
        <w:t xml:space="preserve">class (Fs) </w:t>
      </w:r>
      <w:r w:rsidR="0064335E">
        <w:rPr>
          <w:rFonts w:ascii="Arial" w:eastAsia="SimSun" w:hAnsi="Arial" w:cs="Arial"/>
          <w:lang w:eastAsia="zh-CN"/>
        </w:rPr>
        <w:t>capability for both DL and UL to the network,</w:t>
      </w:r>
      <w:r w:rsidR="00BB71D8">
        <w:rPr>
          <w:rFonts w:ascii="Arial" w:eastAsia="SimSun" w:hAnsi="Arial" w:cs="Arial"/>
          <w:lang w:eastAsia="zh-CN"/>
        </w:rPr>
        <w:t xml:space="preserve"> network should be able to optimize its spectrum allocation for the UE without needing to know the number of receiver chains being implemented.</w:t>
      </w:r>
    </w:p>
    <w:p w:rsidR="00BB71D8" w:rsidRDefault="00BB71D8" w:rsidP="00BB71D8">
      <w:pPr>
        <w:spacing w:after="0"/>
        <w:jc w:val="both"/>
        <w:rPr>
          <w:rFonts w:ascii="Arial" w:eastAsia="SimSun" w:hAnsi="Arial" w:cs="Arial"/>
          <w:lang w:eastAsia="zh-CN"/>
        </w:rPr>
      </w:pPr>
    </w:p>
    <w:p w:rsidR="000D3EEE" w:rsidRPr="000D3EEE" w:rsidRDefault="000D3EEE" w:rsidP="000D3EEE">
      <w:pPr>
        <w:spacing w:after="120"/>
        <w:jc w:val="both"/>
        <w:rPr>
          <w:rFonts w:ascii="Arial" w:eastAsia="SimSun" w:hAnsi="Arial" w:cs="Arial"/>
          <w:i/>
          <w:lang w:eastAsia="zh-CN"/>
        </w:rPr>
      </w:pPr>
      <w:r w:rsidRPr="000D3EEE">
        <w:rPr>
          <w:rFonts w:ascii="Arial" w:eastAsia="SimSun" w:hAnsi="Arial" w:cs="Arial"/>
          <w:b/>
          <w:i/>
          <w:lang w:eastAsia="zh-CN"/>
        </w:rPr>
        <w:t>Observation 2</w:t>
      </w:r>
      <w:r w:rsidRPr="000D3EEE">
        <w:rPr>
          <w:rFonts w:ascii="Arial" w:eastAsia="SimSun" w:hAnsi="Arial" w:cs="Arial"/>
          <w:i/>
          <w:lang w:eastAsia="zh-CN"/>
        </w:rPr>
        <w:t xml:space="preserve">: The receiver chain dependent frequency separation signalling would not really benefit UE implementation nor </w:t>
      </w:r>
      <w:r w:rsidR="004C557B">
        <w:rPr>
          <w:rFonts w:ascii="Arial" w:eastAsia="SimSun" w:hAnsi="Arial" w:cs="Arial"/>
          <w:i/>
          <w:lang w:eastAsia="zh-CN"/>
        </w:rPr>
        <w:t xml:space="preserve">the </w:t>
      </w:r>
      <w:r w:rsidRPr="000D3EEE">
        <w:rPr>
          <w:rFonts w:ascii="Arial" w:eastAsia="SimSun" w:hAnsi="Arial" w:cs="Arial"/>
          <w:i/>
          <w:lang w:eastAsia="zh-CN"/>
        </w:rPr>
        <w:t xml:space="preserve">network scheduling to optimize the spectrum utilization. </w:t>
      </w:r>
    </w:p>
    <w:p w:rsidR="000D3EEE" w:rsidRDefault="000D3EEE" w:rsidP="00BB71D8">
      <w:pPr>
        <w:spacing w:after="0"/>
        <w:jc w:val="both"/>
        <w:rPr>
          <w:rFonts w:ascii="Arial" w:eastAsia="SimSun" w:hAnsi="Arial" w:cs="Arial"/>
          <w:lang w:eastAsia="zh-CN"/>
        </w:rPr>
      </w:pPr>
    </w:p>
    <w:p w:rsidR="00BB71D8" w:rsidRDefault="00BB71D8" w:rsidP="001C039B">
      <w:pPr>
        <w:spacing w:after="120"/>
        <w:jc w:val="both"/>
        <w:rPr>
          <w:rFonts w:ascii="Arial" w:eastAsia="SimSun" w:hAnsi="Arial" w:cs="Arial"/>
          <w:lang w:eastAsia="zh-CN"/>
        </w:rPr>
      </w:pPr>
      <w:r>
        <w:rPr>
          <w:rFonts w:ascii="Arial" w:eastAsia="SimSun" w:hAnsi="Arial" w:cs="Arial"/>
          <w:lang w:eastAsia="zh-CN"/>
        </w:rPr>
        <w:t xml:space="preserve">Based on the above assessment, we arrive at the following proposal for </w:t>
      </w:r>
      <w:r w:rsidRPr="00BB71D8">
        <w:rPr>
          <w:rFonts w:ascii="Arial" w:eastAsia="SimSun" w:hAnsi="Arial" w:cs="Arial"/>
          <w:lang w:eastAsia="zh-CN"/>
        </w:rPr>
        <w:t>DL intra-band CA cumulative aggregated BW enhancement</w:t>
      </w:r>
      <w:r>
        <w:rPr>
          <w:rFonts w:ascii="Arial" w:eastAsia="SimSun" w:hAnsi="Arial" w:cs="Arial"/>
          <w:lang w:eastAsia="zh-CN"/>
        </w:rPr>
        <w:t>.</w:t>
      </w:r>
    </w:p>
    <w:p w:rsidR="00BB71D8" w:rsidRDefault="00BB71D8" w:rsidP="00BB71D8">
      <w:pPr>
        <w:spacing w:after="0"/>
        <w:jc w:val="both"/>
        <w:rPr>
          <w:rFonts w:ascii="Arial" w:eastAsia="SimSun" w:hAnsi="Arial" w:cs="Arial"/>
          <w:lang w:eastAsia="zh-CN"/>
        </w:rPr>
      </w:pPr>
    </w:p>
    <w:p w:rsidR="00FC7CFE" w:rsidRPr="00FC7CFE" w:rsidRDefault="00BB71D8" w:rsidP="00FC7CFE">
      <w:pPr>
        <w:spacing w:after="120"/>
        <w:jc w:val="both"/>
        <w:rPr>
          <w:rFonts w:ascii="Arial" w:eastAsia="SimSun" w:hAnsi="Arial" w:cs="Arial"/>
          <w:i/>
          <w:lang w:eastAsia="zh-CN"/>
        </w:rPr>
      </w:pPr>
      <w:r w:rsidRPr="008F5203">
        <w:rPr>
          <w:rFonts w:ascii="Arial" w:eastAsia="SimSun" w:hAnsi="Arial" w:cs="Arial"/>
          <w:b/>
          <w:i/>
          <w:lang w:eastAsia="zh-CN"/>
        </w:rPr>
        <w:t>Proposal</w:t>
      </w:r>
      <w:r w:rsidR="008F5203">
        <w:rPr>
          <w:rFonts w:ascii="Arial" w:eastAsia="SimSun" w:hAnsi="Arial" w:cs="Arial"/>
          <w:b/>
          <w:i/>
          <w:lang w:eastAsia="zh-CN"/>
        </w:rPr>
        <w:t xml:space="preserve"> 1</w:t>
      </w:r>
      <w:r w:rsidRPr="008F5203">
        <w:rPr>
          <w:rFonts w:ascii="Arial" w:eastAsia="SimSun" w:hAnsi="Arial" w:cs="Arial"/>
          <w:i/>
          <w:lang w:eastAsia="zh-CN"/>
        </w:rPr>
        <w:t xml:space="preserve">: </w:t>
      </w:r>
      <w:r w:rsidR="008F5203" w:rsidRPr="008F5203">
        <w:rPr>
          <w:rFonts w:ascii="Arial" w:eastAsia="SimSun" w:hAnsi="Arial" w:cs="Arial"/>
          <w:i/>
          <w:lang w:eastAsia="zh-CN"/>
        </w:rPr>
        <w:t>For DL intra-band CA cumulative aggregated BW enhancement, adding the new frequency separation classes up to 2400 MHz as technically endorsed in RAN4 #93 meeting is sufficient. It is not necessary to introduce additional DL-only frequency separation class (Fsd) and new signalling capability.</w:t>
      </w:r>
      <w:r w:rsidRPr="008F5203">
        <w:rPr>
          <w:rFonts w:ascii="Arial" w:eastAsia="SimSun" w:hAnsi="Arial" w:cs="Arial"/>
          <w:i/>
          <w:lang w:eastAsia="zh-CN"/>
        </w:rPr>
        <w:t xml:space="preserve">    </w:t>
      </w:r>
      <w:r w:rsidR="0064335E" w:rsidRPr="008F5203">
        <w:rPr>
          <w:rFonts w:ascii="Arial" w:eastAsia="SimSun" w:hAnsi="Arial" w:cs="Arial"/>
          <w:i/>
          <w:lang w:eastAsia="zh-CN"/>
        </w:rPr>
        <w:t xml:space="preserve">     </w:t>
      </w:r>
      <w:r w:rsidR="001A2E7D" w:rsidRPr="008F5203">
        <w:rPr>
          <w:rFonts w:ascii="Arial" w:eastAsia="SimSun" w:hAnsi="Arial" w:cs="Arial"/>
          <w:i/>
          <w:lang w:eastAsia="zh-CN"/>
        </w:rPr>
        <w:t xml:space="preserve"> </w:t>
      </w:r>
    </w:p>
    <w:p w:rsidR="00FC7CFE" w:rsidRDefault="00FC7CFE" w:rsidP="00FC7CFE">
      <w:pPr>
        <w:spacing w:after="0"/>
        <w:jc w:val="both"/>
        <w:rPr>
          <w:rFonts w:ascii="Arial" w:eastAsia="SimSun" w:hAnsi="Arial" w:cs="Arial"/>
          <w:lang w:eastAsia="zh-CN"/>
        </w:rPr>
      </w:pPr>
    </w:p>
    <w:p w:rsidR="00752127" w:rsidRDefault="00FC7CFE" w:rsidP="008F5203">
      <w:pPr>
        <w:spacing w:after="120"/>
        <w:jc w:val="both"/>
        <w:rPr>
          <w:rFonts w:ascii="Arial" w:eastAsia="SimSun" w:hAnsi="Arial" w:cs="Arial"/>
          <w:lang w:eastAsia="zh-CN"/>
        </w:rPr>
      </w:pPr>
      <w:r>
        <w:rPr>
          <w:rFonts w:ascii="Arial" w:eastAsia="SimSun" w:hAnsi="Arial" w:cs="Arial"/>
          <w:lang w:eastAsia="zh-CN"/>
        </w:rPr>
        <w:t>From UE RF requirements point of view, to support DL frequency separation wider than 1400 MHz,</w:t>
      </w:r>
      <w:r w:rsidR="00594731">
        <w:rPr>
          <w:rFonts w:ascii="Arial" w:eastAsia="SimSun" w:hAnsi="Arial" w:cs="Arial"/>
          <w:lang w:eastAsia="zh-CN"/>
        </w:rPr>
        <w:t xml:space="preserve"> the receiver likely would</w:t>
      </w:r>
      <w:r>
        <w:rPr>
          <w:rFonts w:ascii="Arial" w:eastAsia="SimSun" w:hAnsi="Arial" w:cs="Arial"/>
          <w:lang w:eastAsia="zh-CN"/>
        </w:rPr>
        <w:t xml:space="preserve"> suffer higher </w:t>
      </w:r>
      <w:r w:rsidR="00752127">
        <w:rPr>
          <w:rFonts w:ascii="Arial" w:eastAsia="SimSun" w:hAnsi="Arial" w:cs="Arial"/>
          <w:lang w:eastAsia="zh-CN"/>
        </w:rPr>
        <w:t>sensitivity</w:t>
      </w:r>
      <w:r>
        <w:rPr>
          <w:rFonts w:ascii="Arial" w:eastAsia="SimSun" w:hAnsi="Arial" w:cs="Arial"/>
          <w:lang w:eastAsia="zh-CN"/>
        </w:rPr>
        <w:t xml:space="preserve"> </w:t>
      </w:r>
      <w:r w:rsidR="00594731">
        <w:rPr>
          <w:rFonts w:ascii="Arial" w:eastAsia="SimSun" w:hAnsi="Arial" w:cs="Arial"/>
          <w:lang w:eastAsia="zh-CN"/>
        </w:rPr>
        <w:t>degradation regardless of the number of down-conversion paths used to receive the signal. Therefore, we propose to allow further</w:t>
      </w:r>
      <w:r w:rsidR="00752127">
        <w:rPr>
          <w:rFonts w:ascii="Arial" w:eastAsia="SimSun" w:hAnsi="Arial" w:cs="Arial"/>
          <w:lang w:eastAsia="zh-CN"/>
        </w:rPr>
        <w:t xml:space="preserve"> EIS relaxations (&gt; 0.5 dB) in the frequency ranges of (&gt; 1400 MHz and ≤ 2000 MHz) and (&gt; 2000 MHz and ≤ 2400 MHz).</w:t>
      </w:r>
    </w:p>
    <w:p w:rsidR="00752127" w:rsidRDefault="00752127" w:rsidP="00752127">
      <w:pPr>
        <w:spacing w:after="0"/>
        <w:jc w:val="both"/>
        <w:rPr>
          <w:rFonts w:ascii="Arial" w:eastAsia="SimSun" w:hAnsi="Arial" w:cs="Arial"/>
          <w:lang w:eastAsia="zh-CN"/>
        </w:rPr>
      </w:pPr>
    </w:p>
    <w:p w:rsidR="00CD68CF" w:rsidRDefault="00752127" w:rsidP="008F5203">
      <w:pPr>
        <w:spacing w:after="120"/>
        <w:jc w:val="both"/>
        <w:rPr>
          <w:rFonts w:ascii="Arial" w:eastAsia="SimSun" w:hAnsi="Arial" w:cs="Arial"/>
          <w:lang w:eastAsia="zh-CN"/>
        </w:rPr>
      </w:pPr>
      <w:r w:rsidRPr="00CD68CF">
        <w:rPr>
          <w:rFonts w:ascii="Arial" w:eastAsia="SimSun" w:hAnsi="Arial" w:cs="Arial"/>
          <w:b/>
          <w:i/>
          <w:lang w:eastAsia="zh-CN"/>
        </w:rPr>
        <w:t>Observation 3</w:t>
      </w:r>
      <w:r w:rsidRPr="00CD68CF">
        <w:rPr>
          <w:rFonts w:ascii="Arial" w:eastAsia="SimSun" w:hAnsi="Arial" w:cs="Arial"/>
          <w:i/>
          <w:lang w:eastAsia="zh-CN"/>
        </w:rPr>
        <w:t>:</w:t>
      </w:r>
      <w:r w:rsidR="00CD68CF" w:rsidRPr="00CD68CF">
        <w:rPr>
          <w:rFonts w:ascii="Arial" w:eastAsia="SimSun" w:hAnsi="Arial" w:cs="Arial"/>
          <w:i/>
          <w:lang w:eastAsia="zh-CN"/>
        </w:rPr>
        <w:t xml:space="preserve"> To support DL frequency separation wider than 1400 MHz, the receiver likely would suffer higher sensitivity degradation regardless of the number of down-conversion paths used to receive the signal</w:t>
      </w:r>
      <w:r w:rsidR="00CD68CF">
        <w:rPr>
          <w:rFonts w:ascii="Arial" w:eastAsia="SimSun" w:hAnsi="Arial" w:cs="Arial"/>
          <w:lang w:eastAsia="zh-CN"/>
        </w:rPr>
        <w:t>.</w:t>
      </w:r>
    </w:p>
    <w:p w:rsidR="00CD68CF" w:rsidRDefault="00CD68CF" w:rsidP="00CD68CF">
      <w:pPr>
        <w:spacing w:after="0"/>
        <w:jc w:val="both"/>
        <w:rPr>
          <w:rFonts w:ascii="Arial" w:eastAsia="SimSun" w:hAnsi="Arial" w:cs="Arial"/>
          <w:lang w:eastAsia="zh-CN"/>
        </w:rPr>
      </w:pPr>
    </w:p>
    <w:p w:rsidR="00CD68CF" w:rsidRPr="00CD68CF" w:rsidRDefault="00CD68CF" w:rsidP="008F5203">
      <w:pPr>
        <w:spacing w:after="120"/>
        <w:jc w:val="both"/>
        <w:rPr>
          <w:rFonts w:ascii="Arial" w:eastAsia="SimSun" w:hAnsi="Arial" w:cs="Arial"/>
          <w:i/>
          <w:lang w:eastAsia="zh-CN"/>
        </w:rPr>
      </w:pPr>
      <w:r w:rsidRPr="00CD68CF">
        <w:rPr>
          <w:rFonts w:ascii="Arial" w:eastAsia="SimSun" w:hAnsi="Arial" w:cs="Arial"/>
          <w:b/>
          <w:i/>
          <w:lang w:eastAsia="zh-CN"/>
        </w:rPr>
        <w:t>Proposal 2</w:t>
      </w:r>
      <w:r w:rsidRPr="00CD68CF">
        <w:rPr>
          <w:rFonts w:ascii="Arial" w:eastAsia="SimSun" w:hAnsi="Arial" w:cs="Arial"/>
          <w:i/>
          <w:lang w:eastAsia="zh-CN"/>
        </w:rPr>
        <w:t xml:space="preserve">: </w:t>
      </w:r>
      <w:r w:rsidR="00CC5817">
        <w:rPr>
          <w:rFonts w:ascii="Arial" w:eastAsia="SimSun" w:hAnsi="Arial" w:cs="Arial"/>
          <w:i/>
          <w:lang w:eastAsia="zh-CN"/>
        </w:rPr>
        <w:t xml:space="preserve">Rel-16 </w:t>
      </w:r>
      <w:r w:rsidRPr="00CD68CF">
        <w:rPr>
          <w:rFonts w:ascii="Symbol" w:eastAsia="SimSun" w:hAnsi="Symbol" w:cs="Arial"/>
          <w:i/>
          <w:lang w:eastAsia="zh-CN"/>
        </w:rPr>
        <w:t></w:t>
      </w:r>
      <w:r w:rsidRPr="00CD68CF">
        <w:rPr>
          <w:rFonts w:ascii="Arial" w:eastAsia="SimSun" w:hAnsi="Arial" w:cs="Arial"/>
          <w:i/>
          <w:lang w:eastAsia="zh-CN"/>
        </w:rPr>
        <w:t>R</w:t>
      </w:r>
      <w:r w:rsidRPr="00CD68CF">
        <w:rPr>
          <w:rFonts w:ascii="Arial" w:eastAsia="SimSun" w:hAnsi="Arial" w:cs="Arial"/>
          <w:i/>
          <w:vertAlign w:val="subscript"/>
          <w:lang w:eastAsia="zh-CN"/>
        </w:rPr>
        <w:t>IB</w:t>
      </w:r>
      <w:r w:rsidRPr="00CD68CF">
        <w:rPr>
          <w:rFonts w:ascii="Arial" w:eastAsia="SimSun" w:hAnsi="Arial" w:cs="Arial"/>
          <w:i/>
          <w:lang w:eastAsia="zh-CN"/>
        </w:rPr>
        <w:t xml:space="preserve"> EIS relaxation requirement is revised as in the table below to support DL intra-band non-contiguous CA with cumulative aggregated bandwidth &gt; 1400 MHz and up to 2400 MHz.</w:t>
      </w:r>
    </w:p>
    <w:p w:rsidR="00CD68CF" w:rsidRDefault="00CD68CF" w:rsidP="00171D34">
      <w:pPr>
        <w:spacing w:after="0"/>
        <w:jc w:val="both"/>
        <w:rPr>
          <w:rFonts w:ascii="Arial" w:eastAsia="SimSun" w:hAnsi="Arial" w:cs="Arial"/>
          <w:lang w:eastAsia="zh-CN"/>
        </w:rPr>
      </w:pP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CD68CF" w:rsidRPr="00446013" w:rsidTr="00A36588">
        <w:trPr>
          <w:jc w:val="center"/>
        </w:trPr>
        <w:tc>
          <w:tcPr>
            <w:tcW w:w="4923" w:type="dxa"/>
            <w:vAlign w:val="center"/>
          </w:tcPr>
          <w:p w:rsidR="00CD68CF" w:rsidRPr="00446013" w:rsidRDefault="00CD68CF" w:rsidP="00A36588">
            <w:pPr>
              <w:keepNext/>
              <w:keepLines/>
              <w:spacing w:after="0"/>
              <w:jc w:val="center"/>
              <w:rPr>
                <w:rFonts w:ascii="Arial" w:eastAsia="Malgun Gothic" w:hAnsi="Arial"/>
                <w:b/>
                <w:sz w:val="18"/>
              </w:rPr>
            </w:pPr>
            <w:r w:rsidRPr="00446013">
              <w:rPr>
                <w:rFonts w:ascii="Arial" w:eastAsia="Malgun Gothic" w:hAnsi="Arial"/>
                <w:b/>
                <w:sz w:val="18"/>
              </w:rPr>
              <w:t>Cumulative Aggregated Channel BW (MHz)</w:t>
            </w:r>
          </w:p>
        </w:tc>
        <w:tc>
          <w:tcPr>
            <w:tcW w:w="1872" w:type="dxa"/>
            <w:shd w:val="clear" w:color="auto" w:fill="auto"/>
            <w:vAlign w:val="center"/>
          </w:tcPr>
          <w:p w:rsidR="00CD68CF" w:rsidRPr="00446013" w:rsidRDefault="00CD68CF" w:rsidP="00A36588">
            <w:pPr>
              <w:keepNext/>
              <w:keepLines/>
              <w:spacing w:after="0"/>
              <w:jc w:val="center"/>
              <w:rPr>
                <w:rFonts w:ascii="Arial" w:eastAsia="Malgun Gothic" w:hAnsi="Arial"/>
                <w:b/>
                <w:sz w:val="18"/>
              </w:rPr>
            </w:pPr>
            <w:r w:rsidRPr="00446013">
              <w:rPr>
                <w:rFonts w:ascii="Arial" w:eastAsia="Malgun Gothic" w:hAnsi="Arial"/>
                <w:b/>
                <w:sz w:val="18"/>
              </w:rPr>
              <w:t>ΔR</w:t>
            </w:r>
            <w:r w:rsidRPr="00446013">
              <w:rPr>
                <w:rFonts w:ascii="Arial" w:eastAsia="Malgun Gothic" w:hAnsi="Arial"/>
                <w:b/>
                <w:sz w:val="18"/>
                <w:vertAlign w:val="subscript"/>
              </w:rPr>
              <w:t>IB</w:t>
            </w:r>
            <w:r w:rsidRPr="00446013">
              <w:rPr>
                <w:rFonts w:ascii="Arial" w:eastAsia="Malgun Gothic" w:hAnsi="Arial"/>
                <w:b/>
                <w:sz w:val="18"/>
              </w:rPr>
              <w:t xml:space="preserve"> (dB)</w:t>
            </w:r>
          </w:p>
        </w:tc>
      </w:tr>
      <w:tr w:rsidR="00CD68CF" w:rsidRPr="00446013" w:rsidTr="00A36588">
        <w:trPr>
          <w:jc w:val="center"/>
        </w:trPr>
        <w:tc>
          <w:tcPr>
            <w:tcW w:w="4923" w:type="dxa"/>
            <w:vAlign w:val="center"/>
          </w:tcPr>
          <w:p w:rsidR="00CD68CF" w:rsidRPr="00446013" w:rsidRDefault="00CD68CF" w:rsidP="00A36588">
            <w:pPr>
              <w:keepNext/>
              <w:keepLines/>
              <w:spacing w:after="0"/>
              <w:jc w:val="center"/>
              <w:rPr>
                <w:rFonts w:ascii="Arial" w:eastAsia="Malgun Gothic" w:hAnsi="Arial"/>
                <w:bCs/>
                <w:sz w:val="18"/>
              </w:rPr>
            </w:pPr>
            <w:r w:rsidRPr="00446013">
              <w:rPr>
                <w:rFonts w:ascii="Arial" w:eastAsia="Malgun Gothic" w:hAnsi="Arial"/>
                <w:bCs/>
                <w:sz w:val="18"/>
              </w:rPr>
              <w:t>≤ 800</w:t>
            </w:r>
          </w:p>
        </w:tc>
        <w:tc>
          <w:tcPr>
            <w:tcW w:w="1872" w:type="dxa"/>
            <w:tcBorders>
              <w:bottom w:val="single" w:sz="4" w:space="0" w:color="auto"/>
            </w:tcBorders>
            <w:shd w:val="clear" w:color="auto" w:fill="auto"/>
            <w:vAlign w:val="center"/>
          </w:tcPr>
          <w:p w:rsidR="00CD68CF" w:rsidRPr="00446013" w:rsidRDefault="00CD68CF" w:rsidP="00A36588">
            <w:pPr>
              <w:keepNext/>
              <w:keepLines/>
              <w:spacing w:after="0"/>
              <w:jc w:val="center"/>
              <w:rPr>
                <w:rFonts w:ascii="Arial" w:eastAsia="Malgun Gothic" w:hAnsi="Arial"/>
                <w:bCs/>
                <w:sz w:val="18"/>
              </w:rPr>
            </w:pPr>
            <w:r w:rsidRPr="00446013">
              <w:rPr>
                <w:rFonts w:ascii="Arial" w:eastAsia="Malgun Gothic" w:hAnsi="Arial"/>
                <w:bCs/>
                <w:sz w:val="18"/>
              </w:rPr>
              <w:t>0.0</w:t>
            </w:r>
          </w:p>
        </w:tc>
      </w:tr>
      <w:tr w:rsidR="00CD68CF" w:rsidRPr="00446013" w:rsidTr="00CD68CF">
        <w:trPr>
          <w:jc w:val="center"/>
        </w:trPr>
        <w:tc>
          <w:tcPr>
            <w:tcW w:w="4923" w:type="dxa"/>
            <w:vAlign w:val="center"/>
          </w:tcPr>
          <w:p w:rsidR="00CD68CF" w:rsidRPr="00446013" w:rsidRDefault="00CD68CF" w:rsidP="00A36588">
            <w:pPr>
              <w:keepNext/>
              <w:keepLines/>
              <w:spacing w:after="0"/>
              <w:jc w:val="center"/>
              <w:rPr>
                <w:rFonts w:ascii="Arial" w:eastAsia="Malgun Gothic" w:hAnsi="Arial"/>
                <w:bCs/>
                <w:sz w:val="18"/>
              </w:rPr>
            </w:pPr>
            <w:r w:rsidRPr="00446013">
              <w:rPr>
                <w:rFonts w:eastAsia="Malgun Gothic"/>
                <w:bCs/>
                <w:sz w:val="18"/>
              </w:rPr>
              <w:t xml:space="preserve">&gt; </w:t>
            </w:r>
            <w:r w:rsidRPr="00446013">
              <w:rPr>
                <w:rFonts w:ascii="Arial" w:eastAsia="Malgun Gothic" w:hAnsi="Arial"/>
                <w:bCs/>
                <w:sz w:val="18"/>
              </w:rPr>
              <w:t xml:space="preserve">800 </w:t>
            </w:r>
            <w:r w:rsidRPr="00446013">
              <w:rPr>
                <w:rFonts w:ascii="Arial" w:eastAsia="Malgun Gothic" w:hAnsi="Arial"/>
                <w:sz w:val="18"/>
              </w:rPr>
              <w:t xml:space="preserve">and </w:t>
            </w:r>
            <w:r w:rsidRPr="00446013">
              <w:rPr>
                <w:rFonts w:ascii="Arial" w:eastAsia="Malgun Gothic" w:hAnsi="Arial"/>
                <w:bCs/>
                <w:sz w:val="18"/>
              </w:rPr>
              <w:t>≤ 1400</w:t>
            </w:r>
          </w:p>
        </w:tc>
        <w:tc>
          <w:tcPr>
            <w:tcW w:w="1872" w:type="dxa"/>
            <w:shd w:val="clear" w:color="auto" w:fill="auto"/>
            <w:vAlign w:val="center"/>
          </w:tcPr>
          <w:p w:rsidR="00CD68CF" w:rsidRPr="00446013" w:rsidRDefault="00CD68CF" w:rsidP="00A36588">
            <w:pPr>
              <w:keepNext/>
              <w:keepLines/>
              <w:spacing w:after="0"/>
              <w:jc w:val="center"/>
              <w:rPr>
                <w:rFonts w:ascii="Arial" w:eastAsia="Malgun Gothic" w:hAnsi="Arial"/>
                <w:bCs/>
                <w:sz w:val="18"/>
              </w:rPr>
            </w:pPr>
            <w:r w:rsidRPr="00446013">
              <w:rPr>
                <w:rFonts w:ascii="Arial" w:eastAsia="Malgun Gothic" w:hAnsi="Arial"/>
                <w:bCs/>
                <w:sz w:val="18"/>
              </w:rPr>
              <w:t>0.5</w:t>
            </w:r>
          </w:p>
        </w:tc>
      </w:tr>
      <w:tr w:rsidR="00CD68CF" w:rsidRPr="00446013" w:rsidTr="00CD68CF">
        <w:trPr>
          <w:jc w:val="center"/>
        </w:trPr>
        <w:tc>
          <w:tcPr>
            <w:tcW w:w="4923" w:type="dxa"/>
            <w:vAlign w:val="center"/>
          </w:tcPr>
          <w:p w:rsidR="00CD68CF" w:rsidRPr="00446013" w:rsidRDefault="00171D34" w:rsidP="00171D34">
            <w:pPr>
              <w:keepNext/>
              <w:keepLines/>
              <w:spacing w:after="0"/>
              <w:jc w:val="center"/>
              <w:rPr>
                <w:rFonts w:eastAsia="Malgun Gothic"/>
                <w:bCs/>
                <w:sz w:val="18"/>
              </w:rPr>
            </w:pPr>
            <w:r w:rsidRPr="00446013">
              <w:rPr>
                <w:rFonts w:eastAsia="Malgun Gothic"/>
                <w:bCs/>
                <w:sz w:val="18"/>
              </w:rPr>
              <w:t xml:space="preserve">&gt; </w:t>
            </w:r>
            <w:r>
              <w:rPr>
                <w:rFonts w:ascii="Arial" w:eastAsia="Malgun Gothic" w:hAnsi="Arial"/>
                <w:bCs/>
                <w:sz w:val="18"/>
              </w:rPr>
              <w:t>14</w:t>
            </w:r>
            <w:r w:rsidRPr="00446013">
              <w:rPr>
                <w:rFonts w:ascii="Arial" w:eastAsia="Malgun Gothic" w:hAnsi="Arial"/>
                <w:bCs/>
                <w:sz w:val="18"/>
              </w:rPr>
              <w:t xml:space="preserve">00 </w:t>
            </w:r>
            <w:r w:rsidRPr="00446013">
              <w:rPr>
                <w:rFonts w:ascii="Arial" w:eastAsia="Malgun Gothic" w:hAnsi="Arial"/>
                <w:sz w:val="18"/>
              </w:rPr>
              <w:t xml:space="preserve">and </w:t>
            </w:r>
            <w:r w:rsidRPr="00446013">
              <w:rPr>
                <w:rFonts w:ascii="Arial" w:eastAsia="Malgun Gothic" w:hAnsi="Arial"/>
                <w:bCs/>
                <w:sz w:val="18"/>
              </w:rPr>
              <w:t xml:space="preserve">≤ </w:t>
            </w:r>
            <w:r>
              <w:rPr>
                <w:rFonts w:ascii="Arial" w:eastAsia="Malgun Gothic" w:hAnsi="Arial"/>
                <w:bCs/>
                <w:sz w:val="18"/>
              </w:rPr>
              <w:t>20</w:t>
            </w:r>
            <w:r w:rsidRPr="00446013">
              <w:rPr>
                <w:rFonts w:ascii="Arial" w:eastAsia="Malgun Gothic" w:hAnsi="Arial"/>
                <w:bCs/>
                <w:sz w:val="18"/>
              </w:rPr>
              <w:t>00</w:t>
            </w:r>
          </w:p>
        </w:tc>
        <w:tc>
          <w:tcPr>
            <w:tcW w:w="1872" w:type="dxa"/>
            <w:shd w:val="clear" w:color="auto" w:fill="auto"/>
            <w:vAlign w:val="center"/>
          </w:tcPr>
          <w:p w:rsidR="00CD68CF" w:rsidRPr="00446013" w:rsidRDefault="00171D34" w:rsidP="00A36588">
            <w:pPr>
              <w:keepNext/>
              <w:keepLines/>
              <w:spacing w:after="0"/>
              <w:jc w:val="center"/>
              <w:rPr>
                <w:rFonts w:ascii="Arial" w:eastAsia="Malgun Gothic" w:hAnsi="Arial"/>
                <w:bCs/>
                <w:sz w:val="18"/>
              </w:rPr>
            </w:pPr>
            <w:r>
              <w:rPr>
                <w:rFonts w:ascii="Arial" w:eastAsia="Malgun Gothic" w:hAnsi="Arial"/>
                <w:bCs/>
                <w:sz w:val="18"/>
              </w:rPr>
              <w:t>TBD</w:t>
            </w:r>
          </w:p>
        </w:tc>
      </w:tr>
      <w:tr w:rsidR="00CD68CF" w:rsidRPr="00446013" w:rsidTr="00A36588">
        <w:trPr>
          <w:jc w:val="center"/>
        </w:trPr>
        <w:tc>
          <w:tcPr>
            <w:tcW w:w="4923" w:type="dxa"/>
            <w:vAlign w:val="center"/>
          </w:tcPr>
          <w:p w:rsidR="00CD68CF" w:rsidRPr="00446013" w:rsidRDefault="00171D34" w:rsidP="00171D34">
            <w:pPr>
              <w:keepNext/>
              <w:keepLines/>
              <w:spacing w:after="0"/>
              <w:jc w:val="center"/>
              <w:rPr>
                <w:rFonts w:eastAsia="Malgun Gothic"/>
                <w:bCs/>
                <w:sz w:val="18"/>
              </w:rPr>
            </w:pPr>
            <w:r w:rsidRPr="00446013">
              <w:rPr>
                <w:rFonts w:eastAsia="Malgun Gothic"/>
                <w:bCs/>
                <w:sz w:val="18"/>
              </w:rPr>
              <w:t xml:space="preserve">&gt; </w:t>
            </w:r>
            <w:r>
              <w:rPr>
                <w:rFonts w:ascii="Arial" w:eastAsia="Malgun Gothic" w:hAnsi="Arial"/>
                <w:bCs/>
                <w:sz w:val="18"/>
              </w:rPr>
              <w:t>2000</w:t>
            </w:r>
            <w:r w:rsidRPr="00446013">
              <w:rPr>
                <w:rFonts w:ascii="Arial" w:eastAsia="Malgun Gothic" w:hAnsi="Arial"/>
                <w:bCs/>
                <w:sz w:val="18"/>
              </w:rPr>
              <w:t xml:space="preserve"> </w:t>
            </w:r>
            <w:r w:rsidRPr="00446013">
              <w:rPr>
                <w:rFonts w:ascii="Arial" w:eastAsia="Malgun Gothic" w:hAnsi="Arial"/>
                <w:sz w:val="18"/>
              </w:rPr>
              <w:t xml:space="preserve">and </w:t>
            </w:r>
            <w:r w:rsidRPr="00446013">
              <w:rPr>
                <w:rFonts w:ascii="Arial" w:eastAsia="Malgun Gothic" w:hAnsi="Arial"/>
                <w:bCs/>
                <w:sz w:val="18"/>
              </w:rPr>
              <w:t xml:space="preserve">≤ </w:t>
            </w:r>
            <w:r>
              <w:rPr>
                <w:rFonts w:ascii="Arial" w:eastAsia="Malgun Gothic" w:hAnsi="Arial"/>
                <w:bCs/>
                <w:sz w:val="18"/>
              </w:rPr>
              <w:t>2</w:t>
            </w:r>
            <w:r w:rsidRPr="00446013">
              <w:rPr>
                <w:rFonts w:ascii="Arial" w:eastAsia="Malgun Gothic" w:hAnsi="Arial"/>
                <w:bCs/>
                <w:sz w:val="18"/>
              </w:rPr>
              <w:t>400</w:t>
            </w:r>
          </w:p>
        </w:tc>
        <w:tc>
          <w:tcPr>
            <w:tcW w:w="1872" w:type="dxa"/>
            <w:tcBorders>
              <w:bottom w:val="single" w:sz="4" w:space="0" w:color="auto"/>
            </w:tcBorders>
            <w:shd w:val="clear" w:color="auto" w:fill="auto"/>
            <w:vAlign w:val="center"/>
          </w:tcPr>
          <w:p w:rsidR="00CD68CF" w:rsidRPr="00446013" w:rsidRDefault="00171D34" w:rsidP="00A36588">
            <w:pPr>
              <w:keepNext/>
              <w:keepLines/>
              <w:spacing w:after="0"/>
              <w:jc w:val="center"/>
              <w:rPr>
                <w:rFonts w:ascii="Arial" w:eastAsia="Malgun Gothic" w:hAnsi="Arial"/>
                <w:bCs/>
                <w:sz w:val="18"/>
              </w:rPr>
            </w:pPr>
            <w:r>
              <w:rPr>
                <w:rFonts w:ascii="Arial" w:eastAsia="Malgun Gothic" w:hAnsi="Arial"/>
                <w:bCs/>
                <w:sz w:val="18"/>
              </w:rPr>
              <w:t>TBD</w:t>
            </w:r>
          </w:p>
        </w:tc>
      </w:tr>
    </w:tbl>
    <w:p w:rsidR="00CD68CF" w:rsidRDefault="00CD68CF" w:rsidP="008F5203">
      <w:pPr>
        <w:spacing w:after="120"/>
        <w:jc w:val="both"/>
        <w:rPr>
          <w:rFonts w:ascii="Arial" w:eastAsia="SimSun" w:hAnsi="Arial" w:cs="Arial"/>
          <w:lang w:eastAsia="zh-CN"/>
        </w:rPr>
      </w:pPr>
    </w:p>
    <w:p w:rsidR="00383667" w:rsidRDefault="00CC5817" w:rsidP="008F5203">
      <w:pPr>
        <w:spacing w:after="120"/>
        <w:jc w:val="both"/>
        <w:rPr>
          <w:rFonts w:ascii="Arial" w:eastAsia="SimSun" w:hAnsi="Arial" w:cs="Arial"/>
          <w:lang w:eastAsia="zh-CN"/>
        </w:rPr>
      </w:pPr>
      <w:r>
        <w:rPr>
          <w:rFonts w:ascii="Arial" w:eastAsia="SimSun" w:hAnsi="Arial" w:cs="Arial"/>
          <w:lang w:eastAsia="zh-CN"/>
        </w:rPr>
        <w:t>The enhancement of DL cumulative aggregated channel BW may also imply higher MPR needed based on certain UE implementation as had been considered in Rel-15. Therefore, we propose to add one more requirement in the MPR table to reflect the DL frequency separation extension from 1400 MHz</w:t>
      </w:r>
      <w:r w:rsidR="00383667">
        <w:rPr>
          <w:rFonts w:ascii="Arial" w:eastAsia="SimSun" w:hAnsi="Arial" w:cs="Arial"/>
          <w:lang w:eastAsia="zh-CN"/>
        </w:rPr>
        <w:t xml:space="preserve"> to 2400 MHz where the MPR values are TBD.</w:t>
      </w:r>
    </w:p>
    <w:p w:rsidR="00383667" w:rsidRDefault="00383667" w:rsidP="00383667">
      <w:pPr>
        <w:spacing w:after="0"/>
        <w:jc w:val="both"/>
        <w:rPr>
          <w:rFonts w:ascii="Arial" w:eastAsia="SimSun" w:hAnsi="Arial" w:cs="Arial"/>
          <w:lang w:eastAsia="zh-CN"/>
        </w:rPr>
      </w:pPr>
    </w:p>
    <w:p w:rsidR="00383667" w:rsidRDefault="00383667" w:rsidP="008F5203">
      <w:pPr>
        <w:spacing w:after="120"/>
        <w:jc w:val="both"/>
        <w:rPr>
          <w:rFonts w:ascii="Arial" w:eastAsia="SimSun" w:hAnsi="Arial" w:cs="Arial"/>
          <w:i/>
          <w:lang w:eastAsia="zh-CN"/>
        </w:rPr>
      </w:pPr>
      <w:r w:rsidRPr="00383667">
        <w:rPr>
          <w:rFonts w:ascii="Arial" w:eastAsia="SimSun" w:hAnsi="Arial" w:cs="Arial"/>
          <w:b/>
          <w:i/>
          <w:lang w:eastAsia="zh-CN"/>
        </w:rPr>
        <w:t>Proposal 3</w:t>
      </w:r>
      <w:r w:rsidRPr="00383667">
        <w:rPr>
          <w:rFonts w:ascii="Arial" w:eastAsia="SimSun" w:hAnsi="Arial" w:cs="Arial"/>
          <w:i/>
          <w:lang w:eastAsia="zh-CN"/>
        </w:rPr>
        <w:t xml:space="preserve">: Rel-16 MPR requirements for CA are revised as in the table below </w:t>
      </w:r>
      <w:r w:rsidR="004F0C87">
        <w:rPr>
          <w:rFonts w:ascii="Arial" w:eastAsia="SimSun" w:hAnsi="Arial" w:cs="Arial"/>
          <w:i/>
          <w:lang w:eastAsia="zh-CN"/>
        </w:rPr>
        <w:t xml:space="preserve">(PC3 used as example) </w:t>
      </w:r>
      <w:r w:rsidRPr="00383667">
        <w:rPr>
          <w:rFonts w:ascii="Arial" w:eastAsia="SimSun" w:hAnsi="Arial" w:cs="Arial"/>
          <w:i/>
          <w:lang w:eastAsia="zh-CN"/>
        </w:rPr>
        <w:t>to support DL intra-band non-contiguous CA with cumulative aggregated bandwidth &gt; 1400 MHz and up to 2400 MHz.</w:t>
      </w:r>
    </w:p>
    <w:p w:rsidR="00383667" w:rsidRPr="004F0C87" w:rsidRDefault="00383667" w:rsidP="004F0C87">
      <w:pPr>
        <w:spacing w:after="120"/>
        <w:rPr>
          <w:rFonts w:ascii="Arial" w:eastAsia="SimSun" w:hAnsi="Arial" w:cs="Arial"/>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662"/>
        <w:gridCol w:w="1426"/>
        <w:gridCol w:w="1620"/>
        <w:gridCol w:w="1620"/>
        <w:gridCol w:w="1626"/>
      </w:tblGrid>
      <w:tr w:rsidR="00383667" w:rsidRPr="00446013" w:rsidTr="00CA4BC9">
        <w:trPr>
          <w:jc w:val="center"/>
        </w:trPr>
        <w:tc>
          <w:tcPr>
            <w:tcW w:w="3339" w:type="dxa"/>
            <w:gridSpan w:val="2"/>
            <w:vMerge w:val="restart"/>
            <w:shd w:val="clear" w:color="auto" w:fill="auto"/>
          </w:tcPr>
          <w:p w:rsidR="00383667" w:rsidRPr="00446013" w:rsidRDefault="00383667" w:rsidP="00A36588">
            <w:pPr>
              <w:pStyle w:val="TAH"/>
            </w:pPr>
          </w:p>
        </w:tc>
        <w:tc>
          <w:tcPr>
            <w:tcW w:w="6292" w:type="dxa"/>
            <w:gridSpan w:val="4"/>
            <w:shd w:val="clear" w:color="auto" w:fill="auto"/>
          </w:tcPr>
          <w:p w:rsidR="00383667" w:rsidRPr="00446013" w:rsidRDefault="00383667" w:rsidP="00A36588">
            <w:pPr>
              <w:pStyle w:val="TAH"/>
            </w:pPr>
            <w:r w:rsidRPr="00446013">
              <w:t>Cumulative aggregated bandwidth configuration</w:t>
            </w:r>
          </w:p>
        </w:tc>
      </w:tr>
      <w:tr w:rsidR="00383667" w:rsidRPr="00446013" w:rsidTr="00383667">
        <w:trPr>
          <w:jc w:val="center"/>
        </w:trPr>
        <w:tc>
          <w:tcPr>
            <w:tcW w:w="3339" w:type="dxa"/>
            <w:gridSpan w:val="2"/>
            <w:vMerge/>
            <w:shd w:val="clear" w:color="auto" w:fill="auto"/>
          </w:tcPr>
          <w:p w:rsidR="00383667" w:rsidRPr="00446013" w:rsidRDefault="00383667" w:rsidP="00A36588">
            <w:pPr>
              <w:pStyle w:val="TAH"/>
            </w:pPr>
          </w:p>
        </w:tc>
        <w:tc>
          <w:tcPr>
            <w:tcW w:w="1426" w:type="dxa"/>
            <w:shd w:val="clear" w:color="auto" w:fill="auto"/>
          </w:tcPr>
          <w:p w:rsidR="00383667" w:rsidRPr="00446013" w:rsidRDefault="00383667" w:rsidP="00A36588">
            <w:pPr>
              <w:pStyle w:val="TAH"/>
            </w:pPr>
            <w:r w:rsidRPr="00F61487">
              <w:rPr>
                <w:rFonts w:eastAsia="Yu Mincho" w:cs="Arial"/>
                <w:lang w:eastAsia="ja-JP"/>
              </w:rPr>
              <w:t>≤</w:t>
            </w:r>
            <w:r>
              <w:t xml:space="preserve"> 400 MHz</w:t>
            </w:r>
          </w:p>
        </w:tc>
        <w:tc>
          <w:tcPr>
            <w:tcW w:w="1620" w:type="dxa"/>
          </w:tcPr>
          <w:p w:rsidR="00383667" w:rsidRPr="00446013" w:rsidRDefault="00383667" w:rsidP="00A36588">
            <w:pPr>
              <w:pStyle w:val="TAH"/>
            </w:pPr>
            <w:r>
              <w:rPr>
                <w:rFonts w:cs="Arial"/>
              </w:rPr>
              <w:t xml:space="preserve">&gt; </w:t>
            </w:r>
            <w:r>
              <w:t>400 MHz and &lt; 800 MHz</w:t>
            </w:r>
          </w:p>
        </w:tc>
        <w:tc>
          <w:tcPr>
            <w:tcW w:w="1620" w:type="dxa"/>
          </w:tcPr>
          <w:p w:rsidR="00383667" w:rsidRPr="00446013" w:rsidRDefault="00383667" w:rsidP="00A36588">
            <w:pPr>
              <w:pStyle w:val="TAH"/>
            </w:pPr>
            <w:r w:rsidRPr="00446013">
              <w:rPr>
                <w:rFonts w:cs="Arial"/>
              </w:rPr>
              <w:t>≥</w:t>
            </w:r>
            <w:r w:rsidRPr="00446013">
              <w:t xml:space="preserve"> 800 MHz and </w:t>
            </w:r>
            <w:r w:rsidRPr="00446013">
              <w:rPr>
                <w:rFonts w:cs="Arial"/>
              </w:rPr>
              <w:t>≤</w:t>
            </w:r>
            <w:r w:rsidRPr="00446013">
              <w:t xml:space="preserve"> 1400 MHz</w:t>
            </w:r>
          </w:p>
        </w:tc>
        <w:tc>
          <w:tcPr>
            <w:tcW w:w="1626" w:type="dxa"/>
          </w:tcPr>
          <w:p w:rsidR="00383667" w:rsidRPr="00446013" w:rsidRDefault="00383667" w:rsidP="00383667">
            <w:pPr>
              <w:pStyle w:val="TAH"/>
              <w:rPr>
                <w:rFonts w:cs="Arial"/>
              </w:rPr>
            </w:pPr>
            <w:r>
              <w:rPr>
                <w:rFonts w:cs="Arial"/>
              </w:rPr>
              <w:t>&gt;</w:t>
            </w:r>
            <w:r w:rsidRPr="00446013">
              <w:t xml:space="preserve"> </w:t>
            </w:r>
            <w:r>
              <w:t>14</w:t>
            </w:r>
            <w:r w:rsidRPr="00446013">
              <w:t xml:space="preserve">00 MHz and </w:t>
            </w:r>
            <w:r w:rsidRPr="00446013">
              <w:rPr>
                <w:rFonts w:cs="Arial"/>
              </w:rPr>
              <w:t>≤</w:t>
            </w:r>
            <w:r w:rsidRPr="00446013">
              <w:t xml:space="preserve"> </w:t>
            </w:r>
            <w:r>
              <w:t>2</w:t>
            </w:r>
            <w:r w:rsidRPr="00446013">
              <w:t>400 MHz</w:t>
            </w:r>
          </w:p>
        </w:tc>
      </w:tr>
      <w:tr w:rsidR="00383667" w:rsidRPr="00446013" w:rsidTr="00383667">
        <w:trPr>
          <w:jc w:val="center"/>
        </w:trPr>
        <w:tc>
          <w:tcPr>
            <w:tcW w:w="1677" w:type="dxa"/>
            <w:vMerge w:val="restart"/>
            <w:shd w:val="clear" w:color="auto" w:fill="auto"/>
            <w:vAlign w:val="center"/>
          </w:tcPr>
          <w:p w:rsidR="00383667" w:rsidRPr="00446013" w:rsidRDefault="00383667" w:rsidP="00A36588">
            <w:pPr>
              <w:pStyle w:val="TAC"/>
            </w:pPr>
            <w:r w:rsidRPr="00446013">
              <w:t>DFT-s-OFDM</w:t>
            </w:r>
          </w:p>
        </w:tc>
        <w:tc>
          <w:tcPr>
            <w:tcW w:w="1662" w:type="dxa"/>
            <w:shd w:val="clear" w:color="auto" w:fill="auto"/>
          </w:tcPr>
          <w:p w:rsidR="00383667" w:rsidRPr="00446013" w:rsidRDefault="00383667" w:rsidP="00A36588">
            <w:pPr>
              <w:pStyle w:val="TAC"/>
            </w:pPr>
            <w:r w:rsidRPr="00446013">
              <w:t>Pi/2 BPSK</w:t>
            </w:r>
          </w:p>
        </w:tc>
        <w:tc>
          <w:tcPr>
            <w:tcW w:w="1426" w:type="dxa"/>
            <w:shd w:val="clear" w:color="auto" w:fill="auto"/>
          </w:tcPr>
          <w:p w:rsidR="00383667" w:rsidRPr="00446013" w:rsidRDefault="00383667" w:rsidP="00A36588">
            <w:pPr>
              <w:pStyle w:val="TAC"/>
            </w:pPr>
            <w:r w:rsidRPr="00446013">
              <w:t>≤ 5.0</w:t>
            </w:r>
            <w:r w:rsidRPr="00446013">
              <w:rPr>
                <w:vertAlign w:val="superscript"/>
              </w:rPr>
              <w:t>1</w:t>
            </w:r>
          </w:p>
        </w:tc>
        <w:tc>
          <w:tcPr>
            <w:tcW w:w="1620" w:type="dxa"/>
          </w:tcPr>
          <w:p w:rsidR="00383667" w:rsidRPr="00446013" w:rsidRDefault="00383667" w:rsidP="00A36588">
            <w:pPr>
              <w:pStyle w:val="TAC"/>
            </w:pPr>
            <w:r w:rsidRPr="00446013">
              <w:t>≤ 7.7</w:t>
            </w:r>
            <w:r w:rsidRPr="00446013">
              <w:rPr>
                <w:vertAlign w:val="superscript"/>
              </w:rPr>
              <w:t>1</w:t>
            </w:r>
          </w:p>
        </w:tc>
        <w:tc>
          <w:tcPr>
            <w:tcW w:w="1620" w:type="dxa"/>
          </w:tcPr>
          <w:p w:rsidR="00383667" w:rsidRPr="00446013" w:rsidRDefault="00383667" w:rsidP="00A36588">
            <w:pPr>
              <w:pStyle w:val="TAC"/>
            </w:pPr>
            <w:r w:rsidRPr="00446013">
              <w:t>≤ [8.2]</w:t>
            </w:r>
          </w:p>
        </w:tc>
        <w:tc>
          <w:tcPr>
            <w:tcW w:w="1626" w:type="dxa"/>
          </w:tcPr>
          <w:p w:rsidR="00383667" w:rsidRPr="00446013" w:rsidRDefault="00383667" w:rsidP="00A36588">
            <w:pPr>
              <w:pStyle w:val="TAC"/>
            </w:pPr>
            <w:r>
              <w:t>TBD</w:t>
            </w:r>
          </w:p>
        </w:tc>
      </w:tr>
      <w:tr w:rsidR="00383667" w:rsidRPr="00446013" w:rsidTr="00383667">
        <w:trPr>
          <w:jc w:val="center"/>
        </w:trPr>
        <w:tc>
          <w:tcPr>
            <w:tcW w:w="1677" w:type="dxa"/>
            <w:vMerge/>
            <w:shd w:val="clear" w:color="auto" w:fill="auto"/>
            <w:vAlign w:val="center"/>
          </w:tcPr>
          <w:p w:rsidR="00383667" w:rsidRPr="00446013" w:rsidRDefault="00383667" w:rsidP="00A36588">
            <w:pPr>
              <w:pStyle w:val="TAC"/>
            </w:pPr>
          </w:p>
        </w:tc>
        <w:tc>
          <w:tcPr>
            <w:tcW w:w="1662" w:type="dxa"/>
            <w:shd w:val="clear" w:color="auto" w:fill="auto"/>
          </w:tcPr>
          <w:p w:rsidR="00383667" w:rsidRPr="00446013" w:rsidRDefault="00383667" w:rsidP="00A36588">
            <w:pPr>
              <w:pStyle w:val="TAC"/>
            </w:pPr>
            <w:r w:rsidRPr="00446013">
              <w:t>QPSK</w:t>
            </w:r>
          </w:p>
        </w:tc>
        <w:tc>
          <w:tcPr>
            <w:tcW w:w="1426" w:type="dxa"/>
            <w:shd w:val="clear" w:color="auto" w:fill="auto"/>
          </w:tcPr>
          <w:p w:rsidR="00383667" w:rsidRPr="00446013" w:rsidRDefault="00383667" w:rsidP="00A36588">
            <w:pPr>
              <w:pStyle w:val="TAC"/>
            </w:pPr>
            <w:r w:rsidRPr="00446013">
              <w:t>≤ 5.0</w:t>
            </w:r>
            <w:r w:rsidRPr="00446013">
              <w:rPr>
                <w:vertAlign w:val="superscript"/>
              </w:rPr>
              <w:t>1</w:t>
            </w:r>
          </w:p>
        </w:tc>
        <w:tc>
          <w:tcPr>
            <w:tcW w:w="1620" w:type="dxa"/>
          </w:tcPr>
          <w:p w:rsidR="00383667" w:rsidRPr="00446013" w:rsidRDefault="00383667" w:rsidP="00A36588">
            <w:pPr>
              <w:pStyle w:val="TAC"/>
            </w:pPr>
            <w:r w:rsidRPr="00446013">
              <w:t>≤ 7.7</w:t>
            </w:r>
            <w:r w:rsidRPr="00446013">
              <w:rPr>
                <w:vertAlign w:val="superscript"/>
              </w:rPr>
              <w:t>1</w:t>
            </w:r>
          </w:p>
        </w:tc>
        <w:tc>
          <w:tcPr>
            <w:tcW w:w="1620" w:type="dxa"/>
          </w:tcPr>
          <w:p w:rsidR="00383667" w:rsidRPr="00446013" w:rsidRDefault="00383667" w:rsidP="00A36588">
            <w:pPr>
              <w:pStyle w:val="TAC"/>
            </w:pPr>
            <w:r w:rsidRPr="00446013">
              <w:t>≤ [8.2]</w:t>
            </w:r>
          </w:p>
        </w:tc>
        <w:tc>
          <w:tcPr>
            <w:tcW w:w="1626" w:type="dxa"/>
          </w:tcPr>
          <w:p w:rsidR="00383667" w:rsidRPr="00446013" w:rsidRDefault="00383667" w:rsidP="00A36588">
            <w:pPr>
              <w:pStyle w:val="TAC"/>
            </w:pPr>
            <w:r>
              <w:t>TBD</w:t>
            </w:r>
          </w:p>
        </w:tc>
      </w:tr>
      <w:tr w:rsidR="00383667" w:rsidRPr="00446013" w:rsidTr="00383667">
        <w:trPr>
          <w:jc w:val="center"/>
        </w:trPr>
        <w:tc>
          <w:tcPr>
            <w:tcW w:w="1677" w:type="dxa"/>
            <w:vMerge/>
            <w:shd w:val="clear" w:color="auto" w:fill="auto"/>
            <w:vAlign w:val="center"/>
          </w:tcPr>
          <w:p w:rsidR="00383667" w:rsidRPr="00446013" w:rsidRDefault="00383667" w:rsidP="00A36588">
            <w:pPr>
              <w:pStyle w:val="TAC"/>
            </w:pPr>
          </w:p>
        </w:tc>
        <w:tc>
          <w:tcPr>
            <w:tcW w:w="1662" w:type="dxa"/>
            <w:shd w:val="clear" w:color="auto" w:fill="auto"/>
          </w:tcPr>
          <w:p w:rsidR="00383667" w:rsidRPr="00446013" w:rsidRDefault="00383667" w:rsidP="00A36588">
            <w:pPr>
              <w:pStyle w:val="TAC"/>
            </w:pPr>
            <w:r w:rsidRPr="00446013">
              <w:t>16 QAM</w:t>
            </w:r>
          </w:p>
        </w:tc>
        <w:tc>
          <w:tcPr>
            <w:tcW w:w="1426" w:type="dxa"/>
            <w:shd w:val="clear" w:color="auto" w:fill="auto"/>
          </w:tcPr>
          <w:p w:rsidR="00383667" w:rsidRPr="00446013" w:rsidRDefault="00383667" w:rsidP="00A36588">
            <w:pPr>
              <w:pStyle w:val="TAC"/>
            </w:pPr>
            <w:r w:rsidRPr="00446013">
              <w:t>≤ 6.5</w:t>
            </w:r>
          </w:p>
        </w:tc>
        <w:tc>
          <w:tcPr>
            <w:tcW w:w="1620" w:type="dxa"/>
          </w:tcPr>
          <w:p w:rsidR="00383667" w:rsidRPr="00446013" w:rsidRDefault="00383667" w:rsidP="00A36588">
            <w:pPr>
              <w:pStyle w:val="TAC"/>
            </w:pPr>
            <w:r w:rsidRPr="00446013">
              <w:t>≤ 8.7</w:t>
            </w:r>
          </w:p>
        </w:tc>
        <w:tc>
          <w:tcPr>
            <w:tcW w:w="1620" w:type="dxa"/>
          </w:tcPr>
          <w:p w:rsidR="00383667" w:rsidRPr="00446013" w:rsidRDefault="00383667" w:rsidP="00A36588">
            <w:pPr>
              <w:pStyle w:val="TAC"/>
            </w:pPr>
            <w:r w:rsidRPr="00446013">
              <w:t>≤ [9.3]</w:t>
            </w:r>
          </w:p>
        </w:tc>
        <w:tc>
          <w:tcPr>
            <w:tcW w:w="1626" w:type="dxa"/>
          </w:tcPr>
          <w:p w:rsidR="00383667" w:rsidRPr="00446013" w:rsidRDefault="00383667" w:rsidP="00A36588">
            <w:pPr>
              <w:pStyle w:val="TAC"/>
            </w:pPr>
            <w:r>
              <w:t>TBD</w:t>
            </w:r>
          </w:p>
        </w:tc>
      </w:tr>
      <w:tr w:rsidR="00383667" w:rsidRPr="00446013" w:rsidTr="00383667">
        <w:trPr>
          <w:jc w:val="center"/>
        </w:trPr>
        <w:tc>
          <w:tcPr>
            <w:tcW w:w="1677" w:type="dxa"/>
            <w:vMerge/>
            <w:shd w:val="clear" w:color="auto" w:fill="auto"/>
            <w:vAlign w:val="center"/>
          </w:tcPr>
          <w:p w:rsidR="00383667" w:rsidRPr="00446013" w:rsidRDefault="00383667" w:rsidP="00A36588">
            <w:pPr>
              <w:pStyle w:val="TAC"/>
            </w:pPr>
          </w:p>
        </w:tc>
        <w:tc>
          <w:tcPr>
            <w:tcW w:w="1662" w:type="dxa"/>
            <w:shd w:val="clear" w:color="auto" w:fill="auto"/>
          </w:tcPr>
          <w:p w:rsidR="00383667" w:rsidRPr="00446013" w:rsidRDefault="00383667" w:rsidP="00A36588">
            <w:pPr>
              <w:pStyle w:val="TAC"/>
            </w:pPr>
            <w:r w:rsidRPr="00446013">
              <w:t>64 QAM</w:t>
            </w:r>
          </w:p>
        </w:tc>
        <w:tc>
          <w:tcPr>
            <w:tcW w:w="1426" w:type="dxa"/>
            <w:shd w:val="clear" w:color="auto" w:fill="auto"/>
          </w:tcPr>
          <w:p w:rsidR="00383667" w:rsidRPr="00446013" w:rsidRDefault="00383667" w:rsidP="00A36588">
            <w:pPr>
              <w:pStyle w:val="TAC"/>
            </w:pPr>
            <w:r w:rsidRPr="00446013">
              <w:t>≤ 9.0</w:t>
            </w:r>
          </w:p>
        </w:tc>
        <w:tc>
          <w:tcPr>
            <w:tcW w:w="1620" w:type="dxa"/>
          </w:tcPr>
          <w:p w:rsidR="00383667" w:rsidRPr="00446013" w:rsidRDefault="00383667" w:rsidP="00A36588">
            <w:pPr>
              <w:pStyle w:val="TAC"/>
            </w:pPr>
            <w:r w:rsidRPr="00446013">
              <w:t>≤ 10.7</w:t>
            </w:r>
          </w:p>
        </w:tc>
        <w:tc>
          <w:tcPr>
            <w:tcW w:w="1620" w:type="dxa"/>
          </w:tcPr>
          <w:p w:rsidR="00383667" w:rsidRPr="00446013" w:rsidRDefault="00383667" w:rsidP="00A36588">
            <w:pPr>
              <w:pStyle w:val="TAC"/>
            </w:pPr>
            <w:r w:rsidRPr="00446013">
              <w:t>≤ [11.2]</w:t>
            </w:r>
          </w:p>
        </w:tc>
        <w:tc>
          <w:tcPr>
            <w:tcW w:w="1626" w:type="dxa"/>
          </w:tcPr>
          <w:p w:rsidR="00383667" w:rsidRPr="00446013" w:rsidRDefault="00383667" w:rsidP="00A36588">
            <w:pPr>
              <w:pStyle w:val="TAC"/>
            </w:pPr>
            <w:r>
              <w:t>TBD</w:t>
            </w:r>
          </w:p>
        </w:tc>
      </w:tr>
      <w:tr w:rsidR="00383667" w:rsidRPr="00446013" w:rsidTr="00383667">
        <w:trPr>
          <w:jc w:val="center"/>
        </w:trPr>
        <w:tc>
          <w:tcPr>
            <w:tcW w:w="1677" w:type="dxa"/>
            <w:vMerge w:val="restart"/>
            <w:shd w:val="clear" w:color="auto" w:fill="auto"/>
            <w:vAlign w:val="center"/>
          </w:tcPr>
          <w:p w:rsidR="00383667" w:rsidRPr="00446013" w:rsidRDefault="00383667" w:rsidP="00A36588">
            <w:pPr>
              <w:pStyle w:val="TAC"/>
            </w:pPr>
            <w:r w:rsidRPr="00446013">
              <w:t>CP-OFDM</w:t>
            </w:r>
          </w:p>
        </w:tc>
        <w:tc>
          <w:tcPr>
            <w:tcW w:w="1662" w:type="dxa"/>
            <w:shd w:val="clear" w:color="auto" w:fill="auto"/>
          </w:tcPr>
          <w:p w:rsidR="00383667" w:rsidRPr="00446013" w:rsidRDefault="00383667" w:rsidP="00A36588">
            <w:pPr>
              <w:pStyle w:val="TAC"/>
            </w:pPr>
            <w:r w:rsidRPr="00446013">
              <w:t>QPSK</w:t>
            </w:r>
          </w:p>
        </w:tc>
        <w:tc>
          <w:tcPr>
            <w:tcW w:w="1426" w:type="dxa"/>
            <w:shd w:val="clear" w:color="auto" w:fill="auto"/>
          </w:tcPr>
          <w:p w:rsidR="00383667" w:rsidRPr="00446013" w:rsidRDefault="00383667" w:rsidP="00A36588">
            <w:pPr>
              <w:pStyle w:val="TAC"/>
            </w:pPr>
            <w:r w:rsidRPr="00446013">
              <w:t>≤ 5.0</w:t>
            </w:r>
          </w:p>
        </w:tc>
        <w:tc>
          <w:tcPr>
            <w:tcW w:w="1620" w:type="dxa"/>
          </w:tcPr>
          <w:p w:rsidR="00383667" w:rsidRPr="00446013" w:rsidRDefault="00383667" w:rsidP="00A36588">
            <w:pPr>
              <w:pStyle w:val="TAC"/>
            </w:pPr>
            <w:r w:rsidRPr="00446013">
              <w:t>≤ 7.5</w:t>
            </w:r>
          </w:p>
        </w:tc>
        <w:tc>
          <w:tcPr>
            <w:tcW w:w="1620" w:type="dxa"/>
          </w:tcPr>
          <w:p w:rsidR="00383667" w:rsidRPr="00446013" w:rsidRDefault="00383667" w:rsidP="00A36588">
            <w:pPr>
              <w:pStyle w:val="TAC"/>
            </w:pPr>
            <w:r w:rsidRPr="00446013">
              <w:t>≤ [8.0]</w:t>
            </w:r>
          </w:p>
        </w:tc>
        <w:tc>
          <w:tcPr>
            <w:tcW w:w="1626" w:type="dxa"/>
          </w:tcPr>
          <w:p w:rsidR="00383667" w:rsidRPr="00446013" w:rsidRDefault="00383667" w:rsidP="00A36588">
            <w:pPr>
              <w:pStyle w:val="TAC"/>
            </w:pPr>
            <w:r>
              <w:t>TBD</w:t>
            </w:r>
          </w:p>
        </w:tc>
      </w:tr>
      <w:tr w:rsidR="00383667" w:rsidRPr="00446013" w:rsidTr="00383667">
        <w:trPr>
          <w:jc w:val="center"/>
        </w:trPr>
        <w:tc>
          <w:tcPr>
            <w:tcW w:w="1677" w:type="dxa"/>
            <w:vMerge/>
            <w:shd w:val="clear" w:color="auto" w:fill="auto"/>
          </w:tcPr>
          <w:p w:rsidR="00383667" w:rsidRPr="00446013" w:rsidRDefault="00383667" w:rsidP="00A36588">
            <w:pPr>
              <w:pStyle w:val="TAC"/>
            </w:pPr>
          </w:p>
        </w:tc>
        <w:tc>
          <w:tcPr>
            <w:tcW w:w="1662" w:type="dxa"/>
            <w:shd w:val="clear" w:color="auto" w:fill="auto"/>
          </w:tcPr>
          <w:p w:rsidR="00383667" w:rsidRPr="00446013" w:rsidRDefault="00383667" w:rsidP="00A36588">
            <w:pPr>
              <w:pStyle w:val="TAC"/>
            </w:pPr>
            <w:r w:rsidRPr="00446013">
              <w:t>16 QAM</w:t>
            </w:r>
          </w:p>
        </w:tc>
        <w:tc>
          <w:tcPr>
            <w:tcW w:w="1426" w:type="dxa"/>
            <w:shd w:val="clear" w:color="auto" w:fill="auto"/>
          </w:tcPr>
          <w:p w:rsidR="00383667" w:rsidRPr="00446013" w:rsidRDefault="00383667" w:rsidP="00A36588">
            <w:pPr>
              <w:pStyle w:val="TAC"/>
            </w:pPr>
            <w:r w:rsidRPr="00446013">
              <w:t>≤ 6.5</w:t>
            </w:r>
          </w:p>
        </w:tc>
        <w:tc>
          <w:tcPr>
            <w:tcW w:w="1620" w:type="dxa"/>
          </w:tcPr>
          <w:p w:rsidR="00383667" w:rsidRPr="00446013" w:rsidRDefault="00383667" w:rsidP="00A36588">
            <w:pPr>
              <w:pStyle w:val="TAC"/>
            </w:pPr>
            <w:r w:rsidRPr="00446013">
              <w:t>≤ 8.7</w:t>
            </w:r>
          </w:p>
        </w:tc>
        <w:tc>
          <w:tcPr>
            <w:tcW w:w="1620" w:type="dxa"/>
          </w:tcPr>
          <w:p w:rsidR="00383667" w:rsidRPr="00446013" w:rsidRDefault="00383667" w:rsidP="00A36588">
            <w:pPr>
              <w:pStyle w:val="TAC"/>
            </w:pPr>
            <w:r w:rsidRPr="00446013">
              <w:t>≤ [9.2]</w:t>
            </w:r>
          </w:p>
        </w:tc>
        <w:tc>
          <w:tcPr>
            <w:tcW w:w="1626" w:type="dxa"/>
          </w:tcPr>
          <w:p w:rsidR="00383667" w:rsidRPr="00446013" w:rsidRDefault="00383667" w:rsidP="00A36588">
            <w:pPr>
              <w:pStyle w:val="TAC"/>
            </w:pPr>
            <w:r>
              <w:t>TBD</w:t>
            </w:r>
          </w:p>
        </w:tc>
      </w:tr>
      <w:tr w:rsidR="00383667" w:rsidRPr="00446013" w:rsidTr="00383667">
        <w:trPr>
          <w:jc w:val="center"/>
        </w:trPr>
        <w:tc>
          <w:tcPr>
            <w:tcW w:w="1677" w:type="dxa"/>
            <w:vMerge/>
            <w:shd w:val="clear" w:color="auto" w:fill="auto"/>
          </w:tcPr>
          <w:p w:rsidR="00383667" w:rsidRPr="00446013" w:rsidRDefault="00383667" w:rsidP="00A36588">
            <w:pPr>
              <w:pStyle w:val="TAC"/>
            </w:pPr>
          </w:p>
        </w:tc>
        <w:tc>
          <w:tcPr>
            <w:tcW w:w="1662" w:type="dxa"/>
            <w:shd w:val="clear" w:color="auto" w:fill="auto"/>
          </w:tcPr>
          <w:p w:rsidR="00383667" w:rsidRPr="00446013" w:rsidRDefault="00383667" w:rsidP="00A36588">
            <w:pPr>
              <w:pStyle w:val="TAC"/>
            </w:pPr>
            <w:r w:rsidRPr="00446013">
              <w:t>64 QAM</w:t>
            </w:r>
          </w:p>
        </w:tc>
        <w:tc>
          <w:tcPr>
            <w:tcW w:w="1426" w:type="dxa"/>
            <w:shd w:val="clear" w:color="auto" w:fill="auto"/>
          </w:tcPr>
          <w:p w:rsidR="00383667" w:rsidRPr="00446013" w:rsidRDefault="00383667" w:rsidP="00A36588">
            <w:pPr>
              <w:pStyle w:val="TAC"/>
            </w:pPr>
            <w:r w:rsidRPr="00446013">
              <w:t>≤ 9.0</w:t>
            </w:r>
          </w:p>
        </w:tc>
        <w:tc>
          <w:tcPr>
            <w:tcW w:w="1620" w:type="dxa"/>
          </w:tcPr>
          <w:p w:rsidR="00383667" w:rsidRPr="00446013" w:rsidRDefault="00383667" w:rsidP="00A36588">
            <w:pPr>
              <w:pStyle w:val="TAC"/>
            </w:pPr>
            <w:r w:rsidRPr="00446013">
              <w:t>≤ 10.7</w:t>
            </w:r>
          </w:p>
        </w:tc>
        <w:tc>
          <w:tcPr>
            <w:tcW w:w="1620" w:type="dxa"/>
          </w:tcPr>
          <w:p w:rsidR="00383667" w:rsidRPr="00446013" w:rsidRDefault="00383667" w:rsidP="00A36588">
            <w:pPr>
              <w:pStyle w:val="TAC"/>
            </w:pPr>
            <w:r w:rsidRPr="00446013">
              <w:t>≤ [11.2]</w:t>
            </w:r>
          </w:p>
        </w:tc>
        <w:tc>
          <w:tcPr>
            <w:tcW w:w="1626" w:type="dxa"/>
          </w:tcPr>
          <w:p w:rsidR="00383667" w:rsidRPr="00446013" w:rsidRDefault="00383667" w:rsidP="00A36588">
            <w:pPr>
              <w:pStyle w:val="TAC"/>
            </w:pPr>
            <w:r>
              <w:t>TBD</w:t>
            </w:r>
          </w:p>
        </w:tc>
      </w:tr>
      <w:tr w:rsidR="00383667" w:rsidRPr="00446013" w:rsidTr="005C4D18">
        <w:trPr>
          <w:jc w:val="center"/>
        </w:trPr>
        <w:tc>
          <w:tcPr>
            <w:tcW w:w="9631" w:type="dxa"/>
            <w:gridSpan w:val="6"/>
            <w:shd w:val="clear" w:color="auto" w:fill="auto"/>
            <w:vAlign w:val="center"/>
          </w:tcPr>
          <w:p w:rsidR="00383667" w:rsidRPr="00446013" w:rsidRDefault="00383667" w:rsidP="00A36588">
            <w:pPr>
              <w:pStyle w:val="TAN"/>
              <w:rPr>
                <w:lang w:eastAsia="ko-KR"/>
              </w:rPr>
            </w:pPr>
            <w:r w:rsidRPr="00446013">
              <w:rPr>
                <w:lang w:eastAsia="ko-KR"/>
              </w:rPr>
              <w:t>NOTE 1:</w:t>
            </w:r>
            <w:r w:rsidRPr="00446013">
              <w:tab/>
            </w:r>
            <w:r w:rsidRPr="00446013">
              <w:rPr>
                <w:lang w:eastAsia="ko-KR"/>
              </w:rPr>
              <w:t>(Void).</w:t>
            </w:r>
          </w:p>
        </w:tc>
      </w:tr>
    </w:tbl>
    <w:p w:rsidR="00552C44" w:rsidRPr="00383667" w:rsidRDefault="00383667" w:rsidP="008F5203">
      <w:pPr>
        <w:spacing w:after="120"/>
        <w:jc w:val="both"/>
        <w:rPr>
          <w:rFonts w:ascii="Arial" w:eastAsia="SimSun" w:hAnsi="Arial" w:cs="Arial"/>
          <w:i/>
          <w:lang w:eastAsia="zh-CN"/>
        </w:rPr>
      </w:pPr>
      <w:r w:rsidRPr="00383667">
        <w:rPr>
          <w:rFonts w:ascii="Arial" w:eastAsia="SimSun" w:hAnsi="Arial" w:cs="Arial"/>
          <w:i/>
          <w:lang w:eastAsia="zh-CN"/>
        </w:rPr>
        <w:t xml:space="preserve">  </w:t>
      </w:r>
      <w:r w:rsidR="00CC5817" w:rsidRPr="00383667">
        <w:rPr>
          <w:rFonts w:ascii="Arial" w:eastAsia="SimSun" w:hAnsi="Arial" w:cs="Arial"/>
          <w:i/>
          <w:lang w:eastAsia="zh-CN"/>
        </w:rPr>
        <w:t xml:space="preserve"> </w:t>
      </w:r>
      <w:r w:rsidR="00CD68CF" w:rsidRPr="00383667">
        <w:rPr>
          <w:rFonts w:ascii="Arial" w:eastAsia="SimSun" w:hAnsi="Arial" w:cs="Arial"/>
          <w:i/>
          <w:lang w:eastAsia="zh-CN"/>
        </w:rPr>
        <w:t xml:space="preserve">     </w:t>
      </w:r>
      <w:r w:rsidR="00752127" w:rsidRPr="00383667">
        <w:rPr>
          <w:rFonts w:ascii="Arial" w:eastAsia="SimSun" w:hAnsi="Arial" w:cs="Arial"/>
          <w:i/>
          <w:lang w:eastAsia="zh-CN"/>
        </w:rPr>
        <w:t xml:space="preserve">  </w:t>
      </w:r>
      <w:r w:rsidR="00594731" w:rsidRPr="00383667">
        <w:rPr>
          <w:rFonts w:ascii="Arial" w:eastAsia="SimSun" w:hAnsi="Arial" w:cs="Arial"/>
          <w:i/>
          <w:lang w:eastAsia="zh-CN"/>
        </w:rPr>
        <w:t xml:space="preserve">   </w:t>
      </w:r>
      <w:r w:rsidR="00FC7CFE" w:rsidRPr="00383667">
        <w:rPr>
          <w:rFonts w:ascii="Arial" w:eastAsia="SimSun" w:hAnsi="Arial" w:cs="Arial"/>
          <w:i/>
          <w:lang w:eastAsia="zh-CN"/>
        </w:rPr>
        <w:t xml:space="preserve"> </w:t>
      </w:r>
      <w:r w:rsidR="001A2E7D" w:rsidRPr="00383667">
        <w:rPr>
          <w:rFonts w:ascii="Arial" w:eastAsia="SimSun" w:hAnsi="Arial" w:cs="Arial"/>
          <w:i/>
          <w:lang w:eastAsia="zh-CN"/>
        </w:rPr>
        <w:t xml:space="preserve">  </w:t>
      </w:r>
      <w:r w:rsidR="00E92B91" w:rsidRPr="00383667">
        <w:rPr>
          <w:rFonts w:ascii="Arial" w:eastAsia="SimSun" w:hAnsi="Arial" w:cs="Arial"/>
          <w:i/>
          <w:lang w:eastAsia="zh-CN"/>
        </w:rPr>
        <w:t xml:space="preserve">  </w:t>
      </w:r>
      <w:r w:rsidR="00707959" w:rsidRPr="00383667">
        <w:rPr>
          <w:rFonts w:ascii="Arial" w:eastAsia="SimSun" w:hAnsi="Arial" w:cs="Arial"/>
          <w:i/>
          <w:lang w:eastAsia="zh-CN"/>
        </w:rPr>
        <w:t xml:space="preserve"> </w:t>
      </w:r>
      <w:r w:rsidR="00E865B7" w:rsidRPr="00383667">
        <w:rPr>
          <w:rFonts w:ascii="Arial" w:eastAsia="SimSun" w:hAnsi="Arial" w:cs="Arial"/>
          <w:i/>
          <w:lang w:eastAsia="zh-CN"/>
        </w:rPr>
        <w:t xml:space="preserve">   </w:t>
      </w: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t>Conclusion</w:t>
      </w:r>
    </w:p>
    <w:p w:rsidR="00D8468A" w:rsidRPr="008B36C1" w:rsidRDefault="00D8468A" w:rsidP="00F067BD">
      <w:pPr>
        <w:spacing w:after="0"/>
        <w:rPr>
          <w:rFonts w:eastAsia="SimSun"/>
          <w:lang w:eastAsia="zh-CN"/>
        </w:rPr>
      </w:pPr>
    </w:p>
    <w:p w:rsidR="005077FA" w:rsidRDefault="005B1F2C" w:rsidP="005077FA">
      <w:pPr>
        <w:spacing w:after="120"/>
        <w:jc w:val="both"/>
        <w:rPr>
          <w:rFonts w:ascii="Arial" w:eastAsia="SimSun" w:hAnsi="Arial" w:cs="Arial"/>
          <w:lang w:eastAsia="zh-CN"/>
        </w:rPr>
      </w:pPr>
      <w:r>
        <w:rPr>
          <w:rFonts w:ascii="Arial" w:eastAsia="SimSun" w:hAnsi="Arial" w:cs="Arial"/>
          <w:lang w:eastAsia="zh-CN"/>
        </w:rPr>
        <w:t xml:space="preserve">In this contribution, we provide our views on both the signalling aspects as well as the associated UE RF requirements for supporting the extended DL frequency separation </w:t>
      </w:r>
      <w:r w:rsidR="00A40781">
        <w:rPr>
          <w:rFonts w:ascii="Arial" w:eastAsia="SimSun" w:hAnsi="Arial" w:cs="Arial"/>
          <w:lang w:eastAsia="zh-CN"/>
        </w:rPr>
        <w:t>for Rel-16</w:t>
      </w:r>
      <w:r>
        <w:rPr>
          <w:rFonts w:ascii="Arial" w:eastAsia="SimSun" w:hAnsi="Arial" w:cs="Arial"/>
          <w:lang w:eastAsia="zh-CN"/>
        </w:rPr>
        <w:t>.</w:t>
      </w:r>
      <w:r w:rsidR="008477D4">
        <w:rPr>
          <w:rFonts w:ascii="Arial" w:eastAsia="SimSun" w:hAnsi="Arial" w:cs="Arial"/>
          <w:lang w:eastAsia="zh-CN"/>
        </w:rPr>
        <w:t xml:space="preserve"> </w:t>
      </w:r>
      <w:r w:rsidR="008310C4">
        <w:rPr>
          <w:rFonts w:ascii="Arial" w:eastAsia="SimSun" w:hAnsi="Arial" w:cs="Arial"/>
          <w:lang w:eastAsia="zh-CN"/>
        </w:rPr>
        <w:t xml:space="preserve">  </w:t>
      </w:r>
      <w:r w:rsidR="004E54F7">
        <w:rPr>
          <w:rFonts w:ascii="Arial" w:eastAsia="SimSun" w:hAnsi="Arial" w:cs="Arial"/>
          <w:lang w:eastAsia="zh-CN"/>
        </w:rPr>
        <w:t xml:space="preserve">   </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58622D" w:rsidRDefault="004F0C87" w:rsidP="004F0C87">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 xml:space="preserve">RP-192653 “Revised WID </w:t>
      </w:r>
      <w:r w:rsidRPr="004F0C87">
        <w:rPr>
          <w:rFonts w:ascii="Arial" w:hAnsi="Arial" w:cs="Arial"/>
          <w:lang w:eastAsia="ja-JP"/>
        </w:rPr>
        <w:t>on NR RF Requirement Enhancements for FR2</w:t>
      </w:r>
      <w:r>
        <w:rPr>
          <w:rFonts w:ascii="Arial" w:hAnsi="Arial" w:cs="Arial"/>
          <w:lang w:eastAsia="ja-JP"/>
        </w:rPr>
        <w:t xml:space="preserve">”, </w:t>
      </w:r>
      <w:r w:rsidRPr="004F0C87">
        <w:rPr>
          <w:rFonts w:ascii="Arial" w:hAnsi="Arial" w:cs="Arial"/>
          <w:lang w:eastAsia="ja-JP"/>
        </w:rPr>
        <w:t>Nokia, Nokia Shanghai Bell</w:t>
      </w:r>
      <w:r>
        <w:rPr>
          <w:rFonts w:ascii="Arial" w:hAnsi="Arial" w:cs="Arial"/>
          <w:lang w:eastAsia="ja-JP"/>
        </w:rPr>
        <w:t xml:space="preserve">, </w:t>
      </w:r>
      <w:r w:rsidRPr="004F0C87">
        <w:rPr>
          <w:rFonts w:ascii="Arial" w:hAnsi="Arial" w:cs="Arial"/>
          <w:lang w:eastAsia="ja-JP"/>
        </w:rPr>
        <w:t>3GPP TSG RAN Meeting #86</w:t>
      </w:r>
      <w:r>
        <w:rPr>
          <w:rFonts w:ascii="Arial" w:hAnsi="Arial" w:cs="Arial"/>
          <w:lang w:eastAsia="ja-JP"/>
        </w:rPr>
        <w:t xml:space="preserve">, </w:t>
      </w:r>
      <w:r w:rsidRPr="004F0C87">
        <w:rPr>
          <w:rFonts w:ascii="Arial" w:hAnsi="Arial" w:cs="Arial"/>
          <w:lang w:eastAsia="ja-JP"/>
        </w:rPr>
        <w:t>Sitges, Spain, December 9</w:t>
      </w:r>
      <w:r w:rsidRPr="004F0C87">
        <w:rPr>
          <w:rFonts w:ascii="Arial" w:hAnsi="Arial" w:cs="Arial"/>
          <w:vertAlign w:val="superscript"/>
          <w:lang w:eastAsia="ja-JP"/>
        </w:rPr>
        <w:t>th</w:t>
      </w:r>
      <w:r>
        <w:rPr>
          <w:rFonts w:ascii="Arial" w:hAnsi="Arial" w:cs="Arial"/>
          <w:lang w:eastAsia="ja-JP"/>
        </w:rPr>
        <w:t xml:space="preserve"> – </w:t>
      </w:r>
      <w:r w:rsidRPr="004F0C87">
        <w:rPr>
          <w:rFonts w:ascii="Arial" w:hAnsi="Arial" w:cs="Arial"/>
          <w:lang w:eastAsia="ja-JP"/>
        </w:rPr>
        <w:t>12</w:t>
      </w:r>
      <w:r w:rsidRPr="004F0C87">
        <w:rPr>
          <w:rFonts w:ascii="Arial" w:hAnsi="Arial" w:cs="Arial"/>
          <w:vertAlign w:val="superscript"/>
          <w:lang w:eastAsia="ja-JP"/>
        </w:rPr>
        <w:t>th</w:t>
      </w:r>
      <w:r w:rsidRPr="004F0C87">
        <w:rPr>
          <w:rFonts w:ascii="Arial" w:hAnsi="Arial" w:cs="Arial"/>
          <w:lang w:eastAsia="ja-JP"/>
        </w:rPr>
        <w:t>, 2019</w:t>
      </w:r>
    </w:p>
    <w:p w:rsidR="00256F3A" w:rsidRDefault="00256F3A" w:rsidP="00256F3A">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R4-1913042 “</w:t>
      </w:r>
      <w:r w:rsidRPr="00256F3A">
        <w:rPr>
          <w:rFonts w:ascii="Arial" w:hAnsi="Arial" w:cs="Arial"/>
          <w:lang w:eastAsia="ja-JP"/>
        </w:rPr>
        <w:t>WF on DL Intra-band CA BW Enhancement</w:t>
      </w:r>
      <w:r>
        <w:rPr>
          <w:rFonts w:ascii="Arial" w:hAnsi="Arial" w:cs="Arial"/>
          <w:lang w:eastAsia="ja-JP"/>
        </w:rPr>
        <w:t>”, Qualcomm, 3GPP TSG-RAN WG4 Meeting #92b</w:t>
      </w:r>
      <w:r w:rsidRPr="00256F3A">
        <w:rPr>
          <w:rFonts w:ascii="Arial" w:hAnsi="Arial" w:cs="Arial"/>
          <w:lang w:eastAsia="ja-JP"/>
        </w:rPr>
        <w:t>is</w:t>
      </w:r>
      <w:r>
        <w:rPr>
          <w:rFonts w:ascii="Arial" w:hAnsi="Arial" w:cs="Arial"/>
          <w:lang w:eastAsia="ja-JP"/>
        </w:rPr>
        <w:t>, Chongqing, China, October 14</w:t>
      </w:r>
      <w:r w:rsidRPr="00256F3A">
        <w:rPr>
          <w:rFonts w:ascii="Arial" w:hAnsi="Arial" w:cs="Arial"/>
          <w:vertAlign w:val="superscript"/>
          <w:lang w:eastAsia="ja-JP"/>
        </w:rPr>
        <w:t>th</w:t>
      </w:r>
      <w:r>
        <w:rPr>
          <w:rFonts w:ascii="Arial" w:hAnsi="Arial" w:cs="Arial"/>
          <w:lang w:eastAsia="ja-JP"/>
        </w:rPr>
        <w:t xml:space="preserve"> – 18</w:t>
      </w:r>
      <w:r w:rsidRPr="00256F3A">
        <w:rPr>
          <w:rFonts w:ascii="Arial" w:hAnsi="Arial" w:cs="Arial"/>
          <w:vertAlign w:val="superscript"/>
          <w:lang w:eastAsia="ja-JP"/>
        </w:rPr>
        <w:t>th</w:t>
      </w:r>
      <w:r>
        <w:rPr>
          <w:rFonts w:ascii="Arial" w:hAnsi="Arial" w:cs="Arial"/>
          <w:lang w:eastAsia="ja-JP"/>
        </w:rPr>
        <w:t>, 2019</w:t>
      </w:r>
    </w:p>
    <w:p w:rsidR="00E01128" w:rsidRDefault="00256F3A" w:rsidP="00256F3A">
      <w:pPr>
        <w:pStyle w:val="B1"/>
        <w:numPr>
          <w:ilvl w:val="0"/>
          <w:numId w:val="18"/>
        </w:numPr>
        <w:overflowPunct/>
        <w:autoSpaceDE/>
        <w:autoSpaceDN/>
        <w:adjustRightInd/>
        <w:jc w:val="both"/>
        <w:textAlignment w:val="auto"/>
        <w:rPr>
          <w:rFonts w:ascii="Arial" w:hAnsi="Arial" w:cs="Arial"/>
          <w:lang w:eastAsia="ja-JP"/>
        </w:rPr>
      </w:pPr>
      <w:r w:rsidRPr="00256F3A">
        <w:rPr>
          <w:rFonts w:ascii="Arial" w:hAnsi="Arial" w:cs="Arial"/>
          <w:lang w:eastAsia="ja-JP"/>
        </w:rPr>
        <w:t>R4-1916021 “WF on FR2 downlink intra-band CA BW enhancement”, Qualcomm</w:t>
      </w:r>
      <w:r w:rsidR="00E01128">
        <w:rPr>
          <w:rFonts w:ascii="Arial" w:hAnsi="Arial" w:cs="Arial"/>
          <w:lang w:eastAsia="ja-JP"/>
        </w:rPr>
        <w:t>, 3GPP TSG-RAN WG4 Meeting #93, Reno, Nevada, USA, November 18</w:t>
      </w:r>
      <w:r w:rsidR="00E01128" w:rsidRPr="00E01128">
        <w:rPr>
          <w:rFonts w:ascii="Arial" w:hAnsi="Arial" w:cs="Arial"/>
          <w:vertAlign w:val="superscript"/>
          <w:lang w:eastAsia="ja-JP"/>
        </w:rPr>
        <w:t>th</w:t>
      </w:r>
      <w:r w:rsidR="00E01128">
        <w:rPr>
          <w:rFonts w:ascii="Arial" w:hAnsi="Arial" w:cs="Arial"/>
          <w:lang w:eastAsia="ja-JP"/>
        </w:rPr>
        <w:t xml:space="preserve"> – 22</w:t>
      </w:r>
      <w:r w:rsidR="00E01128" w:rsidRPr="00E01128">
        <w:rPr>
          <w:rFonts w:ascii="Arial" w:hAnsi="Arial" w:cs="Arial"/>
          <w:vertAlign w:val="superscript"/>
          <w:lang w:eastAsia="ja-JP"/>
        </w:rPr>
        <w:t>nd</w:t>
      </w:r>
      <w:r w:rsidR="00E01128">
        <w:rPr>
          <w:rFonts w:ascii="Arial" w:hAnsi="Arial" w:cs="Arial"/>
          <w:lang w:eastAsia="ja-JP"/>
        </w:rPr>
        <w:t>, 2019</w:t>
      </w:r>
    </w:p>
    <w:p w:rsidR="00E01128" w:rsidRDefault="00E01128" w:rsidP="00E01128">
      <w:pPr>
        <w:pStyle w:val="B1"/>
        <w:numPr>
          <w:ilvl w:val="0"/>
          <w:numId w:val="18"/>
        </w:numPr>
        <w:overflowPunct/>
        <w:autoSpaceDE/>
        <w:autoSpaceDN/>
        <w:adjustRightInd/>
        <w:jc w:val="both"/>
        <w:textAlignment w:val="auto"/>
        <w:rPr>
          <w:rFonts w:ascii="Arial" w:hAnsi="Arial" w:cs="Arial"/>
          <w:lang w:eastAsia="ja-JP"/>
        </w:rPr>
      </w:pPr>
      <w:r w:rsidRPr="00E01128">
        <w:rPr>
          <w:rFonts w:ascii="Arial" w:hAnsi="Arial" w:cs="Arial"/>
          <w:lang w:eastAsia="ja-JP"/>
        </w:rPr>
        <w:t>R4-1915475</w:t>
      </w:r>
      <w:r>
        <w:rPr>
          <w:rFonts w:ascii="Arial" w:hAnsi="Arial" w:cs="Arial"/>
          <w:lang w:eastAsia="ja-JP"/>
        </w:rPr>
        <w:t xml:space="preserve"> “</w:t>
      </w:r>
      <w:r w:rsidRPr="00E01128">
        <w:rPr>
          <w:rFonts w:ascii="Arial" w:hAnsi="Arial" w:cs="Arial"/>
          <w:lang w:eastAsia="ja-JP"/>
        </w:rPr>
        <w:t>CR to 38.101-2 on FR2 frequency separation class enhancement</w:t>
      </w:r>
      <w:r>
        <w:rPr>
          <w:rFonts w:ascii="Arial" w:hAnsi="Arial" w:cs="Arial"/>
          <w:lang w:eastAsia="ja-JP"/>
        </w:rPr>
        <w:t>”, Apple Inc., 3GPP TSG-RAN WG4 Meeting #93, Reno, Nevada, USA, November 18</w:t>
      </w:r>
      <w:r w:rsidRPr="00E01128">
        <w:rPr>
          <w:rFonts w:ascii="Arial" w:hAnsi="Arial" w:cs="Arial"/>
          <w:vertAlign w:val="superscript"/>
          <w:lang w:eastAsia="ja-JP"/>
        </w:rPr>
        <w:t>th</w:t>
      </w:r>
      <w:r>
        <w:rPr>
          <w:rFonts w:ascii="Arial" w:hAnsi="Arial" w:cs="Arial"/>
          <w:lang w:eastAsia="ja-JP"/>
        </w:rPr>
        <w:t xml:space="preserve"> – 22</w:t>
      </w:r>
      <w:r w:rsidRPr="00E01128">
        <w:rPr>
          <w:rFonts w:ascii="Arial" w:hAnsi="Arial" w:cs="Arial"/>
          <w:vertAlign w:val="superscript"/>
          <w:lang w:eastAsia="ja-JP"/>
        </w:rPr>
        <w:t>nd</w:t>
      </w:r>
      <w:r>
        <w:rPr>
          <w:rFonts w:ascii="Arial" w:hAnsi="Arial" w:cs="Arial"/>
          <w:lang w:eastAsia="ja-JP"/>
        </w:rPr>
        <w:t>, 2019</w:t>
      </w:r>
    </w:p>
    <w:p w:rsidR="00E01128" w:rsidRDefault="00E01128" w:rsidP="00E01128">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R4-1913140 “</w:t>
      </w:r>
      <w:r w:rsidRPr="00E01128">
        <w:rPr>
          <w:rFonts w:ascii="Arial" w:hAnsi="Arial" w:cs="Arial"/>
          <w:lang w:eastAsia="ja-JP"/>
        </w:rPr>
        <w:t>FR2 DL Intra-band CA BW Enhancement Feature Parameters</w:t>
      </w:r>
      <w:r>
        <w:rPr>
          <w:rFonts w:ascii="Arial" w:hAnsi="Arial" w:cs="Arial"/>
          <w:lang w:eastAsia="ja-JP"/>
        </w:rPr>
        <w:t>”, Qualcomm Incorporated, 3GPP TSG-RAN WG4 Meeting #93, Reno, Nevada, USA, November 18</w:t>
      </w:r>
      <w:r w:rsidRPr="00E01128">
        <w:rPr>
          <w:rFonts w:ascii="Arial" w:hAnsi="Arial" w:cs="Arial"/>
          <w:vertAlign w:val="superscript"/>
          <w:lang w:eastAsia="ja-JP"/>
        </w:rPr>
        <w:t>th</w:t>
      </w:r>
      <w:r>
        <w:rPr>
          <w:rFonts w:ascii="Arial" w:hAnsi="Arial" w:cs="Arial"/>
          <w:lang w:eastAsia="ja-JP"/>
        </w:rPr>
        <w:t xml:space="preserve"> – 22</w:t>
      </w:r>
      <w:r w:rsidRPr="00E01128">
        <w:rPr>
          <w:rFonts w:ascii="Arial" w:hAnsi="Arial" w:cs="Arial"/>
          <w:vertAlign w:val="superscript"/>
          <w:lang w:eastAsia="ja-JP"/>
        </w:rPr>
        <w:t>nd</w:t>
      </w:r>
      <w:r>
        <w:rPr>
          <w:rFonts w:ascii="Arial" w:hAnsi="Arial" w:cs="Arial"/>
          <w:lang w:eastAsia="ja-JP"/>
        </w:rPr>
        <w:t>, 2019</w:t>
      </w:r>
    </w:p>
    <w:p w:rsidR="009D3A1E" w:rsidRPr="00BF54B2" w:rsidRDefault="00E01128" w:rsidP="00E01128">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R4-1915381 “</w:t>
      </w:r>
      <w:r w:rsidRPr="00E01128">
        <w:rPr>
          <w:rFonts w:ascii="Arial" w:hAnsi="Arial" w:cs="Arial"/>
          <w:lang w:eastAsia="ja-JP"/>
        </w:rPr>
        <w:t>On intra-band DL CA requirement for FR2</w:t>
      </w:r>
      <w:r>
        <w:rPr>
          <w:rFonts w:ascii="Arial" w:hAnsi="Arial" w:cs="Arial"/>
          <w:lang w:eastAsia="ja-JP"/>
        </w:rPr>
        <w:t>”, Huawei, HiSilicon, 3GPP TSG-RAN WG4 Meeting #93, Reno, Nevada, USA, November 18</w:t>
      </w:r>
      <w:r w:rsidRPr="00E01128">
        <w:rPr>
          <w:rFonts w:ascii="Arial" w:hAnsi="Arial" w:cs="Arial"/>
          <w:vertAlign w:val="superscript"/>
          <w:lang w:eastAsia="ja-JP"/>
        </w:rPr>
        <w:t>th</w:t>
      </w:r>
      <w:r>
        <w:rPr>
          <w:rFonts w:ascii="Arial" w:hAnsi="Arial" w:cs="Arial"/>
          <w:lang w:eastAsia="ja-JP"/>
        </w:rPr>
        <w:t xml:space="preserve"> – 22</w:t>
      </w:r>
      <w:r w:rsidRPr="00E01128">
        <w:rPr>
          <w:rFonts w:ascii="Arial" w:hAnsi="Arial" w:cs="Arial"/>
          <w:vertAlign w:val="superscript"/>
          <w:lang w:eastAsia="ja-JP"/>
        </w:rPr>
        <w:t>nd</w:t>
      </w:r>
      <w:r>
        <w:rPr>
          <w:rFonts w:ascii="Arial" w:hAnsi="Arial" w:cs="Arial"/>
          <w:lang w:eastAsia="ja-JP"/>
        </w:rPr>
        <w:t xml:space="preserve">, 2019    </w:t>
      </w:r>
      <w:r w:rsidR="009D3A1E">
        <w:rPr>
          <w:rFonts w:ascii="Arial" w:hAnsi="Arial" w:cs="Arial"/>
          <w:lang w:eastAsia="ja-JP"/>
        </w:rPr>
        <w:t xml:space="preserve"> </w:t>
      </w:r>
    </w:p>
    <w:sectPr w:rsidR="009D3A1E" w:rsidRPr="00BF54B2" w:rsidSect="00D06FAD">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DE8" w:rsidRDefault="00646DE8">
      <w:r>
        <w:separator/>
      </w:r>
    </w:p>
  </w:endnote>
  <w:endnote w:type="continuationSeparator" w:id="0">
    <w:p w:rsidR="00646DE8" w:rsidRDefault="0064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2437" w:rsidRDefault="0026243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DE8" w:rsidRDefault="00646DE8">
      <w:r>
        <w:separator/>
      </w:r>
    </w:p>
  </w:footnote>
  <w:footnote w:type="continuationSeparator" w:id="0">
    <w:p w:rsidR="00646DE8" w:rsidRDefault="00646D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55973"/>
    <w:multiLevelType w:val="hybridMultilevel"/>
    <w:tmpl w:val="23C6DEDE"/>
    <w:lvl w:ilvl="0" w:tplc="7D245A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52314"/>
    <w:multiLevelType w:val="hybridMultilevel"/>
    <w:tmpl w:val="DF206D9E"/>
    <w:lvl w:ilvl="0" w:tplc="2FEE16C0">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B45DDB"/>
    <w:multiLevelType w:val="hybridMultilevel"/>
    <w:tmpl w:val="0B74DAA6"/>
    <w:lvl w:ilvl="0" w:tplc="9FA05638">
      <w:start w:val="1"/>
      <w:numFmt w:val="decimal"/>
      <w:lvlText w:val="%1."/>
      <w:lvlJc w:val="left"/>
      <w:pPr>
        <w:ind w:left="1080" w:hanging="7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56183E"/>
    <w:multiLevelType w:val="hybridMultilevel"/>
    <w:tmpl w:val="545EEFCE"/>
    <w:lvl w:ilvl="0" w:tplc="AEAEB92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9B2180B"/>
    <w:multiLevelType w:val="hybridMultilevel"/>
    <w:tmpl w:val="24C4D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BFB44F9"/>
    <w:multiLevelType w:val="hybridMultilevel"/>
    <w:tmpl w:val="A68E30DA"/>
    <w:lvl w:ilvl="0" w:tplc="690E93C0">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6">
    <w:nsid w:val="0E296266"/>
    <w:multiLevelType w:val="hybridMultilevel"/>
    <w:tmpl w:val="4D4A97C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nsid w:val="14616F98"/>
    <w:multiLevelType w:val="hybridMultilevel"/>
    <w:tmpl w:val="E3586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7E56782"/>
    <w:multiLevelType w:val="hybridMultilevel"/>
    <w:tmpl w:val="846A3A16"/>
    <w:lvl w:ilvl="0" w:tplc="4F9C952E">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8D637C"/>
    <w:multiLevelType w:val="hybridMultilevel"/>
    <w:tmpl w:val="BB403EF8"/>
    <w:lvl w:ilvl="0" w:tplc="E3DAA15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nsid w:val="1CDA7D77"/>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1D3352AB"/>
    <w:multiLevelType w:val="hybridMultilevel"/>
    <w:tmpl w:val="45C871F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16">
    <w:nsid w:val="30DC1A0B"/>
    <w:multiLevelType w:val="hybridMultilevel"/>
    <w:tmpl w:val="847E5C80"/>
    <w:lvl w:ilvl="0" w:tplc="61880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E13BEB"/>
    <w:multiLevelType w:val="hybridMultilevel"/>
    <w:tmpl w:val="4ED26428"/>
    <w:lvl w:ilvl="0" w:tplc="EF621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3F6443"/>
    <w:multiLevelType w:val="hybridMultilevel"/>
    <w:tmpl w:val="54FEEE72"/>
    <w:lvl w:ilvl="0" w:tplc="6F58F44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DA236F7"/>
    <w:multiLevelType w:val="hybridMultilevel"/>
    <w:tmpl w:val="D15E7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194505"/>
    <w:multiLevelType w:val="hybridMultilevel"/>
    <w:tmpl w:val="4CACD464"/>
    <w:lvl w:ilvl="0" w:tplc="2B7EEE4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2492C09"/>
    <w:multiLevelType w:val="hybridMultilevel"/>
    <w:tmpl w:val="39E2E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44CA4EB4"/>
    <w:multiLevelType w:val="hybridMultilevel"/>
    <w:tmpl w:val="6E54E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F80AF0"/>
    <w:multiLevelType w:val="hybridMultilevel"/>
    <w:tmpl w:val="9DEA8938"/>
    <w:lvl w:ilvl="0" w:tplc="5D4EE6B0">
      <w:start w:val="1"/>
      <w:numFmt w:val="bullet"/>
      <w:lvlText w:val=""/>
      <w:lvlJc w:val="left"/>
      <w:pPr>
        <w:ind w:left="0" w:firstLine="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AB010E5"/>
    <w:multiLevelType w:val="hybridMultilevel"/>
    <w:tmpl w:val="A424672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121A5E"/>
    <w:multiLevelType w:val="hybridMultilevel"/>
    <w:tmpl w:val="755228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B25A68"/>
    <w:multiLevelType w:val="hybridMultilevel"/>
    <w:tmpl w:val="133427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F2F7D27"/>
    <w:multiLevelType w:val="hybridMultilevel"/>
    <w:tmpl w:val="66F68B26"/>
    <w:lvl w:ilvl="0" w:tplc="A462AD5E">
      <w:start w:val="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391223D"/>
    <w:multiLevelType w:val="hybridMultilevel"/>
    <w:tmpl w:val="EC926194"/>
    <w:lvl w:ilvl="0" w:tplc="5A165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801215"/>
    <w:multiLevelType w:val="hybridMultilevel"/>
    <w:tmpl w:val="DF3C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8053D4"/>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nsid w:val="5EC27401"/>
    <w:multiLevelType w:val="hybridMultilevel"/>
    <w:tmpl w:val="25E42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870DAC"/>
    <w:multiLevelType w:val="hybridMultilevel"/>
    <w:tmpl w:val="9620F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7D7A11"/>
    <w:multiLevelType w:val="hybridMultilevel"/>
    <w:tmpl w:val="BC047E14"/>
    <w:lvl w:ilvl="0" w:tplc="D17E8D50">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38">
    <w:nsid w:val="63B31634"/>
    <w:multiLevelType w:val="hybridMultilevel"/>
    <w:tmpl w:val="FF3EA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5134610"/>
    <w:multiLevelType w:val="hybridMultilevel"/>
    <w:tmpl w:val="2C80B17E"/>
    <w:lvl w:ilvl="0" w:tplc="90F0B4CE">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4CE6281"/>
    <w:multiLevelType w:val="hybridMultilevel"/>
    <w:tmpl w:val="8E1EB6A2"/>
    <w:lvl w:ilvl="0" w:tplc="BEAC6458">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9010F4"/>
    <w:multiLevelType w:val="hybridMultilevel"/>
    <w:tmpl w:val="F9689494"/>
    <w:lvl w:ilvl="0" w:tplc="F3E89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EA0065"/>
    <w:multiLevelType w:val="hybridMultilevel"/>
    <w:tmpl w:val="9534868E"/>
    <w:lvl w:ilvl="0" w:tplc="AE50DCA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A876E30"/>
    <w:multiLevelType w:val="hybridMultilevel"/>
    <w:tmpl w:val="FD80AE7E"/>
    <w:lvl w:ilvl="0" w:tplc="C1209C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A93592"/>
    <w:multiLevelType w:val="hybridMultilevel"/>
    <w:tmpl w:val="CB7A9FAE"/>
    <w:lvl w:ilvl="0" w:tplc="1F428F9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0D1C9D"/>
    <w:multiLevelType w:val="hybridMultilevel"/>
    <w:tmpl w:val="EEFA8CC8"/>
    <w:lvl w:ilvl="0" w:tplc="244A8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8"/>
  </w:num>
  <w:num w:numId="3">
    <w:abstractNumId w:val="23"/>
  </w:num>
  <w:num w:numId="4">
    <w:abstractNumId w:val="31"/>
  </w:num>
  <w:num w:numId="5">
    <w:abstractNumId w:val="44"/>
  </w:num>
  <w:num w:numId="6">
    <w:abstractNumId w:val="15"/>
  </w:num>
  <w:num w:numId="7">
    <w:abstractNumId w:val="7"/>
  </w:num>
  <w:num w:numId="8">
    <w:abstractNumId w:val="9"/>
  </w:num>
  <w:num w:numId="9">
    <w:abstractNumId w:val="11"/>
  </w:num>
  <w:num w:numId="10">
    <w:abstractNumId w:val="11"/>
  </w:num>
  <w:num w:numId="11">
    <w:abstractNumId w:val="11"/>
  </w:num>
  <w:num w:numId="12">
    <w:abstractNumId w:val="16"/>
  </w:num>
  <w:num w:numId="13">
    <w:abstractNumId w:val="46"/>
  </w:num>
  <w:num w:numId="14">
    <w:abstractNumId w:val="10"/>
  </w:num>
  <w:num w:numId="15">
    <w:abstractNumId w:val="17"/>
  </w:num>
  <w:num w:numId="16">
    <w:abstractNumId w:val="37"/>
  </w:num>
  <w:num w:numId="17">
    <w:abstractNumId w:val="38"/>
  </w:num>
  <w:num w:numId="18">
    <w:abstractNumId w:val="14"/>
  </w:num>
  <w:num w:numId="19">
    <w:abstractNumId w:val="5"/>
  </w:num>
  <w:num w:numId="20">
    <w:abstractNumId w:val="32"/>
  </w:num>
  <w:num w:numId="21">
    <w:abstractNumId w:val="41"/>
  </w:num>
  <w:num w:numId="22">
    <w:abstractNumId w:val="22"/>
  </w:num>
  <w:num w:numId="23">
    <w:abstractNumId w:val="35"/>
  </w:num>
  <w:num w:numId="24">
    <w:abstractNumId w:val="33"/>
  </w:num>
  <w:num w:numId="25">
    <w:abstractNumId w:val="4"/>
  </w:num>
  <w:num w:numId="26">
    <w:abstractNumId w:val="29"/>
  </w:num>
  <w:num w:numId="27">
    <w:abstractNumId w:val="26"/>
  </w:num>
  <w:num w:numId="28">
    <w:abstractNumId w:val="39"/>
  </w:num>
  <w:num w:numId="29">
    <w:abstractNumId w:val="42"/>
  </w:num>
  <w:num w:numId="30">
    <w:abstractNumId w:val="13"/>
  </w:num>
  <w:num w:numId="31">
    <w:abstractNumId w:val="27"/>
  </w:num>
  <w:num w:numId="32">
    <w:abstractNumId w:val="40"/>
  </w:num>
  <w:num w:numId="33">
    <w:abstractNumId w:val="21"/>
  </w:num>
  <w:num w:numId="34">
    <w:abstractNumId w:val="3"/>
  </w:num>
  <w:num w:numId="35">
    <w:abstractNumId w:val="19"/>
  </w:num>
  <w:num w:numId="36">
    <w:abstractNumId w:val="1"/>
  </w:num>
  <w:num w:numId="37">
    <w:abstractNumId w:val="25"/>
  </w:num>
  <w:num w:numId="38">
    <w:abstractNumId w:val="2"/>
  </w:num>
  <w:num w:numId="39">
    <w:abstractNumId w:val="36"/>
  </w:num>
  <w:num w:numId="40">
    <w:abstractNumId w:val="8"/>
  </w:num>
  <w:num w:numId="41">
    <w:abstractNumId w:val="24"/>
  </w:num>
  <w:num w:numId="42">
    <w:abstractNumId w:val="45"/>
  </w:num>
  <w:num w:numId="43">
    <w:abstractNumId w:val="20"/>
  </w:num>
  <w:num w:numId="44">
    <w:abstractNumId w:val="43"/>
  </w:num>
  <w:num w:numId="45">
    <w:abstractNumId w:val="6"/>
  </w:num>
  <w:num w:numId="46">
    <w:abstractNumId w:val="28"/>
  </w:num>
  <w:num w:numId="47">
    <w:abstractNumId w:val="30"/>
  </w:num>
  <w:num w:numId="48">
    <w:abstractNumId w:val="34"/>
  </w:num>
  <w:num w:numId="49">
    <w:abstractNumId w:val="0"/>
  </w:num>
  <w:num w:numId="5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437E"/>
    <w:rsid w:val="000046FC"/>
    <w:rsid w:val="00004ECB"/>
    <w:rsid w:val="0000502C"/>
    <w:rsid w:val="000052A1"/>
    <w:rsid w:val="000059BB"/>
    <w:rsid w:val="000059D0"/>
    <w:rsid w:val="000063C5"/>
    <w:rsid w:val="00006F04"/>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F5A"/>
    <w:rsid w:val="000242D8"/>
    <w:rsid w:val="0002475A"/>
    <w:rsid w:val="0002589A"/>
    <w:rsid w:val="00025CCB"/>
    <w:rsid w:val="00026262"/>
    <w:rsid w:val="00026904"/>
    <w:rsid w:val="00026A59"/>
    <w:rsid w:val="00026CDD"/>
    <w:rsid w:val="00026F5D"/>
    <w:rsid w:val="0002723D"/>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2128"/>
    <w:rsid w:val="00053083"/>
    <w:rsid w:val="0005317F"/>
    <w:rsid w:val="0005366B"/>
    <w:rsid w:val="00053BB7"/>
    <w:rsid w:val="00053FCB"/>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06C"/>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D2A"/>
    <w:rsid w:val="00074CF2"/>
    <w:rsid w:val="000752FC"/>
    <w:rsid w:val="00075C3B"/>
    <w:rsid w:val="000761DE"/>
    <w:rsid w:val="00076D24"/>
    <w:rsid w:val="00077BD5"/>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87F26"/>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7A2"/>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BA"/>
    <w:rsid w:val="000C28E8"/>
    <w:rsid w:val="000C2EF7"/>
    <w:rsid w:val="000C322C"/>
    <w:rsid w:val="000C3874"/>
    <w:rsid w:val="000C3D1C"/>
    <w:rsid w:val="000C4014"/>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3EEE"/>
    <w:rsid w:val="000D4391"/>
    <w:rsid w:val="000D4A00"/>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1E29"/>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274D"/>
    <w:rsid w:val="0011282B"/>
    <w:rsid w:val="00112D66"/>
    <w:rsid w:val="00112DDC"/>
    <w:rsid w:val="001130AC"/>
    <w:rsid w:val="00114764"/>
    <w:rsid w:val="00115410"/>
    <w:rsid w:val="00115671"/>
    <w:rsid w:val="00116080"/>
    <w:rsid w:val="001167F8"/>
    <w:rsid w:val="001170D2"/>
    <w:rsid w:val="00117788"/>
    <w:rsid w:val="00117964"/>
    <w:rsid w:val="00120055"/>
    <w:rsid w:val="00120061"/>
    <w:rsid w:val="0012028F"/>
    <w:rsid w:val="00120A5F"/>
    <w:rsid w:val="00120BBB"/>
    <w:rsid w:val="0012120A"/>
    <w:rsid w:val="0012277C"/>
    <w:rsid w:val="00123389"/>
    <w:rsid w:val="0012407B"/>
    <w:rsid w:val="00124CF8"/>
    <w:rsid w:val="00124DA0"/>
    <w:rsid w:val="00124DD3"/>
    <w:rsid w:val="00125824"/>
    <w:rsid w:val="00125FC0"/>
    <w:rsid w:val="00125FF3"/>
    <w:rsid w:val="0012604B"/>
    <w:rsid w:val="0012618D"/>
    <w:rsid w:val="001268F0"/>
    <w:rsid w:val="00126A3F"/>
    <w:rsid w:val="00127B7A"/>
    <w:rsid w:val="00127CB0"/>
    <w:rsid w:val="001300F3"/>
    <w:rsid w:val="001303AE"/>
    <w:rsid w:val="00130DD7"/>
    <w:rsid w:val="001310D9"/>
    <w:rsid w:val="00131169"/>
    <w:rsid w:val="001311F0"/>
    <w:rsid w:val="00131CC8"/>
    <w:rsid w:val="00131F11"/>
    <w:rsid w:val="00132498"/>
    <w:rsid w:val="00132574"/>
    <w:rsid w:val="00132B1C"/>
    <w:rsid w:val="00133E53"/>
    <w:rsid w:val="00133EB9"/>
    <w:rsid w:val="001348D2"/>
    <w:rsid w:val="00134F93"/>
    <w:rsid w:val="0013512A"/>
    <w:rsid w:val="00135141"/>
    <w:rsid w:val="00135898"/>
    <w:rsid w:val="00135C70"/>
    <w:rsid w:val="00136B9F"/>
    <w:rsid w:val="00136ECA"/>
    <w:rsid w:val="0013728B"/>
    <w:rsid w:val="00137643"/>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1D34"/>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068"/>
    <w:rsid w:val="001841B0"/>
    <w:rsid w:val="001858AC"/>
    <w:rsid w:val="00185D10"/>
    <w:rsid w:val="00186410"/>
    <w:rsid w:val="0018686E"/>
    <w:rsid w:val="0018689E"/>
    <w:rsid w:val="00186918"/>
    <w:rsid w:val="00186924"/>
    <w:rsid w:val="00186FED"/>
    <w:rsid w:val="00187493"/>
    <w:rsid w:val="001874A3"/>
    <w:rsid w:val="001878F6"/>
    <w:rsid w:val="00187B6A"/>
    <w:rsid w:val="00190D20"/>
    <w:rsid w:val="001913A3"/>
    <w:rsid w:val="00192276"/>
    <w:rsid w:val="00192CF8"/>
    <w:rsid w:val="001933B6"/>
    <w:rsid w:val="00193508"/>
    <w:rsid w:val="00193752"/>
    <w:rsid w:val="00193AB2"/>
    <w:rsid w:val="00193FDE"/>
    <w:rsid w:val="0019588B"/>
    <w:rsid w:val="001963E8"/>
    <w:rsid w:val="00196D4A"/>
    <w:rsid w:val="00197261"/>
    <w:rsid w:val="00197405"/>
    <w:rsid w:val="001974DB"/>
    <w:rsid w:val="00197591"/>
    <w:rsid w:val="001977F1"/>
    <w:rsid w:val="0019781D"/>
    <w:rsid w:val="00197D44"/>
    <w:rsid w:val="001A052E"/>
    <w:rsid w:val="001A070B"/>
    <w:rsid w:val="001A08FF"/>
    <w:rsid w:val="001A094C"/>
    <w:rsid w:val="001A17B5"/>
    <w:rsid w:val="001A183C"/>
    <w:rsid w:val="001A184E"/>
    <w:rsid w:val="001A1C3A"/>
    <w:rsid w:val="001A2071"/>
    <w:rsid w:val="001A2A3E"/>
    <w:rsid w:val="001A2BA1"/>
    <w:rsid w:val="001A2E7D"/>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C67"/>
    <w:rsid w:val="001B32FB"/>
    <w:rsid w:val="001B3BC3"/>
    <w:rsid w:val="001B4001"/>
    <w:rsid w:val="001B4F8C"/>
    <w:rsid w:val="001B5AB5"/>
    <w:rsid w:val="001B628E"/>
    <w:rsid w:val="001B659B"/>
    <w:rsid w:val="001B6C60"/>
    <w:rsid w:val="001B7033"/>
    <w:rsid w:val="001B708E"/>
    <w:rsid w:val="001B72DC"/>
    <w:rsid w:val="001B7AC7"/>
    <w:rsid w:val="001C039B"/>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665"/>
    <w:rsid w:val="001E5D78"/>
    <w:rsid w:val="001E5D8E"/>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6F1B"/>
    <w:rsid w:val="00207065"/>
    <w:rsid w:val="002071CE"/>
    <w:rsid w:val="002072F3"/>
    <w:rsid w:val="002078F4"/>
    <w:rsid w:val="00207D80"/>
    <w:rsid w:val="002101AE"/>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C6C"/>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57C"/>
    <w:rsid w:val="00240923"/>
    <w:rsid w:val="00240F0B"/>
    <w:rsid w:val="002410C7"/>
    <w:rsid w:val="0024120C"/>
    <w:rsid w:val="002415BD"/>
    <w:rsid w:val="00241962"/>
    <w:rsid w:val="00241D80"/>
    <w:rsid w:val="00241EB1"/>
    <w:rsid w:val="0024294F"/>
    <w:rsid w:val="00243513"/>
    <w:rsid w:val="00243F07"/>
    <w:rsid w:val="00244C32"/>
    <w:rsid w:val="00244E1F"/>
    <w:rsid w:val="002454B7"/>
    <w:rsid w:val="00245676"/>
    <w:rsid w:val="00245814"/>
    <w:rsid w:val="002458BE"/>
    <w:rsid w:val="00245CCE"/>
    <w:rsid w:val="0024651C"/>
    <w:rsid w:val="00246595"/>
    <w:rsid w:val="00246BED"/>
    <w:rsid w:val="00247176"/>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582"/>
    <w:rsid w:val="00255B5C"/>
    <w:rsid w:val="00255B8D"/>
    <w:rsid w:val="00256F3A"/>
    <w:rsid w:val="002575D7"/>
    <w:rsid w:val="002575EB"/>
    <w:rsid w:val="00257F80"/>
    <w:rsid w:val="00260116"/>
    <w:rsid w:val="00260424"/>
    <w:rsid w:val="00260CB9"/>
    <w:rsid w:val="00261071"/>
    <w:rsid w:val="00261627"/>
    <w:rsid w:val="0026164D"/>
    <w:rsid w:val="00261B63"/>
    <w:rsid w:val="00261D36"/>
    <w:rsid w:val="00262437"/>
    <w:rsid w:val="00262597"/>
    <w:rsid w:val="00262996"/>
    <w:rsid w:val="002629DD"/>
    <w:rsid w:val="00262B41"/>
    <w:rsid w:val="00262E3A"/>
    <w:rsid w:val="002630B1"/>
    <w:rsid w:val="0026385D"/>
    <w:rsid w:val="00264365"/>
    <w:rsid w:val="00265611"/>
    <w:rsid w:val="00265651"/>
    <w:rsid w:val="002659FE"/>
    <w:rsid w:val="00265E2B"/>
    <w:rsid w:val="0026615E"/>
    <w:rsid w:val="00266408"/>
    <w:rsid w:val="002668F6"/>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28C"/>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B4A"/>
    <w:rsid w:val="002D526B"/>
    <w:rsid w:val="002D586C"/>
    <w:rsid w:val="002D5E3C"/>
    <w:rsid w:val="002D64FC"/>
    <w:rsid w:val="002D65C7"/>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5B"/>
    <w:rsid w:val="00300FBA"/>
    <w:rsid w:val="003015D5"/>
    <w:rsid w:val="00301BD1"/>
    <w:rsid w:val="00301EF5"/>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1CB"/>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103"/>
    <w:rsid w:val="003343B0"/>
    <w:rsid w:val="003348DB"/>
    <w:rsid w:val="0033529C"/>
    <w:rsid w:val="00335D0B"/>
    <w:rsid w:val="00335F7A"/>
    <w:rsid w:val="00335F81"/>
    <w:rsid w:val="0033686C"/>
    <w:rsid w:val="00336A98"/>
    <w:rsid w:val="00336F2A"/>
    <w:rsid w:val="0033755F"/>
    <w:rsid w:val="00340B71"/>
    <w:rsid w:val="00340EBF"/>
    <w:rsid w:val="00340EDD"/>
    <w:rsid w:val="00341459"/>
    <w:rsid w:val="003414D9"/>
    <w:rsid w:val="00341ADA"/>
    <w:rsid w:val="00342474"/>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4FC2"/>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2D68"/>
    <w:rsid w:val="0036344B"/>
    <w:rsid w:val="00363852"/>
    <w:rsid w:val="00363A78"/>
    <w:rsid w:val="00364053"/>
    <w:rsid w:val="003648ED"/>
    <w:rsid w:val="00364D7D"/>
    <w:rsid w:val="00365134"/>
    <w:rsid w:val="003656DA"/>
    <w:rsid w:val="00365743"/>
    <w:rsid w:val="00365767"/>
    <w:rsid w:val="00365EC5"/>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734"/>
    <w:rsid w:val="003765D2"/>
    <w:rsid w:val="00376966"/>
    <w:rsid w:val="00376ED2"/>
    <w:rsid w:val="00377118"/>
    <w:rsid w:val="003778C9"/>
    <w:rsid w:val="00377CE6"/>
    <w:rsid w:val="00380115"/>
    <w:rsid w:val="0038020D"/>
    <w:rsid w:val="0038060E"/>
    <w:rsid w:val="00380625"/>
    <w:rsid w:val="003806B5"/>
    <w:rsid w:val="0038205F"/>
    <w:rsid w:val="00382108"/>
    <w:rsid w:val="003821C7"/>
    <w:rsid w:val="00382287"/>
    <w:rsid w:val="00382335"/>
    <w:rsid w:val="00382868"/>
    <w:rsid w:val="00382D5F"/>
    <w:rsid w:val="00383667"/>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007"/>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2D4"/>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6A5"/>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418"/>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8FA"/>
    <w:rsid w:val="003D795F"/>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3F55"/>
    <w:rsid w:val="0040416A"/>
    <w:rsid w:val="00404C18"/>
    <w:rsid w:val="00405597"/>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0D1"/>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82A"/>
    <w:rsid w:val="00436BD2"/>
    <w:rsid w:val="00436E5B"/>
    <w:rsid w:val="00436F3A"/>
    <w:rsid w:val="00436FD6"/>
    <w:rsid w:val="00437092"/>
    <w:rsid w:val="00437177"/>
    <w:rsid w:val="0044078E"/>
    <w:rsid w:val="0044085B"/>
    <w:rsid w:val="00440A37"/>
    <w:rsid w:val="00440C47"/>
    <w:rsid w:val="00440EA9"/>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78F"/>
    <w:rsid w:val="00456A63"/>
    <w:rsid w:val="00456E9B"/>
    <w:rsid w:val="00457955"/>
    <w:rsid w:val="00457FF1"/>
    <w:rsid w:val="00461450"/>
    <w:rsid w:val="00461C89"/>
    <w:rsid w:val="00461D1B"/>
    <w:rsid w:val="00461DBE"/>
    <w:rsid w:val="004622F2"/>
    <w:rsid w:val="00462353"/>
    <w:rsid w:val="00462412"/>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35A3"/>
    <w:rsid w:val="00485C7E"/>
    <w:rsid w:val="00485F39"/>
    <w:rsid w:val="00486982"/>
    <w:rsid w:val="00487192"/>
    <w:rsid w:val="004879E3"/>
    <w:rsid w:val="00487C84"/>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33"/>
    <w:rsid w:val="004A3883"/>
    <w:rsid w:val="004A4095"/>
    <w:rsid w:val="004A41DB"/>
    <w:rsid w:val="004A5793"/>
    <w:rsid w:val="004A62D4"/>
    <w:rsid w:val="004A6954"/>
    <w:rsid w:val="004A69EE"/>
    <w:rsid w:val="004A6ED1"/>
    <w:rsid w:val="004A7295"/>
    <w:rsid w:val="004A72C0"/>
    <w:rsid w:val="004A79C4"/>
    <w:rsid w:val="004A7C4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57B"/>
    <w:rsid w:val="004C5872"/>
    <w:rsid w:val="004C5E26"/>
    <w:rsid w:val="004C5F96"/>
    <w:rsid w:val="004C66F1"/>
    <w:rsid w:val="004C724F"/>
    <w:rsid w:val="004C7412"/>
    <w:rsid w:val="004C7937"/>
    <w:rsid w:val="004C7F29"/>
    <w:rsid w:val="004D02D3"/>
    <w:rsid w:val="004D037C"/>
    <w:rsid w:val="004D0D39"/>
    <w:rsid w:val="004D11A2"/>
    <w:rsid w:val="004D20A7"/>
    <w:rsid w:val="004D2A5D"/>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0C87"/>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44"/>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5DEF"/>
    <w:rsid w:val="0055642C"/>
    <w:rsid w:val="00556574"/>
    <w:rsid w:val="00556607"/>
    <w:rsid w:val="00556E2F"/>
    <w:rsid w:val="00556EF2"/>
    <w:rsid w:val="00556FE4"/>
    <w:rsid w:val="005576FF"/>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31"/>
    <w:rsid w:val="00594762"/>
    <w:rsid w:val="00595D9B"/>
    <w:rsid w:val="00596E62"/>
    <w:rsid w:val="00597401"/>
    <w:rsid w:val="00597545"/>
    <w:rsid w:val="005A074A"/>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3CA"/>
    <w:rsid w:val="005B15C2"/>
    <w:rsid w:val="005B1CB0"/>
    <w:rsid w:val="005B1F2C"/>
    <w:rsid w:val="005B25EB"/>
    <w:rsid w:val="005B3056"/>
    <w:rsid w:val="005B3177"/>
    <w:rsid w:val="005B3608"/>
    <w:rsid w:val="005B3D2B"/>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09CE"/>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659"/>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270E"/>
    <w:rsid w:val="006430DD"/>
    <w:rsid w:val="0064335E"/>
    <w:rsid w:val="00643828"/>
    <w:rsid w:val="00643FC5"/>
    <w:rsid w:val="00644570"/>
    <w:rsid w:val="006446A5"/>
    <w:rsid w:val="00644AE7"/>
    <w:rsid w:val="00644BD6"/>
    <w:rsid w:val="00644E96"/>
    <w:rsid w:val="0064558D"/>
    <w:rsid w:val="00645CDB"/>
    <w:rsid w:val="00645DE7"/>
    <w:rsid w:val="00646925"/>
    <w:rsid w:val="00646DE8"/>
    <w:rsid w:val="0064709E"/>
    <w:rsid w:val="00647397"/>
    <w:rsid w:val="006478F4"/>
    <w:rsid w:val="00647AF3"/>
    <w:rsid w:val="00647CAE"/>
    <w:rsid w:val="00647F93"/>
    <w:rsid w:val="00650481"/>
    <w:rsid w:val="00650700"/>
    <w:rsid w:val="00650729"/>
    <w:rsid w:val="006508A5"/>
    <w:rsid w:val="00651140"/>
    <w:rsid w:val="0065140F"/>
    <w:rsid w:val="00651465"/>
    <w:rsid w:val="00651625"/>
    <w:rsid w:val="00651681"/>
    <w:rsid w:val="006517BA"/>
    <w:rsid w:val="00651ABB"/>
    <w:rsid w:val="006520CC"/>
    <w:rsid w:val="00652234"/>
    <w:rsid w:val="00652C94"/>
    <w:rsid w:val="00653279"/>
    <w:rsid w:val="006533F5"/>
    <w:rsid w:val="00653D22"/>
    <w:rsid w:val="00654FD6"/>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A51"/>
    <w:rsid w:val="006A0D06"/>
    <w:rsid w:val="006A1472"/>
    <w:rsid w:val="006A1830"/>
    <w:rsid w:val="006A1D8B"/>
    <w:rsid w:val="006A3056"/>
    <w:rsid w:val="006A35BD"/>
    <w:rsid w:val="006A369C"/>
    <w:rsid w:val="006A3874"/>
    <w:rsid w:val="006A395C"/>
    <w:rsid w:val="006A46A7"/>
    <w:rsid w:val="006A480D"/>
    <w:rsid w:val="006A4A4E"/>
    <w:rsid w:val="006A5591"/>
    <w:rsid w:val="006A5C86"/>
    <w:rsid w:val="006A60DA"/>
    <w:rsid w:val="006A6434"/>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D53"/>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133C"/>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959"/>
    <w:rsid w:val="00707BD2"/>
    <w:rsid w:val="00710418"/>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94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C63"/>
    <w:rsid w:val="00746DA5"/>
    <w:rsid w:val="00746FD1"/>
    <w:rsid w:val="00747C5C"/>
    <w:rsid w:val="00747CC4"/>
    <w:rsid w:val="00747D61"/>
    <w:rsid w:val="0075063F"/>
    <w:rsid w:val="007507DC"/>
    <w:rsid w:val="00750BE6"/>
    <w:rsid w:val="00750CC0"/>
    <w:rsid w:val="0075133B"/>
    <w:rsid w:val="00751678"/>
    <w:rsid w:val="00751773"/>
    <w:rsid w:val="00751DBC"/>
    <w:rsid w:val="00751FEE"/>
    <w:rsid w:val="00752127"/>
    <w:rsid w:val="00752609"/>
    <w:rsid w:val="00752990"/>
    <w:rsid w:val="00752B7C"/>
    <w:rsid w:val="007530A6"/>
    <w:rsid w:val="00754029"/>
    <w:rsid w:val="007540CE"/>
    <w:rsid w:val="00754215"/>
    <w:rsid w:val="00754414"/>
    <w:rsid w:val="007549E8"/>
    <w:rsid w:val="00754A12"/>
    <w:rsid w:val="00754F91"/>
    <w:rsid w:val="00754FA9"/>
    <w:rsid w:val="00755668"/>
    <w:rsid w:val="0075603F"/>
    <w:rsid w:val="00756E3A"/>
    <w:rsid w:val="007571C5"/>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42B0"/>
    <w:rsid w:val="007758C4"/>
    <w:rsid w:val="00775ADD"/>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80B"/>
    <w:rsid w:val="007A3B1F"/>
    <w:rsid w:val="007A3BD4"/>
    <w:rsid w:val="007A3F6E"/>
    <w:rsid w:val="007A44D5"/>
    <w:rsid w:val="007A4605"/>
    <w:rsid w:val="007A4733"/>
    <w:rsid w:val="007A4C89"/>
    <w:rsid w:val="007A4E4B"/>
    <w:rsid w:val="007A5A43"/>
    <w:rsid w:val="007A5AA9"/>
    <w:rsid w:val="007A5B14"/>
    <w:rsid w:val="007A5F40"/>
    <w:rsid w:val="007A6186"/>
    <w:rsid w:val="007A68BF"/>
    <w:rsid w:val="007A6C83"/>
    <w:rsid w:val="007A7007"/>
    <w:rsid w:val="007A70F0"/>
    <w:rsid w:val="007A7794"/>
    <w:rsid w:val="007A7ACB"/>
    <w:rsid w:val="007A7D77"/>
    <w:rsid w:val="007A7F24"/>
    <w:rsid w:val="007B0CAF"/>
    <w:rsid w:val="007B1D67"/>
    <w:rsid w:val="007B33C1"/>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254"/>
    <w:rsid w:val="007F153D"/>
    <w:rsid w:val="007F299C"/>
    <w:rsid w:val="007F2CE5"/>
    <w:rsid w:val="007F2D82"/>
    <w:rsid w:val="007F3A0F"/>
    <w:rsid w:val="007F40E7"/>
    <w:rsid w:val="007F43AF"/>
    <w:rsid w:val="007F465B"/>
    <w:rsid w:val="007F51EE"/>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A39"/>
    <w:rsid w:val="008150FA"/>
    <w:rsid w:val="0081519C"/>
    <w:rsid w:val="0081524E"/>
    <w:rsid w:val="00815380"/>
    <w:rsid w:val="008158AF"/>
    <w:rsid w:val="00815903"/>
    <w:rsid w:val="008167FB"/>
    <w:rsid w:val="00817033"/>
    <w:rsid w:val="00817678"/>
    <w:rsid w:val="00817DA0"/>
    <w:rsid w:val="008200CA"/>
    <w:rsid w:val="00820165"/>
    <w:rsid w:val="00821179"/>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73D"/>
    <w:rsid w:val="008443A8"/>
    <w:rsid w:val="008444F9"/>
    <w:rsid w:val="00844ADB"/>
    <w:rsid w:val="00844EA3"/>
    <w:rsid w:val="00844ED4"/>
    <w:rsid w:val="008463F6"/>
    <w:rsid w:val="00846FAC"/>
    <w:rsid w:val="0084720C"/>
    <w:rsid w:val="0084742F"/>
    <w:rsid w:val="008477D4"/>
    <w:rsid w:val="00847930"/>
    <w:rsid w:val="00847DEC"/>
    <w:rsid w:val="008505EA"/>
    <w:rsid w:val="0085075B"/>
    <w:rsid w:val="00850845"/>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0822"/>
    <w:rsid w:val="00861203"/>
    <w:rsid w:val="00861583"/>
    <w:rsid w:val="00862B09"/>
    <w:rsid w:val="00863426"/>
    <w:rsid w:val="00863D01"/>
    <w:rsid w:val="008654C4"/>
    <w:rsid w:val="00865D22"/>
    <w:rsid w:val="008666D1"/>
    <w:rsid w:val="00866C67"/>
    <w:rsid w:val="008675BF"/>
    <w:rsid w:val="00870A83"/>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0234"/>
    <w:rsid w:val="00890E67"/>
    <w:rsid w:val="00891050"/>
    <w:rsid w:val="00891B91"/>
    <w:rsid w:val="00891BB6"/>
    <w:rsid w:val="00891E9B"/>
    <w:rsid w:val="008920FD"/>
    <w:rsid w:val="00892543"/>
    <w:rsid w:val="00892A58"/>
    <w:rsid w:val="00892CBB"/>
    <w:rsid w:val="00892CD0"/>
    <w:rsid w:val="008932D4"/>
    <w:rsid w:val="0089376D"/>
    <w:rsid w:val="008938AF"/>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A7BBA"/>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A8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C0"/>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03"/>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F6D"/>
    <w:rsid w:val="0093258C"/>
    <w:rsid w:val="00933294"/>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B4"/>
    <w:rsid w:val="009427EC"/>
    <w:rsid w:val="009432DB"/>
    <w:rsid w:val="009435E6"/>
    <w:rsid w:val="00944791"/>
    <w:rsid w:val="00944C64"/>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395"/>
    <w:rsid w:val="00960510"/>
    <w:rsid w:val="0096066B"/>
    <w:rsid w:val="00960ADF"/>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5BE7"/>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7B7"/>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6B5"/>
    <w:rsid w:val="00A34BB4"/>
    <w:rsid w:val="00A34BE2"/>
    <w:rsid w:val="00A360EB"/>
    <w:rsid w:val="00A36506"/>
    <w:rsid w:val="00A36D26"/>
    <w:rsid w:val="00A378A9"/>
    <w:rsid w:val="00A40781"/>
    <w:rsid w:val="00A413CA"/>
    <w:rsid w:val="00A4169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197F"/>
    <w:rsid w:val="00A525F9"/>
    <w:rsid w:val="00A52C30"/>
    <w:rsid w:val="00A531E4"/>
    <w:rsid w:val="00A54EFC"/>
    <w:rsid w:val="00A56490"/>
    <w:rsid w:val="00A566FF"/>
    <w:rsid w:val="00A57F9A"/>
    <w:rsid w:val="00A603D6"/>
    <w:rsid w:val="00A62109"/>
    <w:rsid w:val="00A62332"/>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79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5C4A"/>
    <w:rsid w:val="00AA5DC7"/>
    <w:rsid w:val="00AA6288"/>
    <w:rsid w:val="00AA62E6"/>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6AA1"/>
    <w:rsid w:val="00AE70B9"/>
    <w:rsid w:val="00AE7F34"/>
    <w:rsid w:val="00AF00D6"/>
    <w:rsid w:val="00AF0535"/>
    <w:rsid w:val="00AF0854"/>
    <w:rsid w:val="00AF08EB"/>
    <w:rsid w:val="00AF0A90"/>
    <w:rsid w:val="00AF10D9"/>
    <w:rsid w:val="00AF29A2"/>
    <w:rsid w:val="00AF3579"/>
    <w:rsid w:val="00AF3FA1"/>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49FF"/>
    <w:rsid w:val="00B351BF"/>
    <w:rsid w:val="00B363B3"/>
    <w:rsid w:val="00B363D4"/>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7F5"/>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B5B"/>
    <w:rsid w:val="00B62DD7"/>
    <w:rsid w:val="00B63482"/>
    <w:rsid w:val="00B63BAB"/>
    <w:rsid w:val="00B63FC6"/>
    <w:rsid w:val="00B6449F"/>
    <w:rsid w:val="00B6482E"/>
    <w:rsid w:val="00B65D41"/>
    <w:rsid w:val="00B65F77"/>
    <w:rsid w:val="00B660FB"/>
    <w:rsid w:val="00B663F5"/>
    <w:rsid w:val="00B666BC"/>
    <w:rsid w:val="00B676BD"/>
    <w:rsid w:val="00B70400"/>
    <w:rsid w:val="00B7107B"/>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747"/>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D8"/>
    <w:rsid w:val="00BB71EB"/>
    <w:rsid w:val="00BB7CEF"/>
    <w:rsid w:val="00BB7F9D"/>
    <w:rsid w:val="00BC059F"/>
    <w:rsid w:val="00BC1714"/>
    <w:rsid w:val="00BC1C4B"/>
    <w:rsid w:val="00BC218D"/>
    <w:rsid w:val="00BC2441"/>
    <w:rsid w:val="00BC246D"/>
    <w:rsid w:val="00BC27E1"/>
    <w:rsid w:val="00BC35F1"/>
    <w:rsid w:val="00BC3805"/>
    <w:rsid w:val="00BC38B3"/>
    <w:rsid w:val="00BC38C6"/>
    <w:rsid w:val="00BC3982"/>
    <w:rsid w:val="00BC3A99"/>
    <w:rsid w:val="00BC3C0F"/>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D7EFA"/>
    <w:rsid w:val="00BE04C7"/>
    <w:rsid w:val="00BE05BE"/>
    <w:rsid w:val="00BE0779"/>
    <w:rsid w:val="00BE0E1F"/>
    <w:rsid w:val="00BE0E4A"/>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3052"/>
    <w:rsid w:val="00BF3CEF"/>
    <w:rsid w:val="00BF3DD1"/>
    <w:rsid w:val="00BF478D"/>
    <w:rsid w:val="00BF4A08"/>
    <w:rsid w:val="00BF4A2C"/>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BA7"/>
    <w:rsid w:val="00C23C26"/>
    <w:rsid w:val="00C23F5B"/>
    <w:rsid w:val="00C24332"/>
    <w:rsid w:val="00C24C80"/>
    <w:rsid w:val="00C25825"/>
    <w:rsid w:val="00C259EB"/>
    <w:rsid w:val="00C25D4A"/>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3BB"/>
    <w:rsid w:val="00C4283F"/>
    <w:rsid w:val="00C43026"/>
    <w:rsid w:val="00C433B9"/>
    <w:rsid w:val="00C437F1"/>
    <w:rsid w:val="00C43D1B"/>
    <w:rsid w:val="00C44854"/>
    <w:rsid w:val="00C45A95"/>
    <w:rsid w:val="00C4683F"/>
    <w:rsid w:val="00C46A4A"/>
    <w:rsid w:val="00C46D24"/>
    <w:rsid w:val="00C471A9"/>
    <w:rsid w:val="00C47A8D"/>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70B3"/>
    <w:rsid w:val="00C87160"/>
    <w:rsid w:val="00C8740E"/>
    <w:rsid w:val="00C877A0"/>
    <w:rsid w:val="00C900AF"/>
    <w:rsid w:val="00C918DD"/>
    <w:rsid w:val="00C91C14"/>
    <w:rsid w:val="00C91DB5"/>
    <w:rsid w:val="00C92388"/>
    <w:rsid w:val="00C9345F"/>
    <w:rsid w:val="00C94BF2"/>
    <w:rsid w:val="00C950EA"/>
    <w:rsid w:val="00C9533C"/>
    <w:rsid w:val="00C95C22"/>
    <w:rsid w:val="00C95C24"/>
    <w:rsid w:val="00C96624"/>
    <w:rsid w:val="00C96EC1"/>
    <w:rsid w:val="00C9779D"/>
    <w:rsid w:val="00C978AB"/>
    <w:rsid w:val="00C97B32"/>
    <w:rsid w:val="00C97E89"/>
    <w:rsid w:val="00CA07A8"/>
    <w:rsid w:val="00CA14DD"/>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25D8"/>
    <w:rsid w:val="00CB2685"/>
    <w:rsid w:val="00CB395D"/>
    <w:rsid w:val="00CB3C15"/>
    <w:rsid w:val="00CB3F4A"/>
    <w:rsid w:val="00CB4A81"/>
    <w:rsid w:val="00CB4B8A"/>
    <w:rsid w:val="00CB5115"/>
    <w:rsid w:val="00CB5137"/>
    <w:rsid w:val="00CB5D87"/>
    <w:rsid w:val="00CB5E01"/>
    <w:rsid w:val="00CB702A"/>
    <w:rsid w:val="00CB7D59"/>
    <w:rsid w:val="00CC020C"/>
    <w:rsid w:val="00CC04BB"/>
    <w:rsid w:val="00CC076D"/>
    <w:rsid w:val="00CC084B"/>
    <w:rsid w:val="00CC0DE9"/>
    <w:rsid w:val="00CC1AA6"/>
    <w:rsid w:val="00CC1B2D"/>
    <w:rsid w:val="00CC1D31"/>
    <w:rsid w:val="00CC1F35"/>
    <w:rsid w:val="00CC249A"/>
    <w:rsid w:val="00CC268C"/>
    <w:rsid w:val="00CC3588"/>
    <w:rsid w:val="00CC4182"/>
    <w:rsid w:val="00CC435E"/>
    <w:rsid w:val="00CC4EBE"/>
    <w:rsid w:val="00CC5261"/>
    <w:rsid w:val="00CC52A1"/>
    <w:rsid w:val="00CC5817"/>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406D"/>
    <w:rsid w:val="00CD40B3"/>
    <w:rsid w:val="00CD4771"/>
    <w:rsid w:val="00CD4D59"/>
    <w:rsid w:val="00CD52E7"/>
    <w:rsid w:val="00CD55E9"/>
    <w:rsid w:val="00CD5D6C"/>
    <w:rsid w:val="00CD68CF"/>
    <w:rsid w:val="00CD7D18"/>
    <w:rsid w:val="00CE033C"/>
    <w:rsid w:val="00CE05F0"/>
    <w:rsid w:val="00CE0A06"/>
    <w:rsid w:val="00CE0D82"/>
    <w:rsid w:val="00CE0FDE"/>
    <w:rsid w:val="00CE1B85"/>
    <w:rsid w:val="00CE244E"/>
    <w:rsid w:val="00CE3136"/>
    <w:rsid w:val="00CE333A"/>
    <w:rsid w:val="00CE53DF"/>
    <w:rsid w:val="00CE5F3A"/>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5F40"/>
    <w:rsid w:val="00CF681C"/>
    <w:rsid w:val="00CF692C"/>
    <w:rsid w:val="00CF740D"/>
    <w:rsid w:val="00CF7DD7"/>
    <w:rsid w:val="00D002CE"/>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27DB"/>
    <w:rsid w:val="00D231ED"/>
    <w:rsid w:val="00D23C52"/>
    <w:rsid w:val="00D24072"/>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8B"/>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C95"/>
    <w:rsid w:val="00D60D59"/>
    <w:rsid w:val="00D60E77"/>
    <w:rsid w:val="00D610C6"/>
    <w:rsid w:val="00D61384"/>
    <w:rsid w:val="00D61673"/>
    <w:rsid w:val="00D61D45"/>
    <w:rsid w:val="00D621DE"/>
    <w:rsid w:val="00D622D9"/>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6FAD"/>
    <w:rsid w:val="00DE745F"/>
    <w:rsid w:val="00DE79AB"/>
    <w:rsid w:val="00DE7BBF"/>
    <w:rsid w:val="00DF0747"/>
    <w:rsid w:val="00DF0772"/>
    <w:rsid w:val="00DF085C"/>
    <w:rsid w:val="00DF089D"/>
    <w:rsid w:val="00DF0C82"/>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128"/>
    <w:rsid w:val="00E0121C"/>
    <w:rsid w:val="00E01333"/>
    <w:rsid w:val="00E0195D"/>
    <w:rsid w:val="00E0254D"/>
    <w:rsid w:val="00E02747"/>
    <w:rsid w:val="00E02B3D"/>
    <w:rsid w:val="00E02C24"/>
    <w:rsid w:val="00E0364D"/>
    <w:rsid w:val="00E03CE9"/>
    <w:rsid w:val="00E04058"/>
    <w:rsid w:val="00E050B5"/>
    <w:rsid w:val="00E06C1F"/>
    <w:rsid w:val="00E06E0D"/>
    <w:rsid w:val="00E07133"/>
    <w:rsid w:val="00E07C0A"/>
    <w:rsid w:val="00E10393"/>
    <w:rsid w:val="00E10803"/>
    <w:rsid w:val="00E10A5C"/>
    <w:rsid w:val="00E11A21"/>
    <w:rsid w:val="00E12243"/>
    <w:rsid w:val="00E1246D"/>
    <w:rsid w:val="00E125E0"/>
    <w:rsid w:val="00E128A8"/>
    <w:rsid w:val="00E13BD8"/>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249C"/>
    <w:rsid w:val="00E2263E"/>
    <w:rsid w:val="00E22AC6"/>
    <w:rsid w:val="00E23C3E"/>
    <w:rsid w:val="00E24916"/>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3F7"/>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2157"/>
    <w:rsid w:val="00E72BE0"/>
    <w:rsid w:val="00E73464"/>
    <w:rsid w:val="00E74147"/>
    <w:rsid w:val="00E74DAD"/>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500C"/>
    <w:rsid w:val="00E85AF4"/>
    <w:rsid w:val="00E86324"/>
    <w:rsid w:val="00E8639A"/>
    <w:rsid w:val="00E865B7"/>
    <w:rsid w:val="00E867C5"/>
    <w:rsid w:val="00E86CAB"/>
    <w:rsid w:val="00E87533"/>
    <w:rsid w:val="00E87B44"/>
    <w:rsid w:val="00E87D7D"/>
    <w:rsid w:val="00E90341"/>
    <w:rsid w:val="00E9034B"/>
    <w:rsid w:val="00E909A1"/>
    <w:rsid w:val="00E90E4D"/>
    <w:rsid w:val="00E912FB"/>
    <w:rsid w:val="00E91866"/>
    <w:rsid w:val="00E92B91"/>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1EA"/>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438"/>
    <w:rsid w:val="00EE7666"/>
    <w:rsid w:val="00EF0454"/>
    <w:rsid w:val="00EF1F76"/>
    <w:rsid w:val="00EF20D6"/>
    <w:rsid w:val="00EF20F9"/>
    <w:rsid w:val="00EF2315"/>
    <w:rsid w:val="00EF327C"/>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30582"/>
    <w:rsid w:val="00F30968"/>
    <w:rsid w:val="00F311D3"/>
    <w:rsid w:val="00F318AE"/>
    <w:rsid w:val="00F32852"/>
    <w:rsid w:val="00F32D9E"/>
    <w:rsid w:val="00F33320"/>
    <w:rsid w:val="00F33B4A"/>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63F"/>
    <w:rsid w:val="00F438EB"/>
    <w:rsid w:val="00F43CCB"/>
    <w:rsid w:val="00F4414D"/>
    <w:rsid w:val="00F44881"/>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7AE"/>
    <w:rsid w:val="00F53B72"/>
    <w:rsid w:val="00F53BC0"/>
    <w:rsid w:val="00F54809"/>
    <w:rsid w:val="00F54CBF"/>
    <w:rsid w:val="00F55216"/>
    <w:rsid w:val="00F5606F"/>
    <w:rsid w:val="00F562ED"/>
    <w:rsid w:val="00F56E8B"/>
    <w:rsid w:val="00F60279"/>
    <w:rsid w:val="00F609BB"/>
    <w:rsid w:val="00F610F7"/>
    <w:rsid w:val="00F6148A"/>
    <w:rsid w:val="00F61EC6"/>
    <w:rsid w:val="00F62579"/>
    <w:rsid w:val="00F62960"/>
    <w:rsid w:val="00F62A59"/>
    <w:rsid w:val="00F63603"/>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0F37"/>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CFE"/>
    <w:rsid w:val="00FC7EFE"/>
    <w:rsid w:val="00FD0697"/>
    <w:rsid w:val="00FD0ABB"/>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7"/>
      </w:numPr>
      <w:tabs>
        <w:tab w:val="num" w:pos="926"/>
      </w:tabs>
      <w:ind w:left="926"/>
    </w:pPr>
    <w:rPr>
      <w:rFonts w:eastAsia="MS Mincho"/>
      <w:lang w:eastAsia="en-GB"/>
    </w:rPr>
  </w:style>
  <w:style w:type="paragraph" w:styleId="ListNumber4">
    <w:name w:val="List Number 4"/>
    <w:basedOn w:val="Normal"/>
    <w:rsid w:val="00C50CC7"/>
    <w:pPr>
      <w:numPr>
        <w:numId w:val="6"/>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59316798">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8D270-B6B1-44B2-A50C-464C701C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4</Pages>
  <Words>1513</Words>
  <Characters>8628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10121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2</cp:revision>
  <cp:lastPrinted>2010-01-07T07:23:00Z</cp:lastPrinted>
  <dcterms:created xsi:type="dcterms:W3CDTF">2020-02-13T23:50:00Z</dcterms:created>
  <dcterms:modified xsi:type="dcterms:W3CDTF">2020-02-13T23:50:00Z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