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4F26" w:rsidRPr="00EA74C3" w:rsidRDefault="00EC4F26" w:rsidP="00EC4F26">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Pr>
          <w:rStyle w:val="af9"/>
          <w:rFonts w:ascii="Arial" w:eastAsia="宋体" w:hAnsi="Arial" w:cs="Arial" w:hint="eastAsia"/>
        </w:rPr>
        <w:t>9</w:t>
      </w:r>
      <w:r w:rsidR="000063FD">
        <w:rPr>
          <w:rStyle w:val="af9"/>
          <w:rFonts w:ascii="Arial" w:eastAsia="宋体" w:hAnsi="Arial" w:cs="Arial" w:hint="eastAsia"/>
        </w:rPr>
        <w:t>4</w:t>
      </w:r>
      <w:r w:rsidR="005B21DE">
        <w:rPr>
          <w:rStyle w:val="af9"/>
          <w:rFonts w:ascii="Arial" w:eastAsia="宋体" w:hAnsi="Arial" w:cs="Arial" w:hint="eastAsia"/>
        </w:rPr>
        <w:t>-e</w:t>
      </w:r>
      <w:r w:rsidRPr="00EA74C3">
        <w:rPr>
          <w:rStyle w:val="af9"/>
          <w:rFonts w:ascii="Arial" w:eastAsia="宋体" w:hAnsi="Arial" w:cs="Arial" w:hint="eastAsia"/>
        </w:rPr>
        <w:tab/>
      </w:r>
      <w:r w:rsidR="002F6702" w:rsidRPr="002F6702">
        <w:rPr>
          <w:rStyle w:val="af9"/>
          <w:rFonts w:ascii="Arial" w:eastAsia="宋体" w:hAnsi="Arial" w:cs="Arial"/>
        </w:rPr>
        <w:t>R4-</w:t>
      </w:r>
      <w:r w:rsidR="000063FD">
        <w:rPr>
          <w:rStyle w:val="af9"/>
          <w:rFonts w:ascii="Arial" w:eastAsia="宋体" w:hAnsi="Arial" w:cs="Arial" w:hint="eastAsia"/>
        </w:rPr>
        <w:t>20</w:t>
      </w:r>
      <w:r w:rsidR="001879B6">
        <w:rPr>
          <w:rStyle w:val="af9"/>
          <w:rFonts w:ascii="Arial" w:eastAsia="宋体" w:hAnsi="Arial" w:cs="Arial" w:hint="eastAsia"/>
        </w:rPr>
        <w:t>00601</w:t>
      </w:r>
    </w:p>
    <w:p w:rsidR="00EC4F26" w:rsidRPr="005A1E2B" w:rsidRDefault="00D115EF" w:rsidP="00EC4F26">
      <w:pPr>
        <w:tabs>
          <w:tab w:val="left" w:pos="8400"/>
        </w:tabs>
        <w:overflowPunct/>
        <w:autoSpaceDE/>
        <w:autoSpaceDN/>
        <w:adjustRightInd/>
        <w:spacing w:before="0" w:afterLines="20" w:after="48"/>
        <w:textAlignment w:val="auto"/>
        <w:rPr>
          <w:rStyle w:val="af9"/>
          <w:rFonts w:ascii="Arial" w:eastAsia="宋体" w:hAnsi="Arial" w:cs="Arial"/>
        </w:rPr>
      </w:pPr>
      <w:proofErr w:type="gramStart"/>
      <w:r>
        <w:rPr>
          <w:rStyle w:val="af9"/>
          <w:rFonts w:ascii="Arial" w:eastAsia="宋体" w:hAnsi="Arial" w:cs="Arial" w:hint="eastAsia"/>
        </w:rPr>
        <w:t>e-Meeting</w:t>
      </w:r>
      <w:proofErr w:type="gramEnd"/>
      <w:r w:rsidR="000063FD" w:rsidRPr="000063FD">
        <w:rPr>
          <w:rStyle w:val="af9"/>
          <w:rFonts w:ascii="Arial" w:eastAsia="宋体" w:hAnsi="Arial" w:cs="Arial"/>
        </w:rPr>
        <w:t>, 24</w:t>
      </w:r>
      <w:r w:rsidR="000063FD" w:rsidRPr="005B21DE">
        <w:rPr>
          <w:rStyle w:val="af9"/>
          <w:rFonts w:ascii="Arial" w:eastAsia="宋体" w:hAnsi="Arial" w:cs="Arial"/>
          <w:vertAlign w:val="superscript"/>
        </w:rPr>
        <w:t>th</w:t>
      </w:r>
      <w:r w:rsidR="005B21DE">
        <w:rPr>
          <w:rStyle w:val="af9"/>
          <w:rFonts w:ascii="Arial" w:eastAsia="宋体" w:hAnsi="Arial" w:cs="Arial" w:hint="eastAsia"/>
        </w:rPr>
        <w:t xml:space="preserve"> Feb.</w:t>
      </w:r>
      <w:r w:rsidR="000063FD" w:rsidRPr="000063FD">
        <w:rPr>
          <w:rStyle w:val="af9"/>
          <w:rFonts w:ascii="Arial" w:eastAsia="宋体" w:hAnsi="Arial" w:cs="Arial"/>
        </w:rPr>
        <w:t xml:space="preserve"> – </w:t>
      </w:r>
      <w:r w:rsidR="005B21DE">
        <w:rPr>
          <w:rStyle w:val="af9"/>
          <w:rFonts w:ascii="Arial" w:eastAsia="宋体" w:hAnsi="Arial" w:cs="Arial" w:hint="eastAsia"/>
        </w:rPr>
        <w:t>6</w:t>
      </w:r>
      <w:r w:rsidR="000063FD" w:rsidRPr="005B21DE">
        <w:rPr>
          <w:rStyle w:val="af9"/>
          <w:rFonts w:ascii="Arial" w:eastAsia="宋体" w:hAnsi="Arial" w:cs="Arial"/>
          <w:vertAlign w:val="superscript"/>
        </w:rPr>
        <w:t>th</w:t>
      </w:r>
      <w:r w:rsidR="005B21DE">
        <w:rPr>
          <w:rStyle w:val="af9"/>
          <w:rFonts w:ascii="Arial" w:eastAsia="宋体" w:hAnsi="Arial" w:cs="Arial" w:hint="eastAsia"/>
        </w:rPr>
        <w:t xml:space="preserve"> Mar</w:t>
      </w:r>
      <w:r w:rsidR="000063FD" w:rsidRPr="000063FD">
        <w:rPr>
          <w:rStyle w:val="af9"/>
          <w:rFonts w:ascii="Arial" w:eastAsia="宋体" w:hAnsi="Arial" w:cs="Arial"/>
        </w:rPr>
        <w:t>. 2020</w:t>
      </w:r>
    </w:p>
    <w:p w:rsidR="00A13C4C" w:rsidRPr="00A8097B" w:rsidRDefault="00A13C4C" w:rsidP="002F6702">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1879B6" w:rsidRPr="001879B6">
        <w:rPr>
          <w:rFonts w:ascii="Arial" w:hAnsi="Arial" w:cs="Arial"/>
          <w:b w:val="0"/>
        </w:rPr>
        <w:t>Further discussion on requirements for maximum MIMO layer adaptation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15DF4">
        <w:rPr>
          <w:rFonts w:ascii="Arial" w:hAnsi="Arial" w:cs="Arial" w:hint="eastAsia"/>
          <w:b w:val="0"/>
        </w:rPr>
        <w:t>8.</w:t>
      </w:r>
      <w:r w:rsidR="008A3B6C">
        <w:rPr>
          <w:rFonts w:ascii="Arial" w:hAnsi="Arial" w:cs="Arial" w:hint="eastAsia"/>
          <w:b w:val="0"/>
        </w:rPr>
        <w:t>7</w:t>
      </w:r>
      <w:r w:rsidR="00D15DF4">
        <w:rPr>
          <w:rFonts w:ascii="Arial" w:hAnsi="Arial" w:cs="Arial" w:hint="eastAsia"/>
          <w:b w:val="0"/>
        </w:rPr>
        <w:t>.</w:t>
      </w:r>
      <w:r w:rsidR="008A3B6C">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bookmarkStart w:id="0" w:name="DocumentFor"/>
      <w:bookmarkEnd w:id="0"/>
      <w:r w:rsidR="001879B6">
        <w:rPr>
          <w:rFonts w:ascii="Arial" w:hAnsi="Arial" w:cs="Arial" w:hint="eastAsia"/>
          <w:b w:val="0"/>
        </w:rPr>
        <w:tab/>
        <w:t>Discussion and decision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A8097B" w:rsidRPr="004607BB" w:rsidRDefault="00107C8F" w:rsidP="00A50727">
      <w:pPr>
        <w:spacing w:before="0" w:after="120"/>
        <w:jc w:val="left"/>
        <w:rPr>
          <w:sz w:val="20"/>
        </w:rPr>
      </w:pPr>
      <w:r>
        <w:rPr>
          <w:sz w:val="20"/>
        </w:rPr>
        <w:t>T</w:t>
      </w:r>
      <w:r>
        <w:rPr>
          <w:rFonts w:hint="eastAsia"/>
          <w:sz w:val="20"/>
        </w:rPr>
        <w:t xml:space="preserve">here has been extensive discussion on the switching time for MIMO layer adaption during the past meetings. </w:t>
      </w:r>
      <w:r>
        <w:rPr>
          <w:sz w:val="20"/>
        </w:rPr>
        <w:t>T</w:t>
      </w:r>
      <w:r>
        <w:rPr>
          <w:rFonts w:hint="eastAsia"/>
          <w:sz w:val="20"/>
        </w:rPr>
        <w:t>his paper will provide a summary of the situation and give some proposals to move forward.</w:t>
      </w:r>
    </w:p>
    <w:p w:rsidR="004B3EE8" w:rsidRPr="0014068B"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14068B">
        <w:rPr>
          <w:rFonts w:hint="eastAsia"/>
        </w:rPr>
        <w:t>Discussion</w:t>
      </w:r>
    </w:p>
    <w:p w:rsidR="0050769D" w:rsidRPr="008A4185" w:rsidRDefault="0050769D" w:rsidP="008A4185">
      <w:pPr>
        <w:pStyle w:val="2"/>
        <w:numPr>
          <w:ilvl w:val="1"/>
          <w:numId w:val="4"/>
        </w:numPr>
      </w:pPr>
      <w:r w:rsidRPr="008A4185">
        <w:t>B</w:t>
      </w:r>
      <w:r w:rsidRPr="008A4185">
        <w:rPr>
          <w:rFonts w:hint="eastAsia"/>
        </w:rPr>
        <w:t>ackground</w:t>
      </w:r>
    </w:p>
    <w:p w:rsidR="00B7748E" w:rsidRDefault="008A4185" w:rsidP="00F46B77">
      <w:pPr>
        <w:spacing w:before="0" w:after="120"/>
        <w:jc w:val="left"/>
        <w:rPr>
          <w:sz w:val="20"/>
        </w:rPr>
      </w:pPr>
      <w:r>
        <w:rPr>
          <w:sz w:val="20"/>
        </w:rPr>
        <w:t>M</w:t>
      </w:r>
      <w:r>
        <w:rPr>
          <w:rFonts w:hint="eastAsia"/>
          <w:sz w:val="20"/>
        </w:rPr>
        <w:t xml:space="preserve">aximum </w:t>
      </w:r>
      <w:r w:rsidR="00107C8F">
        <w:rPr>
          <w:rFonts w:hint="eastAsia"/>
          <w:sz w:val="20"/>
        </w:rPr>
        <w:t xml:space="preserve">MIMO layer adaption </w:t>
      </w:r>
      <w:r w:rsidR="0050769D">
        <w:rPr>
          <w:rFonts w:hint="eastAsia"/>
          <w:sz w:val="20"/>
        </w:rPr>
        <w:t>has been</w:t>
      </w:r>
      <w:r w:rsidR="00107C8F">
        <w:rPr>
          <w:rFonts w:hint="eastAsia"/>
          <w:sz w:val="20"/>
        </w:rPr>
        <w:t xml:space="preserve"> adopted by RAN1 as a useful solution</w:t>
      </w:r>
      <w:r w:rsidR="00314767">
        <w:rPr>
          <w:rFonts w:hint="eastAsia"/>
          <w:sz w:val="20"/>
        </w:rPr>
        <w:t xml:space="preserve"> that can bring up</w:t>
      </w:r>
      <w:r w:rsidR="00EC795C">
        <w:t xml:space="preserve"> to </w:t>
      </w:r>
      <w:r w:rsidR="00EC795C" w:rsidRPr="00E20B22">
        <w:rPr>
          <w:highlight w:val="green"/>
        </w:rPr>
        <w:t>3%-30%</w:t>
      </w:r>
      <w:r w:rsidR="00EC795C" w:rsidRPr="000579D2">
        <w:t xml:space="preserve"> power saving gain for the dynami</w:t>
      </w:r>
      <w:r w:rsidR="00EC795C">
        <w:t xml:space="preserve">c antenna adaptation and </w:t>
      </w:r>
      <w:r w:rsidR="00EC795C" w:rsidRPr="00E20B22">
        <w:rPr>
          <w:highlight w:val="green"/>
        </w:rPr>
        <w:t xml:space="preserve">6%- 30% </w:t>
      </w:r>
      <w:r w:rsidR="00314767" w:rsidRPr="00E20B22">
        <w:rPr>
          <w:rFonts w:hint="eastAsia"/>
          <w:highlight w:val="green"/>
        </w:rPr>
        <w:t>gain</w:t>
      </w:r>
      <w:r w:rsidR="00314767">
        <w:rPr>
          <w:rFonts w:hint="eastAsia"/>
        </w:rPr>
        <w:t xml:space="preserve"> </w:t>
      </w:r>
      <w:r w:rsidR="00EC795C" w:rsidRPr="000579D2">
        <w:t>for the</w:t>
      </w:r>
      <w:r w:rsidR="00EC795C">
        <w:t xml:space="preserve"> semi-static antenna adaptation</w:t>
      </w:r>
      <w:r w:rsidR="00314767">
        <w:rPr>
          <w:rFonts w:hint="eastAsia"/>
        </w:rPr>
        <w:t xml:space="preserve"> </w:t>
      </w:r>
      <w:r w:rsidR="00314767">
        <w:rPr>
          <w:rFonts w:hint="eastAsia"/>
          <w:sz w:val="20"/>
        </w:rPr>
        <w:t>[TR38.840]</w:t>
      </w:r>
      <w:r w:rsidR="00EC795C">
        <w:rPr>
          <w:rFonts w:hint="eastAsia"/>
        </w:rPr>
        <w:t xml:space="preserve">. </w:t>
      </w:r>
      <w:r w:rsidR="00314767">
        <w:rPr>
          <w:rFonts w:hint="eastAsia"/>
          <w:sz w:val="20"/>
        </w:rPr>
        <w:t>I</w:t>
      </w:r>
      <w:r w:rsidR="00EC795C">
        <w:rPr>
          <w:rFonts w:hint="eastAsia"/>
          <w:sz w:val="20"/>
        </w:rPr>
        <w:t>t is specified on a per-BWP basis</w:t>
      </w:r>
      <w:r w:rsidR="00314767">
        <w:rPr>
          <w:rFonts w:hint="eastAsia"/>
          <w:sz w:val="20"/>
        </w:rPr>
        <w:t xml:space="preserve"> which</w:t>
      </w:r>
      <w:r>
        <w:rPr>
          <w:rFonts w:hint="eastAsia"/>
          <w:sz w:val="20"/>
        </w:rPr>
        <w:t xml:space="preserve"> means the BWP switching and interruption requirements </w:t>
      </w:r>
      <w:r w:rsidR="00D00AB4">
        <w:rPr>
          <w:rFonts w:hint="eastAsia"/>
          <w:sz w:val="20"/>
        </w:rPr>
        <w:t>need to</w:t>
      </w:r>
      <w:r>
        <w:rPr>
          <w:rFonts w:hint="eastAsia"/>
          <w:sz w:val="20"/>
        </w:rPr>
        <w:t xml:space="preserve"> be studied </w:t>
      </w:r>
      <w:r w:rsidR="00D00AB4">
        <w:rPr>
          <w:rFonts w:hint="eastAsia"/>
          <w:sz w:val="20"/>
        </w:rPr>
        <w:t xml:space="preserve">in RAN4 </w:t>
      </w:r>
      <w:r>
        <w:rPr>
          <w:rFonts w:hint="eastAsia"/>
          <w:sz w:val="20"/>
        </w:rPr>
        <w:t>in relation to this feature.</w:t>
      </w:r>
    </w:p>
    <w:p w:rsidR="00107C8F" w:rsidRDefault="008A4185" w:rsidP="00D00AB4">
      <w:pPr>
        <w:spacing w:beforeLines="100" w:before="240" w:after="120"/>
        <w:jc w:val="left"/>
        <w:rPr>
          <w:sz w:val="20"/>
        </w:rPr>
      </w:pPr>
      <w:r>
        <w:rPr>
          <w:sz w:val="20"/>
        </w:rPr>
        <w:t>F</w:t>
      </w:r>
      <w:r>
        <w:rPr>
          <w:rFonts w:hint="eastAsia"/>
          <w:sz w:val="20"/>
        </w:rPr>
        <w:t>ollowing the RAN1 decision, RAN4 identified 2 cases for MIMO layer adaption</w:t>
      </w:r>
      <w:r w:rsidR="000573C3">
        <w:rPr>
          <w:rFonts w:hint="eastAsia"/>
          <w:sz w:val="20"/>
        </w:rPr>
        <w:t xml:space="preserve"> and companies were encouraged to check whether BWP delay </w:t>
      </w:r>
      <w:r w:rsidR="000573C3">
        <w:rPr>
          <w:sz w:val="20"/>
        </w:rPr>
        <w:t>requirement</w:t>
      </w:r>
      <w:r w:rsidR="000573C3">
        <w:rPr>
          <w:rFonts w:hint="eastAsia"/>
          <w:sz w:val="20"/>
        </w:rPr>
        <w:t xml:space="preserve"> frame work can be reused for MIMO layer adaption.</w:t>
      </w:r>
      <w:r w:rsidR="00263F0D">
        <w:rPr>
          <w:rFonts w:hint="eastAsia"/>
          <w:sz w:val="20"/>
        </w:rPr>
        <w:t xml:space="preserve"> [1]</w:t>
      </w:r>
    </w:p>
    <w:p w:rsidR="00B7748E" w:rsidRDefault="000573C3" w:rsidP="00F46B77">
      <w:pPr>
        <w:spacing w:before="0" w:after="120"/>
        <w:jc w:val="left"/>
        <w:rPr>
          <w:sz w:val="20"/>
          <w:lang w:val="en-US"/>
        </w:rPr>
      </w:pPr>
      <w:r>
        <w:rPr>
          <w:noProof/>
          <w:szCs w:val="21"/>
          <w:lang w:val="en-US"/>
        </w:rPr>
        <mc:AlternateContent>
          <mc:Choice Requires="wps">
            <w:drawing>
              <wp:inline distT="0" distB="0" distL="0" distR="0" wp14:anchorId="713AB3F4" wp14:editId="74169DD6">
                <wp:extent cx="6077570" cy="523122"/>
                <wp:effectExtent l="0" t="0" r="19050" b="107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70" cy="523122"/>
                        </a:xfrm>
                        <a:prstGeom prst="rect">
                          <a:avLst/>
                        </a:prstGeom>
                        <a:solidFill>
                          <a:srgbClr val="FFFFFF"/>
                        </a:solidFill>
                        <a:ln w="9525">
                          <a:solidFill>
                            <a:srgbClr val="000000"/>
                          </a:solidFill>
                          <a:miter lim="800000"/>
                          <a:headEnd/>
                          <a:tailEnd/>
                        </a:ln>
                      </wps:spPr>
                      <wps:txbx>
                        <w:txbxContent>
                          <w:p w:rsidR="008917D2" w:rsidRPr="00347C9D" w:rsidRDefault="008917D2" w:rsidP="000573C3">
                            <w:pPr>
                              <w:spacing w:before="0" w:after="120"/>
                              <w:jc w:val="left"/>
                              <w:rPr>
                                <w:i/>
                                <w:sz w:val="20"/>
                                <w:highlight w:val="green"/>
                                <w:lang w:val="en-US"/>
                              </w:rPr>
                            </w:pPr>
                            <w:r w:rsidRPr="00347C9D">
                              <w:rPr>
                                <w:i/>
                                <w:sz w:val="20"/>
                                <w:highlight w:val="green"/>
                              </w:rPr>
                              <w:t>Case 1: Maximum number of MIMO layers is adapted as a part of the BWP change</w:t>
                            </w:r>
                          </w:p>
                          <w:p w:rsidR="008917D2" w:rsidRDefault="008917D2" w:rsidP="000573C3">
                            <w:pPr>
                              <w:jc w:val="left"/>
                            </w:pPr>
                            <w:r w:rsidRPr="00347C9D">
                              <w:rPr>
                                <w:i/>
                                <w:sz w:val="20"/>
                                <w:highlight w:val="green"/>
                              </w:rPr>
                              <w:t>Case 2: Only the number of maximum MIMO layer is changed in the BWP before and after MIMO layer adaption</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78.55pt;height: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">
                <v:textbox>
                  <w:txbxContent>
                    <w:p w:rsidR="008917D2" w:rsidRPr="00347C9D" w:rsidRDefault="008917D2" w:rsidP="000573C3">
                      <w:pPr>
                        <w:spacing w:before="0" w:after="120"/>
                        <w:jc w:val="left"/>
                        <w:rPr>
                          <w:i/>
                          <w:sz w:val="20"/>
                          <w:highlight w:val="green"/>
                          <w:lang w:val="en-US"/>
                        </w:rPr>
                      </w:pPr>
                      <w:r w:rsidRPr="00347C9D">
                        <w:rPr>
                          <w:i/>
                          <w:sz w:val="20"/>
                          <w:highlight w:val="green"/>
                        </w:rPr>
                        <w:t>Case 1: Maximum number of MIMO layers is adapted as a part of the BWP change</w:t>
                      </w:r>
                    </w:p>
                    <w:p w:rsidR="008917D2" w:rsidRDefault="008917D2" w:rsidP="000573C3">
                      <w:pPr>
                        <w:jc w:val="left"/>
                      </w:pPr>
                      <w:r w:rsidRPr="00347C9D">
                        <w:rPr>
                          <w:i/>
                          <w:sz w:val="20"/>
                          <w:highlight w:val="green"/>
                        </w:rPr>
                        <w:t>Case 2: Only the number of maximum MIMO layer is changed in the BWP before and after MIMO layer adaption</w:t>
                      </w:r>
                    </w:p>
                  </w:txbxContent>
                </v:textbox>
                <w10:anchorlock/>
              </v:shape>
            </w:pict>
          </mc:Fallback>
        </mc:AlternateContent>
      </w:r>
    </w:p>
    <w:p w:rsidR="008A4185" w:rsidRPr="00D00AB4" w:rsidRDefault="00B7748E" w:rsidP="00D00AB4">
      <w:pPr>
        <w:spacing w:beforeLines="100" w:before="240" w:after="120"/>
        <w:jc w:val="left"/>
        <w:rPr>
          <w:sz w:val="20"/>
        </w:rPr>
      </w:pPr>
      <w:r w:rsidRPr="00D00AB4">
        <w:rPr>
          <w:sz w:val="20"/>
        </w:rPr>
        <w:t>I</w:t>
      </w:r>
      <w:r w:rsidRPr="00D00AB4">
        <w:rPr>
          <w:rFonts w:hint="eastAsia"/>
          <w:sz w:val="20"/>
        </w:rPr>
        <w:t>n RAN4#92 meeting, the following agreement has been reached for DL MIMO layer adaption</w:t>
      </w:r>
      <w:r w:rsidR="00263F0D">
        <w:rPr>
          <w:rFonts w:hint="eastAsia"/>
          <w:sz w:val="20"/>
        </w:rPr>
        <w:t>. [2]</w:t>
      </w:r>
    </w:p>
    <w:p w:rsidR="00B7748E" w:rsidRPr="000573C3" w:rsidRDefault="000573C3" w:rsidP="000573C3">
      <w:pPr>
        <w:spacing w:before="0"/>
        <w:rPr>
          <w:sz w:val="20"/>
          <w:lang w:val="en-US"/>
        </w:rPr>
      </w:pPr>
      <w:r>
        <w:rPr>
          <w:noProof/>
          <w:szCs w:val="21"/>
          <w:lang w:val="en-US"/>
        </w:rPr>
        <mc:AlternateContent>
          <mc:Choice Requires="wps">
            <w:drawing>
              <wp:inline distT="0" distB="0" distL="0" distR="0" wp14:anchorId="77228B56" wp14:editId="03486752">
                <wp:extent cx="6077570" cy="2045704"/>
                <wp:effectExtent l="0" t="0" r="19050" b="1206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70" cy="2045704"/>
                        </a:xfrm>
                        <a:prstGeom prst="rect">
                          <a:avLst/>
                        </a:prstGeom>
                        <a:solidFill>
                          <a:srgbClr val="FFFFFF"/>
                        </a:solidFill>
                        <a:ln w="9525">
                          <a:solidFill>
                            <a:srgbClr val="000000"/>
                          </a:solidFill>
                          <a:miter lim="800000"/>
                          <a:headEnd/>
                          <a:tailEnd/>
                        </a:ln>
                      </wps:spPr>
                      <wps:txbx>
                        <w:txbxContent>
                          <w:p w:rsidR="008917D2" w:rsidRPr="003E72CD" w:rsidRDefault="008917D2" w:rsidP="000573C3">
                            <w:pPr>
                              <w:pStyle w:val="afa"/>
                              <w:numPr>
                                <w:ilvl w:val="0"/>
                                <w:numId w:val="31"/>
                              </w:numPr>
                              <w:spacing w:before="0"/>
                              <w:ind w:firstLineChars="0"/>
                              <w:jc w:val="left"/>
                              <w:rPr>
                                <w:i/>
                                <w:sz w:val="20"/>
                                <w:lang w:val="en-US"/>
                              </w:rPr>
                            </w:pPr>
                            <w:r w:rsidRPr="00347C9D">
                              <w:rPr>
                                <w:i/>
                                <w:sz w:val="20"/>
                                <w:highlight w:val="green"/>
                              </w:rPr>
                              <w:t xml:space="preserve">The current BWP switch delay and interruption requirements </w:t>
                            </w:r>
                            <w:r w:rsidRPr="00347C9D">
                              <w:rPr>
                                <w:i/>
                                <w:sz w:val="20"/>
                                <w:highlight w:val="green"/>
                                <w:lang w:val="en-US"/>
                              </w:rPr>
                              <w:t xml:space="preserve">for Type 1 and Type 2 UE </w:t>
                            </w:r>
                            <w:r w:rsidRPr="00347C9D">
                              <w:rPr>
                                <w:i/>
                                <w:sz w:val="20"/>
                                <w:highlight w:val="green"/>
                              </w:rPr>
                              <w:t>in 38.133 are reused for MIMO layer adaption when the maximum number of MIMO layers is adapted as a part of the BWP change. (case 1)</w:t>
                            </w:r>
                          </w:p>
                          <w:p w:rsidR="008917D2" w:rsidRPr="003E72CD" w:rsidRDefault="008917D2" w:rsidP="000573C3">
                            <w:pPr>
                              <w:pStyle w:val="afa"/>
                              <w:numPr>
                                <w:ilvl w:val="0"/>
                                <w:numId w:val="31"/>
                              </w:numPr>
                              <w:spacing w:before="0"/>
                              <w:ind w:firstLineChars="0"/>
                              <w:jc w:val="left"/>
                              <w:rPr>
                                <w:i/>
                                <w:sz w:val="20"/>
                              </w:rPr>
                            </w:pPr>
                            <w:r w:rsidRPr="003E72CD">
                              <w:rPr>
                                <w:i/>
                                <w:sz w:val="20"/>
                              </w:rPr>
                              <w:t>Further study the switching delay and interruption requirements when only the number of maximum MIMO layer is changed in the BWPs before and after MIMO layer adaption. (case 2)</w:t>
                            </w:r>
                            <w:r w:rsidRPr="003E72CD">
                              <w:rPr>
                                <w:i/>
                                <w:sz w:val="20"/>
                              </w:rPr>
                              <w:tab/>
                            </w:r>
                          </w:p>
                          <w:p w:rsidR="008917D2" w:rsidRPr="003E72CD" w:rsidRDefault="008917D2" w:rsidP="00344ACE">
                            <w:pPr>
                              <w:pStyle w:val="afa"/>
                              <w:numPr>
                                <w:ilvl w:val="0"/>
                                <w:numId w:val="31"/>
                              </w:numPr>
                              <w:spacing w:before="0"/>
                              <w:ind w:leftChars="371" w:left="779" w:firstLine="400"/>
                              <w:rPr>
                                <w:i/>
                                <w:sz w:val="20"/>
                                <w:lang w:val="en-US"/>
                              </w:rPr>
                            </w:pPr>
                            <w:proofErr w:type="gramStart"/>
                            <w:r w:rsidRPr="003E72CD">
                              <w:rPr>
                                <w:i/>
                                <w:sz w:val="20"/>
                                <w:lang w:val="en-US"/>
                              </w:rPr>
                              <w:t>e.g</w:t>
                            </w:r>
                            <w:proofErr w:type="gramEnd"/>
                            <w:r w:rsidRPr="003E72CD">
                              <w:rPr>
                                <w:i/>
                                <w:sz w:val="20"/>
                                <w:lang w:val="en-US"/>
                              </w:rPr>
                              <w:t xml:space="preserve">. the BWP center frequency, bandwidth and SCS… will keep unchanged during MIMO layer adaption. </w:t>
                            </w:r>
                          </w:p>
                          <w:p w:rsidR="008917D2" w:rsidRPr="003E72CD" w:rsidRDefault="008917D2" w:rsidP="00344ACE">
                            <w:pPr>
                              <w:pStyle w:val="afa"/>
                              <w:numPr>
                                <w:ilvl w:val="0"/>
                                <w:numId w:val="31"/>
                              </w:numPr>
                              <w:spacing w:before="0"/>
                              <w:ind w:leftChars="371" w:left="779" w:firstLine="400"/>
                              <w:rPr>
                                <w:i/>
                                <w:sz w:val="20"/>
                                <w:lang w:val="en-US"/>
                              </w:rPr>
                            </w:pPr>
                            <w:proofErr w:type="gramStart"/>
                            <w:r w:rsidRPr="003E72CD">
                              <w:rPr>
                                <w:i/>
                                <w:sz w:val="20"/>
                              </w:rPr>
                              <w:t>no</w:t>
                            </w:r>
                            <w:proofErr w:type="gramEnd"/>
                            <w:r w:rsidRPr="003E72CD">
                              <w:rPr>
                                <w:i/>
                                <w:sz w:val="20"/>
                              </w:rPr>
                              <w:t xml:space="preserve"> further relaxation of the requirement compared to BWP switching delay and interruption </w:t>
                            </w:r>
                            <w:r w:rsidRPr="003E72CD">
                              <w:rPr>
                                <w:i/>
                                <w:sz w:val="20"/>
                                <w:lang w:val="en-US"/>
                              </w:rPr>
                              <w:t xml:space="preserve"> for Type 1 and Type 2 UEs.</w:t>
                            </w:r>
                          </w:p>
                          <w:p w:rsidR="008917D2" w:rsidRPr="000573C3" w:rsidRDefault="008917D2" w:rsidP="000573C3">
                            <w:pPr>
                              <w:jc w:val="left"/>
                              <w:rPr>
                                <w:lang w:val="en-US"/>
                              </w:rPr>
                            </w:pPr>
                          </w:p>
                        </w:txbxContent>
                      </wps:txbx>
                      <wps:bodyPr rot="0" vert="horz" wrap="square" lIns="91440" tIns="45720" rIns="91440" bIns="45720" anchor="t" anchorCtr="0" upright="1">
                        <a:noAutofit/>
                      </wps:bodyPr>
                    </wps:wsp>
                  </a:graphicData>
                </a:graphic>
              </wp:inline>
            </w:drawing>
          </mc:Choice>
          <mc:Fallback>
            <w:pict>
              <v:shape id="文本框 1" o:spid="_x0000_s1027" type="#_x0000_t202" style="width:478.55pt;height:16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">
                <v:textbox>
                  <w:txbxContent>
                    <w:p w:rsidR="008917D2" w:rsidRPr="003E72CD" w:rsidRDefault="008917D2" w:rsidP="000573C3">
                      <w:pPr>
                        <w:pStyle w:val="afa"/>
                        <w:numPr>
                          <w:ilvl w:val="0"/>
                          <w:numId w:val="31"/>
                        </w:numPr>
                        <w:spacing w:before="0"/>
                        <w:ind w:firstLineChars="0"/>
                        <w:jc w:val="left"/>
                        <w:rPr>
                          <w:rFonts w:hint="eastAsia"/>
                          <w:i/>
                          <w:sz w:val="20"/>
                          <w:lang w:val="en-US"/>
                        </w:rPr>
                      </w:pPr>
                      <w:r w:rsidRPr="00347C9D">
                        <w:rPr>
                          <w:i/>
                          <w:sz w:val="20"/>
                          <w:highlight w:val="green"/>
                        </w:rPr>
                        <w:t xml:space="preserve">The current BWP switch delay and interruption requirements </w:t>
                      </w:r>
                      <w:r w:rsidRPr="00347C9D">
                        <w:rPr>
                          <w:i/>
                          <w:sz w:val="20"/>
                          <w:highlight w:val="green"/>
                          <w:lang w:val="en-US"/>
                        </w:rPr>
                        <w:t xml:space="preserve">for Type 1 and Type 2 UE </w:t>
                      </w:r>
                      <w:r w:rsidRPr="00347C9D">
                        <w:rPr>
                          <w:i/>
                          <w:sz w:val="20"/>
                          <w:highlight w:val="green"/>
                        </w:rPr>
                        <w:t>in 38.133 are reused for MIMO layer adaption when the maximum number of MIMO layers is adapted as a part of the BWP change. (case 1)</w:t>
                      </w:r>
                    </w:p>
                    <w:p w:rsidR="008917D2" w:rsidRPr="003E72CD" w:rsidRDefault="008917D2" w:rsidP="000573C3">
                      <w:pPr>
                        <w:pStyle w:val="afa"/>
                        <w:numPr>
                          <w:ilvl w:val="0"/>
                          <w:numId w:val="31"/>
                        </w:numPr>
                        <w:spacing w:before="0"/>
                        <w:ind w:firstLineChars="0"/>
                        <w:jc w:val="left"/>
                        <w:rPr>
                          <w:i/>
                          <w:sz w:val="20"/>
                        </w:rPr>
                      </w:pPr>
                      <w:r w:rsidRPr="003E72CD">
                        <w:rPr>
                          <w:i/>
                          <w:sz w:val="20"/>
                        </w:rPr>
                        <w:t>Further study the switching delay and interruption requirements when only the number of maximum MIMO layer is changed in the BWPs before and after MIMO layer adaption. (case 2)</w:t>
                      </w:r>
                      <w:r w:rsidRPr="003E72CD">
                        <w:rPr>
                          <w:i/>
                          <w:sz w:val="20"/>
                        </w:rPr>
                        <w:tab/>
                      </w:r>
                    </w:p>
                    <w:p w:rsidR="008917D2" w:rsidRPr="003E72CD" w:rsidRDefault="008917D2" w:rsidP="00344ACE">
                      <w:pPr>
                        <w:pStyle w:val="afa"/>
                        <w:numPr>
                          <w:ilvl w:val="0"/>
                          <w:numId w:val="31"/>
                        </w:numPr>
                        <w:spacing w:before="0"/>
                        <w:ind w:leftChars="371" w:left="779" w:firstLine="400"/>
                        <w:rPr>
                          <w:i/>
                          <w:sz w:val="20"/>
                          <w:lang w:val="en-US"/>
                        </w:rPr>
                      </w:pPr>
                      <w:proofErr w:type="gramStart"/>
                      <w:r w:rsidRPr="003E72CD">
                        <w:rPr>
                          <w:i/>
                          <w:sz w:val="20"/>
                          <w:lang w:val="en-US"/>
                        </w:rPr>
                        <w:t>e.g</w:t>
                      </w:r>
                      <w:proofErr w:type="gramEnd"/>
                      <w:r w:rsidRPr="003E72CD">
                        <w:rPr>
                          <w:i/>
                          <w:sz w:val="20"/>
                          <w:lang w:val="en-US"/>
                        </w:rPr>
                        <w:t xml:space="preserve">. the BWP center frequency, bandwidth and SCS… will keep unchanged during MIMO layer adaption. </w:t>
                      </w:r>
                    </w:p>
                    <w:p w:rsidR="008917D2" w:rsidRPr="003E72CD" w:rsidRDefault="008917D2" w:rsidP="00344ACE">
                      <w:pPr>
                        <w:pStyle w:val="afa"/>
                        <w:numPr>
                          <w:ilvl w:val="0"/>
                          <w:numId w:val="31"/>
                        </w:numPr>
                        <w:spacing w:before="0"/>
                        <w:ind w:leftChars="371" w:left="779" w:firstLine="400"/>
                        <w:rPr>
                          <w:rFonts w:hint="eastAsia"/>
                          <w:i/>
                          <w:sz w:val="20"/>
                          <w:lang w:val="en-US"/>
                        </w:rPr>
                      </w:pPr>
                      <w:proofErr w:type="gramStart"/>
                      <w:r w:rsidRPr="003E72CD">
                        <w:rPr>
                          <w:i/>
                          <w:sz w:val="20"/>
                        </w:rPr>
                        <w:t>no</w:t>
                      </w:r>
                      <w:proofErr w:type="gramEnd"/>
                      <w:r w:rsidRPr="003E72CD">
                        <w:rPr>
                          <w:i/>
                          <w:sz w:val="20"/>
                        </w:rPr>
                        <w:t xml:space="preserve"> further relaxation of the requirement compared to BWP switching delay and interruption </w:t>
                      </w:r>
                      <w:r w:rsidRPr="003E72CD">
                        <w:rPr>
                          <w:i/>
                          <w:sz w:val="20"/>
                          <w:lang w:val="en-US"/>
                        </w:rPr>
                        <w:t xml:space="preserve"> for Type 1 and Type 2 UEs.</w:t>
                      </w:r>
                    </w:p>
                    <w:p w:rsidR="008917D2" w:rsidRPr="000573C3" w:rsidRDefault="008917D2" w:rsidP="000573C3">
                      <w:pPr>
                        <w:jc w:val="left"/>
                        <w:rPr>
                          <w:lang w:val="en-US"/>
                        </w:rPr>
                      </w:pPr>
                    </w:p>
                  </w:txbxContent>
                </v:textbox>
                <w10:anchorlock/>
              </v:shape>
            </w:pict>
          </mc:Fallback>
        </mc:AlternateContent>
      </w:r>
    </w:p>
    <w:p w:rsidR="000573C3" w:rsidRDefault="00B7748E" w:rsidP="00347C9D">
      <w:pPr>
        <w:spacing w:beforeLines="100" w:before="240" w:after="120"/>
        <w:jc w:val="left"/>
        <w:rPr>
          <w:sz w:val="20"/>
        </w:rPr>
      </w:pPr>
      <w:r w:rsidRPr="00347C9D">
        <w:rPr>
          <w:sz w:val="20"/>
        </w:rPr>
        <w:t>I</w:t>
      </w:r>
      <w:r w:rsidRPr="00347C9D">
        <w:rPr>
          <w:rFonts w:hint="eastAsia"/>
          <w:sz w:val="20"/>
        </w:rPr>
        <w:t xml:space="preserve">n RAN4#92bis meeting, the focus of the discussion was BWP switching delay </w:t>
      </w:r>
      <w:r w:rsidRPr="00347C9D">
        <w:rPr>
          <w:sz w:val="20"/>
        </w:rPr>
        <w:t>requirement</w:t>
      </w:r>
      <w:r w:rsidRPr="00347C9D">
        <w:rPr>
          <w:rFonts w:hint="eastAsia"/>
          <w:sz w:val="20"/>
        </w:rPr>
        <w:t xml:space="preserve"> for case2.</w:t>
      </w:r>
      <w:r w:rsidR="00347C9D" w:rsidRPr="00347C9D">
        <w:rPr>
          <w:rFonts w:hint="eastAsia"/>
          <w:sz w:val="20"/>
        </w:rPr>
        <w:t xml:space="preserve"> </w:t>
      </w:r>
      <w:r w:rsidR="008C2DED" w:rsidRPr="00347C9D">
        <w:rPr>
          <w:sz w:val="20"/>
        </w:rPr>
        <w:t>A</w:t>
      </w:r>
      <w:r w:rsidR="008C2DED" w:rsidRPr="00347C9D">
        <w:rPr>
          <w:rFonts w:hint="eastAsia"/>
          <w:sz w:val="20"/>
        </w:rPr>
        <w:t xml:space="preserve">ccording to the </w:t>
      </w:r>
      <w:r w:rsidR="00D37E6C" w:rsidRPr="00347C9D">
        <w:rPr>
          <w:rFonts w:hint="eastAsia"/>
          <w:sz w:val="20"/>
        </w:rPr>
        <w:t>analysis from company contribution, there is a room to further tighten the BWP switching requirements</w:t>
      </w:r>
      <w:r w:rsidR="00263F0D" w:rsidRPr="00347C9D">
        <w:rPr>
          <w:rFonts w:hint="eastAsia"/>
          <w:sz w:val="20"/>
        </w:rPr>
        <w:t xml:space="preserve"> [3</w:t>
      </w:r>
      <w:r w:rsidR="00D51142">
        <w:rPr>
          <w:rFonts w:hint="eastAsia"/>
          <w:sz w:val="20"/>
        </w:rPr>
        <w:t xml:space="preserve">, 5, 7, </w:t>
      </w:r>
      <w:proofErr w:type="gramStart"/>
      <w:r w:rsidR="00D51142">
        <w:rPr>
          <w:rFonts w:hint="eastAsia"/>
          <w:sz w:val="20"/>
        </w:rPr>
        <w:t>8</w:t>
      </w:r>
      <w:proofErr w:type="gramEnd"/>
      <w:r w:rsidR="00263F0D" w:rsidRPr="00347C9D">
        <w:rPr>
          <w:rFonts w:hint="eastAsia"/>
          <w:sz w:val="20"/>
        </w:rPr>
        <w:t>]</w:t>
      </w:r>
      <w:r w:rsidR="00D37E6C" w:rsidRPr="00347C9D">
        <w:rPr>
          <w:rFonts w:hint="eastAsia"/>
          <w:sz w:val="20"/>
        </w:rPr>
        <w:t>.</w:t>
      </w:r>
      <w:r w:rsidR="00263F0D" w:rsidRPr="00347C9D">
        <w:rPr>
          <w:rFonts w:hint="eastAsia"/>
          <w:sz w:val="20"/>
        </w:rPr>
        <w:t xml:space="preserve"> However</w:t>
      </w:r>
      <w:r w:rsidR="00D51142">
        <w:rPr>
          <w:rFonts w:hint="eastAsia"/>
          <w:sz w:val="20"/>
        </w:rPr>
        <w:t xml:space="preserve"> during the meeting</w:t>
      </w:r>
      <w:r w:rsidR="00263F0D" w:rsidRPr="00347C9D">
        <w:rPr>
          <w:rFonts w:hint="eastAsia"/>
          <w:sz w:val="20"/>
        </w:rPr>
        <w:t xml:space="preserve"> it was pointed out that </w:t>
      </w:r>
      <w:r w:rsidR="00314767" w:rsidRPr="00347C9D">
        <w:rPr>
          <w:rFonts w:hint="eastAsia"/>
          <w:sz w:val="20"/>
        </w:rPr>
        <w:t xml:space="preserve">further tightening the BWP </w:t>
      </w:r>
      <w:r w:rsidR="00314767" w:rsidRPr="00347C9D">
        <w:rPr>
          <w:sz w:val="20"/>
        </w:rPr>
        <w:t>switching</w:t>
      </w:r>
      <w:r w:rsidR="00314767" w:rsidRPr="00347C9D">
        <w:rPr>
          <w:rFonts w:hint="eastAsia"/>
          <w:sz w:val="20"/>
        </w:rPr>
        <w:t xml:space="preserve"> delay requirement </w:t>
      </w:r>
      <w:r w:rsidR="00CD38B4">
        <w:rPr>
          <w:rFonts w:hint="eastAsia"/>
          <w:sz w:val="20"/>
        </w:rPr>
        <w:t>almost</w:t>
      </w:r>
      <w:r w:rsidR="00314767" w:rsidRPr="00347C9D">
        <w:rPr>
          <w:rFonts w:hint="eastAsia"/>
          <w:sz w:val="20"/>
        </w:rPr>
        <w:t xml:space="preserve"> have </w:t>
      </w:r>
      <w:r w:rsidR="00CD38B4">
        <w:rPr>
          <w:rFonts w:hint="eastAsia"/>
          <w:sz w:val="20"/>
        </w:rPr>
        <w:t>no further</w:t>
      </w:r>
      <w:r w:rsidR="00347C9D" w:rsidRPr="00347C9D">
        <w:rPr>
          <w:rFonts w:hint="eastAsia"/>
          <w:sz w:val="20"/>
        </w:rPr>
        <w:t xml:space="preserve"> </w:t>
      </w:r>
      <w:r w:rsidR="00314767" w:rsidRPr="00347C9D">
        <w:rPr>
          <w:rFonts w:hint="eastAsia"/>
          <w:sz w:val="20"/>
        </w:rPr>
        <w:t xml:space="preserve">gain on top of </w:t>
      </w:r>
      <w:r w:rsidR="00347C9D" w:rsidRPr="00347C9D">
        <w:rPr>
          <w:rFonts w:hint="eastAsia"/>
          <w:sz w:val="20"/>
        </w:rPr>
        <w:t>that capture</w:t>
      </w:r>
      <w:r w:rsidR="00CD38B4">
        <w:rPr>
          <w:rFonts w:hint="eastAsia"/>
          <w:sz w:val="20"/>
        </w:rPr>
        <w:t>d</w:t>
      </w:r>
      <w:r w:rsidR="00347C9D" w:rsidRPr="00347C9D">
        <w:rPr>
          <w:rFonts w:hint="eastAsia"/>
          <w:sz w:val="20"/>
        </w:rPr>
        <w:t xml:space="preserve"> in TR 38.840.</w:t>
      </w:r>
      <w:r w:rsidR="00263F0D" w:rsidRPr="00347C9D">
        <w:rPr>
          <w:rFonts w:hint="eastAsia"/>
          <w:sz w:val="20"/>
        </w:rPr>
        <w:t xml:space="preserve"> </w:t>
      </w:r>
      <w:r w:rsidR="00347C9D" w:rsidRPr="00347C9D">
        <w:rPr>
          <w:rFonts w:hint="eastAsia"/>
          <w:sz w:val="20"/>
        </w:rPr>
        <w:t xml:space="preserve">The time interval for data arrival </w:t>
      </w:r>
      <w:r w:rsidR="00CD38B4">
        <w:rPr>
          <w:rFonts w:hint="eastAsia"/>
          <w:sz w:val="20"/>
        </w:rPr>
        <w:t>of</w:t>
      </w:r>
      <w:r w:rsidR="00347C9D" w:rsidRPr="00347C9D">
        <w:rPr>
          <w:rFonts w:hint="eastAsia"/>
          <w:sz w:val="20"/>
        </w:rPr>
        <w:t xml:space="preserve"> the </w:t>
      </w:r>
      <w:r w:rsidR="00347C9D" w:rsidRPr="00347C9D">
        <w:rPr>
          <w:sz w:val="20"/>
        </w:rPr>
        <w:t>current</w:t>
      </w:r>
      <w:r w:rsidR="00347C9D" w:rsidRPr="00347C9D">
        <w:rPr>
          <w:rFonts w:hint="eastAsia"/>
          <w:sz w:val="20"/>
        </w:rPr>
        <w:t xml:space="preserve"> traffic model </w:t>
      </w:r>
      <w:r w:rsidR="00CD38B4">
        <w:rPr>
          <w:rFonts w:hint="eastAsia"/>
          <w:sz w:val="20"/>
        </w:rPr>
        <w:t xml:space="preserve">in TR 38.840 </w:t>
      </w:r>
      <w:r w:rsidR="00347C9D" w:rsidRPr="00347C9D">
        <w:rPr>
          <w:rFonts w:hint="eastAsia"/>
          <w:sz w:val="20"/>
        </w:rPr>
        <w:t xml:space="preserve">are all in the order of more than 200ms level. </w:t>
      </w:r>
      <w:r w:rsidR="00D51142">
        <w:rPr>
          <w:rFonts w:hint="eastAsia"/>
          <w:sz w:val="20"/>
        </w:rPr>
        <w:t>While</w:t>
      </w:r>
      <w:r w:rsidR="00347C9D" w:rsidRPr="00347C9D">
        <w:rPr>
          <w:rFonts w:hint="eastAsia"/>
          <w:sz w:val="20"/>
        </w:rPr>
        <w:t xml:space="preserve"> the </w:t>
      </w:r>
      <w:r w:rsidR="00CD38B4">
        <w:rPr>
          <w:rFonts w:hint="eastAsia"/>
          <w:sz w:val="20"/>
        </w:rPr>
        <w:t xml:space="preserve">current </w:t>
      </w:r>
      <w:r w:rsidR="00347C9D" w:rsidRPr="00347C9D">
        <w:rPr>
          <w:rFonts w:hint="eastAsia"/>
          <w:sz w:val="20"/>
        </w:rPr>
        <w:t xml:space="preserve">BWP </w:t>
      </w:r>
      <w:r w:rsidR="00347C9D" w:rsidRPr="00347C9D">
        <w:rPr>
          <w:sz w:val="20"/>
        </w:rPr>
        <w:t>switching</w:t>
      </w:r>
      <w:r w:rsidR="00347C9D" w:rsidRPr="00347C9D">
        <w:rPr>
          <w:rFonts w:hint="eastAsia"/>
          <w:sz w:val="20"/>
        </w:rPr>
        <w:t xml:space="preserve"> delay </w:t>
      </w:r>
      <w:r w:rsidR="00CD38B4">
        <w:rPr>
          <w:rFonts w:hint="eastAsia"/>
          <w:sz w:val="20"/>
        </w:rPr>
        <w:t xml:space="preserve">totally </w:t>
      </w:r>
      <w:r w:rsidR="00CD38B4" w:rsidRPr="00347C9D">
        <w:rPr>
          <w:rFonts w:hint="eastAsia"/>
          <w:sz w:val="20"/>
        </w:rPr>
        <w:t xml:space="preserve">is </w:t>
      </w:r>
      <w:r w:rsidR="00347C9D" w:rsidRPr="00347C9D">
        <w:rPr>
          <w:rFonts w:hint="eastAsia"/>
          <w:sz w:val="20"/>
        </w:rPr>
        <w:t>in the or</w:t>
      </w:r>
      <w:r w:rsidR="00CD38B4">
        <w:rPr>
          <w:rFonts w:hint="eastAsia"/>
          <w:sz w:val="20"/>
        </w:rPr>
        <w:t>der of several hundred us level.</w:t>
      </w:r>
      <w:r w:rsidR="00B62658">
        <w:rPr>
          <w:rFonts w:hint="eastAsia"/>
          <w:sz w:val="20"/>
        </w:rPr>
        <w:t xml:space="preserve"> </w:t>
      </w:r>
      <w:r w:rsidR="00CD38B4">
        <w:rPr>
          <w:rFonts w:hint="eastAsia"/>
          <w:sz w:val="20"/>
        </w:rPr>
        <w:t>Based on the online discussion on Friday meeting, the following agreement was captured in the Chairman</w:t>
      </w:r>
      <w:r w:rsidR="00CD38B4">
        <w:rPr>
          <w:sz w:val="20"/>
        </w:rPr>
        <w:t>’</w:t>
      </w:r>
      <w:r w:rsidR="00CD38B4">
        <w:rPr>
          <w:rFonts w:hint="eastAsia"/>
          <w:sz w:val="20"/>
        </w:rPr>
        <w:t>s Notes</w:t>
      </w:r>
      <w:r w:rsidR="00D51142">
        <w:rPr>
          <w:rFonts w:hint="eastAsia"/>
          <w:sz w:val="20"/>
        </w:rPr>
        <w:t xml:space="preserve"> [10]</w:t>
      </w:r>
      <w:r w:rsidR="00CD38B4">
        <w:rPr>
          <w:rFonts w:hint="eastAsia"/>
          <w:sz w:val="20"/>
        </w:rPr>
        <w:t>.</w:t>
      </w:r>
    </w:p>
    <w:p w:rsidR="00CD38B4" w:rsidRDefault="00CD38B4" w:rsidP="00347C9D">
      <w:pPr>
        <w:spacing w:beforeLines="100" w:before="240" w:after="120"/>
        <w:jc w:val="left"/>
        <w:rPr>
          <w:sz w:val="20"/>
        </w:rPr>
      </w:pPr>
      <w:r>
        <w:rPr>
          <w:noProof/>
          <w:szCs w:val="21"/>
          <w:lang w:val="en-US"/>
        </w:rPr>
        <w:lastRenderedPageBreak/>
        <mc:AlternateContent>
          <mc:Choice Requires="wps">
            <w:drawing>
              <wp:inline distT="0" distB="0" distL="0" distR="0" wp14:anchorId="0CD6B7A6" wp14:editId="245011B4">
                <wp:extent cx="6077570" cy="1253067"/>
                <wp:effectExtent l="0" t="0" r="19050" b="23495"/>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70" cy="1253067"/>
                        </a:xfrm>
                        <a:prstGeom prst="rect">
                          <a:avLst/>
                        </a:prstGeom>
                        <a:solidFill>
                          <a:srgbClr val="FFFFFF"/>
                        </a:solidFill>
                        <a:ln w="9525">
                          <a:solidFill>
                            <a:srgbClr val="000000"/>
                          </a:solidFill>
                          <a:miter lim="800000"/>
                          <a:headEnd/>
                          <a:tailEnd/>
                        </a:ln>
                      </wps:spPr>
                      <wps:txbx>
                        <w:txbxContent>
                          <w:p w:rsidR="008917D2" w:rsidRPr="00B62658" w:rsidRDefault="008917D2" w:rsidP="00CD38B4">
                            <w:pPr>
                              <w:rPr>
                                <w:i/>
                                <w:highlight w:val="green"/>
                              </w:rPr>
                            </w:pPr>
                            <w:r w:rsidRPr="00B62658">
                              <w:rPr>
                                <w:rFonts w:hint="eastAsia"/>
                                <w:i/>
                                <w:highlight w:val="green"/>
                              </w:rPr>
                              <w:t>=</w:t>
                            </w:r>
                            <w:r w:rsidRPr="00B62658">
                              <w:rPr>
                                <w:i/>
                                <w:highlight w:val="green"/>
                              </w:rPr>
                              <w:t xml:space="preserve">&gt;Agreement </w:t>
                            </w:r>
                          </w:p>
                          <w:p w:rsidR="008917D2" w:rsidRPr="00B62658" w:rsidRDefault="008917D2" w:rsidP="00CD38B4">
                            <w:pPr>
                              <w:rPr>
                                <w:i/>
                                <w:highlight w:val="green"/>
                                <w:lang w:val="en-US"/>
                              </w:rPr>
                            </w:pPr>
                            <w:r w:rsidRPr="00B62658">
                              <w:rPr>
                                <w:i/>
                                <w:highlight w:val="green"/>
                                <w:lang w:val="en-US"/>
                              </w:rPr>
                              <w:t xml:space="preserve">Based on the traffic model and RF architecture </w:t>
                            </w:r>
                          </w:p>
                          <w:p w:rsidR="008917D2" w:rsidRPr="00B62658" w:rsidRDefault="008917D2" w:rsidP="00CD38B4">
                            <w:pPr>
                              <w:numPr>
                                <w:ilvl w:val="0"/>
                                <w:numId w:val="35"/>
                              </w:numPr>
                              <w:spacing w:before="0" w:after="180"/>
                              <w:jc w:val="left"/>
                              <w:rPr>
                                <w:i/>
                                <w:highlight w:val="green"/>
                                <w:lang w:val="en-US"/>
                              </w:rPr>
                            </w:pPr>
                            <w:r w:rsidRPr="00B62658">
                              <w:rPr>
                                <w:i/>
                                <w:highlight w:val="green"/>
                                <w:lang w:val="en-US"/>
                              </w:rPr>
                              <w:t>No new switching delay requirements will be introduced for MIMO layer adaption except for type 1 and type 2 switching delay</w:t>
                            </w:r>
                          </w:p>
                          <w:p w:rsidR="008917D2" w:rsidRPr="00B62658" w:rsidRDefault="008917D2" w:rsidP="00CD38B4">
                            <w:pPr>
                              <w:numPr>
                                <w:ilvl w:val="0"/>
                                <w:numId w:val="35"/>
                              </w:numPr>
                              <w:spacing w:before="0" w:after="180"/>
                              <w:jc w:val="left"/>
                              <w:rPr>
                                <w:i/>
                                <w:highlight w:val="green"/>
                                <w:lang w:val="en-US"/>
                              </w:rPr>
                            </w:pPr>
                            <w:r w:rsidRPr="00B62658">
                              <w:rPr>
                                <w:i/>
                                <w:highlight w:val="green"/>
                                <w:lang w:val="en-US"/>
                              </w:rPr>
                              <w:t>Power saving gain shall be considered</w:t>
                            </w:r>
                          </w:p>
                          <w:p w:rsidR="008917D2" w:rsidRPr="00CD38B4" w:rsidRDefault="008917D2" w:rsidP="00CD38B4">
                            <w:pPr>
                              <w:jc w:val="left"/>
                              <w:rPr>
                                <w:lang w:val="en-US"/>
                              </w:rPr>
                            </w:pPr>
                          </w:p>
                        </w:txbxContent>
                      </wps:txbx>
                      <wps:bodyPr rot="0" vert="horz" wrap="square" lIns="91440" tIns="45720" rIns="91440" bIns="45720" anchor="t" anchorCtr="0" upright="1">
                        <a:noAutofit/>
                      </wps:bodyPr>
                    </wps:wsp>
                  </a:graphicData>
                </a:graphic>
              </wp:inline>
            </w:drawing>
          </mc:Choice>
          <mc:Fallback>
            <w:pict>
              <v:shape id="文本框 3" o:spid="_x0000_s1028" type="#_x0000_t202" style="width:478.55pt;height:9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">
                <v:textbox>
                  <w:txbxContent>
                    <w:p w:rsidR="008917D2" w:rsidRPr="00B62658" w:rsidRDefault="008917D2" w:rsidP="00CD38B4">
                      <w:pPr>
                        <w:rPr>
                          <w:i/>
                          <w:highlight w:val="green"/>
                        </w:rPr>
                      </w:pPr>
                      <w:r w:rsidRPr="00B62658">
                        <w:rPr>
                          <w:rFonts w:hint="eastAsia"/>
                          <w:i/>
                          <w:highlight w:val="green"/>
                        </w:rPr>
                        <w:t>=</w:t>
                      </w:r>
                      <w:r w:rsidRPr="00B62658">
                        <w:rPr>
                          <w:i/>
                          <w:highlight w:val="green"/>
                        </w:rPr>
                        <w:t xml:space="preserve">&gt;Agreement </w:t>
                      </w:r>
                    </w:p>
                    <w:p w:rsidR="008917D2" w:rsidRPr="00B62658" w:rsidRDefault="008917D2" w:rsidP="00CD38B4">
                      <w:pPr>
                        <w:rPr>
                          <w:i/>
                          <w:highlight w:val="green"/>
                          <w:lang w:val="en-US"/>
                        </w:rPr>
                      </w:pPr>
                      <w:r w:rsidRPr="00B62658">
                        <w:rPr>
                          <w:i/>
                          <w:highlight w:val="green"/>
                          <w:lang w:val="en-US"/>
                        </w:rPr>
                        <w:t xml:space="preserve">Based on the traffic model and RF architecture </w:t>
                      </w:r>
                    </w:p>
                    <w:p w:rsidR="008917D2" w:rsidRPr="00B62658" w:rsidRDefault="008917D2" w:rsidP="00CD38B4">
                      <w:pPr>
                        <w:numPr>
                          <w:ilvl w:val="0"/>
                          <w:numId w:val="35"/>
                        </w:numPr>
                        <w:spacing w:before="0" w:after="180"/>
                        <w:jc w:val="left"/>
                        <w:rPr>
                          <w:i/>
                          <w:highlight w:val="green"/>
                          <w:lang w:val="en-US"/>
                        </w:rPr>
                      </w:pPr>
                      <w:r w:rsidRPr="00B62658">
                        <w:rPr>
                          <w:i/>
                          <w:highlight w:val="green"/>
                          <w:lang w:val="en-US"/>
                        </w:rPr>
                        <w:t>No new switching delay requirements will be introduced for MIMO layer adaption except for type 1 and type 2 switching delay</w:t>
                      </w:r>
                    </w:p>
                    <w:p w:rsidR="008917D2" w:rsidRPr="00B62658" w:rsidRDefault="008917D2" w:rsidP="00CD38B4">
                      <w:pPr>
                        <w:numPr>
                          <w:ilvl w:val="0"/>
                          <w:numId w:val="35"/>
                        </w:numPr>
                        <w:spacing w:before="0" w:after="180"/>
                        <w:jc w:val="left"/>
                        <w:rPr>
                          <w:i/>
                          <w:highlight w:val="green"/>
                          <w:lang w:val="en-US"/>
                        </w:rPr>
                      </w:pPr>
                      <w:r w:rsidRPr="00B62658">
                        <w:rPr>
                          <w:i/>
                          <w:highlight w:val="green"/>
                          <w:lang w:val="en-US"/>
                        </w:rPr>
                        <w:t>Power saving gain shall be considered</w:t>
                      </w:r>
                    </w:p>
                    <w:p w:rsidR="008917D2" w:rsidRPr="00CD38B4" w:rsidRDefault="008917D2" w:rsidP="00CD38B4">
                      <w:pPr>
                        <w:jc w:val="left"/>
                        <w:rPr>
                          <w:lang w:val="en-US"/>
                        </w:rPr>
                      </w:pPr>
                    </w:p>
                  </w:txbxContent>
                </v:textbox>
                <w10:anchorlock/>
              </v:shape>
            </w:pict>
          </mc:Fallback>
        </mc:AlternateContent>
      </w:r>
    </w:p>
    <w:p w:rsidR="0060077D" w:rsidRPr="00347C9D" w:rsidRDefault="0060077D" w:rsidP="00347C9D">
      <w:pPr>
        <w:spacing w:beforeLines="100" w:before="240" w:after="120"/>
        <w:jc w:val="left"/>
        <w:rPr>
          <w:sz w:val="20"/>
        </w:rPr>
      </w:pPr>
    </w:p>
    <w:p w:rsidR="00FC52C3" w:rsidRDefault="001B391F" w:rsidP="001B391F">
      <w:pPr>
        <w:spacing w:before="0" w:after="120"/>
        <w:jc w:val="left"/>
        <w:rPr>
          <w:sz w:val="20"/>
          <w:lang w:val="en-US"/>
        </w:rPr>
      </w:pPr>
      <w:r>
        <w:rPr>
          <w:sz w:val="20"/>
        </w:rPr>
        <w:t>F</w:t>
      </w:r>
      <w:r>
        <w:rPr>
          <w:rFonts w:hint="eastAsia"/>
          <w:sz w:val="20"/>
        </w:rPr>
        <w:t xml:space="preserve">ollowing the </w:t>
      </w:r>
      <w:r>
        <w:rPr>
          <w:sz w:val="20"/>
        </w:rPr>
        <w:t>agreement</w:t>
      </w:r>
      <w:r>
        <w:rPr>
          <w:rFonts w:hint="eastAsia"/>
          <w:sz w:val="20"/>
        </w:rPr>
        <w:t xml:space="preserve"> in RAN4#92bis, there was some date input on power saving gain in the last RAN4 meeting [</w:t>
      </w:r>
      <w:r w:rsidR="00D51142">
        <w:rPr>
          <w:rFonts w:hint="eastAsia"/>
          <w:sz w:val="20"/>
        </w:rPr>
        <w:t>11, 12</w:t>
      </w:r>
      <w:r>
        <w:rPr>
          <w:rFonts w:hint="eastAsia"/>
          <w:sz w:val="20"/>
        </w:rPr>
        <w:t xml:space="preserve">] in which it </w:t>
      </w:r>
      <w:r w:rsidR="002E7DEA">
        <w:rPr>
          <w:rFonts w:hint="eastAsia"/>
          <w:sz w:val="20"/>
        </w:rPr>
        <w:t>is</w:t>
      </w:r>
      <w:r>
        <w:rPr>
          <w:rFonts w:hint="eastAsia"/>
          <w:sz w:val="20"/>
        </w:rPr>
        <w:t xml:space="preserve"> observed that power saving gain difference between type 1 delay and type 2 delay is very marginal for FR1. </w:t>
      </w:r>
      <w:r>
        <w:rPr>
          <w:sz w:val="20"/>
        </w:rPr>
        <w:t>F</w:t>
      </w:r>
      <w:r>
        <w:rPr>
          <w:rFonts w:hint="eastAsia"/>
          <w:sz w:val="20"/>
        </w:rPr>
        <w:t>or FR2, since there was no enough result, it</w:t>
      </w:r>
      <w:r w:rsidR="002E7DEA">
        <w:rPr>
          <w:rFonts w:hint="eastAsia"/>
          <w:sz w:val="20"/>
        </w:rPr>
        <w:t xml:space="preserve"> is</w:t>
      </w:r>
      <w:r>
        <w:rPr>
          <w:rFonts w:hint="eastAsia"/>
          <w:sz w:val="20"/>
        </w:rPr>
        <w:t xml:space="preserve"> not possible to </w:t>
      </w:r>
      <w:r w:rsidR="002E7DEA">
        <w:rPr>
          <w:rFonts w:hint="eastAsia"/>
          <w:sz w:val="20"/>
        </w:rPr>
        <w:t>compare</w:t>
      </w:r>
      <w:r>
        <w:rPr>
          <w:rFonts w:hint="eastAsia"/>
          <w:sz w:val="20"/>
        </w:rPr>
        <w:t>.</w:t>
      </w:r>
      <w:r w:rsidR="002E7DEA">
        <w:rPr>
          <w:rFonts w:hint="eastAsia"/>
          <w:sz w:val="20"/>
        </w:rPr>
        <w:t xml:space="preserve"> </w:t>
      </w:r>
      <w:r w:rsidR="002E7DEA">
        <w:rPr>
          <w:sz w:val="20"/>
        </w:rPr>
        <w:t>D</w:t>
      </w:r>
      <w:r w:rsidR="002E7DEA">
        <w:rPr>
          <w:rFonts w:hint="eastAsia"/>
          <w:sz w:val="20"/>
        </w:rPr>
        <w:t>uring the meeting, f</w:t>
      </w:r>
      <w:r>
        <w:rPr>
          <w:rFonts w:hint="eastAsia"/>
          <w:sz w:val="20"/>
        </w:rPr>
        <w:t>urther</w:t>
      </w:r>
      <w:r w:rsidR="00FC52C3">
        <w:rPr>
          <w:rFonts w:hint="eastAsia"/>
          <w:sz w:val="20"/>
          <w:lang w:val="en-US"/>
        </w:rPr>
        <w:t xml:space="preserve"> </w:t>
      </w:r>
      <w:r w:rsidR="002E7DEA">
        <w:rPr>
          <w:rFonts w:hint="eastAsia"/>
          <w:sz w:val="20"/>
          <w:lang w:val="en-US"/>
        </w:rPr>
        <w:t xml:space="preserve">discussions were taken place for </w:t>
      </w:r>
      <w:r w:rsidR="00FC52C3">
        <w:rPr>
          <w:rFonts w:hint="eastAsia"/>
          <w:sz w:val="20"/>
          <w:lang w:val="en-US"/>
        </w:rPr>
        <w:t xml:space="preserve">the following 3 options. </w:t>
      </w:r>
      <w:r w:rsidR="00FC52C3">
        <w:rPr>
          <w:sz w:val="20"/>
          <w:lang w:val="en-US"/>
        </w:rPr>
        <w:t>H</w:t>
      </w:r>
      <w:r w:rsidR="00FC52C3">
        <w:rPr>
          <w:rFonts w:hint="eastAsia"/>
          <w:sz w:val="20"/>
          <w:lang w:val="en-US"/>
        </w:rPr>
        <w:t xml:space="preserve">owever no </w:t>
      </w:r>
      <w:r w:rsidR="002E7DEA">
        <w:rPr>
          <w:rFonts w:hint="eastAsia"/>
          <w:sz w:val="20"/>
          <w:lang w:val="en-US"/>
        </w:rPr>
        <w:t>progress</w:t>
      </w:r>
      <w:r w:rsidR="00FC52C3">
        <w:rPr>
          <w:rFonts w:hint="eastAsia"/>
          <w:sz w:val="20"/>
          <w:lang w:val="en-US"/>
        </w:rPr>
        <w:t xml:space="preserve"> has been </w:t>
      </w:r>
      <w:r w:rsidR="002E7DEA">
        <w:rPr>
          <w:rFonts w:hint="eastAsia"/>
          <w:sz w:val="20"/>
        </w:rPr>
        <w:t>made</w:t>
      </w:r>
      <w:r w:rsidR="00FC52C3">
        <w:rPr>
          <w:rFonts w:hint="eastAsia"/>
          <w:sz w:val="20"/>
          <w:lang w:val="en-US"/>
        </w:rPr>
        <w:t>.</w:t>
      </w:r>
      <w:r w:rsidR="00B62658">
        <w:rPr>
          <w:rFonts w:hint="eastAsia"/>
          <w:sz w:val="20"/>
          <w:lang w:val="en-US"/>
        </w:rPr>
        <w:t xml:space="preserve"> </w:t>
      </w:r>
    </w:p>
    <w:p w:rsidR="00B62658" w:rsidRDefault="00B62658" w:rsidP="00B62658">
      <w:pPr>
        <w:spacing w:before="0"/>
        <w:jc w:val="left"/>
      </w:pPr>
      <w:r>
        <w:rPr>
          <w:noProof/>
          <w:szCs w:val="21"/>
          <w:lang w:val="en-US"/>
        </w:rPr>
        <mc:AlternateContent>
          <mc:Choice Requires="wps">
            <w:drawing>
              <wp:inline distT="0" distB="0" distL="0" distR="0" wp14:anchorId="74B651DD" wp14:editId="116F7097">
                <wp:extent cx="6077570" cy="987778"/>
                <wp:effectExtent l="0" t="0" r="19050" b="22225"/>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7570" cy="987778"/>
                        </a:xfrm>
                        <a:prstGeom prst="rect">
                          <a:avLst/>
                        </a:prstGeom>
                        <a:solidFill>
                          <a:srgbClr val="FFFFFF"/>
                        </a:solidFill>
                        <a:ln w="9525">
                          <a:solidFill>
                            <a:srgbClr val="000000"/>
                          </a:solidFill>
                          <a:miter lim="800000"/>
                          <a:headEnd/>
                          <a:tailEnd/>
                        </a:ln>
                      </wps:spPr>
                      <wps:txbx>
                        <w:txbxContent>
                          <w:p w:rsidR="008917D2" w:rsidRPr="00B62658" w:rsidRDefault="008917D2" w:rsidP="00B62658">
                            <w:pPr>
                              <w:rPr>
                                <w:i/>
                              </w:rPr>
                            </w:pPr>
                            <w:r w:rsidRPr="00B62658">
                              <w:rPr>
                                <w:i/>
                              </w:rPr>
                              <w:t xml:space="preserve">Option 1: </w:t>
                            </w:r>
                            <w:r w:rsidRPr="00B62658">
                              <w:rPr>
                                <w:rFonts w:hint="eastAsia"/>
                                <w:i/>
                              </w:rPr>
                              <w:t>D</w:t>
                            </w:r>
                            <w:r w:rsidRPr="00B62658">
                              <w:rPr>
                                <w:i/>
                              </w:rPr>
                              <w:t xml:space="preserve">efining the type 1 requirements as minimum requirements for case 2 </w:t>
                            </w:r>
                            <w:r w:rsidRPr="00B62658">
                              <w:rPr>
                                <w:i/>
                              </w:rPr>
                              <w:tab/>
                              <w:t xml:space="preserve"> </w:t>
                            </w:r>
                          </w:p>
                          <w:p w:rsidR="008917D2" w:rsidRPr="00B62658" w:rsidRDefault="008917D2" w:rsidP="00B62658">
                            <w:pPr>
                              <w:rPr>
                                <w:i/>
                              </w:rPr>
                            </w:pPr>
                            <w:r w:rsidRPr="00B62658">
                              <w:rPr>
                                <w:rFonts w:hint="eastAsia"/>
                                <w:i/>
                              </w:rPr>
                              <w:t>Option</w:t>
                            </w:r>
                            <w:r w:rsidRPr="00B62658">
                              <w:rPr>
                                <w:i/>
                              </w:rPr>
                              <w:t xml:space="preserve"> 2</w:t>
                            </w:r>
                            <w:r w:rsidRPr="00B62658">
                              <w:rPr>
                                <w:rFonts w:hint="eastAsia"/>
                                <w:i/>
                              </w:rPr>
                              <w:t>:</w:t>
                            </w:r>
                            <w:r w:rsidRPr="00B62658">
                              <w:rPr>
                                <w:i/>
                              </w:rPr>
                              <w:t xml:space="preserve"> UE either meet Type 1 </w:t>
                            </w:r>
                            <w:r w:rsidRPr="00B62658">
                              <w:rPr>
                                <w:rFonts w:hint="eastAsia"/>
                                <w:i/>
                              </w:rPr>
                              <w:t>req</w:t>
                            </w:r>
                            <w:r w:rsidRPr="00B62658">
                              <w:rPr>
                                <w:i/>
                              </w:rPr>
                              <w:t xml:space="preserve">uirements for case 1 and case 2 or type 2 requirements for case 1 and case 2 </w:t>
                            </w:r>
                          </w:p>
                          <w:p w:rsidR="008917D2" w:rsidRPr="00B62658" w:rsidRDefault="008917D2" w:rsidP="00B62658">
                            <w:pPr>
                              <w:rPr>
                                <w:i/>
                              </w:rPr>
                            </w:pPr>
                            <w:r w:rsidRPr="00B62658">
                              <w:rPr>
                                <w:rFonts w:hint="eastAsia"/>
                                <w:i/>
                              </w:rPr>
                              <w:t>Option</w:t>
                            </w:r>
                            <w:r w:rsidRPr="00B62658">
                              <w:rPr>
                                <w:i/>
                              </w:rPr>
                              <w:t xml:space="preserve"> 3</w:t>
                            </w:r>
                            <w:r w:rsidRPr="00B62658">
                              <w:rPr>
                                <w:rFonts w:hint="eastAsia"/>
                                <w:i/>
                              </w:rPr>
                              <w:t>:</w:t>
                            </w:r>
                            <w:r w:rsidRPr="00B62658">
                              <w:rPr>
                                <w:i/>
                              </w:rPr>
                              <w:t xml:space="preserve"> </w:t>
                            </w:r>
                            <w:r w:rsidRPr="00B62658">
                              <w:rPr>
                                <w:rFonts w:hint="eastAsia"/>
                                <w:i/>
                              </w:rPr>
                              <w:t xml:space="preserve">Introduce </w:t>
                            </w:r>
                            <w:r w:rsidRPr="00B62658">
                              <w:rPr>
                                <w:i/>
                              </w:rPr>
                              <w:t xml:space="preserve">the requirements based on UE capability </w:t>
                            </w:r>
                          </w:p>
                        </w:txbxContent>
                      </wps:txbx>
                      <wps:bodyPr rot="0" vert="horz" wrap="square" lIns="91440" tIns="45720" rIns="91440" bIns="45720" anchor="t" anchorCtr="0" upright="1">
                        <a:noAutofit/>
                      </wps:bodyPr>
                    </wps:wsp>
                  </a:graphicData>
                </a:graphic>
              </wp:inline>
            </w:drawing>
          </mc:Choice>
          <mc:Fallback>
            <w:pict>
              <v:shape id="文本框 4" o:spid="_x0000_s1029" type="#_x0000_t202" style="width:478.55pt;height:7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">
                <v:textbox>
                  <w:txbxContent>
                    <w:p w:rsidR="008917D2" w:rsidRPr="00B62658" w:rsidRDefault="008917D2" w:rsidP="00B62658">
                      <w:pPr>
                        <w:rPr>
                          <w:i/>
                        </w:rPr>
                      </w:pPr>
                      <w:r w:rsidRPr="00B62658">
                        <w:rPr>
                          <w:i/>
                        </w:rPr>
                        <w:t xml:space="preserve">Option 1: </w:t>
                      </w:r>
                      <w:r w:rsidRPr="00B62658">
                        <w:rPr>
                          <w:rFonts w:hint="eastAsia"/>
                          <w:i/>
                        </w:rPr>
                        <w:t>D</w:t>
                      </w:r>
                      <w:r w:rsidRPr="00B62658">
                        <w:rPr>
                          <w:i/>
                        </w:rPr>
                        <w:t xml:space="preserve">efining the type 1 requirements as minimum requirements for case 2 </w:t>
                      </w:r>
                      <w:r w:rsidRPr="00B62658">
                        <w:rPr>
                          <w:i/>
                        </w:rPr>
                        <w:tab/>
                        <w:t xml:space="preserve"> </w:t>
                      </w:r>
                    </w:p>
                    <w:p w:rsidR="008917D2" w:rsidRPr="00B62658" w:rsidRDefault="008917D2" w:rsidP="00B62658">
                      <w:pPr>
                        <w:rPr>
                          <w:i/>
                        </w:rPr>
                      </w:pPr>
                      <w:r w:rsidRPr="00B62658">
                        <w:rPr>
                          <w:rFonts w:hint="eastAsia"/>
                          <w:i/>
                        </w:rPr>
                        <w:t>Option</w:t>
                      </w:r>
                      <w:r w:rsidRPr="00B62658">
                        <w:rPr>
                          <w:i/>
                        </w:rPr>
                        <w:t xml:space="preserve"> 2</w:t>
                      </w:r>
                      <w:r w:rsidRPr="00B62658">
                        <w:rPr>
                          <w:rFonts w:hint="eastAsia"/>
                          <w:i/>
                        </w:rPr>
                        <w:t>:</w:t>
                      </w:r>
                      <w:r w:rsidRPr="00B62658">
                        <w:rPr>
                          <w:i/>
                        </w:rPr>
                        <w:t xml:space="preserve"> UE either meet Type 1 </w:t>
                      </w:r>
                      <w:r w:rsidRPr="00B62658">
                        <w:rPr>
                          <w:rFonts w:hint="eastAsia"/>
                          <w:i/>
                        </w:rPr>
                        <w:t>req</w:t>
                      </w:r>
                      <w:r w:rsidRPr="00B62658">
                        <w:rPr>
                          <w:i/>
                        </w:rPr>
                        <w:t xml:space="preserve">uirements for case 1 and case 2 or type 2 requirements for case 1 and case 2 </w:t>
                      </w:r>
                    </w:p>
                    <w:p w:rsidR="008917D2" w:rsidRPr="00B62658" w:rsidRDefault="008917D2" w:rsidP="00B62658">
                      <w:pPr>
                        <w:rPr>
                          <w:i/>
                        </w:rPr>
                      </w:pPr>
                      <w:r w:rsidRPr="00B62658">
                        <w:rPr>
                          <w:rFonts w:hint="eastAsia"/>
                          <w:i/>
                        </w:rPr>
                        <w:t>Option</w:t>
                      </w:r>
                      <w:r w:rsidRPr="00B62658">
                        <w:rPr>
                          <w:i/>
                        </w:rPr>
                        <w:t xml:space="preserve"> 3</w:t>
                      </w:r>
                      <w:r w:rsidRPr="00B62658">
                        <w:rPr>
                          <w:rFonts w:hint="eastAsia"/>
                          <w:i/>
                        </w:rPr>
                        <w:t>:</w:t>
                      </w:r>
                      <w:r w:rsidRPr="00B62658">
                        <w:rPr>
                          <w:i/>
                        </w:rPr>
                        <w:t xml:space="preserve"> </w:t>
                      </w:r>
                      <w:r w:rsidRPr="00B62658">
                        <w:rPr>
                          <w:rFonts w:hint="eastAsia"/>
                          <w:i/>
                        </w:rPr>
                        <w:t xml:space="preserve">Introduce </w:t>
                      </w:r>
                      <w:r w:rsidRPr="00B62658">
                        <w:rPr>
                          <w:i/>
                        </w:rPr>
                        <w:t xml:space="preserve">the requirements based on UE capability </w:t>
                      </w:r>
                    </w:p>
                  </w:txbxContent>
                </v:textbox>
                <w10:anchorlock/>
              </v:shape>
            </w:pict>
          </mc:Fallback>
        </mc:AlternateContent>
      </w:r>
    </w:p>
    <w:p w:rsidR="00FC52C3" w:rsidRPr="00FC52C3" w:rsidRDefault="00FC52C3" w:rsidP="00FC52C3"/>
    <w:p w:rsidR="00B62658" w:rsidRDefault="00B62658" w:rsidP="00B62658">
      <w:pPr>
        <w:pStyle w:val="2"/>
        <w:numPr>
          <w:ilvl w:val="1"/>
          <w:numId w:val="4"/>
        </w:numPr>
      </w:pPr>
      <w:r>
        <w:rPr>
          <w:rFonts w:hint="eastAsia"/>
        </w:rPr>
        <w:t>Discussion</w:t>
      </w:r>
    </w:p>
    <w:p w:rsidR="008917D2" w:rsidRDefault="008917D2" w:rsidP="008917D2">
      <w:pPr>
        <w:pStyle w:val="7"/>
      </w:pPr>
      <w:r>
        <w:rPr>
          <w:rFonts w:hint="eastAsia"/>
        </w:rPr>
        <w:t>2.2.1 BWP switching delay</w:t>
      </w:r>
    </w:p>
    <w:p w:rsidR="00FC52C3" w:rsidRDefault="00B62658" w:rsidP="00B7748E">
      <w:pPr>
        <w:spacing w:before="0"/>
        <w:jc w:val="left"/>
        <w:rPr>
          <w:sz w:val="20"/>
        </w:rPr>
      </w:pPr>
      <w:r>
        <w:rPr>
          <w:sz w:val="20"/>
        </w:rPr>
        <w:t>F</w:t>
      </w:r>
      <w:r>
        <w:rPr>
          <w:rFonts w:hint="eastAsia"/>
          <w:sz w:val="20"/>
        </w:rPr>
        <w:t>rom the discussion background, we</w:t>
      </w:r>
      <w:r w:rsidR="00195B64">
        <w:rPr>
          <w:rFonts w:hint="eastAsia"/>
          <w:sz w:val="20"/>
        </w:rPr>
        <w:t xml:space="preserve"> </w:t>
      </w:r>
      <w:r>
        <w:rPr>
          <w:rFonts w:hint="eastAsia"/>
          <w:sz w:val="20"/>
        </w:rPr>
        <w:t xml:space="preserve">see that </w:t>
      </w:r>
      <w:r w:rsidR="00195B64">
        <w:rPr>
          <w:rFonts w:hint="eastAsia"/>
          <w:sz w:val="20"/>
        </w:rPr>
        <w:t xml:space="preserve">the </w:t>
      </w:r>
      <w:r w:rsidR="00195B64">
        <w:rPr>
          <w:sz w:val="20"/>
        </w:rPr>
        <w:t>following</w:t>
      </w:r>
      <w:r w:rsidR="00195B64">
        <w:rPr>
          <w:rFonts w:hint="eastAsia"/>
          <w:sz w:val="20"/>
        </w:rPr>
        <w:t xml:space="preserve"> </w:t>
      </w:r>
      <w:r>
        <w:rPr>
          <w:rFonts w:hint="eastAsia"/>
          <w:sz w:val="20"/>
        </w:rPr>
        <w:t>3 candidate options need to be decided</w:t>
      </w:r>
      <w:r w:rsidR="00195B64">
        <w:rPr>
          <w:rFonts w:hint="eastAsia"/>
          <w:sz w:val="20"/>
        </w:rPr>
        <w:t>.</w:t>
      </w:r>
      <w:r w:rsidR="002E7DEA">
        <w:rPr>
          <w:rFonts w:hint="eastAsia"/>
          <w:sz w:val="20"/>
        </w:rPr>
        <w:t xml:space="preserve"> </w:t>
      </w:r>
      <w:r w:rsidR="002E7DEA">
        <w:rPr>
          <w:sz w:val="20"/>
        </w:rPr>
        <w:t>T</w:t>
      </w:r>
      <w:r w:rsidR="002E7DEA">
        <w:rPr>
          <w:rFonts w:hint="eastAsia"/>
          <w:sz w:val="20"/>
        </w:rPr>
        <w:t xml:space="preserve">able 2.2.1-1 </w:t>
      </w:r>
      <w:proofErr w:type="gramStart"/>
      <w:r w:rsidR="002E7DEA">
        <w:rPr>
          <w:rFonts w:hint="eastAsia"/>
          <w:sz w:val="20"/>
        </w:rPr>
        <w:t>list</w:t>
      </w:r>
      <w:proofErr w:type="gramEnd"/>
      <w:r w:rsidR="002E7DEA">
        <w:rPr>
          <w:rFonts w:hint="eastAsia"/>
          <w:sz w:val="20"/>
        </w:rPr>
        <w:t xml:space="preserve"> the pros and cons for these 3 options for people to understand.</w:t>
      </w:r>
    </w:p>
    <w:p w:rsidR="00B62658" w:rsidRDefault="00B62658" w:rsidP="00B7748E">
      <w:pPr>
        <w:spacing w:before="0"/>
        <w:jc w:val="left"/>
        <w:rPr>
          <w:sz w:val="20"/>
        </w:rPr>
      </w:pPr>
      <w:r w:rsidRPr="00B62658">
        <w:rPr>
          <w:rFonts w:hint="eastAsia"/>
          <w:b/>
          <w:sz w:val="20"/>
        </w:rPr>
        <w:t>Option 1</w:t>
      </w:r>
      <w:r>
        <w:rPr>
          <w:rFonts w:hint="eastAsia"/>
          <w:sz w:val="20"/>
        </w:rPr>
        <w:t xml:space="preserve">: </w:t>
      </w:r>
      <w:r w:rsidRPr="00B62658">
        <w:rPr>
          <w:rFonts w:hint="eastAsia"/>
          <w:sz w:val="20"/>
        </w:rPr>
        <w:t>D</w:t>
      </w:r>
      <w:r w:rsidRPr="00B62658">
        <w:rPr>
          <w:sz w:val="20"/>
        </w:rPr>
        <w:t>efin</w:t>
      </w:r>
      <w:r>
        <w:rPr>
          <w:rFonts w:hint="eastAsia"/>
          <w:sz w:val="20"/>
        </w:rPr>
        <w:t>e</w:t>
      </w:r>
      <w:r w:rsidRPr="00B62658">
        <w:rPr>
          <w:sz w:val="20"/>
        </w:rPr>
        <w:t xml:space="preserve"> the type 1 requirements as minimum requirements for case 2</w:t>
      </w:r>
    </w:p>
    <w:p w:rsidR="00B62658" w:rsidRDefault="00B62658" w:rsidP="00B7748E">
      <w:pPr>
        <w:spacing w:before="0"/>
        <w:jc w:val="left"/>
        <w:rPr>
          <w:sz w:val="20"/>
        </w:rPr>
      </w:pPr>
      <w:r w:rsidRPr="00B62658">
        <w:rPr>
          <w:rFonts w:hint="eastAsia"/>
          <w:b/>
          <w:sz w:val="20"/>
        </w:rPr>
        <w:t>Option 2</w:t>
      </w:r>
      <w:r>
        <w:rPr>
          <w:rFonts w:hint="eastAsia"/>
          <w:sz w:val="20"/>
        </w:rPr>
        <w:t xml:space="preserve">: Similar to Case 1, reuse type 1 and type 2 BWP switching delay </w:t>
      </w:r>
      <w:r>
        <w:rPr>
          <w:sz w:val="20"/>
        </w:rPr>
        <w:t>requirement</w:t>
      </w:r>
      <w:r>
        <w:rPr>
          <w:rFonts w:hint="eastAsia"/>
          <w:sz w:val="20"/>
        </w:rPr>
        <w:t xml:space="preserve"> for case 2</w:t>
      </w:r>
    </w:p>
    <w:p w:rsidR="00B62658" w:rsidRPr="00B62658" w:rsidRDefault="00B62658" w:rsidP="00B62658">
      <w:pPr>
        <w:pStyle w:val="afa"/>
        <w:numPr>
          <w:ilvl w:val="0"/>
          <w:numId w:val="37"/>
        </w:numPr>
        <w:spacing w:before="0"/>
        <w:ind w:firstLineChars="0"/>
        <w:jc w:val="left"/>
        <w:rPr>
          <w:sz w:val="20"/>
        </w:rPr>
      </w:pPr>
      <w:r w:rsidRPr="00B62658">
        <w:rPr>
          <w:rFonts w:hint="eastAsia"/>
          <w:sz w:val="20"/>
        </w:rPr>
        <w:t xml:space="preserve">e.g. </w:t>
      </w:r>
      <w:r w:rsidRPr="00B62658">
        <w:rPr>
          <w:sz w:val="20"/>
        </w:rPr>
        <w:t xml:space="preserve">UE either meet Type 1 </w:t>
      </w:r>
      <w:r w:rsidRPr="00B62658">
        <w:rPr>
          <w:rFonts w:hint="eastAsia"/>
          <w:sz w:val="20"/>
        </w:rPr>
        <w:t>req</w:t>
      </w:r>
      <w:r w:rsidRPr="00B62658">
        <w:rPr>
          <w:sz w:val="20"/>
        </w:rPr>
        <w:t>uirements for case 1 and case 2 or type 2 requirements for case 1 and case 2</w:t>
      </w:r>
    </w:p>
    <w:p w:rsidR="00B7748E" w:rsidRPr="00B62658" w:rsidRDefault="00B62658" w:rsidP="00B62658">
      <w:pPr>
        <w:spacing w:before="0"/>
        <w:jc w:val="left"/>
        <w:rPr>
          <w:sz w:val="20"/>
        </w:rPr>
      </w:pPr>
      <w:r w:rsidRPr="00B62658">
        <w:rPr>
          <w:rFonts w:hint="eastAsia"/>
          <w:b/>
          <w:sz w:val="20"/>
        </w:rPr>
        <w:t>Option</w:t>
      </w:r>
      <w:r w:rsidRPr="00B62658">
        <w:rPr>
          <w:b/>
          <w:sz w:val="20"/>
        </w:rPr>
        <w:t xml:space="preserve"> 3</w:t>
      </w:r>
      <w:r w:rsidRPr="00B62658">
        <w:rPr>
          <w:rFonts w:hint="eastAsia"/>
          <w:sz w:val="20"/>
        </w:rPr>
        <w:t>:</w:t>
      </w:r>
      <w:r w:rsidRPr="00B62658">
        <w:rPr>
          <w:sz w:val="20"/>
        </w:rPr>
        <w:t xml:space="preserve"> </w:t>
      </w:r>
      <w:r w:rsidRPr="00B62658">
        <w:rPr>
          <w:rFonts w:hint="eastAsia"/>
          <w:sz w:val="20"/>
        </w:rPr>
        <w:t xml:space="preserve">Introduce </w:t>
      </w:r>
      <w:r w:rsidRPr="00B62658">
        <w:rPr>
          <w:sz w:val="20"/>
        </w:rPr>
        <w:t>the requirements based on UE capability</w:t>
      </w:r>
      <w:r w:rsidRPr="00B62658">
        <w:rPr>
          <w:rFonts w:hint="eastAsia"/>
          <w:sz w:val="20"/>
        </w:rPr>
        <w:t xml:space="preserve"> to allow a type 2 UE </w:t>
      </w:r>
      <w:r w:rsidR="00E20B22">
        <w:rPr>
          <w:rFonts w:hint="eastAsia"/>
          <w:sz w:val="20"/>
        </w:rPr>
        <w:t xml:space="preserve">to </w:t>
      </w:r>
      <w:r w:rsidRPr="00B62658">
        <w:rPr>
          <w:rFonts w:hint="eastAsia"/>
          <w:sz w:val="20"/>
        </w:rPr>
        <w:t>report type 1 requirement.</w:t>
      </w:r>
    </w:p>
    <w:p w:rsidR="00195B64" w:rsidRDefault="00195B64" w:rsidP="008917D2">
      <w:pPr>
        <w:spacing w:beforeLines="100" w:before="240" w:after="120"/>
        <w:jc w:val="center"/>
        <w:rPr>
          <w:sz w:val="20"/>
        </w:rPr>
      </w:pPr>
      <w:r>
        <w:rPr>
          <w:sz w:val="20"/>
        </w:rPr>
        <w:t>T</w:t>
      </w:r>
      <w:r>
        <w:rPr>
          <w:rFonts w:hint="eastAsia"/>
          <w:sz w:val="20"/>
        </w:rPr>
        <w:t>able 2.2-1 comparison of each option</w:t>
      </w:r>
    </w:p>
    <w:tbl>
      <w:tblPr>
        <w:tblStyle w:val="af8"/>
        <w:tblW w:w="0" w:type="auto"/>
        <w:tblLook w:val="04A0" w:firstRow="1" w:lastRow="0" w:firstColumn="1" w:lastColumn="0" w:noHBand="0" w:noVBand="1"/>
      </w:tblPr>
      <w:tblGrid>
        <w:gridCol w:w="1084"/>
        <w:gridCol w:w="2852"/>
        <w:gridCol w:w="2874"/>
        <w:gridCol w:w="3045"/>
      </w:tblGrid>
      <w:tr w:rsidR="00E20B22" w:rsidTr="00E20B22">
        <w:tc>
          <w:tcPr>
            <w:tcW w:w="1084" w:type="dxa"/>
          </w:tcPr>
          <w:p w:rsidR="00E20B22" w:rsidRPr="00195B64" w:rsidRDefault="00E20B22" w:rsidP="00F46B77">
            <w:pPr>
              <w:spacing w:before="0" w:after="120"/>
              <w:jc w:val="left"/>
              <w:rPr>
                <w:rFonts w:eastAsiaTheme="minorEastAsia"/>
                <w:sz w:val="20"/>
              </w:rPr>
            </w:pPr>
            <w:r>
              <w:rPr>
                <w:rFonts w:eastAsiaTheme="minorEastAsia" w:hint="eastAsia"/>
                <w:sz w:val="20"/>
              </w:rPr>
              <w:t>Option#</w:t>
            </w:r>
          </w:p>
        </w:tc>
        <w:tc>
          <w:tcPr>
            <w:tcW w:w="2852" w:type="dxa"/>
          </w:tcPr>
          <w:p w:rsidR="00E20B22" w:rsidRPr="00195B64" w:rsidRDefault="00E20B22" w:rsidP="00F46B77">
            <w:pPr>
              <w:spacing w:before="0" w:after="120"/>
              <w:jc w:val="left"/>
              <w:rPr>
                <w:rFonts w:eastAsiaTheme="minorEastAsia"/>
                <w:sz w:val="20"/>
              </w:rPr>
            </w:pPr>
            <w:r>
              <w:rPr>
                <w:rFonts w:eastAsiaTheme="minorEastAsia" w:hint="eastAsia"/>
                <w:sz w:val="20"/>
              </w:rPr>
              <w:t>Pros.</w:t>
            </w:r>
          </w:p>
        </w:tc>
        <w:tc>
          <w:tcPr>
            <w:tcW w:w="2874" w:type="dxa"/>
          </w:tcPr>
          <w:p w:rsidR="00E20B22" w:rsidRPr="00195B64" w:rsidRDefault="00E20B22" w:rsidP="00F46B77">
            <w:pPr>
              <w:spacing w:before="0" w:after="120"/>
              <w:jc w:val="left"/>
              <w:rPr>
                <w:rFonts w:eastAsiaTheme="minorEastAsia"/>
                <w:sz w:val="20"/>
              </w:rPr>
            </w:pPr>
            <w:r>
              <w:rPr>
                <w:rFonts w:eastAsiaTheme="minorEastAsia" w:hint="eastAsia"/>
                <w:sz w:val="20"/>
              </w:rPr>
              <w:t>Cons.</w:t>
            </w:r>
          </w:p>
        </w:tc>
        <w:tc>
          <w:tcPr>
            <w:tcW w:w="3045" w:type="dxa"/>
          </w:tcPr>
          <w:p w:rsidR="00E20B22" w:rsidRDefault="00E20B22" w:rsidP="00F46B77">
            <w:pPr>
              <w:spacing w:before="0" w:after="120"/>
              <w:jc w:val="left"/>
              <w:rPr>
                <w:rFonts w:eastAsiaTheme="minorEastAsia"/>
                <w:sz w:val="20"/>
              </w:rPr>
            </w:pPr>
            <w:r>
              <w:rPr>
                <w:rFonts w:eastAsiaTheme="minorEastAsia" w:hint="eastAsia"/>
                <w:sz w:val="20"/>
              </w:rPr>
              <w:t>Comments</w:t>
            </w:r>
          </w:p>
        </w:tc>
      </w:tr>
      <w:tr w:rsidR="00E20B22" w:rsidTr="00E20B22">
        <w:tc>
          <w:tcPr>
            <w:tcW w:w="1084" w:type="dxa"/>
          </w:tcPr>
          <w:p w:rsidR="00E20B22" w:rsidRPr="00195B64" w:rsidRDefault="00E20B22" w:rsidP="00F46B77">
            <w:pPr>
              <w:spacing w:before="0" w:after="120"/>
              <w:jc w:val="left"/>
              <w:rPr>
                <w:rFonts w:eastAsiaTheme="minorEastAsia"/>
                <w:sz w:val="20"/>
              </w:rPr>
            </w:pPr>
            <w:r>
              <w:rPr>
                <w:rFonts w:eastAsiaTheme="minorEastAsia" w:hint="eastAsia"/>
                <w:sz w:val="20"/>
              </w:rPr>
              <w:t>Option 1</w:t>
            </w:r>
          </w:p>
        </w:tc>
        <w:tc>
          <w:tcPr>
            <w:tcW w:w="2852" w:type="dxa"/>
          </w:tcPr>
          <w:p w:rsidR="00D343FD" w:rsidRDefault="00E20B22" w:rsidP="00D343FD">
            <w:pPr>
              <w:spacing w:before="0" w:after="120"/>
              <w:jc w:val="left"/>
              <w:rPr>
                <w:rFonts w:eastAsiaTheme="minorEastAsia"/>
                <w:sz w:val="20"/>
              </w:rPr>
            </w:pPr>
            <w:r>
              <w:rPr>
                <w:rFonts w:eastAsiaTheme="minorEastAsia"/>
                <w:sz w:val="20"/>
              </w:rPr>
              <w:t>S</w:t>
            </w:r>
            <w:r>
              <w:rPr>
                <w:rFonts w:eastAsiaTheme="minorEastAsia" w:hint="eastAsia"/>
                <w:sz w:val="20"/>
              </w:rPr>
              <w:t>imple</w:t>
            </w:r>
          </w:p>
          <w:p w:rsidR="00E20B22" w:rsidRPr="00195B64" w:rsidRDefault="00D343FD" w:rsidP="002E7DEA">
            <w:pPr>
              <w:spacing w:before="0" w:after="120"/>
              <w:jc w:val="left"/>
              <w:rPr>
                <w:rFonts w:eastAsiaTheme="minorEastAsia"/>
                <w:sz w:val="20"/>
              </w:rPr>
            </w:pPr>
            <w:r>
              <w:rPr>
                <w:rFonts w:eastAsiaTheme="minorEastAsia" w:hint="eastAsia"/>
                <w:sz w:val="20"/>
              </w:rPr>
              <w:t>Better performance</w:t>
            </w:r>
            <w:r w:rsidR="002E7DEA">
              <w:rPr>
                <w:rFonts w:eastAsiaTheme="minorEastAsia" w:hint="eastAsia"/>
                <w:sz w:val="20"/>
              </w:rPr>
              <w:t xml:space="preserve"> (but not related to power saving gain)</w:t>
            </w:r>
            <w:r w:rsidR="00E20B22">
              <w:rPr>
                <w:rFonts w:eastAsiaTheme="minorEastAsia" w:hint="eastAsia"/>
                <w:sz w:val="20"/>
              </w:rPr>
              <w:t xml:space="preserve">. </w:t>
            </w:r>
          </w:p>
        </w:tc>
        <w:tc>
          <w:tcPr>
            <w:tcW w:w="2874" w:type="dxa"/>
          </w:tcPr>
          <w:p w:rsidR="00E20B22" w:rsidRPr="00E20B22" w:rsidRDefault="00E20B22" w:rsidP="00E20B22">
            <w:pPr>
              <w:spacing w:before="0" w:after="120"/>
              <w:jc w:val="left"/>
              <w:rPr>
                <w:rFonts w:eastAsiaTheme="minorEastAsia"/>
                <w:sz w:val="20"/>
              </w:rPr>
            </w:pPr>
            <w:r>
              <w:rPr>
                <w:rFonts w:eastAsiaTheme="minorEastAsia"/>
                <w:sz w:val="20"/>
              </w:rPr>
              <w:t>S</w:t>
            </w:r>
            <w:r>
              <w:rPr>
                <w:rFonts w:eastAsiaTheme="minorEastAsia" w:hint="eastAsia"/>
                <w:sz w:val="20"/>
              </w:rPr>
              <w:t>ome UE vendor</w:t>
            </w:r>
            <w:r w:rsidR="002E7DEA">
              <w:rPr>
                <w:rFonts w:eastAsiaTheme="minorEastAsia" w:hint="eastAsia"/>
                <w:sz w:val="20"/>
              </w:rPr>
              <w:t>s</w:t>
            </w:r>
            <w:r>
              <w:rPr>
                <w:rFonts w:eastAsiaTheme="minorEastAsia" w:hint="eastAsia"/>
                <w:sz w:val="20"/>
              </w:rPr>
              <w:t xml:space="preserve"> think</w:t>
            </w:r>
            <w:r w:rsidR="002E7DEA">
              <w:rPr>
                <w:rFonts w:eastAsiaTheme="minorEastAsia" w:hint="eastAsia"/>
                <w:sz w:val="20"/>
              </w:rPr>
              <w:t xml:space="preserve"> that</w:t>
            </w:r>
            <w:r>
              <w:rPr>
                <w:rFonts w:eastAsiaTheme="minorEastAsia" w:hint="eastAsia"/>
                <w:sz w:val="20"/>
              </w:rPr>
              <w:t xml:space="preserve"> there is</w:t>
            </w:r>
            <w:r w:rsidR="002E7DEA">
              <w:rPr>
                <w:rFonts w:eastAsiaTheme="minorEastAsia" w:hint="eastAsia"/>
                <w:sz w:val="20"/>
              </w:rPr>
              <w:t xml:space="preserve"> an</w:t>
            </w:r>
            <w:r>
              <w:rPr>
                <w:rFonts w:eastAsiaTheme="minorEastAsia" w:hint="eastAsia"/>
                <w:sz w:val="20"/>
              </w:rPr>
              <w:t xml:space="preserve"> implementation issue.</w:t>
            </w:r>
          </w:p>
        </w:tc>
        <w:tc>
          <w:tcPr>
            <w:tcW w:w="3045" w:type="dxa"/>
          </w:tcPr>
          <w:p w:rsidR="00E20B22" w:rsidRDefault="00E20B22" w:rsidP="00F46B77">
            <w:pPr>
              <w:spacing w:before="0" w:after="120"/>
              <w:jc w:val="left"/>
              <w:rPr>
                <w:rFonts w:eastAsiaTheme="minorEastAsia"/>
                <w:sz w:val="20"/>
              </w:rPr>
            </w:pPr>
          </w:p>
        </w:tc>
      </w:tr>
      <w:tr w:rsidR="00E20B22" w:rsidTr="00E20B22">
        <w:tc>
          <w:tcPr>
            <w:tcW w:w="1084" w:type="dxa"/>
          </w:tcPr>
          <w:p w:rsidR="00E20B22" w:rsidRPr="00195B64" w:rsidRDefault="00E20B22" w:rsidP="00F46B77">
            <w:pPr>
              <w:spacing w:before="0" w:after="120"/>
              <w:jc w:val="left"/>
              <w:rPr>
                <w:rFonts w:eastAsiaTheme="minorEastAsia"/>
                <w:sz w:val="20"/>
              </w:rPr>
            </w:pPr>
            <w:r>
              <w:rPr>
                <w:rFonts w:eastAsiaTheme="minorEastAsia" w:hint="eastAsia"/>
                <w:sz w:val="20"/>
              </w:rPr>
              <w:t>Option 2</w:t>
            </w:r>
          </w:p>
        </w:tc>
        <w:tc>
          <w:tcPr>
            <w:tcW w:w="2852" w:type="dxa"/>
          </w:tcPr>
          <w:p w:rsidR="00D343FD" w:rsidRDefault="00D343FD" w:rsidP="00F46B77">
            <w:pPr>
              <w:spacing w:before="0" w:after="120"/>
              <w:jc w:val="left"/>
              <w:rPr>
                <w:rFonts w:eastAsiaTheme="minorEastAsia"/>
                <w:sz w:val="20"/>
              </w:rPr>
            </w:pPr>
            <w:r>
              <w:rPr>
                <w:rFonts w:eastAsiaTheme="minorEastAsia"/>
                <w:sz w:val="20"/>
              </w:rPr>
              <w:t>S</w:t>
            </w:r>
            <w:r>
              <w:rPr>
                <w:rFonts w:eastAsiaTheme="minorEastAsia" w:hint="eastAsia"/>
                <w:sz w:val="20"/>
              </w:rPr>
              <w:t>imple.</w:t>
            </w:r>
          </w:p>
          <w:p w:rsidR="00E20B22" w:rsidRPr="00E20B22" w:rsidRDefault="00E20B22" w:rsidP="00F46B77">
            <w:pPr>
              <w:spacing w:before="0" w:after="120"/>
              <w:jc w:val="left"/>
              <w:rPr>
                <w:rFonts w:eastAsiaTheme="minorEastAsia"/>
                <w:sz w:val="20"/>
              </w:rPr>
            </w:pPr>
            <w:r>
              <w:rPr>
                <w:rFonts w:eastAsiaTheme="minorEastAsia"/>
                <w:sz w:val="20"/>
              </w:rPr>
              <w:t>A</w:t>
            </w:r>
            <w:r>
              <w:rPr>
                <w:rFonts w:eastAsiaTheme="minorEastAsia" w:hint="eastAsia"/>
                <w:sz w:val="20"/>
              </w:rPr>
              <w:t>ll UE vendors can implement.</w:t>
            </w:r>
          </w:p>
        </w:tc>
        <w:tc>
          <w:tcPr>
            <w:tcW w:w="2874" w:type="dxa"/>
          </w:tcPr>
          <w:p w:rsidR="00E20B22" w:rsidRPr="00E20B22" w:rsidRDefault="00E20B22" w:rsidP="004871F6">
            <w:pPr>
              <w:spacing w:before="0" w:after="120"/>
              <w:jc w:val="left"/>
              <w:rPr>
                <w:rFonts w:eastAsiaTheme="minorEastAsia"/>
                <w:sz w:val="20"/>
              </w:rPr>
            </w:pPr>
            <w:r>
              <w:rPr>
                <w:rFonts w:eastAsiaTheme="minorEastAsia"/>
                <w:sz w:val="20"/>
              </w:rPr>
              <w:t>D</w:t>
            </w:r>
            <w:r>
              <w:rPr>
                <w:rFonts w:eastAsiaTheme="minorEastAsia" w:hint="eastAsia"/>
                <w:sz w:val="20"/>
              </w:rPr>
              <w:t>on</w:t>
            </w:r>
            <w:r>
              <w:rPr>
                <w:rFonts w:eastAsiaTheme="minorEastAsia"/>
                <w:sz w:val="20"/>
              </w:rPr>
              <w:t>’</w:t>
            </w:r>
            <w:r>
              <w:rPr>
                <w:rFonts w:eastAsiaTheme="minorEastAsia" w:hint="eastAsia"/>
                <w:sz w:val="20"/>
              </w:rPr>
              <w:t xml:space="preserve">t see obvious Cons. </w:t>
            </w:r>
            <w:r>
              <w:rPr>
                <w:rFonts w:eastAsiaTheme="minorEastAsia"/>
                <w:sz w:val="20"/>
              </w:rPr>
              <w:t>F</w:t>
            </w:r>
            <w:r>
              <w:rPr>
                <w:rFonts w:eastAsiaTheme="minorEastAsia" w:hint="eastAsia"/>
                <w:sz w:val="20"/>
              </w:rPr>
              <w:t xml:space="preserve">rom power saving gain </w:t>
            </w:r>
            <w:r>
              <w:rPr>
                <w:rFonts w:eastAsiaTheme="minorEastAsia"/>
                <w:sz w:val="20"/>
              </w:rPr>
              <w:t>perspective</w:t>
            </w:r>
            <w:r>
              <w:rPr>
                <w:rFonts w:eastAsiaTheme="minorEastAsia" w:hint="eastAsia"/>
                <w:sz w:val="20"/>
              </w:rPr>
              <w:t>.</w:t>
            </w:r>
          </w:p>
        </w:tc>
        <w:tc>
          <w:tcPr>
            <w:tcW w:w="3045" w:type="dxa"/>
          </w:tcPr>
          <w:p w:rsidR="00E20B22" w:rsidRPr="00E20B22" w:rsidRDefault="00D343FD" w:rsidP="00D343FD">
            <w:pPr>
              <w:spacing w:before="0" w:after="120"/>
              <w:jc w:val="left"/>
              <w:rPr>
                <w:rFonts w:eastAsiaTheme="minorEastAsia"/>
                <w:sz w:val="20"/>
              </w:rPr>
            </w:pPr>
            <w:r>
              <w:rPr>
                <w:rFonts w:eastAsiaTheme="minorEastAsia" w:hint="eastAsia"/>
                <w:sz w:val="20"/>
              </w:rPr>
              <w:t>The power saving gain by maximum MIMO layer adaption obtained in TR 38840 is not impacted.</w:t>
            </w:r>
          </w:p>
        </w:tc>
      </w:tr>
      <w:tr w:rsidR="00E20B22" w:rsidRPr="00D343FD" w:rsidTr="00E20B22">
        <w:tc>
          <w:tcPr>
            <w:tcW w:w="1084" w:type="dxa"/>
          </w:tcPr>
          <w:p w:rsidR="00E20B22" w:rsidRPr="00195B64" w:rsidRDefault="00E20B22" w:rsidP="00F46B77">
            <w:pPr>
              <w:spacing w:before="0" w:after="120"/>
              <w:jc w:val="left"/>
              <w:rPr>
                <w:rFonts w:eastAsiaTheme="minorEastAsia"/>
                <w:sz w:val="20"/>
              </w:rPr>
            </w:pPr>
            <w:r>
              <w:rPr>
                <w:rFonts w:eastAsiaTheme="minorEastAsia" w:hint="eastAsia"/>
                <w:sz w:val="20"/>
              </w:rPr>
              <w:t>Option 3</w:t>
            </w:r>
          </w:p>
        </w:tc>
        <w:tc>
          <w:tcPr>
            <w:tcW w:w="2852" w:type="dxa"/>
          </w:tcPr>
          <w:p w:rsidR="00E20B22" w:rsidRPr="00E20B22" w:rsidRDefault="00E20B22" w:rsidP="00F46B77">
            <w:pPr>
              <w:spacing w:before="0" w:after="120"/>
              <w:jc w:val="left"/>
              <w:rPr>
                <w:rFonts w:eastAsiaTheme="minorEastAsia"/>
                <w:sz w:val="20"/>
              </w:rPr>
            </w:pPr>
            <w:r>
              <w:rPr>
                <w:rFonts w:eastAsiaTheme="minorEastAsia"/>
                <w:sz w:val="20"/>
              </w:rPr>
              <w:t>M</w:t>
            </w:r>
            <w:r>
              <w:rPr>
                <w:rFonts w:eastAsiaTheme="minorEastAsia" w:hint="eastAsia"/>
                <w:sz w:val="20"/>
              </w:rPr>
              <w:t xml:space="preserve">ore flexible. </w:t>
            </w:r>
            <w:r>
              <w:rPr>
                <w:rFonts w:eastAsiaTheme="minorEastAsia"/>
                <w:sz w:val="20"/>
              </w:rPr>
              <w:t>D</w:t>
            </w:r>
            <w:r>
              <w:rPr>
                <w:rFonts w:eastAsiaTheme="minorEastAsia" w:hint="eastAsia"/>
                <w:sz w:val="20"/>
              </w:rPr>
              <w:t>iverse choice of UE implementation.</w:t>
            </w:r>
          </w:p>
        </w:tc>
        <w:tc>
          <w:tcPr>
            <w:tcW w:w="2874" w:type="dxa"/>
          </w:tcPr>
          <w:p w:rsidR="00E20B22" w:rsidRPr="00E20B22" w:rsidRDefault="00E20B22" w:rsidP="00E20B22">
            <w:pPr>
              <w:spacing w:before="0" w:after="120"/>
              <w:jc w:val="left"/>
              <w:rPr>
                <w:rFonts w:eastAsiaTheme="minorEastAsia"/>
                <w:sz w:val="20"/>
              </w:rPr>
            </w:pPr>
            <w:r>
              <w:rPr>
                <w:rFonts w:eastAsiaTheme="minorEastAsia"/>
                <w:sz w:val="20"/>
              </w:rPr>
              <w:t>T</w:t>
            </w:r>
            <w:r>
              <w:rPr>
                <w:rFonts w:eastAsiaTheme="minorEastAsia" w:hint="eastAsia"/>
                <w:sz w:val="20"/>
              </w:rPr>
              <w:t>he main concern from previous discussion was whether it is necessary?</w:t>
            </w:r>
          </w:p>
        </w:tc>
        <w:tc>
          <w:tcPr>
            <w:tcW w:w="3045" w:type="dxa"/>
          </w:tcPr>
          <w:p w:rsidR="00D343FD" w:rsidRPr="00E20B22" w:rsidRDefault="00D343FD" w:rsidP="004B2160">
            <w:pPr>
              <w:spacing w:before="0" w:after="120"/>
              <w:jc w:val="left"/>
              <w:rPr>
                <w:rFonts w:eastAsiaTheme="minorEastAsia"/>
                <w:sz w:val="20"/>
              </w:rPr>
            </w:pPr>
            <w:r>
              <w:rPr>
                <w:rFonts w:eastAsiaTheme="minorEastAsia"/>
                <w:sz w:val="20"/>
              </w:rPr>
              <w:t>W</w:t>
            </w:r>
            <w:r>
              <w:rPr>
                <w:rFonts w:eastAsiaTheme="minorEastAsia" w:hint="eastAsia"/>
                <w:sz w:val="20"/>
              </w:rPr>
              <w:t xml:space="preserve">hether it can bring </w:t>
            </w:r>
            <w:r w:rsidR="004B2160" w:rsidRPr="004B2160">
              <w:rPr>
                <w:rFonts w:eastAsiaTheme="minorEastAsia" w:hint="eastAsia"/>
                <w:sz w:val="20"/>
              </w:rPr>
              <w:t xml:space="preserve">extra </w:t>
            </w:r>
            <w:r>
              <w:rPr>
                <w:rFonts w:eastAsiaTheme="minorEastAsia" w:hint="eastAsia"/>
                <w:sz w:val="20"/>
              </w:rPr>
              <w:t>power gain by reporting type 1 requirement for a type 2 UE is TBC. More inputs on evaluations are needed.</w:t>
            </w:r>
          </w:p>
        </w:tc>
      </w:tr>
    </w:tbl>
    <w:p w:rsidR="008917D2" w:rsidRDefault="008917D2" w:rsidP="008917D2">
      <w:pPr>
        <w:spacing w:before="0" w:after="120"/>
        <w:jc w:val="left"/>
        <w:rPr>
          <w:sz w:val="20"/>
        </w:rPr>
      </w:pPr>
    </w:p>
    <w:p w:rsidR="00E20B22" w:rsidRDefault="008917D2" w:rsidP="00F46B77">
      <w:pPr>
        <w:spacing w:before="0" w:after="120"/>
        <w:jc w:val="left"/>
        <w:rPr>
          <w:sz w:val="20"/>
        </w:rPr>
      </w:pPr>
      <w:r>
        <w:rPr>
          <w:rFonts w:hint="eastAsia"/>
          <w:sz w:val="20"/>
        </w:rPr>
        <w:t xml:space="preserve">Given the situation now, </w:t>
      </w:r>
      <w:r w:rsidR="001B391F">
        <w:rPr>
          <w:rFonts w:hint="eastAsia"/>
          <w:sz w:val="20"/>
        </w:rPr>
        <w:t xml:space="preserve">we </w:t>
      </w:r>
      <w:r w:rsidR="002E7DEA">
        <w:rPr>
          <w:rFonts w:hint="eastAsia"/>
          <w:sz w:val="20"/>
        </w:rPr>
        <w:t xml:space="preserve">need to decide one of the following 2 WFs in RAN4#94-e meeting. </w:t>
      </w:r>
    </w:p>
    <w:p w:rsidR="001B391F" w:rsidRPr="002E7DEA" w:rsidRDefault="002E7DEA" w:rsidP="002E7DEA">
      <w:pPr>
        <w:spacing w:before="0" w:after="120"/>
        <w:ind w:leftChars="200" w:left="420"/>
        <w:jc w:val="left"/>
        <w:rPr>
          <w:sz w:val="20"/>
        </w:rPr>
      </w:pPr>
      <w:r w:rsidRPr="002E7DEA">
        <w:rPr>
          <w:rFonts w:hint="eastAsia"/>
          <w:b/>
          <w:sz w:val="20"/>
          <w:u w:val="single"/>
        </w:rPr>
        <w:t>Way Forward 1</w:t>
      </w:r>
      <w:r>
        <w:rPr>
          <w:rFonts w:hint="eastAsia"/>
          <w:sz w:val="20"/>
        </w:rPr>
        <w:t xml:space="preserve">: </w:t>
      </w:r>
      <w:r w:rsidR="001B391F" w:rsidRPr="002E7DEA">
        <w:rPr>
          <w:rFonts w:hint="eastAsia"/>
          <w:sz w:val="20"/>
        </w:rPr>
        <w:t>Select one between option 1 and option 2</w:t>
      </w:r>
      <w:r w:rsidR="00344ACE">
        <w:rPr>
          <w:rFonts w:hint="eastAsia"/>
          <w:sz w:val="20"/>
        </w:rPr>
        <w:t>.</w:t>
      </w:r>
    </w:p>
    <w:p w:rsidR="001B391F" w:rsidRDefault="002E7DEA" w:rsidP="002E7DEA">
      <w:pPr>
        <w:spacing w:before="0" w:after="120"/>
        <w:ind w:leftChars="200" w:left="420"/>
        <w:jc w:val="left"/>
        <w:rPr>
          <w:sz w:val="20"/>
        </w:rPr>
      </w:pPr>
      <w:r w:rsidRPr="002E7DEA">
        <w:rPr>
          <w:rFonts w:hint="eastAsia"/>
          <w:b/>
          <w:sz w:val="20"/>
          <w:u w:val="single"/>
        </w:rPr>
        <w:t>Way Forward 2</w:t>
      </w:r>
      <w:r>
        <w:rPr>
          <w:rFonts w:hint="eastAsia"/>
          <w:sz w:val="20"/>
        </w:rPr>
        <w:t xml:space="preserve">: </w:t>
      </w:r>
      <w:r w:rsidR="004871F6">
        <w:rPr>
          <w:rFonts w:hint="eastAsia"/>
          <w:sz w:val="20"/>
        </w:rPr>
        <w:t>Following the agreement in RAN4#92bis, s</w:t>
      </w:r>
      <w:r w:rsidR="001B391F" w:rsidRPr="002E7DEA">
        <w:rPr>
          <w:rFonts w:hint="eastAsia"/>
          <w:sz w:val="20"/>
        </w:rPr>
        <w:t xml:space="preserve">imulation campaign and platform calibration between companies and show the power saving gain </w:t>
      </w:r>
      <w:r w:rsidR="007E5CB8">
        <w:rPr>
          <w:rFonts w:hint="eastAsia"/>
          <w:sz w:val="20"/>
        </w:rPr>
        <w:t xml:space="preserve">difference </w:t>
      </w:r>
      <w:bookmarkStart w:id="1" w:name="_GoBack"/>
      <w:bookmarkEnd w:id="1"/>
      <w:r w:rsidR="001B391F" w:rsidRPr="002E7DEA">
        <w:rPr>
          <w:rFonts w:hint="eastAsia"/>
          <w:sz w:val="20"/>
        </w:rPr>
        <w:t xml:space="preserve">between type 1 and type 2. </w:t>
      </w:r>
    </w:p>
    <w:p w:rsidR="002E7DEA" w:rsidRPr="002E7DEA" w:rsidRDefault="002E7DEA" w:rsidP="002E7DEA">
      <w:pPr>
        <w:pStyle w:val="afa"/>
        <w:numPr>
          <w:ilvl w:val="1"/>
          <w:numId w:val="37"/>
        </w:numPr>
        <w:spacing w:before="0" w:after="120"/>
        <w:ind w:firstLineChars="0"/>
        <w:jc w:val="left"/>
        <w:rPr>
          <w:sz w:val="20"/>
        </w:rPr>
      </w:pPr>
      <w:r>
        <w:rPr>
          <w:sz w:val="20"/>
        </w:rPr>
        <w:lastRenderedPageBreak/>
        <w:t>A</w:t>
      </w:r>
      <w:r>
        <w:rPr>
          <w:rFonts w:hint="eastAsia"/>
          <w:sz w:val="20"/>
        </w:rPr>
        <w:t xml:space="preserve">fter the </w:t>
      </w:r>
      <w:r>
        <w:rPr>
          <w:sz w:val="20"/>
        </w:rPr>
        <w:t>simulation</w:t>
      </w:r>
      <w:r>
        <w:rPr>
          <w:rFonts w:hint="eastAsia"/>
          <w:sz w:val="20"/>
        </w:rPr>
        <w:t xml:space="preserve"> </w:t>
      </w:r>
      <w:r>
        <w:rPr>
          <w:sz w:val="20"/>
        </w:rPr>
        <w:t>campaign</w:t>
      </w:r>
      <w:r>
        <w:rPr>
          <w:rFonts w:hint="eastAsia"/>
          <w:sz w:val="20"/>
        </w:rPr>
        <w:t xml:space="preserve"> we decide </w:t>
      </w:r>
      <w:r w:rsidR="000D2CFB">
        <w:rPr>
          <w:rFonts w:hint="eastAsia"/>
          <w:sz w:val="20"/>
        </w:rPr>
        <w:t xml:space="preserve">one </w:t>
      </w:r>
      <w:r w:rsidR="004871F6">
        <w:rPr>
          <w:rFonts w:hint="eastAsia"/>
          <w:sz w:val="20"/>
        </w:rPr>
        <w:t>option.</w:t>
      </w:r>
    </w:p>
    <w:p w:rsidR="002E7DEA" w:rsidRDefault="00344ACE" w:rsidP="004871F6">
      <w:pPr>
        <w:pStyle w:val="7"/>
        <w:spacing w:before="240"/>
        <w:ind w:left="1890" w:hangingChars="945" w:hanging="1890"/>
        <w:rPr>
          <w:lang w:eastAsia="zh-CN"/>
        </w:rPr>
      </w:pPr>
      <w:r>
        <w:rPr>
          <w:rFonts w:hint="eastAsia"/>
          <w:lang w:eastAsia="zh-CN"/>
        </w:rPr>
        <w:t xml:space="preserve">2.2.2 </w:t>
      </w:r>
      <w:r>
        <w:rPr>
          <w:lang w:eastAsia="zh-CN"/>
        </w:rPr>
        <w:t>Interruption</w:t>
      </w:r>
    </w:p>
    <w:p w:rsidR="000B20AC" w:rsidRDefault="000B20AC" w:rsidP="000B20AC">
      <w:pPr>
        <w:spacing w:before="0" w:after="120"/>
        <w:jc w:val="left"/>
        <w:rPr>
          <w:sz w:val="20"/>
        </w:rPr>
      </w:pPr>
      <w:r>
        <w:rPr>
          <w:sz w:val="20"/>
        </w:rPr>
        <w:t>S</w:t>
      </w:r>
      <w:r>
        <w:rPr>
          <w:rFonts w:hint="eastAsia"/>
          <w:sz w:val="20"/>
        </w:rPr>
        <w:t xml:space="preserve">ame </w:t>
      </w:r>
      <w:r>
        <w:rPr>
          <w:sz w:val="20"/>
        </w:rPr>
        <w:t>view</w:t>
      </w:r>
      <w:r>
        <w:rPr>
          <w:rFonts w:hint="eastAsia"/>
          <w:sz w:val="20"/>
        </w:rPr>
        <w:t xml:space="preserve"> as in our R4-1913698. </w:t>
      </w:r>
    </w:p>
    <w:p w:rsidR="000B20AC" w:rsidRDefault="000B20AC" w:rsidP="000B20AC">
      <w:pPr>
        <w:spacing w:before="0" w:after="120"/>
        <w:jc w:val="left"/>
        <w:rPr>
          <w:sz w:val="20"/>
        </w:rPr>
      </w:pPr>
      <w:r>
        <w:rPr>
          <w:sz w:val="20"/>
        </w:rPr>
        <w:t>S</w:t>
      </w:r>
      <w:r>
        <w:rPr>
          <w:rFonts w:hint="eastAsia"/>
          <w:sz w:val="20"/>
        </w:rPr>
        <w:t xml:space="preserve">everal documents including our paper showed that 1 slot interruption time requirement can be achieved when only MIMO layer is changed during BWP switching (Case 2). </w:t>
      </w:r>
      <w:r>
        <w:rPr>
          <w:sz w:val="20"/>
        </w:rPr>
        <w:t>F</w:t>
      </w:r>
      <w:r>
        <w:rPr>
          <w:rFonts w:hint="eastAsia"/>
          <w:sz w:val="20"/>
        </w:rPr>
        <w:t xml:space="preserve">or the requirement for interruption time of BWP switching with only maximum MIMO layer number change, we prefer specifying 1 slot interruption. </w:t>
      </w:r>
      <w:r>
        <w:rPr>
          <w:sz w:val="20"/>
        </w:rPr>
        <w:t>H</w:t>
      </w:r>
      <w:r>
        <w:rPr>
          <w:rFonts w:hint="eastAsia"/>
          <w:sz w:val="20"/>
        </w:rPr>
        <w:t>owever reuse the current interruption requirement is also acceptable from our perspective to simplify the specification.</w:t>
      </w:r>
    </w:p>
    <w:p w:rsidR="00D51142" w:rsidRPr="00D51142" w:rsidRDefault="00D51142" w:rsidP="000B20AC">
      <w:pPr>
        <w:spacing w:before="0" w:after="120"/>
        <w:jc w:val="left"/>
        <w:rPr>
          <w:b/>
          <w:sz w:val="20"/>
        </w:rPr>
      </w:pPr>
      <w:r w:rsidRPr="00D51142">
        <w:rPr>
          <w:b/>
          <w:sz w:val="20"/>
        </w:rPr>
        <w:t>O</w:t>
      </w:r>
      <w:r w:rsidRPr="00D51142">
        <w:rPr>
          <w:rFonts w:hint="eastAsia"/>
          <w:b/>
          <w:sz w:val="20"/>
        </w:rPr>
        <w:t xml:space="preserve">bservation: </w:t>
      </w:r>
      <w:r w:rsidRPr="00D51142">
        <w:rPr>
          <w:b/>
          <w:sz w:val="20"/>
        </w:rPr>
        <w:t>interruption</w:t>
      </w:r>
      <w:r w:rsidRPr="00D51142">
        <w:rPr>
          <w:rFonts w:hint="eastAsia"/>
          <w:b/>
          <w:sz w:val="20"/>
        </w:rPr>
        <w:t xml:space="preserve"> can be reduced to 1 slot.</w:t>
      </w:r>
    </w:p>
    <w:p w:rsidR="00E03E28" w:rsidRPr="00344ACE" w:rsidRDefault="00344ACE" w:rsidP="004871F6">
      <w:pPr>
        <w:pStyle w:val="7"/>
        <w:spacing w:before="240"/>
        <w:ind w:left="1890" w:hangingChars="945" w:hanging="1890"/>
        <w:rPr>
          <w:lang w:eastAsia="zh-CN"/>
        </w:rPr>
      </w:pPr>
      <w:r>
        <w:rPr>
          <w:rFonts w:hint="eastAsia"/>
          <w:lang w:eastAsia="zh-CN"/>
        </w:rPr>
        <w:t xml:space="preserve">2.2.3 </w:t>
      </w:r>
      <w:r w:rsidR="0090501C">
        <w:rPr>
          <w:rFonts w:hint="eastAsia"/>
          <w:lang w:eastAsia="zh-CN"/>
        </w:rPr>
        <w:t>U</w:t>
      </w:r>
      <w:r>
        <w:rPr>
          <w:rFonts w:hint="eastAsia"/>
          <w:lang w:eastAsia="zh-CN"/>
        </w:rPr>
        <w:t xml:space="preserve">plink </w:t>
      </w:r>
      <w:r w:rsidR="00D51142">
        <w:rPr>
          <w:rFonts w:hint="eastAsia"/>
          <w:lang w:eastAsia="zh-CN"/>
        </w:rPr>
        <w:t>MIMO layer adaption</w:t>
      </w:r>
    </w:p>
    <w:p w:rsidR="0004536A" w:rsidRDefault="004B2160" w:rsidP="00F46B77">
      <w:pPr>
        <w:spacing w:before="0" w:after="120"/>
        <w:jc w:val="left"/>
        <w:rPr>
          <w:szCs w:val="24"/>
        </w:rPr>
      </w:pPr>
      <w:r w:rsidRPr="006655A9">
        <w:rPr>
          <w:szCs w:val="24"/>
        </w:rPr>
        <w:t>F</w:t>
      </w:r>
      <w:r w:rsidRPr="006655A9">
        <w:rPr>
          <w:rFonts w:hint="eastAsia"/>
          <w:szCs w:val="24"/>
        </w:rPr>
        <w:t xml:space="preserve">or non-code book based transmission, the maximum number of MIMO layers is controlled by two parameters: </w:t>
      </w:r>
      <w:proofErr w:type="spellStart"/>
      <w:r w:rsidRPr="006655A9">
        <w:rPr>
          <w:rFonts w:hint="eastAsia"/>
          <w:i/>
          <w:szCs w:val="24"/>
        </w:rPr>
        <w:t>maxMIMO</w:t>
      </w:r>
      <w:proofErr w:type="spellEnd"/>
      <w:r w:rsidRPr="006655A9">
        <w:rPr>
          <w:rFonts w:hint="eastAsia"/>
          <w:i/>
          <w:szCs w:val="24"/>
        </w:rPr>
        <w:t>-Layers</w:t>
      </w:r>
      <w:r w:rsidRPr="006655A9">
        <w:rPr>
          <w:rFonts w:hint="eastAsia"/>
          <w:szCs w:val="24"/>
        </w:rPr>
        <w:t xml:space="preserve"> configured per serving cell and number of SRS resources per SRS resource set configured per BWP, e.g. </w:t>
      </w:r>
      <w:proofErr w:type="spellStart"/>
      <w:r w:rsidRPr="006655A9">
        <w:rPr>
          <w:rFonts w:cs="v4.2.0"/>
          <w:i/>
        </w:rPr>
        <w:t>nrofSRS</w:t>
      </w:r>
      <w:proofErr w:type="spellEnd"/>
      <w:r w:rsidRPr="006655A9">
        <w:rPr>
          <w:rFonts w:cs="v4.2.0"/>
          <w:i/>
        </w:rPr>
        <w:t>-Ports</w:t>
      </w:r>
      <w:r w:rsidRPr="006655A9">
        <w:rPr>
          <w:rFonts w:hint="eastAsia"/>
          <w:szCs w:val="24"/>
        </w:rPr>
        <w:t>.</w:t>
      </w:r>
    </w:p>
    <w:p w:rsidR="00E95B5C" w:rsidRPr="00A20E85" w:rsidRDefault="00E95B5C" w:rsidP="00F46B77">
      <w:pPr>
        <w:spacing w:before="0" w:after="120"/>
        <w:jc w:val="left"/>
        <w:rPr>
          <w:sz w:val="20"/>
        </w:rPr>
      </w:pPr>
      <w:r>
        <w:rPr>
          <w:b/>
          <w:i/>
          <w:lang w:val="en-US"/>
        </w:rPr>
        <w:t>O</w:t>
      </w:r>
      <w:r>
        <w:rPr>
          <w:rFonts w:hint="eastAsia"/>
          <w:b/>
          <w:i/>
          <w:lang w:val="en-US"/>
        </w:rPr>
        <w:t>bservation: U</w:t>
      </w:r>
      <w:r>
        <w:rPr>
          <w:b/>
          <w:i/>
          <w:lang w:val="en-US"/>
        </w:rPr>
        <w:t xml:space="preserve">plink MIMO layer adaption </w:t>
      </w:r>
      <w:r>
        <w:rPr>
          <w:rFonts w:hint="eastAsia"/>
          <w:b/>
          <w:i/>
          <w:lang w:val="en-US"/>
        </w:rPr>
        <w:t>has been supported in Rel-15.</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A20E85" w:rsidRDefault="00E95B5C" w:rsidP="00A20E85">
      <w:pPr>
        <w:spacing w:before="0" w:after="120"/>
        <w:jc w:val="left"/>
        <w:rPr>
          <w:sz w:val="20"/>
        </w:rPr>
      </w:pPr>
      <w:r>
        <w:rPr>
          <w:sz w:val="20"/>
        </w:rPr>
        <w:t>T</w:t>
      </w:r>
      <w:r>
        <w:rPr>
          <w:rFonts w:hint="eastAsia"/>
          <w:sz w:val="20"/>
        </w:rPr>
        <w:t xml:space="preserve">his paper </w:t>
      </w:r>
      <w:r>
        <w:rPr>
          <w:sz w:val="20"/>
        </w:rPr>
        <w:t>further</w:t>
      </w:r>
      <w:r>
        <w:rPr>
          <w:rFonts w:hint="eastAsia"/>
          <w:sz w:val="20"/>
        </w:rPr>
        <w:t xml:space="preserve"> discussed the switching delay and interruption for MIMO layer adaption. </w:t>
      </w:r>
      <w:r>
        <w:rPr>
          <w:sz w:val="20"/>
        </w:rPr>
        <w:t>W</w:t>
      </w:r>
      <w:r>
        <w:rPr>
          <w:rFonts w:hint="eastAsia"/>
          <w:sz w:val="20"/>
        </w:rPr>
        <w:t>e have the following proposal.</w:t>
      </w:r>
    </w:p>
    <w:p w:rsidR="00E95B5C" w:rsidRDefault="00E95B5C" w:rsidP="00A20E85">
      <w:pPr>
        <w:spacing w:before="0" w:after="120"/>
        <w:jc w:val="left"/>
        <w:rPr>
          <w:b/>
          <w:sz w:val="20"/>
        </w:rPr>
      </w:pPr>
      <w:r>
        <w:rPr>
          <w:rFonts w:hint="eastAsia"/>
          <w:b/>
          <w:sz w:val="20"/>
        </w:rPr>
        <w:t xml:space="preserve">Proposal: </w:t>
      </w:r>
      <w:r>
        <w:rPr>
          <w:b/>
          <w:sz w:val="20"/>
        </w:rPr>
        <w:t>S</w:t>
      </w:r>
      <w:r>
        <w:rPr>
          <w:rFonts w:hint="eastAsia"/>
          <w:b/>
          <w:sz w:val="20"/>
        </w:rPr>
        <w:t>elect one of the following WF to decide the BWP switching delay for case 2.</w:t>
      </w:r>
    </w:p>
    <w:p w:rsidR="00E95B5C" w:rsidRPr="002E7DEA" w:rsidRDefault="00E95B5C" w:rsidP="00E95B5C">
      <w:pPr>
        <w:spacing w:before="0" w:after="120"/>
        <w:ind w:leftChars="400" w:left="840"/>
        <w:jc w:val="left"/>
        <w:rPr>
          <w:sz w:val="20"/>
        </w:rPr>
      </w:pPr>
      <w:r w:rsidRPr="002E7DEA">
        <w:rPr>
          <w:rFonts w:hint="eastAsia"/>
          <w:b/>
          <w:sz w:val="20"/>
          <w:u w:val="single"/>
        </w:rPr>
        <w:t>Way Forward 1</w:t>
      </w:r>
      <w:r>
        <w:rPr>
          <w:rFonts w:hint="eastAsia"/>
          <w:sz w:val="20"/>
        </w:rPr>
        <w:t xml:space="preserve">: </w:t>
      </w:r>
      <w:r w:rsidRPr="002E7DEA">
        <w:rPr>
          <w:rFonts w:hint="eastAsia"/>
          <w:sz w:val="20"/>
        </w:rPr>
        <w:t>Select one between option 1 and option 2</w:t>
      </w:r>
      <w:r>
        <w:rPr>
          <w:rFonts w:hint="eastAsia"/>
          <w:sz w:val="20"/>
        </w:rPr>
        <w:t>.</w:t>
      </w:r>
    </w:p>
    <w:p w:rsidR="00E95B5C" w:rsidRDefault="00E95B5C" w:rsidP="00E95B5C">
      <w:pPr>
        <w:spacing w:before="0" w:after="120"/>
        <w:ind w:leftChars="400" w:left="840"/>
        <w:jc w:val="left"/>
        <w:rPr>
          <w:sz w:val="20"/>
        </w:rPr>
      </w:pPr>
      <w:r w:rsidRPr="002E7DEA">
        <w:rPr>
          <w:rFonts w:hint="eastAsia"/>
          <w:b/>
          <w:sz w:val="20"/>
          <w:u w:val="single"/>
        </w:rPr>
        <w:t>Way Forward 2</w:t>
      </w:r>
      <w:r>
        <w:rPr>
          <w:rFonts w:hint="eastAsia"/>
          <w:sz w:val="20"/>
        </w:rPr>
        <w:t>: Following the agreement in RAN4#92bis, s</w:t>
      </w:r>
      <w:r w:rsidRPr="002E7DEA">
        <w:rPr>
          <w:rFonts w:hint="eastAsia"/>
          <w:sz w:val="20"/>
        </w:rPr>
        <w:t>imulation campaign and platform calibration between companies and show the power saving gain</w:t>
      </w:r>
      <w:r w:rsidR="007E5CB8">
        <w:rPr>
          <w:rFonts w:hint="eastAsia"/>
          <w:sz w:val="20"/>
        </w:rPr>
        <w:t xml:space="preserve"> difference</w:t>
      </w:r>
      <w:r w:rsidRPr="002E7DEA">
        <w:rPr>
          <w:rFonts w:hint="eastAsia"/>
          <w:sz w:val="20"/>
        </w:rPr>
        <w:t xml:space="preserve"> between type 1 and type 2. </w:t>
      </w:r>
    </w:p>
    <w:p w:rsidR="008527FB" w:rsidRPr="00E95B5C" w:rsidRDefault="00E95B5C" w:rsidP="00A41AD2">
      <w:pPr>
        <w:pStyle w:val="afa"/>
        <w:numPr>
          <w:ilvl w:val="1"/>
          <w:numId w:val="37"/>
        </w:numPr>
        <w:spacing w:before="0" w:after="120"/>
        <w:ind w:leftChars="686" w:left="1861" w:firstLineChars="0"/>
        <w:jc w:val="left"/>
        <w:rPr>
          <w:sz w:val="20"/>
        </w:rPr>
      </w:pPr>
      <w:r w:rsidRPr="00E95B5C">
        <w:rPr>
          <w:sz w:val="20"/>
        </w:rPr>
        <w:t>A</w:t>
      </w:r>
      <w:r w:rsidRPr="00E95B5C">
        <w:rPr>
          <w:rFonts w:hint="eastAsia"/>
          <w:sz w:val="20"/>
        </w:rPr>
        <w:t xml:space="preserve">fter the </w:t>
      </w:r>
      <w:r w:rsidRPr="00E95B5C">
        <w:rPr>
          <w:sz w:val="20"/>
        </w:rPr>
        <w:t>simulation</w:t>
      </w:r>
      <w:r w:rsidRPr="00E95B5C">
        <w:rPr>
          <w:rFonts w:hint="eastAsia"/>
          <w:sz w:val="20"/>
        </w:rPr>
        <w:t xml:space="preserve"> </w:t>
      </w:r>
      <w:r w:rsidRPr="00E95B5C">
        <w:rPr>
          <w:sz w:val="20"/>
        </w:rPr>
        <w:t>campaign</w:t>
      </w:r>
      <w:r w:rsidRPr="00E95B5C">
        <w:rPr>
          <w:rFonts w:hint="eastAsia"/>
          <w:sz w:val="20"/>
        </w:rPr>
        <w:t xml:space="preserve"> we decide one option.</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0D2CFB" w:rsidRDefault="00A50727" w:rsidP="00A50727">
      <w:pPr>
        <w:pStyle w:val="ab"/>
        <w:ind w:left="540" w:hangingChars="270" w:hanging="540"/>
        <w:rPr>
          <w:sz w:val="20"/>
        </w:rPr>
      </w:pPr>
      <w:r w:rsidRPr="002E4536">
        <w:rPr>
          <w:sz w:val="20"/>
        </w:rPr>
        <w:t>[1]</w:t>
      </w:r>
      <w:r w:rsidRPr="002E4536">
        <w:rPr>
          <w:sz w:val="20"/>
        </w:rPr>
        <w:tab/>
      </w:r>
      <w:r w:rsidR="000D2CFB">
        <w:rPr>
          <w:rFonts w:hint="eastAsia"/>
          <w:sz w:val="20"/>
        </w:rPr>
        <w:t xml:space="preserve">R4-1907615, </w:t>
      </w:r>
      <w:r w:rsidR="000D2CFB" w:rsidRPr="000D2CFB">
        <w:rPr>
          <w:sz w:val="20"/>
        </w:rPr>
        <w:t>WF on switching and interruption time for MIMO layer adaption for power saving</w:t>
      </w:r>
      <w:r w:rsidR="000D2CFB">
        <w:rPr>
          <w:rFonts w:hint="eastAsia"/>
          <w:sz w:val="20"/>
        </w:rPr>
        <w:t>, CATT</w:t>
      </w:r>
      <w:r w:rsidR="00C12A2D">
        <w:rPr>
          <w:rFonts w:hint="eastAsia"/>
          <w:sz w:val="20"/>
        </w:rPr>
        <w:t>, RAN4#91</w:t>
      </w:r>
    </w:p>
    <w:p w:rsidR="000D2CFB" w:rsidRDefault="000D2CFB" w:rsidP="00A50727">
      <w:pPr>
        <w:pStyle w:val="ab"/>
        <w:ind w:left="540" w:hangingChars="270" w:hanging="540"/>
        <w:rPr>
          <w:sz w:val="20"/>
        </w:rPr>
      </w:pPr>
      <w:r>
        <w:rPr>
          <w:rFonts w:hint="eastAsia"/>
          <w:sz w:val="20"/>
        </w:rPr>
        <w:t>[2]</w:t>
      </w:r>
      <w:r>
        <w:rPr>
          <w:rFonts w:hint="eastAsia"/>
          <w:sz w:val="20"/>
        </w:rPr>
        <w:tab/>
        <w:t xml:space="preserve">R4-1910590, </w:t>
      </w:r>
      <w:r w:rsidRPr="000D2CFB">
        <w:rPr>
          <w:sz w:val="20"/>
        </w:rPr>
        <w:t>WF on switching and interruption for MIMO layer adaption</w:t>
      </w:r>
      <w:r>
        <w:rPr>
          <w:rFonts w:hint="eastAsia"/>
          <w:sz w:val="20"/>
        </w:rPr>
        <w:t>, CATT</w:t>
      </w:r>
      <w:r w:rsidR="00C12A2D">
        <w:rPr>
          <w:rFonts w:hint="eastAsia"/>
          <w:sz w:val="20"/>
        </w:rPr>
        <w:t>, RAN4#92</w:t>
      </w:r>
    </w:p>
    <w:p w:rsidR="000D2CFB" w:rsidRPr="00C12A2D" w:rsidRDefault="000B20AC" w:rsidP="00A50727">
      <w:pPr>
        <w:pStyle w:val="ab"/>
        <w:ind w:left="540" w:hangingChars="270" w:hanging="540"/>
        <w:rPr>
          <w:sz w:val="20"/>
        </w:rPr>
      </w:pPr>
      <w:r>
        <w:rPr>
          <w:rFonts w:hint="eastAsia"/>
          <w:sz w:val="20"/>
        </w:rPr>
        <w:t xml:space="preserve">[3] </w:t>
      </w:r>
      <w:r>
        <w:rPr>
          <w:rFonts w:hint="eastAsia"/>
          <w:sz w:val="20"/>
        </w:rPr>
        <w:tab/>
      </w:r>
      <w:r w:rsidR="00D51142">
        <w:rPr>
          <w:rFonts w:hint="eastAsia"/>
          <w:sz w:val="20"/>
        </w:rPr>
        <w:t xml:space="preserve">R4-1910915, </w:t>
      </w:r>
      <w:r w:rsidR="00D51142" w:rsidRPr="00C12A2D">
        <w:rPr>
          <w:rFonts w:hint="eastAsia"/>
          <w:sz w:val="20"/>
        </w:rPr>
        <w:t>Discussion on UE dynamic adaptation to the maximum number of MIMO layers</w:t>
      </w:r>
      <w:r w:rsidR="00D51142" w:rsidRPr="00D51142">
        <w:rPr>
          <w:rFonts w:hint="eastAsia"/>
          <w:sz w:val="20"/>
        </w:rPr>
        <w:t>, MediaTek</w:t>
      </w:r>
    </w:p>
    <w:p w:rsidR="00C12A2D" w:rsidRPr="00D51142" w:rsidRDefault="00C12A2D" w:rsidP="00C12A2D">
      <w:pPr>
        <w:pStyle w:val="ab"/>
        <w:ind w:left="540" w:hangingChars="270" w:hanging="540"/>
        <w:rPr>
          <w:sz w:val="20"/>
        </w:rPr>
      </w:pPr>
      <w:r w:rsidRPr="00C12A2D">
        <w:rPr>
          <w:rFonts w:hint="eastAsia"/>
          <w:sz w:val="20"/>
        </w:rPr>
        <w:t>[4]</w:t>
      </w:r>
      <w:r w:rsidRPr="00C12A2D">
        <w:rPr>
          <w:rFonts w:hint="eastAsia"/>
          <w:sz w:val="20"/>
        </w:rPr>
        <w:tab/>
      </w:r>
      <w:r w:rsidR="00D51142">
        <w:rPr>
          <w:rFonts w:hint="eastAsia"/>
          <w:sz w:val="20"/>
        </w:rPr>
        <w:t xml:space="preserve">R4-1910941, </w:t>
      </w:r>
      <w:r w:rsidR="00D51142" w:rsidRPr="00C12A2D">
        <w:rPr>
          <w:rFonts w:hint="eastAsia"/>
          <w:sz w:val="20"/>
        </w:rPr>
        <w:t>Discussion on switching and interruption requirement for MIMO layer adaption</w:t>
      </w:r>
      <w:r w:rsidR="00D51142" w:rsidRPr="00D51142">
        <w:rPr>
          <w:rFonts w:hint="eastAsia"/>
          <w:sz w:val="20"/>
        </w:rPr>
        <w:t xml:space="preserve">, </w:t>
      </w:r>
      <w:proofErr w:type="spellStart"/>
      <w:r w:rsidR="00D51142" w:rsidRPr="00D51142">
        <w:rPr>
          <w:rFonts w:hint="eastAsia"/>
          <w:sz w:val="20"/>
        </w:rPr>
        <w:t>Oppo</w:t>
      </w:r>
      <w:proofErr w:type="spellEnd"/>
    </w:p>
    <w:p w:rsidR="00D51142" w:rsidRPr="00D51142" w:rsidRDefault="00D51142" w:rsidP="00D51142">
      <w:pPr>
        <w:pStyle w:val="ab"/>
        <w:ind w:left="540" w:hangingChars="270" w:hanging="540"/>
        <w:rPr>
          <w:sz w:val="20"/>
        </w:rPr>
      </w:pPr>
      <w:r w:rsidRPr="00D51142">
        <w:rPr>
          <w:rFonts w:hint="eastAsia"/>
          <w:sz w:val="20"/>
        </w:rPr>
        <w:t>[5]</w:t>
      </w:r>
      <w:r w:rsidRPr="00D51142">
        <w:rPr>
          <w:rFonts w:hint="eastAsia"/>
          <w:sz w:val="20"/>
        </w:rPr>
        <w:tab/>
        <w:t xml:space="preserve">R4-1910971, </w:t>
      </w:r>
      <w:proofErr w:type="gramStart"/>
      <w:r w:rsidRPr="00C12A2D">
        <w:rPr>
          <w:rFonts w:hint="eastAsia"/>
          <w:sz w:val="20"/>
        </w:rPr>
        <w:t>Further</w:t>
      </w:r>
      <w:proofErr w:type="gramEnd"/>
      <w:r w:rsidRPr="00C12A2D">
        <w:rPr>
          <w:rFonts w:hint="eastAsia"/>
          <w:sz w:val="20"/>
        </w:rPr>
        <w:t xml:space="preserve"> discussion on requirements for maximum MIMO layer adaptation</w:t>
      </w:r>
      <w:r w:rsidRPr="00D51142">
        <w:rPr>
          <w:rFonts w:hint="eastAsia"/>
          <w:sz w:val="20"/>
        </w:rPr>
        <w:t>, CATT</w:t>
      </w:r>
    </w:p>
    <w:p w:rsidR="00C12A2D" w:rsidRPr="00C12A2D" w:rsidRDefault="00C12A2D" w:rsidP="00C12A2D">
      <w:pPr>
        <w:pStyle w:val="ab"/>
        <w:ind w:left="540" w:hangingChars="270" w:hanging="540"/>
        <w:rPr>
          <w:sz w:val="20"/>
        </w:rPr>
      </w:pPr>
      <w:r w:rsidRPr="00C12A2D">
        <w:rPr>
          <w:rFonts w:hint="eastAsia"/>
          <w:sz w:val="20"/>
        </w:rPr>
        <w:t>[6]</w:t>
      </w:r>
      <w:r w:rsidRPr="00C12A2D">
        <w:rPr>
          <w:rFonts w:hint="eastAsia"/>
          <w:sz w:val="20"/>
        </w:rPr>
        <w:tab/>
      </w:r>
      <w:r w:rsidR="00D51142">
        <w:rPr>
          <w:rFonts w:hint="eastAsia"/>
          <w:sz w:val="20"/>
        </w:rPr>
        <w:t xml:space="preserve">R4-1911172, </w:t>
      </w:r>
      <w:r w:rsidR="00D51142" w:rsidRPr="00C12A2D">
        <w:rPr>
          <w:rFonts w:hint="eastAsia"/>
          <w:sz w:val="20"/>
        </w:rPr>
        <w:t>Discussion on switching and interruption time for UE antenna switching</w:t>
      </w:r>
      <w:r w:rsidR="00D51142" w:rsidRPr="00D51142">
        <w:rPr>
          <w:rFonts w:hint="eastAsia"/>
          <w:sz w:val="20"/>
        </w:rPr>
        <w:t>, Vivo</w:t>
      </w:r>
    </w:p>
    <w:p w:rsidR="000D2CFB" w:rsidRPr="00C12A2D" w:rsidRDefault="00C12A2D" w:rsidP="00A50727">
      <w:pPr>
        <w:pStyle w:val="ab"/>
        <w:ind w:left="540" w:hangingChars="270" w:hanging="540"/>
        <w:rPr>
          <w:sz w:val="20"/>
        </w:rPr>
      </w:pPr>
      <w:r>
        <w:rPr>
          <w:rFonts w:hint="eastAsia"/>
          <w:sz w:val="20"/>
        </w:rPr>
        <w:t>[7]</w:t>
      </w:r>
      <w:r>
        <w:rPr>
          <w:rFonts w:hint="eastAsia"/>
          <w:sz w:val="20"/>
        </w:rPr>
        <w:tab/>
      </w:r>
      <w:r w:rsidR="00D51142">
        <w:rPr>
          <w:rFonts w:hint="eastAsia"/>
          <w:sz w:val="20"/>
        </w:rPr>
        <w:t xml:space="preserve">R4-1912128, </w:t>
      </w:r>
      <w:r w:rsidR="00D51142" w:rsidRPr="00C12A2D">
        <w:rPr>
          <w:rFonts w:hint="eastAsia"/>
          <w:sz w:val="20"/>
        </w:rPr>
        <w:t>UE switching and interruption times for dynamic MIMO layer adaptations in UE Power Saving schemes</w:t>
      </w:r>
      <w:r w:rsidR="00D51142" w:rsidRPr="00D51142">
        <w:rPr>
          <w:rFonts w:hint="eastAsia"/>
          <w:sz w:val="20"/>
        </w:rPr>
        <w:t>, Nokia</w:t>
      </w:r>
    </w:p>
    <w:p w:rsidR="00C12A2D" w:rsidRPr="00C12A2D" w:rsidRDefault="00C12A2D" w:rsidP="00C12A2D">
      <w:pPr>
        <w:pStyle w:val="ab"/>
        <w:ind w:left="540" w:hangingChars="270" w:hanging="540"/>
        <w:rPr>
          <w:sz w:val="20"/>
        </w:rPr>
      </w:pPr>
      <w:r w:rsidRPr="00C12A2D">
        <w:rPr>
          <w:rFonts w:hint="eastAsia"/>
          <w:sz w:val="20"/>
        </w:rPr>
        <w:t>[8]</w:t>
      </w:r>
      <w:r w:rsidRPr="00C12A2D">
        <w:rPr>
          <w:rFonts w:hint="eastAsia"/>
          <w:sz w:val="20"/>
        </w:rPr>
        <w:tab/>
      </w:r>
      <w:r w:rsidR="00D51142">
        <w:rPr>
          <w:rFonts w:hint="eastAsia"/>
          <w:sz w:val="20"/>
        </w:rPr>
        <w:t>R4-1912393, on switching time for MIMO layer adaption, Huawei</w:t>
      </w:r>
    </w:p>
    <w:p w:rsidR="00C12A2D" w:rsidRPr="00C12A2D" w:rsidRDefault="00C12A2D" w:rsidP="00C12A2D">
      <w:pPr>
        <w:pStyle w:val="ab"/>
        <w:ind w:left="540" w:hangingChars="270" w:hanging="540"/>
        <w:rPr>
          <w:sz w:val="20"/>
        </w:rPr>
      </w:pPr>
      <w:r w:rsidRPr="00C12A2D">
        <w:rPr>
          <w:rFonts w:hint="eastAsia"/>
          <w:sz w:val="20"/>
        </w:rPr>
        <w:t>[9]</w:t>
      </w:r>
      <w:r w:rsidRPr="00C12A2D">
        <w:rPr>
          <w:rFonts w:hint="eastAsia"/>
          <w:sz w:val="20"/>
        </w:rPr>
        <w:tab/>
      </w:r>
      <w:r w:rsidR="00D51142">
        <w:rPr>
          <w:rFonts w:hint="eastAsia"/>
          <w:sz w:val="20"/>
        </w:rPr>
        <w:t xml:space="preserve">R4-1913033, </w:t>
      </w:r>
      <w:r w:rsidR="00D51142" w:rsidRPr="00C12A2D">
        <w:rPr>
          <w:rFonts w:hint="eastAsia"/>
          <w:sz w:val="20"/>
        </w:rPr>
        <w:t>Ad Hoc meeting minutes for power saving on MIMO layer adaption</w:t>
      </w:r>
      <w:r w:rsidR="00D51142" w:rsidRPr="00D51142">
        <w:rPr>
          <w:rFonts w:hint="eastAsia"/>
          <w:sz w:val="20"/>
        </w:rPr>
        <w:t>, CATT</w:t>
      </w:r>
    </w:p>
    <w:p w:rsidR="000B20AC" w:rsidRDefault="00D51142" w:rsidP="00A50727">
      <w:pPr>
        <w:pStyle w:val="ab"/>
        <w:ind w:left="540" w:hangingChars="270" w:hanging="540"/>
        <w:rPr>
          <w:sz w:val="20"/>
        </w:rPr>
      </w:pPr>
      <w:r>
        <w:rPr>
          <w:rFonts w:hint="eastAsia"/>
          <w:sz w:val="20"/>
        </w:rPr>
        <w:t>[10]</w:t>
      </w:r>
      <w:r>
        <w:rPr>
          <w:rFonts w:hint="eastAsia"/>
          <w:sz w:val="20"/>
        </w:rPr>
        <w:tab/>
        <w:t>RAN4#92bis Main session chairman</w:t>
      </w:r>
      <w:r>
        <w:rPr>
          <w:sz w:val="20"/>
        </w:rPr>
        <w:t>’</w:t>
      </w:r>
      <w:r>
        <w:rPr>
          <w:rFonts w:hint="eastAsia"/>
          <w:sz w:val="20"/>
        </w:rPr>
        <w:t>s Notes-EOM</w:t>
      </w:r>
    </w:p>
    <w:p w:rsidR="00D27710" w:rsidRDefault="00D51142" w:rsidP="004607BB">
      <w:pPr>
        <w:pStyle w:val="ab"/>
        <w:ind w:left="540" w:hangingChars="270" w:hanging="540"/>
        <w:rPr>
          <w:sz w:val="20"/>
        </w:rPr>
      </w:pPr>
      <w:r>
        <w:rPr>
          <w:rFonts w:hint="eastAsia"/>
          <w:sz w:val="20"/>
        </w:rPr>
        <w:t>[11</w:t>
      </w:r>
      <w:r w:rsidR="002F0B22">
        <w:rPr>
          <w:rFonts w:hint="eastAsia"/>
          <w:sz w:val="20"/>
        </w:rPr>
        <w:t>]</w:t>
      </w:r>
      <w:r w:rsidR="002F0B22">
        <w:rPr>
          <w:rFonts w:hint="eastAsia"/>
          <w:sz w:val="20"/>
        </w:rPr>
        <w:tab/>
      </w:r>
      <w:r w:rsidR="004607BB" w:rsidRPr="004607BB">
        <w:rPr>
          <w:sz w:val="20"/>
        </w:rPr>
        <w:t>R4-1914116</w:t>
      </w:r>
      <w:r w:rsidR="004607BB">
        <w:rPr>
          <w:rFonts w:hint="eastAsia"/>
          <w:sz w:val="20"/>
        </w:rPr>
        <w:t>,</w:t>
      </w:r>
      <w:r w:rsidR="004607BB" w:rsidRPr="004607BB">
        <w:rPr>
          <w:sz w:val="20"/>
        </w:rPr>
        <w:t xml:space="preserve"> Discussion on UE dynamic adaptation to the maximum number of MIMO layers</w:t>
      </w:r>
      <w:r w:rsidR="004607BB">
        <w:rPr>
          <w:rFonts w:hint="eastAsia"/>
          <w:sz w:val="20"/>
        </w:rPr>
        <w:t xml:space="preserve">, </w:t>
      </w:r>
      <w:r w:rsidR="004607BB" w:rsidRPr="004607BB">
        <w:rPr>
          <w:sz w:val="20"/>
        </w:rPr>
        <w:t xml:space="preserve">MediaTek </w:t>
      </w:r>
      <w:proofErr w:type="spellStart"/>
      <w:proofErr w:type="gramStart"/>
      <w:r w:rsidR="004607BB" w:rsidRPr="004607BB">
        <w:rPr>
          <w:sz w:val="20"/>
        </w:rPr>
        <w:t>inc</w:t>
      </w:r>
      <w:proofErr w:type="gramEnd"/>
      <w:r w:rsidR="004607BB" w:rsidRPr="004607BB">
        <w:rPr>
          <w:sz w:val="20"/>
        </w:rPr>
        <w:t>.</w:t>
      </w:r>
      <w:proofErr w:type="spellEnd"/>
    </w:p>
    <w:p w:rsidR="00D51142" w:rsidRDefault="00D51142" w:rsidP="00D51142">
      <w:pPr>
        <w:pStyle w:val="ab"/>
        <w:ind w:left="540" w:hangingChars="270" w:hanging="540"/>
        <w:rPr>
          <w:sz w:val="20"/>
        </w:rPr>
      </w:pPr>
      <w:r>
        <w:rPr>
          <w:rFonts w:hint="eastAsia"/>
          <w:sz w:val="20"/>
        </w:rPr>
        <w:t>[12]</w:t>
      </w:r>
      <w:r>
        <w:rPr>
          <w:rFonts w:hint="eastAsia"/>
          <w:sz w:val="20"/>
        </w:rPr>
        <w:tab/>
      </w:r>
      <w:r w:rsidRPr="004607BB">
        <w:rPr>
          <w:sz w:val="20"/>
        </w:rPr>
        <w:t>R4-1913698</w:t>
      </w:r>
      <w:r>
        <w:rPr>
          <w:rFonts w:hint="eastAsia"/>
          <w:sz w:val="20"/>
        </w:rPr>
        <w:t xml:space="preserve">, </w:t>
      </w:r>
      <w:proofErr w:type="gramStart"/>
      <w:r w:rsidRPr="004607BB">
        <w:rPr>
          <w:sz w:val="20"/>
        </w:rPr>
        <w:t>Further</w:t>
      </w:r>
      <w:proofErr w:type="gramEnd"/>
      <w:r w:rsidRPr="004607BB">
        <w:rPr>
          <w:sz w:val="20"/>
        </w:rPr>
        <w:t xml:space="preserve"> discussion on switching time for maximum MIMO layer adaptation</w:t>
      </w:r>
      <w:r>
        <w:rPr>
          <w:rFonts w:hint="eastAsia"/>
          <w:sz w:val="20"/>
        </w:rPr>
        <w:t>, CATT</w:t>
      </w:r>
    </w:p>
    <w:p w:rsidR="002F0B22" w:rsidRDefault="00D51142" w:rsidP="00D51142">
      <w:pPr>
        <w:pStyle w:val="ab"/>
        <w:ind w:left="540" w:hangingChars="270" w:hanging="540"/>
        <w:rPr>
          <w:sz w:val="20"/>
        </w:rPr>
      </w:pPr>
      <w:r>
        <w:rPr>
          <w:rFonts w:hint="eastAsia"/>
          <w:sz w:val="20"/>
        </w:rPr>
        <w:t>[13</w:t>
      </w:r>
      <w:r w:rsidR="002F0B22">
        <w:rPr>
          <w:rFonts w:hint="eastAsia"/>
          <w:sz w:val="20"/>
        </w:rPr>
        <w:t>]</w:t>
      </w:r>
      <w:r w:rsidR="002F0B22">
        <w:rPr>
          <w:rFonts w:hint="eastAsia"/>
          <w:sz w:val="20"/>
        </w:rPr>
        <w:tab/>
      </w:r>
      <w:r w:rsidR="004607BB" w:rsidRPr="004607BB">
        <w:rPr>
          <w:sz w:val="20"/>
        </w:rPr>
        <w:t>R4-1913996</w:t>
      </w:r>
      <w:r w:rsidR="004607BB">
        <w:rPr>
          <w:rFonts w:hint="eastAsia"/>
          <w:sz w:val="20"/>
        </w:rPr>
        <w:t>,</w:t>
      </w:r>
      <w:r w:rsidR="004607BB" w:rsidRPr="004607BB">
        <w:rPr>
          <w:sz w:val="20"/>
        </w:rPr>
        <w:t xml:space="preserve"> </w:t>
      </w:r>
      <w:proofErr w:type="gramStart"/>
      <w:r w:rsidR="004607BB" w:rsidRPr="004607BB">
        <w:rPr>
          <w:sz w:val="20"/>
        </w:rPr>
        <w:t>Further</w:t>
      </w:r>
      <w:proofErr w:type="gramEnd"/>
      <w:r w:rsidR="004607BB" w:rsidRPr="004607BB">
        <w:rPr>
          <w:sz w:val="20"/>
        </w:rPr>
        <w:t xml:space="preserve"> discussion on switching and interruption time for UE antenna switching</w:t>
      </w:r>
      <w:r w:rsidR="004607BB">
        <w:rPr>
          <w:rFonts w:hint="eastAsia"/>
          <w:sz w:val="20"/>
        </w:rPr>
        <w:t xml:space="preserve">, </w:t>
      </w:r>
      <w:r w:rsidR="004607BB" w:rsidRPr="004607BB">
        <w:rPr>
          <w:sz w:val="20"/>
        </w:rPr>
        <w:t>vivo</w:t>
      </w:r>
    </w:p>
    <w:p w:rsidR="002F0B22" w:rsidRDefault="00D51142" w:rsidP="004607BB">
      <w:pPr>
        <w:pStyle w:val="ab"/>
        <w:ind w:left="540" w:hangingChars="270" w:hanging="540"/>
        <w:rPr>
          <w:sz w:val="20"/>
        </w:rPr>
      </w:pPr>
      <w:r>
        <w:rPr>
          <w:rFonts w:hint="eastAsia"/>
          <w:sz w:val="20"/>
        </w:rPr>
        <w:t>[14</w:t>
      </w:r>
      <w:r w:rsidR="002F0B22">
        <w:rPr>
          <w:rFonts w:hint="eastAsia"/>
          <w:sz w:val="20"/>
        </w:rPr>
        <w:t>]</w:t>
      </w:r>
      <w:r w:rsidR="002F0B22">
        <w:rPr>
          <w:rFonts w:hint="eastAsia"/>
          <w:sz w:val="20"/>
        </w:rPr>
        <w:tab/>
      </w:r>
      <w:r w:rsidR="004607BB" w:rsidRPr="004607BB">
        <w:rPr>
          <w:sz w:val="20"/>
        </w:rPr>
        <w:t>R4-1914485</w:t>
      </w:r>
      <w:r w:rsidR="004607BB">
        <w:rPr>
          <w:rFonts w:hint="eastAsia"/>
          <w:sz w:val="20"/>
        </w:rPr>
        <w:t xml:space="preserve">, </w:t>
      </w:r>
      <w:r w:rsidR="004607BB" w:rsidRPr="004607BB">
        <w:rPr>
          <w:sz w:val="20"/>
        </w:rPr>
        <w:t>UE switching and interruption times for dynamic MIMO layer adaptations in UE Power Saving schemes</w:t>
      </w:r>
      <w:r w:rsidR="004607BB">
        <w:rPr>
          <w:rFonts w:hint="eastAsia"/>
          <w:sz w:val="20"/>
        </w:rPr>
        <w:t xml:space="preserve">, </w:t>
      </w:r>
      <w:r w:rsidR="004607BB" w:rsidRPr="004607BB">
        <w:rPr>
          <w:sz w:val="20"/>
        </w:rPr>
        <w:t>Nokia, Nokia Shanghai Bell</w:t>
      </w:r>
    </w:p>
    <w:p w:rsidR="008527FB" w:rsidRDefault="00D51142" w:rsidP="004607BB">
      <w:pPr>
        <w:pStyle w:val="ab"/>
        <w:ind w:left="540" w:hangingChars="270" w:hanging="540"/>
        <w:rPr>
          <w:sz w:val="20"/>
        </w:rPr>
      </w:pPr>
      <w:r>
        <w:rPr>
          <w:rFonts w:hint="eastAsia"/>
          <w:sz w:val="20"/>
        </w:rPr>
        <w:t>[15</w:t>
      </w:r>
      <w:r w:rsidR="008527FB">
        <w:rPr>
          <w:rFonts w:hint="eastAsia"/>
          <w:sz w:val="20"/>
        </w:rPr>
        <w:t>]</w:t>
      </w:r>
      <w:r w:rsidR="008527FB">
        <w:rPr>
          <w:rFonts w:hint="eastAsia"/>
          <w:sz w:val="20"/>
        </w:rPr>
        <w:tab/>
      </w:r>
      <w:r w:rsidR="004607BB" w:rsidRPr="004607BB">
        <w:rPr>
          <w:sz w:val="20"/>
        </w:rPr>
        <w:t>R4-1914616</w:t>
      </w:r>
      <w:r w:rsidR="004607BB">
        <w:rPr>
          <w:rFonts w:hint="eastAsia"/>
          <w:sz w:val="20"/>
        </w:rPr>
        <w:t xml:space="preserve">, </w:t>
      </w:r>
      <w:proofErr w:type="gramStart"/>
      <w:r w:rsidR="004607BB" w:rsidRPr="004607BB">
        <w:rPr>
          <w:sz w:val="20"/>
        </w:rPr>
        <w:t>Regarding</w:t>
      </w:r>
      <w:proofErr w:type="gramEnd"/>
      <w:r w:rsidR="004607BB" w:rsidRPr="004607BB">
        <w:rPr>
          <w:sz w:val="20"/>
        </w:rPr>
        <w:t xml:space="preserve"> MIMO layer switching for UE power saving work</w:t>
      </w:r>
      <w:r w:rsidR="004607BB">
        <w:rPr>
          <w:rFonts w:hint="eastAsia"/>
          <w:sz w:val="20"/>
        </w:rPr>
        <w:t xml:space="preserve">, </w:t>
      </w:r>
      <w:r w:rsidR="004607BB" w:rsidRPr="004607BB">
        <w:rPr>
          <w:sz w:val="20"/>
        </w:rPr>
        <w:t>Ericsson</w:t>
      </w:r>
    </w:p>
    <w:p w:rsidR="008527FB" w:rsidRDefault="008527FB" w:rsidP="004607BB">
      <w:pPr>
        <w:pStyle w:val="ab"/>
        <w:ind w:left="540" w:hangingChars="270" w:hanging="540"/>
        <w:rPr>
          <w:sz w:val="20"/>
        </w:rPr>
      </w:pPr>
      <w:r>
        <w:rPr>
          <w:rFonts w:hint="eastAsia"/>
          <w:sz w:val="20"/>
        </w:rPr>
        <w:t>[</w:t>
      </w:r>
      <w:r w:rsidR="00D51142">
        <w:rPr>
          <w:rFonts w:hint="eastAsia"/>
          <w:sz w:val="20"/>
        </w:rPr>
        <w:t>1</w:t>
      </w:r>
      <w:r>
        <w:rPr>
          <w:rFonts w:hint="eastAsia"/>
          <w:sz w:val="20"/>
        </w:rPr>
        <w:t>6]</w:t>
      </w:r>
      <w:r>
        <w:rPr>
          <w:rFonts w:hint="eastAsia"/>
          <w:sz w:val="20"/>
        </w:rPr>
        <w:tab/>
      </w:r>
      <w:r w:rsidR="004607BB" w:rsidRPr="004607BB">
        <w:rPr>
          <w:sz w:val="20"/>
        </w:rPr>
        <w:t>R4-1915066</w:t>
      </w:r>
      <w:r w:rsidR="004607BB">
        <w:rPr>
          <w:rFonts w:hint="eastAsia"/>
          <w:sz w:val="20"/>
        </w:rPr>
        <w:t xml:space="preserve">, </w:t>
      </w:r>
      <w:proofErr w:type="gramStart"/>
      <w:r w:rsidR="004607BB" w:rsidRPr="004607BB">
        <w:rPr>
          <w:sz w:val="20"/>
        </w:rPr>
        <w:t>On</w:t>
      </w:r>
      <w:proofErr w:type="gramEnd"/>
      <w:r w:rsidR="004607BB" w:rsidRPr="004607BB">
        <w:rPr>
          <w:sz w:val="20"/>
        </w:rPr>
        <w:t xml:space="preserve"> switching time for MIMO layer adaption on power saving</w:t>
      </w:r>
      <w:r w:rsidR="004607BB">
        <w:rPr>
          <w:rFonts w:hint="eastAsia"/>
          <w:sz w:val="20"/>
        </w:rPr>
        <w:t xml:space="preserve">, </w:t>
      </w:r>
      <w:r w:rsidR="004607BB" w:rsidRPr="004607BB">
        <w:rPr>
          <w:sz w:val="20"/>
        </w:rPr>
        <w:t>OPPO</w:t>
      </w:r>
    </w:p>
    <w:p w:rsidR="004607BB" w:rsidRDefault="004607BB" w:rsidP="004607BB">
      <w:pPr>
        <w:pStyle w:val="ab"/>
        <w:ind w:left="540" w:hangingChars="270" w:hanging="540"/>
        <w:rPr>
          <w:sz w:val="20"/>
        </w:rPr>
      </w:pPr>
      <w:r>
        <w:rPr>
          <w:rFonts w:hint="eastAsia"/>
          <w:sz w:val="20"/>
        </w:rPr>
        <w:t>[</w:t>
      </w:r>
      <w:r w:rsidR="00D51142">
        <w:rPr>
          <w:rFonts w:hint="eastAsia"/>
          <w:sz w:val="20"/>
        </w:rPr>
        <w:t>1</w:t>
      </w:r>
      <w:r>
        <w:rPr>
          <w:rFonts w:hint="eastAsia"/>
          <w:sz w:val="20"/>
        </w:rPr>
        <w:t>7]</w:t>
      </w:r>
      <w:r>
        <w:rPr>
          <w:rFonts w:hint="eastAsia"/>
          <w:sz w:val="20"/>
        </w:rPr>
        <w:tab/>
      </w:r>
      <w:r w:rsidRPr="004607BB">
        <w:rPr>
          <w:sz w:val="20"/>
        </w:rPr>
        <w:t>R4-1915311</w:t>
      </w:r>
      <w:r>
        <w:rPr>
          <w:rFonts w:hint="eastAsia"/>
          <w:sz w:val="20"/>
        </w:rPr>
        <w:t xml:space="preserve">, </w:t>
      </w:r>
      <w:r w:rsidRPr="004607BB">
        <w:rPr>
          <w:sz w:val="20"/>
        </w:rPr>
        <w:t>Switching and interruption times for MIMO only change</w:t>
      </w:r>
      <w:r>
        <w:rPr>
          <w:rFonts w:hint="eastAsia"/>
          <w:sz w:val="20"/>
        </w:rPr>
        <w:t xml:space="preserve">, </w:t>
      </w:r>
      <w:r w:rsidRPr="004607BB">
        <w:rPr>
          <w:sz w:val="20"/>
        </w:rPr>
        <w:t>Qualcomm Inc.</w:t>
      </w:r>
    </w:p>
    <w:p w:rsidR="004607BB" w:rsidRDefault="004607BB" w:rsidP="004607BB">
      <w:pPr>
        <w:pStyle w:val="ab"/>
        <w:ind w:left="540" w:hangingChars="270" w:hanging="540"/>
        <w:rPr>
          <w:sz w:val="20"/>
        </w:rPr>
      </w:pPr>
      <w:r>
        <w:rPr>
          <w:rFonts w:hint="eastAsia"/>
          <w:sz w:val="20"/>
        </w:rPr>
        <w:lastRenderedPageBreak/>
        <w:t>[</w:t>
      </w:r>
      <w:r w:rsidR="00D51142">
        <w:rPr>
          <w:rFonts w:hint="eastAsia"/>
          <w:sz w:val="20"/>
        </w:rPr>
        <w:t>1</w:t>
      </w:r>
      <w:r>
        <w:rPr>
          <w:rFonts w:hint="eastAsia"/>
          <w:sz w:val="20"/>
        </w:rPr>
        <w:t>8]</w:t>
      </w:r>
      <w:r>
        <w:rPr>
          <w:rFonts w:hint="eastAsia"/>
          <w:sz w:val="20"/>
        </w:rPr>
        <w:tab/>
      </w:r>
      <w:r w:rsidRPr="004607BB">
        <w:rPr>
          <w:sz w:val="20"/>
        </w:rPr>
        <w:t>R4-1915368</w:t>
      </w:r>
      <w:r>
        <w:rPr>
          <w:rFonts w:hint="eastAsia"/>
          <w:sz w:val="20"/>
        </w:rPr>
        <w:t xml:space="preserve">, </w:t>
      </w:r>
      <w:proofErr w:type="gramStart"/>
      <w:r w:rsidRPr="004607BB">
        <w:rPr>
          <w:sz w:val="20"/>
        </w:rPr>
        <w:t>On</w:t>
      </w:r>
      <w:proofErr w:type="gramEnd"/>
      <w:r w:rsidRPr="004607BB">
        <w:rPr>
          <w:sz w:val="20"/>
        </w:rPr>
        <w:t xml:space="preserve"> switching time for MIMO layer/antenna number adaption</w:t>
      </w:r>
      <w:r>
        <w:rPr>
          <w:rFonts w:hint="eastAsia"/>
          <w:sz w:val="20"/>
        </w:rPr>
        <w:t xml:space="preserve">, </w:t>
      </w:r>
      <w:r w:rsidRPr="004607BB">
        <w:rPr>
          <w:sz w:val="20"/>
        </w:rPr>
        <w:t xml:space="preserve">Huawei, </w:t>
      </w:r>
      <w:proofErr w:type="spellStart"/>
      <w:r w:rsidRPr="004607BB">
        <w:rPr>
          <w:sz w:val="20"/>
        </w:rPr>
        <w:t>HiSilicon</w:t>
      </w:r>
      <w:proofErr w:type="spellEnd"/>
    </w:p>
    <w:sectPr w:rsidR="004607BB"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6F5" w:rsidRDefault="007B76F5" w:rsidP="0095591C">
      <w:pPr>
        <w:spacing w:after="60"/>
        <w:ind w:left="210"/>
      </w:pPr>
      <w:r>
        <w:separator/>
      </w:r>
    </w:p>
  </w:endnote>
  <w:endnote w:type="continuationSeparator" w:id="0">
    <w:p w:rsidR="007B76F5" w:rsidRDefault="007B76F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7D2" w:rsidRDefault="008917D2"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E5CB8">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6F5" w:rsidRDefault="007B76F5" w:rsidP="0095591C">
      <w:pPr>
        <w:spacing w:after="60"/>
        <w:ind w:left="210"/>
      </w:pPr>
      <w:r>
        <w:separator/>
      </w:r>
    </w:p>
  </w:footnote>
  <w:footnote w:type="continuationSeparator" w:id="0">
    <w:p w:rsidR="007B76F5" w:rsidRDefault="007B76F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7D2" w:rsidRDefault="008917D2"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1722DE"/>
    <w:multiLevelType w:val="hybridMultilevel"/>
    <w:tmpl w:val="E0F4AB02"/>
    <w:lvl w:ilvl="0" w:tplc="C6F657FC">
      <w:start w:val="5"/>
      <w:numFmt w:val="bullet"/>
      <w:lvlText w:val="-"/>
      <w:lvlJc w:val="left"/>
      <w:pPr>
        <w:ind w:left="1176" w:hanging="360"/>
      </w:pPr>
      <w:rPr>
        <w:rFonts w:ascii="Times New Roman" w:eastAsia="宋体" w:hAnsi="Times New Roman" w:cs="Times New Roman" w:hint="default"/>
      </w:rPr>
    </w:lvl>
    <w:lvl w:ilvl="1" w:tplc="04090003" w:tentative="1">
      <w:start w:val="1"/>
      <w:numFmt w:val="bullet"/>
      <w:lvlText w:val=""/>
      <w:lvlJc w:val="left"/>
      <w:pPr>
        <w:ind w:left="1656" w:hanging="420"/>
      </w:pPr>
      <w:rPr>
        <w:rFonts w:ascii="Wingdings" w:hAnsi="Wingdings" w:hint="default"/>
      </w:rPr>
    </w:lvl>
    <w:lvl w:ilvl="2" w:tplc="04090005" w:tentative="1">
      <w:start w:val="1"/>
      <w:numFmt w:val="bullet"/>
      <w:lvlText w:val=""/>
      <w:lvlJc w:val="left"/>
      <w:pPr>
        <w:ind w:left="2076" w:hanging="420"/>
      </w:pPr>
      <w:rPr>
        <w:rFonts w:ascii="Wingdings" w:hAnsi="Wingdings" w:hint="default"/>
      </w:rPr>
    </w:lvl>
    <w:lvl w:ilvl="3" w:tplc="04090001" w:tentative="1">
      <w:start w:val="1"/>
      <w:numFmt w:val="bullet"/>
      <w:lvlText w:val=""/>
      <w:lvlJc w:val="left"/>
      <w:pPr>
        <w:ind w:left="2496" w:hanging="420"/>
      </w:pPr>
      <w:rPr>
        <w:rFonts w:ascii="Wingdings" w:hAnsi="Wingdings" w:hint="default"/>
      </w:rPr>
    </w:lvl>
    <w:lvl w:ilvl="4" w:tplc="04090003" w:tentative="1">
      <w:start w:val="1"/>
      <w:numFmt w:val="bullet"/>
      <w:lvlText w:val=""/>
      <w:lvlJc w:val="left"/>
      <w:pPr>
        <w:ind w:left="2916" w:hanging="420"/>
      </w:pPr>
      <w:rPr>
        <w:rFonts w:ascii="Wingdings" w:hAnsi="Wingdings" w:hint="default"/>
      </w:rPr>
    </w:lvl>
    <w:lvl w:ilvl="5" w:tplc="04090005" w:tentative="1">
      <w:start w:val="1"/>
      <w:numFmt w:val="bullet"/>
      <w:lvlText w:val=""/>
      <w:lvlJc w:val="left"/>
      <w:pPr>
        <w:ind w:left="3336" w:hanging="420"/>
      </w:pPr>
      <w:rPr>
        <w:rFonts w:ascii="Wingdings" w:hAnsi="Wingdings" w:hint="default"/>
      </w:rPr>
    </w:lvl>
    <w:lvl w:ilvl="6" w:tplc="04090001" w:tentative="1">
      <w:start w:val="1"/>
      <w:numFmt w:val="bullet"/>
      <w:lvlText w:val=""/>
      <w:lvlJc w:val="left"/>
      <w:pPr>
        <w:ind w:left="3756" w:hanging="420"/>
      </w:pPr>
      <w:rPr>
        <w:rFonts w:ascii="Wingdings" w:hAnsi="Wingdings" w:hint="default"/>
      </w:rPr>
    </w:lvl>
    <w:lvl w:ilvl="7" w:tplc="04090003" w:tentative="1">
      <w:start w:val="1"/>
      <w:numFmt w:val="bullet"/>
      <w:lvlText w:val=""/>
      <w:lvlJc w:val="left"/>
      <w:pPr>
        <w:ind w:left="4176" w:hanging="420"/>
      </w:pPr>
      <w:rPr>
        <w:rFonts w:ascii="Wingdings" w:hAnsi="Wingdings" w:hint="default"/>
      </w:rPr>
    </w:lvl>
    <w:lvl w:ilvl="8" w:tplc="04090005" w:tentative="1">
      <w:start w:val="1"/>
      <w:numFmt w:val="bullet"/>
      <w:lvlText w:val=""/>
      <w:lvlJc w:val="left"/>
      <w:pPr>
        <w:ind w:left="4596" w:hanging="420"/>
      </w:pPr>
      <w:rPr>
        <w:rFonts w:ascii="Wingdings" w:hAnsi="Wingdings" w:hint="default"/>
      </w:rPr>
    </w:lvl>
  </w:abstractNum>
  <w:abstractNum w:abstractNumId="2">
    <w:nsid w:val="064003B1"/>
    <w:multiLevelType w:val="hybridMultilevel"/>
    <w:tmpl w:val="95E62F92"/>
    <w:lvl w:ilvl="0" w:tplc="4B92A752">
      <w:start w:val="2"/>
      <w:numFmt w:val="bullet"/>
      <w:lvlText w:val="-"/>
      <w:lvlJc w:val="left"/>
      <w:pPr>
        <w:ind w:left="780" w:hanging="360"/>
      </w:pPr>
      <w:rPr>
        <w:rFonts w:ascii="Times New Roman" w:eastAsia="宋体"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4">
    <w:nsid w:val="0DFA5038"/>
    <w:multiLevelType w:val="hybridMultilevel"/>
    <w:tmpl w:val="57B42628"/>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
    <w:nsid w:val="0F0D05DB"/>
    <w:multiLevelType w:val="hybridMultilevel"/>
    <w:tmpl w:val="9FAC0E0E"/>
    <w:lvl w:ilvl="0" w:tplc="9D123B30">
      <w:start w:val="1"/>
      <w:numFmt w:val="bullet"/>
      <w:lvlText w:val="•"/>
      <w:lvlJc w:val="left"/>
      <w:pPr>
        <w:tabs>
          <w:tab w:val="num" w:pos="720"/>
        </w:tabs>
        <w:ind w:left="720" w:hanging="360"/>
      </w:pPr>
      <w:rPr>
        <w:rFonts w:ascii="Arial" w:hAnsi="Arial" w:hint="default"/>
      </w:rPr>
    </w:lvl>
    <w:lvl w:ilvl="1" w:tplc="263C2C1A" w:tentative="1">
      <w:start w:val="1"/>
      <w:numFmt w:val="bullet"/>
      <w:lvlText w:val="•"/>
      <w:lvlJc w:val="left"/>
      <w:pPr>
        <w:tabs>
          <w:tab w:val="num" w:pos="1440"/>
        </w:tabs>
        <w:ind w:left="1440" w:hanging="360"/>
      </w:pPr>
      <w:rPr>
        <w:rFonts w:ascii="Arial" w:hAnsi="Arial" w:hint="default"/>
      </w:rPr>
    </w:lvl>
    <w:lvl w:ilvl="2" w:tplc="4A32C7E0" w:tentative="1">
      <w:start w:val="1"/>
      <w:numFmt w:val="bullet"/>
      <w:lvlText w:val="•"/>
      <w:lvlJc w:val="left"/>
      <w:pPr>
        <w:tabs>
          <w:tab w:val="num" w:pos="2160"/>
        </w:tabs>
        <w:ind w:left="2160" w:hanging="360"/>
      </w:pPr>
      <w:rPr>
        <w:rFonts w:ascii="Arial" w:hAnsi="Arial" w:hint="default"/>
      </w:rPr>
    </w:lvl>
    <w:lvl w:ilvl="3" w:tplc="851AA352" w:tentative="1">
      <w:start w:val="1"/>
      <w:numFmt w:val="bullet"/>
      <w:lvlText w:val="•"/>
      <w:lvlJc w:val="left"/>
      <w:pPr>
        <w:tabs>
          <w:tab w:val="num" w:pos="2880"/>
        </w:tabs>
        <w:ind w:left="2880" w:hanging="360"/>
      </w:pPr>
      <w:rPr>
        <w:rFonts w:ascii="Arial" w:hAnsi="Arial" w:hint="default"/>
      </w:rPr>
    </w:lvl>
    <w:lvl w:ilvl="4" w:tplc="FFF29154" w:tentative="1">
      <w:start w:val="1"/>
      <w:numFmt w:val="bullet"/>
      <w:lvlText w:val="•"/>
      <w:lvlJc w:val="left"/>
      <w:pPr>
        <w:tabs>
          <w:tab w:val="num" w:pos="3600"/>
        </w:tabs>
        <w:ind w:left="3600" w:hanging="360"/>
      </w:pPr>
      <w:rPr>
        <w:rFonts w:ascii="Arial" w:hAnsi="Arial" w:hint="default"/>
      </w:rPr>
    </w:lvl>
    <w:lvl w:ilvl="5" w:tplc="E0580DB8" w:tentative="1">
      <w:start w:val="1"/>
      <w:numFmt w:val="bullet"/>
      <w:lvlText w:val="•"/>
      <w:lvlJc w:val="left"/>
      <w:pPr>
        <w:tabs>
          <w:tab w:val="num" w:pos="4320"/>
        </w:tabs>
        <w:ind w:left="4320" w:hanging="360"/>
      </w:pPr>
      <w:rPr>
        <w:rFonts w:ascii="Arial" w:hAnsi="Arial" w:hint="default"/>
      </w:rPr>
    </w:lvl>
    <w:lvl w:ilvl="6" w:tplc="B2F01354" w:tentative="1">
      <w:start w:val="1"/>
      <w:numFmt w:val="bullet"/>
      <w:lvlText w:val="•"/>
      <w:lvlJc w:val="left"/>
      <w:pPr>
        <w:tabs>
          <w:tab w:val="num" w:pos="5040"/>
        </w:tabs>
        <w:ind w:left="5040" w:hanging="360"/>
      </w:pPr>
      <w:rPr>
        <w:rFonts w:ascii="Arial" w:hAnsi="Arial" w:hint="default"/>
      </w:rPr>
    </w:lvl>
    <w:lvl w:ilvl="7" w:tplc="03D444B4" w:tentative="1">
      <w:start w:val="1"/>
      <w:numFmt w:val="bullet"/>
      <w:lvlText w:val="•"/>
      <w:lvlJc w:val="left"/>
      <w:pPr>
        <w:tabs>
          <w:tab w:val="num" w:pos="5760"/>
        </w:tabs>
        <w:ind w:left="5760" w:hanging="360"/>
      </w:pPr>
      <w:rPr>
        <w:rFonts w:ascii="Arial" w:hAnsi="Arial" w:hint="default"/>
      </w:rPr>
    </w:lvl>
    <w:lvl w:ilvl="8" w:tplc="2AE88DD2" w:tentative="1">
      <w:start w:val="1"/>
      <w:numFmt w:val="bullet"/>
      <w:lvlText w:val="•"/>
      <w:lvlJc w:val="left"/>
      <w:pPr>
        <w:tabs>
          <w:tab w:val="num" w:pos="6480"/>
        </w:tabs>
        <w:ind w:left="6480" w:hanging="360"/>
      </w:pPr>
      <w:rPr>
        <w:rFonts w:ascii="Arial" w:hAnsi="Arial" w:hint="default"/>
      </w:rPr>
    </w:lvl>
  </w:abstractNum>
  <w:abstractNum w:abstractNumId="6">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4217878"/>
    <w:multiLevelType w:val="hybridMultilevel"/>
    <w:tmpl w:val="B6962E46"/>
    <w:lvl w:ilvl="0" w:tplc="832CC69E">
      <w:start w:val="1"/>
      <w:numFmt w:val="bullet"/>
      <w:lvlText w:val="•"/>
      <w:lvlJc w:val="left"/>
      <w:pPr>
        <w:tabs>
          <w:tab w:val="num" w:pos="720"/>
        </w:tabs>
        <w:ind w:left="720" w:hanging="360"/>
      </w:pPr>
      <w:rPr>
        <w:rFonts w:ascii="Arial" w:hAnsi="Arial" w:hint="default"/>
      </w:rPr>
    </w:lvl>
    <w:lvl w:ilvl="1" w:tplc="10F6EBE2">
      <w:start w:val="109"/>
      <w:numFmt w:val="bullet"/>
      <w:lvlText w:val="•"/>
      <w:lvlJc w:val="left"/>
      <w:pPr>
        <w:tabs>
          <w:tab w:val="num" w:pos="1440"/>
        </w:tabs>
        <w:ind w:left="1440" w:hanging="360"/>
      </w:pPr>
      <w:rPr>
        <w:rFonts w:ascii="Arial" w:hAnsi="Arial" w:hint="default"/>
      </w:rPr>
    </w:lvl>
    <w:lvl w:ilvl="2" w:tplc="C2E08854" w:tentative="1">
      <w:start w:val="1"/>
      <w:numFmt w:val="bullet"/>
      <w:lvlText w:val="•"/>
      <w:lvlJc w:val="left"/>
      <w:pPr>
        <w:tabs>
          <w:tab w:val="num" w:pos="2160"/>
        </w:tabs>
        <w:ind w:left="2160" w:hanging="360"/>
      </w:pPr>
      <w:rPr>
        <w:rFonts w:ascii="Arial" w:hAnsi="Arial" w:hint="default"/>
      </w:rPr>
    </w:lvl>
    <w:lvl w:ilvl="3" w:tplc="7D046CEC" w:tentative="1">
      <w:start w:val="1"/>
      <w:numFmt w:val="bullet"/>
      <w:lvlText w:val="•"/>
      <w:lvlJc w:val="left"/>
      <w:pPr>
        <w:tabs>
          <w:tab w:val="num" w:pos="2880"/>
        </w:tabs>
        <w:ind w:left="2880" w:hanging="360"/>
      </w:pPr>
      <w:rPr>
        <w:rFonts w:ascii="Arial" w:hAnsi="Arial" w:hint="default"/>
      </w:rPr>
    </w:lvl>
    <w:lvl w:ilvl="4" w:tplc="1D68A338" w:tentative="1">
      <w:start w:val="1"/>
      <w:numFmt w:val="bullet"/>
      <w:lvlText w:val="•"/>
      <w:lvlJc w:val="left"/>
      <w:pPr>
        <w:tabs>
          <w:tab w:val="num" w:pos="3600"/>
        </w:tabs>
        <w:ind w:left="3600" w:hanging="360"/>
      </w:pPr>
      <w:rPr>
        <w:rFonts w:ascii="Arial" w:hAnsi="Arial" w:hint="default"/>
      </w:rPr>
    </w:lvl>
    <w:lvl w:ilvl="5" w:tplc="49BE6248" w:tentative="1">
      <w:start w:val="1"/>
      <w:numFmt w:val="bullet"/>
      <w:lvlText w:val="•"/>
      <w:lvlJc w:val="left"/>
      <w:pPr>
        <w:tabs>
          <w:tab w:val="num" w:pos="4320"/>
        </w:tabs>
        <w:ind w:left="4320" w:hanging="360"/>
      </w:pPr>
      <w:rPr>
        <w:rFonts w:ascii="Arial" w:hAnsi="Arial" w:hint="default"/>
      </w:rPr>
    </w:lvl>
    <w:lvl w:ilvl="6" w:tplc="C64276C0" w:tentative="1">
      <w:start w:val="1"/>
      <w:numFmt w:val="bullet"/>
      <w:lvlText w:val="•"/>
      <w:lvlJc w:val="left"/>
      <w:pPr>
        <w:tabs>
          <w:tab w:val="num" w:pos="5040"/>
        </w:tabs>
        <w:ind w:left="5040" w:hanging="360"/>
      </w:pPr>
      <w:rPr>
        <w:rFonts w:ascii="Arial" w:hAnsi="Arial" w:hint="default"/>
      </w:rPr>
    </w:lvl>
    <w:lvl w:ilvl="7" w:tplc="222AF154" w:tentative="1">
      <w:start w:val="1"/>
      <w:numFmt w:val="bullet"/>
      <w:lvlText w:val="•"/>
      <w:lvlJc w:val="left"/>
      <w:pPr>
        <w:tabs>
          <w:tab w:val="num" w:pos="5760"/>
        </w:tabs>
        <w:ind w:left="5760" w:hanging="360"/>
      </w:pPr>
      <w:rPr>
        <w:rFonts w:ascii="Arial" w:hAnsi="Arial" w:hint="default"/>
      </w:rPr>
    </w:lvl>
    <w:lvl w:ilvl="8" w:tplc="DA907FD8" w:tentative="1">
      <w:start w:val="1"/>
      <w:numFmt w:val="bullet"/>
      <w:lvlText w:val="•"/>
      <w:lvlJc w:val="left"/>
      <w:pPr>
        <w:tabs>
          <w:tab w:val="num" w:pos="6480"/>
        </w:tabs>
        <w:ind w:left="6480" w:hanging="360"/>
      </w:pPr>
      <w:rPr>
        <w:rFonts w:ascii="Arial" w:hAnsi="Arial" w:hint="default"/>
      </w:rPr>
    </w:lvl>
  </w:abstractNum>
  <w:abstractNum w:abstractNumId="8">
    <w:nsid w:val="147B74E6"/>
    <w:multiLevelType w:val="hybridMultilevel"/>
    <w:tmpl w:val="F8160FD4"/>
    <w:lvl w:ilvl="0" w:tplc="A1A83C84">
      <w:start w:val="1"/>
      <w:numFmt w:val="bullet"/>
      <w:lvlText w:val="•"/>
      <w:lvlJc w:val="left"/>
      <w:pPr>
        <w:tabs>
          <w:tab w:val="num" w:pos="720"/>
        </w:tabs>
        <w:ind w:left="720" w:hanging="360"/>
      </w:pPr>
      <w:rPr>
        <w:rFonts w:ascii="Arial" w:hAnsi="Arial" w:hint="default"/>
      </w:rPr>
    </w:lvl>
    <w:lvl w:ilvl="1" w:tplc="21C84820">
      <w:start w:val="1236"/>
      <w:numFmt w:val="bullet"/>
      <w:lvlText w:val="•"/>
      <w:lvlJc w:val="left"/>
      <w:pPr>
        <w:tabs>
          <w:tab w:val="num" w:pos="1440"/>
        </w:tabs>
        <w:ind w:left="1440" w:hanging="360"/>
      </w:pPr>
      <w:rPr>
        <w:rFonts w:ascii="Arial" w:hAnsi="Arial" w:hint="default"/>
      </w:rPr>
    </w:lvl>
    <w:lvl w:ilvl="2" w:tplc="51DE3426" w:tentative="1">
      <w:start w:val="1"/>
      <w:numFmt w:val="bullet"/>
      <w:lvlText w:val="•"/>
      <w:lvlJc w:val="left"/>
      <w:pPr>
        <w:tabs>
          <w:tab w:val="num" w:pos="2160"/>
        </w:tabs>
        <w:ind w:left="2160" w:hanging="360"/>
      </w:pPr>
      <w:rPr>
        <w:rFonts w:ascii="Arial" w:hAnsi="Arial" w:hint="default"/>
      </w:rPr>
    </w:lvl>
    <w:lvl w:ilvl="3" w:tplc="DD909FFC" w:tentative="1">
      <w:start w:val="1"/>
      <w:numFmt w:val="bullet"/>
      <w:lvlText w:val="•"/>
      <w:lvlJc w:val="left"/>
      <w:pPr>
        <w:tabs>
          <w:tab w:val="num" w:pos="2880"/>
        </w:tabs>
        <w:ind w:left="2880" w:hanging="360"/>
      </w:pPr>
      <w:rPr>
        <w:rFonts w:ascii="Arial" w:hAnsi="Arial" w:hint="default"/>
      </w:rPr>
    </w:lvl>
    <w:lvl w:ilvl="4" w:tplc="059E0230" w:tentative="1">
      <w:start w:val="1"/>
      <w:numFmt w:val="bullet"/>
      <w:lvlText w:val="•"/>
      <w:lvlJc w:val="left"/>
      <w:pPr>
        <w:tabs>
          <w:tab w:val="num" w:pos="3600"/>
        </w:tabs>
        <w:ind w:left="3600" w:hanging="360"/>
      </w:pPr>
      <w:rPr>
        <w:rFonts w:ascii="Arial" w:hAnsi="Arial" w:hint="default"/>
      </w:rPr>
    </w:lvl>
    <w:lvl w:ilvl="5" w:tplc="26D40822" w:tentative="1">
      <w:start w:val="1"/>
      <w:numFmt w:val="bullet"/>
      <w:lvlText w:val="•"/>
      <w:lvlJc w:val="left"/>
      <w:pPr>
        <w:tabs>
          <w:tab w:val="num" w:pos="4320"/>
        </w:tabs>
        <w:ind w:left="4320" w:hanging="360"/>
      </w:pPr>
      <w:rPr>
        <w:rFonts w:ascii="Arial" w:hAnsi="Arial" w:hint="default"/>
      </w:rPr>
    </w:lvl>
    <w:lvl w:ilvl="6" w:tplc="5F98AD28" w:tentative="1">
      <w:start w:val="1"/>
      <w:numFmt w:val="bullet"/>
      <w:lvlText w:val="•"/>
      <w:lvlJc w:val="left"/>
      <w:pPr>
        <w:tabs>
          <w:tab w:val="num" w:pos="5040"/>
        </w:tabs>
        <w:ind w:left="5040" w:hanging="360"/>
      </w:pPr>
      <w:rPr>
        <w:rFonts w:ascii="Arial" w:hAnsi="Arial" w:hint="default"/>
      </w:rPr>
    </w:lvl>
    <w:lvl w:ilvl="7" w:tplc="70E8046E" w:tentative="1">
      <w:start w:val="1"/>
      <w:numFmt w:val="bullet"/>
      <w:lvlText w:val="•"/>
      <w:lvlJc w:val="left"/>
      <w:pPr>
        <w:tabs>
          <w:tab w:val="num" w:pos="5760"/>
        </w:tabs>
        <w:ind w:left="5760" w:hanging="360"/>
      </w:pPr>
      <w:rPr>
        <w:rFonts w:ascii="Arial" w:hAnsi="Arial" w:hint="default"/>
      </w:rPr>
    </w:lvl>
    <w:lvl w:ilvl="8" w:tplc="686667A6" w:tentative="1">
      <w:start w:val="1"/>
      <w:numFmt w:val="bullet"/>
      <w:lvlText w:val="•"/>
      <w:lvlJc w:val="left"/>
      <w:pPr>
        <w:tabs>
          <w:tab w:val="num" w:pos="6480"/>
        </w:tabs>
        <w:ind w:left="6480" w:hanging="360"/>
      </w:pPr>
      <w:rPr>
        <w:rFonts w:ascii="Arial" w:hAnsi="Arial" w:hint="default"/>
      </w:rPr>
    </w:lvl>
  </w:abstractNum>
  <w:abstractNum w:abstractNumId="9">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0">
    <w:nsid w:val="1FB22E90"/>
    <w:multiLevelType w:val="hybridMultilevel"/>
    <w:tmpl w:val="211EFFFC"/>
    <w:lvl w:ilvl="0" w:tplc="FFFFFFFF">
      <w:start w:val="1"/>
      <w:numFmt w:val="bullet"/>
      <w:lvlText w:val="o"/>
      <w:lvlJc w:val="left"/>
      <w:pPr>
        <w:ind w:left="630" w:hanging="420"/>
      </w:pPr>
      <w:rPr>
        <w:rFonts w:ascii="Courier New" w:hAnsi="Courier New" w:cs="Courier New"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1C784C"/>
    <w:multiLevelType w:val="hybridMultilevel"/>
    <w:tmpl w:val="856027D6"/>
    <w:lvl w:ilvl="0" w:tplc="F2484800">
      <w:start w:val="5"/>
      <w:numFmt w:val="bullet"/>
      <w:lvlText w:val="-"/>
      <w:lvlJc w:val="left"/>
      <w:pPr>
        <w:ind w:left="960" w:hanging="360"/>
      </w:pPr>
      <w:rPr>
        <w:rFonts w:ascii="Times New Roman" w:eastAsia="宋体" w:hAnsi="Times New Roman" w:cs="Times New Roman"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BD21701"/>
    <w:multiLevelType w:val="hybridMultilevel"/>
    <w:tmpl w:val="4D867DDA"/>
    <w:lvl w:ilvl="0" w:tplc="B54EE18A">
      <w:start w:val="1"/>
      <w:numFmt w:val="bullet"/>
      <w:lvlText w:val="•"/>
      <w:lvlJc w:val="left"/>
      <w:pPr>
        <w:tabs>
          <w:tab w:val="num" w:pos="720"/>
        </w:tabs>
        <w:ind w:left="720" w:hanging="360"/>
      </w:pPr>
      <w:rPr>
        <w:rFonts w:ascii="Arial" w:hAnsi="Arial" w:hint="default"/>
      </w:rPr>
    </w:lvl>
    <w:lvl w:ilvl="1" w:tplc="08A4E630" w:tentative="1">
      <w:start w:val="1"/>
      <w:numFmt w:val="bullet"/>
      <w:lvlText w:val="•"/>
      <w:lvlJc w:val="left"/>
      <w:pPr>
        <w:tabs>
          <w:tab w:val="num" w:pos="1440"/>
        </w:tabs>
        <w:ind w:left="1440" w:hanging="360"/>
      </w:pPr>
      <w:rPr>
        <w:rFonts w:ascii="Arial" w:hAnsi="Arial" w:hint="default"/>
      </w:rPr>
    </w:lvl>
    <w:lvl w:ilvl="2" w:tplc="3B301A2A" w:tentative="1">
      <w:start w:val="1"/>
      <w:numFmt w:val="bullet"/>
      <w:lvlText w:val="•"/>
      <w:lvlJc w:val="left"/>
      <w:pPr>
        <w:tabs>
          <w:tab w:val="num" w:pos="2160"/>
        </w:tabs>
        <w:ind w:left="2160" w:hanging="360"/>
      </w:pPr>
      <w:rPr>
        <w:rFonts w:ascii="Arial" w:hAnsi="Arial" w:hint="default"/>
      </w:rPr>
    </w:lvl>
    <w:lvl w:ilvl="3" w:tplc="2A767FCA" w:tentative="1">
      <w:start w:val="1"/>
      <w:numFmt w:val="bullet"/>
      <w:lvlText w:val="•"/>
      <w:lvlJc w:val="left"/>
      <w:pPr>
        <w:tabs>
          <w:tab w:val="num" w:pos="2880"/>
        </w:tabs>
        <w:ind w:left="2880" w:hanging="360"/>
      </w:pPr>
      <w:rPr>
        <w:rFonts w:ascii="Arial" w:hAnsi="Arial" w:hint="default"/>
      </w:rPr>
    </w:lvl>
    <w:lvl w:ilvl="4" w:tplc="DB747F80" w:tentative="1">
      <w:start w:val="1"/>
      <w:numFmt w:val="bullet"/>
      <w:lvlText w:val="•"/>
      <w:lvlJc w:val="left"/>
      <w:pPr>
        <w:tabs>
          <w:tab w:val="num" w:pos="3600"/>
        </w:tabs>
        <w:ind w:left="3600" w:hanging="360"/>
      </w:pPr>
      <w:rPr>
        <w:rFonts w:ascii="Arial" w:hAnsi="Arial" w:hint="default"/>
      </w:rPr>
    </w:lvl>
    <w:lvl w:ilvl="5" w:tplc="EE0257FA" w:tentative="1">
      <w:start w:val="1"/>
      <w:numFmt w:val="bullet"/>
      <w:lvlText w:val="•"/>
      <w:lvlJc w:val="left"/>
      <w:pPr>
        <w:tabs>
          <w:tab w:val="num" w:pos="4320"/>
        </w:tabs>
        <w:ind w:left="4320" w:hanging="360"/>
      </w:pPr>
      <w:rPr>
        <w:rFonts w:ascii="Arial" w:hAnsi="Arial" w:hint="default"/>
      </w:rPr>
    </w:lvl>
    <w:lvl w:ilvl="6" w:tplc="9E48D18E" w:tentative="1">
      <w:start w:val="1"/>
      <w:numFmt w:val="bullet"/>
      <w:lvlText w:val="•"/>
      <w:lvlJc w:val="left"/>
      <w:pPr>
        <w:tabs>
          <w:tab w:val="num" w:pos="5040"/>
        </w:tabs>
        <w:ind w:left="5040" w:hanging="360"/>
      </w:pPr>
      <w:rPr>
        <w:rFonts w:ascii="Arial" w:hAnsi="Arial" w:hint="default"/>
      </w:rPr>
    </w:lvl>
    <w:lvl w:ilvl="7" w:tplc="E15ACF96" w:tentative="1">
      <w:start w:val="1"/>
      <w:numFmt w:val="bullet"/>
      <w:lvlText w:val="•"/>
      <w:lvlJc w:val="left"/>
      <w:pPr>
        <w:tabs>
          <w:tab w:val="num" w:pos="5760"/>
        </w:tabs>
        <w:ind w:left="5760" w:hanging="360"/>
      </w:pPr>
      <w:rPr>
        <w:rFonts w:ascii="Arial" w:hAnsi="Arial" w:hint="default"/>
      </w:rPr>
    </w:lvl>
    <w:lvl w:ilvl="8" w:tplc="5BAADA56" w:tentative="1">
      <w:start w:val="1"/>
      <w:numFmt w:val="bullet"/>
      <w:lvlText w:val="•"/>
      <w:lvlJc w:val="left"/>
      <w:pPr>
        <w:tabs>
          <w:tab w:val="num" w:pos="6480"/>
        </w:tabs>
        <w:ind w:left="6480" w:hanging="360"/>
      </w:pPr>
      <w:rPr>
        <w:rFonts w:ascii="Arial" w:hAnsi="Arial" w:hint="default"/>
      </w:rPr>
    </w:lvl>
  </w:abstractNum>
  <w:abstractNum w:abstractNumId="17">
    <w:nsid w:val="3E1E4EF6"/>
    <w:multiLevelType w:val="hybridMultilevel"/>
    <w:tmpl w:val="C5A2668C"/>
    <w:lvl w:ilvl="0" w:tplc="E046952E">
      <w:start w:val="1"/>
      <w:numFmt w:val="bullet"/>
      <w:lvlText w:val="»"/>
      <w:lvlJc w:val="left"/>
      <w:pPr>
        <w:tabs>
          <w:tab w:val="num" w:pos="720"/>
        </w:tabs>
        <w:ind w:left="720" w:hanging="360"/>
      </w:pPr>
      <w:rPr>
        <w:rFonts w:ascii="Arial" w:hAnsi="Arial" w:hint="default"/>
      </w:rPr>
    </w:lvl>
    <w:lvl w:ilvl="1" w:tplc="B84492C6">
      <w:start w:val="621"/>
      <w:numFmt w:val="bullet"/>
      <w:lvlText w:val="•"/>
      <w:lvlJc w:val="left"/>
      <w:pPr>
        <w:tabs>
          <w:tab w:val="num" w:pos="1440"/>
        </w:tabs>
        <w:ind w:left="1440" w:hanging="360"/>
      </w:pPr>
      <w:rPr>
        <w:rFonts w:ascii="Arial" w:hAnsi="Arial" w:hint="default"/>
        <w:lang w:val="en-GB"/>
      </w:rPr>
    </w:lvl>
    <w:lvl w:ilvl="2" w:tplc="12D4D092">
      <w:start w:val="1"/>
      <w:numFmt w:val="bullet"/>
      <w:lvlText w:val="»"/>
      <w:lvlJc w:val="left"/>
      <w:pPr>
        <w:tabs>
          <w:tab w:val="num" w:pos="2160"/>
        </w:tabs>
        <w:ind w:left="2160" w:hanging="360"/>
      </w:pPr>
      <w:rPr>
        <w:rFonts w:ascii="Arial" w:hAnsi="Arial" w:hint="default"/>
      </w:rPr>
    </w:lvl>
    <w:lvl w:ilvl="3" w:tplc="EFA891B6" w:tentative="1">
      <w:start w:val="1"/>
      <w:numFmt w:val="bullet"/>
      <w:lvlText w:val="»"/>
      <w:lvlJc w:val="left"/>
      <w:pPr>
        <w:tabs>
          <w:tab w:val="num" w:pos="2880"/>
        </w:tabs>
        <w:ind w:left="2880" w:hanging="360"/>
      </w:pPr>
      <w:rPr>
        <w:rFonts w:ascii="Arial" w:hAnsi="Arial" w:hint="default"/>
      </w:rPr>
    </w:lvl>
    <w:lvl w:ilvl="4" w:tplc="6B840D56" w:tentative="1">
      <w:start w:val="1"/>
      <w:numFmt w:val="bullet"/>
      <w:lvlText w:val="»"/>
      <w:lvlJc w:val="left"/>
      <w:pPr>
        <w:tabs>
          <w:tab w:val="num" w:pos="3600"/>
        </w:tabs>
        <w:ind w:left="3600" w:hanging="360"/>
      </w:pPr>
      <w:rPr>
        <w:rFonts w:ascii="Arial" w:hAnsi="Arial" w:hint="default"/>
      </w:rPr>
    </w:lvl>
    <w:lvl w:ilvl="5" w:tplc="F732E2EE" w:tentative="1">
      <w:start w:val="1"/>
      <w:numFmt w:val="bullet"/>
      <w:lvlText w:val="»"/>
      <w:lvlJc w:val="left"/>
      <w:pPr>
        <w:tabs>
          <w:tab w:val="num" w:pos="4320"/>
        </w:tabs>
        <w:ind w:left="4320" w:hanging="360"/>
      </w:pPr>
      <w:rPr>
        <w:rFonts w:ascii="Arial" w:hAnsi="Arial" w:hint="default"/>
      </w:rPr>
    </w:lvl>
    <w:lvl w:ilvl="6" w:tplc="469651C2" w:tentative="1">
      <w:start w:val="1"/>
      <w:numFmt w:val="bullet"/>
      <w:lvlText w:val="»"/>
      <w:lvlJc w:val="left"/>
      <w:pPr>
        <w:tabs>
          <w:tab w:val="num" w:pos="5040"/>
        </w:tabs>
        <w:ind w:left="5040" w:hanging="360"/>
      </w:pPr>
      <w:rPr>
        <w:rFonts w:ascii="Arial" w:hAnsi="Arial" w:hint="default"/>
      </w:rPr>
    </w:lvl>
    <w:lvl w:ilvl="7" w:tplc="06429524" w:tentative="1">
      <w:start w:val="1"/>
      <w:numFmt w:val="bullet"/>
      <w:lvlText w:val="»"/>
      <w:lvlJc w:val="left"/>
      <w:pPr>
        <w:tabs>
          <w:tab w:val="num" w:pos="5760"/>
        </w:tabs>
        <w:ind w:left="5760" w:hanging="360"/>
      </w:pPr>
      <w:rPr>
        <w:rFonts w:ascii="Arial" w:hAnsi="Arial" w:hint="default"/>
      </w:rPr>
    </w:lvl>
    <w:lvl w:ilvl="8" w:tplc="01462AAC"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9DC3547"/>
    <w:multiLevelType w:val="hybridMultilevel"/>
    <w:tmpl w:val="2D103BE4"/>
    <w:lvl w:ilvl="0" w:tplc="0E183522">
      <w:start w:val="1"/>
      <w:numFmt w:val="bullet"/>
      <w:lvlText w:val="•"/>
      <w:lvlJc w:val="left"/>
      <w:pPr>
        <w:tabs>
          <w:tab w:val="num" w:pos="720"/>
        </w:tabs>
        <w:ind w:left="720" w:hanging="360"/>
      </w:pPr>
      <w:rPr>
        <w:rFonts w:ascii="Arial" w:hAnsi="Arial" w:hint="default"/>
      </w:rPr>
    </w:lvl>
    <w:lvl w:ilvl="1" w:tplc="EA766076">
      <w:start w:val="1145"/>
      <w:numFmt w:val="bullet"/>
      <w:lvlText w:val="•"/>
      <w:lvlJc w:val="left"/>
      <w:pPr>
        <w:tabs>
          <w:tab w:val="num" w:pos="1440"/>
        </w:tabs>
        <w:ind w:left="1440" w:hanging="360"/>
      </w:pPr>
      <w:rPr>
        <w:rFonts w:ascii="Arial" w:hAnsi="Arial" w:hint="default"/>
      </w:rPr>
    </w:lvl>
    <w:lvl w:ilvl="2" w:tplc="F5B4A870" w:tentative="1">
      <w:start w:val="1"/>
      <w:numFmt w:val="bullet"/>
      <w:lvlText w:val="•"/>
      <w:lvlJc w:val="left"/>
      <w:pPr>
        <w:tabs>
          <w:tab w:val="num" w:pos="2160"/>
        </w:tabs>
        <w:ind w:left="2160" w:hanging="360"/>
      </w:pPr>
      <w:rPr>
        <w:rFonts w:ascii="Arial" w:hAnsi="Arial" w:hint="default"/>
      </w:rPr>
    </w:lvl>
    <w:lvl w:ilvl="3" w:tplc="85D0E662" w:tentative="1">
      <w:start w:val="1"/>
      <w:numFmt w:val="bullet"/>
      <w:lvlText w:val="•"/>
      <w:lvlJc w:val="left"/>
      <w:pPr>
        <w:tabs>
          <w:tab w:val="num" w:pos="2880"/>
        </w:tabs>
        <w:ind w:left="2880" w:hanging="360"/>
      </w:pPr>
      <w:rPr>
        <w:rFonts w:ascii="Arial" w:hAnsi="Arial" w:hint="default"/>
      </w:rPr>
    </w:lvl>
    <w:lvl w:ilvl="4" w:tplc="F94C799E" w:tentative="1">
      <w:start w:val="1"/>
      <w:numFmt w:val="bullet"/>
      <w:lvlText w:val="•"/>
      <w:lvlJc w:val="left"/>
      <w:pPr>
        <w:tabs>
          <w:tab w:val="num" w:pos="3600"/>
        </w:tabs>
        <w:ind w:left="3600" w:hanging="360"/>
      </w:pPr>
      <w:rPr>
        <w:rFonts w:ascii="Arial" w:hAnsi="Arial" w:hint="default"/>
      </w:rPr>
    </w:lvl>
    <w:lvl w:ilvl="5" w:tplc="0D4EBE88" w:tentative="1">
      <w:start w:val="1"/>
      <w:numFmt w:val="bullet"/>
      <w:lvlText w:val="•"/>
      <w:lvlJc w:val="left"/>
      <w:pPr>
        <w:tabs>
          <w:tab w:val="num" w:pos="4320"/>
        </w:tabs>
        <w:ind w:left="4320" w:hanging="360"/>
      </w:pPr>
      <w:rPr>
        <w:rFonts w:ascii="Arial" w:hAnsi="Arial" w:hint="default"/>
      </w:rPr>
    </w:lvl>
    <w:lvl w:ilvl="6" w:tplc="E36405D4" w:tentative="1">
      <w:start w:val="1"/>
      <w:numFmt w:val="bullet"/>
      <w:lvlText w:val="•"/>
      <w:lvlJc w:val="left"/>
      <w:pPr>
        <w:tabs>
          <w:tab w:val="num" w:pos="5040"/>
        </w:tabs>
        <w:ind w:left="5040" w:hanging="360"/>
      </w:pPr>
      <w:rPr>
        <w:rFonts w:ascii="Arial" w:hAnsi="Arial" w:hint="default"/>
      </w:rPr>
    </w:lvl>
    <w:lvl w:ilvl="7" w:tplc="DFC4F44C" w:tentative="1">
      <w:start w:val="1"/>
      <w:numFmt w:val="bullet"/>
      <w:lvlText w:val="•"/>
      <w:lvlJc w:val="left"/>
      <w:pPr>
        <w:tabs>
          <w:tab w:val="num" w:pos="5760"/>
        </w:tabs>
        <w:ind w:left="5760" w:hanging="360"/>
      </w:pPr>
      <w:rPr>
        <w:rFonts w:ascii="Arial" w:hAnsi="Arial" w:hint="default"/>
      </w:rPr>
    </w:lvl>
    <w:lvl w:ilvl="8" w:tplc="9718078E"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multilevel"/>
    <w:tmpl w:val="5E1CEEE2"/>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62DC6838"/>
    <w:multiLevelType w:val="hybridMultilevel"/>
    <w:tmpl w:val="D0C4652E"/>
    <w:lvl w:ilvl="0" w:tplc="23B07530">
      <w:start w:val="1"/>
      <w:numFmt w:val="bullet"/>
      <w:lvlText w:val="•"/>
      <w:lvlJc w:val="left"/>
      <w:pPr>
        <w:tabs>
          <w:tab w:val="num" w:pos="720"/>
        </w:tabs>
        <w:ind w:left="720" w:hanging="360"/>
      </w:pPr>
      <w:rPr>
        <w:rFonts w:ascii="Arial" w:hAnsi="Arial" w:hint="default"/>
      </w:rPr>
    </w:lvl>
    <w:lvl w:ilvl="1" w:tplc="0C2AF41A">
      <w:start w:val="13331"/>
      <w:numFmt w:val="bullet"/>
      <w:lvlText w:val=""/>
      <w:lvlJc w:val="left"/>
      <w:pPr>
        <w:tabs>
          <w:tab w:val="num" w:pos="1440"/>
        </w:tabs>
        <w:ind w:left="1440" w:hanging="360"/>
      </w:pPr>
      <w:rPr>
        <w:rFonts w:ascii="Wingdings" w:hAnsi="Wingdings" w:hint="default"/>
      </w:rPr>
    </w:lvl>
    <w:lvl w:ilvl="2" w:tplc="1110F1B2" w:tentative="1">
      <w:start w:val="1"/>
      <w:numFmt w:val="bullet"/>
      <w:lvlText w:val="•"/>
      <w:lvlJc w:val="left"/>
      <w:pPr>
        <w:tabs>
          <w:tab w:val="num" w:pos="2160"/>
        </w:tabs>
        <w:ind w:left="2160" w:hanging="360"/>
      </w:pPr>
      <w:rPr>
        <w:rFonts w:ascii="Arial" w:hAnsi="Arial" w:hint="default"/>
      </w:rPr>
    </w:lvl>
    <w:lvl w:ilvl="3" w:tplc="0256EFBC" w:tentative="1">
      <w:start w:val="1"/>
      <w:numFmt w:val="bullet"/>
      <w:lvlText w:val="•"/>
      <w:lvlJc w:val="left"/>
      <w:pPr>
        <w:tabs>
          <w:tab w:val="num" w:pos="2880"/>
        </w:tabs>
        <w:ind w:left="2880" w:hanging="360"/>
      </w:pPr>
      <w:rPr>
        <w:rFonts w:ascii="Arial" w:hAnsi="Arial" w:hint="default"/>
      </w:rPr>
    </w:lvl>
    <w:lvl w:ilvl="4" w:tplc="7E5AD536" w:tentative="1">
      <w:start w:val="1"/>
      <w:numFmt w:val="bullet"/>
      <w:lvlText w:val="•"/>
      <w:lvlJc w:val="left"/>
      <w:pPr>
        <w:tabs>
          <w:tab w:val="num" w:pos="3600"/>
        </w:tabs>
        <w:ind w:left="3600" w:hanging="360"/>
      </w:pPr>
      <w:rPr>
        <w:rFonts w:ascii="Arial" w:hAnsi="Arial" w:hint="default"/>
      </w:rPr>
    </w:lvl>
    <w:lvl w:ilvl="5" w:tplc="1708E7E2" w:tentative="1">
      <w:start w:val="1"/>
      <w:numFmt w:val="bullet"/>
      <w:lvlText w:val="•"/>
      <w:lvlJc w:val="left"/>
      <w:pPr>
        <w:tabs>
          <w:tab w:val="num" w:pos="4320"/>
        </w:tabs>
        <w:ind w:left="4320" w:hanging="360"/>
      </w:pPr>
      <w:rPr>
        <w:rFonts w:ascii="Arial" w:hAnsi="Arial" w:hint="default"/>
      </w:rPr>
    </w:lvl>
    <w:lvl w:ilvl="6" w:tplc="476A2DDC" w:tentative="1">
      <w:start w:val="1"/>
      <w:numFmt w:val="bullet"/>
      <w:lvlText w:val="•"/>
      <w:lvlJc w:val="left"/>
      <w:pPr>
        <w:tabs>
          <w:tab w:val="num" w:pos="5040"/>
        </w:tabs>
        <w:ind w:left="5040" w:hanging="360"/>
      </w:pPr>
      <w:rPr>
        <w:rFonts w:ascii="Arial" w:hAnsi="Arial" w:hint="default"/>
      </w:rPr>
    </w:lvl>
    <w:lvl w:ilvl="7" w:tplc="CF5815D8" w:tentative="1">
      <w:start w:val="1"/>
      <w:numFmt w:val="bullet"/>
      <w:lvlText w:val="•"/>
      <w:lvlJc w:val="left"/>
      <w:pPr>
        <w:tabs>
          <w:tab w:val="num" w:pos="5760"/>
        </w:tabs>
        <w:ind w:left="5760" w:hanging="360"/>
      </w:pPr>
      <w:rPr>
        <w:rFonts w:ascii="Arial" w:hAnsi="Arial" w:hint="default"/>
      </w:rPr>
    </w:lvl>
    <w:lvl w:ilvl="8" w:tplc="53AA3BB6" w:tentative="1">
      <w:start w:val="1"/>
      <w:numFmt w:val="bullet"/>
      <w:lvlText w:val="•"/>
      <w:lvlJc w:val="left"/>
      <w:pPr>
        <w:tabs>
          <w:tab w:val="num" w:pos="6480"/>
        </w:tabs>
        <w:ind w:left="6480" w:hanging="360"/>
      </w:pPr>
      <w:rPr>
        <w:rFonts w:ascii="Arial" w:hAnsi="Arial" w:hint="default"/>
      </w:rPr>
    </w:lvl>
  </w:abstractNum>
  <w:abstractNum w:abstractNumId="24">
    <w:nsid w:val="669B102B"/>
    <w:multiLevelType w:val="hybridMultilevel"/>
    <w:tmpl w:val="444EDEE2"/>
    <w:lvl w:ilvl="0" w:tplc="1EE2413E">
      <w:numFmt w:val="bullet"/>
      <w:lvlText w:val=""/>
      <w:lvlJc w:val="left"/>
      <w:pPr>
        <w:ind w:left="570" w:hanging="360"/>
      </w:pPr>
      <w:rPr>
        <w:rFonts w:ascii="Wingdings" w:eastAsia="宋体" w:hAnsi="Wingdings" w:cs="Times New Roman"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5">
    <w:nsid w:val="695E76C6"/>
    <w:multiLevelType w:val="hybridMultilevel"/>
    <w:tmpl w:val="73A2888A"/>
    <w:lvl w:ilvl="0" w:tplc="BD6A140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777D564B"/>
    <w:multiLevelType w:val="hybridMultilevel"/>
    <w:tmpl w:val="84983DA2"/>
    <w:lvl w:ilvl="0" w:tplc="0E183522">
      <w:start w:val="1"/>
      <w:numFmt w:val="bullet"/>
      <w:lvlText w:val="•"/>
      <w:lvlJc w:val="left"/>
      <w:pPr>
        <w:tabs>
          <w:tab w:val="num" w:pos="720"/>
        </w:tabs>
        <w:ind w:left="720" w:hanging="360"/>
      </w:pPr>
      <w:rPr>
        <w:rFonts w:ascii="Arial" w:hAnsi="Arial" w:hint="default"/>
      </w:rPr>
    </w:lvl>
    <w:lvl w:ilvl="1" w:tplc="FE9E958A">
      <w:start w:val="11502"/>
      <w:numFmt w:val="bullet"/>
      <w:lvlText w:val="–"/>
      <w:lvlJc w:val="left"/>
      <w:pPr>
        <w:tabs>
          <w:tab w:val="num" w:pos="1440"/>
        </w:tabs>
        <w:ind w:left="1440" w:hanging="360"/>
      </w:pPr>
      <w:rPr>
        <w:rFonts w:ascii="Arial" w:hAnsi="Arial" w:cs="Times New Roman" w:hint="default"/>
      </w:rPr>
    </w:lvl>
    <w:lvl w:ilvl="2" w:tplc="F5B4A870" w:tentative="1">
      <w:start w:val="1"/>
      <w:numFmt w:val="bullet"/>
      <w:lvlText w:val="•"/>
      <w:lvlJc w:val="left"/>
      <w:pPr>
        <w:tabs>
          <w:tab w:val="num" w:pos="2160"/>
        </w:tabs>
        <w:ind w:left="2160" w:hanging="360"/>
      </w:pPr>
      <w:rPr>
        <w:rFonts w:ascii="Arial" w:hAnsi="Arial" w:hint="default"/>
      </w:rPr>
    </w:lvl>
    <w:lvl w:ilvl="3" w:tplc="85D0E662" w:tentative="1">
      <w:start w:val="1"/>
      <w:numFmt w:val="bullet"/>
      <w:lvlText w:val="•"/>
      <w:lvlJc w:val="left"/>
      <w:pPr>
        <w:tabs>
          <w:tab w:val="num" w:pos="2880"/>
        </w:tabs>
        <w:ind w:left="2880" w:hanging="360"/>
      </w:pPr>
      <w:rPr>
        <w:rFonts w:ascii="Arial" w:hAnsi="Arial" w:hint="default"/>
      </w:rPr>
    </w:lvl>
    <w:lvl w:ilvl="4" w:tplc="F94C799E" w:tentative="1">
      <w:start w:val="1"/>
      <w:numFmt w:val="bullet"/>
      <w:lvlText w:val="•"/>
      <w:lvlJc w:val="left"/>
      <w:pPr>
        <w:tabs>
          <w:tab w:val="num" w:pos="3600"/>
        </w:tabs>
        <w:ind w:left="3600" w:hanging="360"/>
      </w:pPr>
      <w:rPr>
        <w:rFonts w:ascii="Arial" w:hAnsi="Arial" w:hint="default"/>
      </w:rPr>
    </w:lvl>
    <w:lvl w:ilvl="5" w:tplc="0D4EBE88" w:tentative="1">
      <w:start w:val="1"/>
      <w:numFmt w:val="bullet"/>
      <w:lvlText w:val="•"/>
      <w:lvlJc w:val="left"/>
      <w:pPr>
        <w:tabs>
          <w:tab w:val="num" w:pos="4320"/>
        </w:tabs>
        <w:ind w:left="4320" w:hanging="360"/>
      </w:pPr>
      <w:rPr>
        <w:rFonts w:ascii="Arial" w:hAnsi="Arial" w:hint="default"/>
      </w:rPr>
    </w:lvl>
    <w:lvl w:ilvl="6" w:tplc="E36405D4" w:tentative="1">
      <w:start w:val="1"/>
      <w:numFmt w:val="bullet"/>
      <w:lvlText w:val="•"/>
      <w:lvlJc w:val="left"/>
      <w:pPr>
        <w:tabs>
          <w:tab w:val="num" w:pos="5040"/>
        </w:tabs>
        <w:ind w:left="5040" w:hanging="360"/>
      </w:pPr>
      <w:rPr>
        <w:rFonts w:ascii="Arial" w:hAnsi="Arial" w:hint="default"/>
      </w:rPr>
    </w:lvl>
    <w:lvl w:ilvl="7" w:tplc="DFC4F44C" w:tentative="1">
      <w:start w:val="1"/>
      <w:numFmt w:val="bullet"/>
      <w:lvlText w:val="•"/>
      <w:lvlJc w:val="left"/>
      <w:pPr>
        <w:tabs>
          <w:tab w:val="num" w:pos="5760"/>
        </w:tabs>
        <w:ind w:left="5760" w:hanging="360"/>
      </w:pPr>
      <w:rPr>
        <w:rFonts w:ascii="Arial" w:hAnsi="Arial" w:hint="default"/>
      </w:rPr>
    </w:lvl>
    <w:lvl w:ilvl="8" w:tplc="9718078E" w:tentative="1">
      <w:start w:val="1"/>
      <w:numFmt w:val="bullet"/>
      <w:lvlText w:val="•"/>
      <w:lvlJc w:val="left"/>
      <w:pPr>
        <w:tabs>
          <w:tab w:val="num" w:pos="6480"/>
        </w:tabs>
        <w:ind w:left="6480" w:hanging="360"/>
      </w:pPr>
      <w:rPr>
        <w:rFonts w:ascii="Arial" w:hAnsi="Arial" w:hint="default"/>
      </w:rPr>
    </w:lvl>
  </w:abstractNum>
  <w:abstractNum w:abstractNumId="2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CC848D6"/>
    <w:multiLevelType w:val="hybridMultilevel"/>
    <w:tmpl w:val="FFAAD320"/>
    <w:lvl w:ilvl="0" w:tplc="05A261A6">
      <w:start w:val="1"/>
      <w:numFmt w:val="bullet"/>
      <w:lvlText w:val="•"/>
      <w:lvlJc w:val="left"/>
      <w:pPr>
        <w:tabs>
          <w:tab w:val="num" w:pos="720"/>
        </w:tabs>
        <w:ind w:left="720" w:hanging="360"/>
      </w:pPr>
      <w:rPr>
        <w:rFonts w:ascii="Arial" w:hAnsi="Arial" w:hint="default"/>
      </w:rPr>
    </w:lvl>
    <w:lvl w:ilvl="1" w:tplc="972E2DBE">
      <w:start w:val="2257"/>
      <w:numFmt w:val="bullet"/>
      <w:lvlText w:val="–"/>
      <w:lvlJc w:val="left"/>
      <w:pPr>
        <w:tabs>
          <w:tab w:val="num" w:pos="1440"/>
        </w:tabs>
        <w:ind w:left="1440" w:hanging="360"/>
      </w:pPr>
      <w:rPr>
        <w:rFonts w:ascii="Arial" w:hAnsi="Arial" w:hint="default"/>
      </w:rPr>
    </w:lvl>
    <w:lvl w:ilvl="2" w:tplc="2982CCE6">
      <w:start w:val="2257"/>
      <w:numFmt w:val="bullet"/>
      <w:lvlText w:val="•"/>
      <w:lvlJc w:val="left"/>
      <w:pPr>
        <w:tabs>
          <w:tab w:val="num" w:pos="2160"/>
        </w:tabs>
        <w:ind w:left="2160" w:hanging="360"/>
      </w:pPr>
      <w:rPr>
        <w:rFonts w:ascii="Arial" w:hAnsi="Arial" w:hint="default"/>
      </w:rPr>
    </w:lvl>
    <w:lvl w:ilvl="3" w:tplc="1CAEA88C" w:tentative="1">
      <w:start w:val="1"/>
      <w:numFmt w:val="bullet"/>
      <w:lvlText w:val="•"/>
      <w:lvlJc w:val="left"/>
      <w:pPr>
        <w:tabs>
          <w:tab w:val="num" w:pos="2880"/>
        </w:tabs>
        <w:ind w:left="2880" w:hanging="360"/>
      </w:pPr>
      <w:rPr>
        <w:rFonts w:ascii="Arial" w:hAnsi="Arial" w:hint="default"/>
      </w:rPr>
    </w:lvl>
    <w:lvl w:ilvl="4" w:tplc="808A980A" w:tentative="1">
      <w:start w:val="1"/>
      <w:numFmt w:val="bullet"/>
      <w:lvlText w:val="•"/>
      <w:lvlJc w:val="left"/>
      <w:pPr>
        <w:tabs>
          <w:tab w:val="num" w:pos="3600"/>
        </w:tabs>
        <w:ind w:left="3600" w:hanging="360"/>
      </w:pPr>
      <w:rPr>
        <w:rFonts w:ascii="Arial" w:hAnsi="Arial" w:hint="default"/>
      </w:rPr>
    </w:lvl>
    <w:lvl w:ilvl="5" w:tplc="4DE25054" w:tentative="1">
      <w:start w:val="1"/>
      <w:numFmt w:val="bullet"/>
      <w:lvlText w:val="•"/>
      <w:lvlJc w:val="left"/>
      <w:pPr>
        <w:tabs>
          <w:tab w:val="num" w:pos="4320"/>
        </w:tabs>
        <w:ind w:left="4320" w:hanging="360"/>
      </w:pPr>
      <w:rPr>
        <w:rFonts w:ascii="Arial" w:hAnsi="Arial" w:hint="default"/>
      </w:rPr>
    </w:lvl>
    <w:lvl w:ilvl="6" w:tplc="FB9065F4" w:tentative="1">
      <w:start w:val="1"/>
      <w:numFmt w:val="bullet"/>
      <w:lvlText w:val="•"/>
      <w:lvlJc w:val="left"/>
      <w:pPr>
        <w:tabs>
          <w:tab w:val="num" w:pos="5040"/>
        </w:tabs>
        <w:ind w:left="5040" w:hanging="360"/>
      </w:pPr>
      <w:rPr>
        <w:rFonts w:ascii="Arial" w:hAnsi="Arial" w:hint="default"/>
      </w:rPr>
    </w:lvl>
    <w:lvl w:ilvl="7" w:tplc="E182B994" w:tentative="1">
      <w:start w:val="1"/>
      <w:numFmt w:val="bullet"/>
      <w:lvlText w:val="•"/>
      <w:lvlJc w:val="left"/>
      <w:pPr>
        <w:tabs>
          <w:tab w:val="num" w:pos="5760"/>
        </w:tabs>
        <w:ind w:left="5760" w:hanging="360"/>
      </w:pPr>
      <w:rPr>
        <w:rFonts w:ascii="Arial" w:hAnsi="Arial" w:hint="default"/>
      </w:rPr>
    </w:lvl>
    <w:lvl w:ilvl="8" w:tplc="DD8E3288"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9"/>
  </w:num>
  <w:num w:numId="3">
    <w:abstractNumId w:val="3"/>
  </w:num>
  <w:num w:numId="4">
    <w:abstractNumId w:val="20"/>
  </w:num>
  <w:num w:numId="5">
    <w:abstractNumId w:val="11"/>
  </w:num>
  <w:num w:numId="6">
    <w:abstractNumId w:val="29"/>
  </w:num>
  <w:num w:numId="7">
    <w:abstractNumId w:val="6"/>
  </w:num>
  <w:num w:numId="8">
    <w:abstractNumId w:val="21"/>
  </w:num>
  <w:num w:numId="9">
    <w:abstractNumId w:val="13"/>
  </w:num>
  <w:num w:numId="10">
    <w:abstractNumId w:val="27"/>
  </w:num>
  <w:num w:numId="11">
    <w:abstractNumId w:val="30"/>
  </w:num>
  <w:num w:numId="12">
    <w:abstractNumId w:val="31"/>
  </w:num>
  <w:num w:numId="13">
    <w:abstractNumId w:val="15"/>
  </w:num>
  <w:num w:numId="14">
    <w:abstractNumId w:val="18"/>
  </w:num>
  <w:num w:numId="15">
    <w:abstractNumId w:val="12"/>
  </w:num>
  <w:num w:numId="16">
    <w:abstractNumId w:val="26"/>
  </w:num>
  <w:num w:numId="17">
    <w:abstractNumId w:val="0"/>
  </w:num>
  <w:num w:numId="18">
    <w:abstractNumId w:val="4"/>
  </w:num>
  <w:num w:numId="19">
    <w:abstractNumId w:val="10"/>
  </w:num>
  <w:num w:numId="20">
    <w:abstractNumId w:val="24"/>
  </w:num>
  <w:num w:numId="21">
    <w:abstractNumId w:val="19"/>
  </w:num>
  <w:num w:numId="22">
    <w:abstractNumId w:val="7"/>
  </w:num>
  <w:num w:numId="23">
    <w:abstractNumId w:val="8"/>
  </w:num>
  <w:num w:numId="24">
    <w:abstractNumId w:val="28"/>
  </w:num>
  <w:num w:numId="25">
    <w:abstractNumId w:val="19"/>
  </w:num>
  <w:num w:numId="26">
    <w:abstractNumId w:val="28"/>
  </w:num>
  <w:num w:numId="27">
    <w:abstractNumId w:val="7"/>
  </w:num>
  <w:num w:numId="28">
    <w:abstractNumId w:val="8"/>
  </w:num>
  <w:num w:numId="29">
    <w:abstractNumId w:val="25"/>
  </w:num>
  <w:num w:numId="30">
    <w:abstractNumId w:val="5"/>
  </w:num>
  <w:num w:numId="31">
    <w:abstractNumId w:val="2"/>
  </w:num>
  <w:num w:numId="32">
    <w:abstractNumId w:val="23"/>
  </w:num>
  <w:num w:numId="33">
    <w:abstractNumId w:val="17"/>
  </w:num>
  <w:num w:numId="34">
    <w:abstractNumId w:val="32"/>
  </w:num>
  <w:num w:numId="35">
    <w:abstractNumId w:val="16"/>
  </w:num>
  <w:num w:numId="36">
    <w:abstractNumId w:val="1"/>
  </w:num>
  <w:num w:numId="37">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4CDA"/>
    <w:rsid w:val="000050E5"/>
    <w:rsid w:val="00005AA1"/>
    <w:rsid w:val="000063D7"/>
    <w:rsid w:val="000063FD"/>
    <w:rsid w:val="000065F9"/>
    <w:rsid w:val="000072DB"/>
    <w:rsid w:val="000074D8"/>
    <w:rsid w:val="00010820"/>
    <w:rsid w:val="00010E1B"/>
    <w:rsid w:val="00010E72"/>
    <w:rsid w:val="000110A9"/>
    <w:rsid w:val="00011417"/>
    <w:rsid w:val="00011734"/>
    <w:rsid w:val="000118A8"/>
    <w:rsid w:val="00011969"/>
    <w:rsid w:val="00011A03"/>
    <w:rsid w:val="000121E9"/>
    <w:rsid w:val="000128C7"/>
    <w:rsid w:val="0001329C"/>
    <w:rsid w:val="00013E4A"/>
    <w:rsid w:val="00014364"/>
    <w:rsid w:val="0001585C"/>
    <w:rsid w:val="000162AE"/>
    <w:rsid w:val="00016747"/>
    <w:rsid w:val="00016A70"/>
    <w:rsid w:val="00016A7B"/>
    <w:rsid w:val="000202A9"/>
    <w:rsid w:val="00020811"/>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040F"/>
    <w:rsid w:val="00030D9E"/>
    <w:rsid w:val="00031ADF"/>
    <w:rsid w:val="00031B87"/>
    <w:rsid w:val="00031D9B"/>
    <w:rsid w:val="00032220"/>
    <w:rsid w:val="000322C3"/>
    <w:rsid w:val="0003243A"/>
    <w:rsid w:val="000327C1"/>
    <w:rsid w:val="00034CE4"/>
    <w:rsid w:val="00035139"/>
    <w:rsid w:val="000358BD"/>
    <w:rsid w:val="00036379"/>
    <w:rsid w:val="00036EE0"/>
    <w:rsid w:val="00037A61"/>
    <w:rsid w:val="000400BB"/>
    <w:rsid w:val="00040A6C"/>
    <w:rsid w:val="00040FF7"/>
    <w:rsid w:val="0004165F"/>
    <w:rsid w:val="00041A26"/>
    <w:rsid w:val="0004232E"/>
    <w:rsid w:val="00043837"/>
    <w:rsid w:val="0004464F"/>
    <w:rsid w:val="000450E6"/>
    <w:rsid w:val="00045184"/>
    <w:rsid w:val="0004536A"/>
    <w:rsid w:val="00045A43"/>
    <w:rsid w:val="00045A7A"/>
    <w:rsid w:val="00045FD9"/>
    <w:rsid w:val="00047A44"/>
    <w:rsid w:val="00051A1C"/>
    <w:rsid w:val="00051DF7"/>
    <w:rsid w:val="00052A17"/>
    <w:rsid w:val="00053439"/>
    <w:rsid w:val="00053FBC"/>
    <w:rsid w:val="000559F7"/>
    <w:rsid w:val="00055CBF"/>
    <w:rsid w:val="00056E33"/>
    <w:rsid w:val="000570A3"/>
    <w:rsid w:val="000573C3"/>
    <w:rsid w:val="00057A77"/>
    <w:rsid w:val="00057D85"/>
    <w:rsid w:val="00060923"/>
    <w:rsid w:val="000610B2"/>
    <w:rsid w:val="000614A8"/>
    <w:rsid w:val="00061649"/>
    <w:rsid w:val="00061687"/>
    <w:rsid w:val="00061C4F"/>
    <w:rsid w:val="00062322"/>
    <w:rsid w:val="0006277E"/>
    <w:rsid w:val="00062CE1"/>
    <w:rsid w:val="00063C10"/>
    <w:rsid w:val="00063CB7"/>
    <w:rsid w:val="00064AD2"/>
    <w:rsid w:val="00064BBF"/>
    <w:rsid w:val="000654EF"/>
    <w:rsid w:val="00066F7E"/>
    <w:rsid w:val="00067C58"/>
    <w:rsid w:val="00070174"/>
    <w:rsid w:val="00070416"/>
    <w:rsid w:val="00071CC3"/>
    <w:rsid w:val="00071F41"/>
    <w:rsid w:val="0007217E"/>
    <w:rsid w:val="00072825"/>
    <w:rsid w:val="00072C64"/>
    <w:rsid w:val="000733A4"/>
    <w:rsid w:val="00073720"/>
    <w:rsid w:val="00073947"/>
    <w:rsid w:val="00074646"/>
    <w:rsid w:val="00075020"/>
    <w:rsid w:val="00075299"/>
    <w:rsid w:val="00075C68"/>
    <w:rsid w:val="00075F36"/>
    <w:rsid w:val="000768C8"/>
    <w:rsid w:val="00076F3D"/>
    <w:rsid w:val="00076FBD"/>
    <w:rsid w:val="00077EDB"/>
    <w:rsid w:val="00080509"/>
    <w:rsid w:val="00081A94"/>
    <w:rsid w:val="00081C73"/>
    <w:rsid w:val="00082601"/>
    <w:rsid w:val="00082878"/>
    <w:rsid w:val="0008287C"/>
    <w:rsid w:val="00083E75"/>
    <w:rsid w:val="000843AE"/>
    <w:rsid w:val="00084564"/>
    <w:rsid w:val="00084664"/>
    <w:rsid w:val="0008485B"/>
    <w:rsid w:val="00084B25"/>
    <w:rsid w:val="00084B45"/>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F61"/>
    <w:rsid w:val="000B0ECD"/>
    <w:rsid w:val="000B132D"/>
    <w:rsid w:val="000B20AC"/>
    <w:rsid w:val="000B29E0"/>
    <w:rsid w:val="000B2EDB"/>
    <w:rsid w:val="000B2EE2"/>
    <w:rsid w:val="000B5088"/>
    <w:rsid w:val="000B5C46"/>
    <w:rsid w:val="000B5D8E"/>
    <w:rsid w:val="000B77CC"/>
    <w:rsid w:val="000B7C0C"/>
    <w:rsid w:val="000C0426"/>
    <w:rsid w:val="000C0DEB"/>
    <w:rsid w:val="000C0EC6"/>
    <w:rsid w:val="000C0F2C"/>
    <w:rsid w:val="000C163F"/>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CFB"/>
    <w:rsid w:val="000D2FC6"/>
    <w:rsid w:val="000D31FF"/>
    <w:rsid w:val="000D32A5"/>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D29"/>
    <w:rsid w:val="000D7F26"/>
    <w:rsid w:val="000E0124"/>
    <w:rsid w:val="000E018D"/>
    <w:rsid w:val="000E0541"/>
    <w:rsid w:val="000E0BBD"/>
    <w:rsid w:val="000E1191"/>
    <w:rsid w:val="000E1DD4"/>
    <w:rsid w:val="000E1EB4"/>
    <w:rsid w:val="000E21C5"/>
    <w:rsid w:val="000E31E6"/>
    <w:rsid w:val="000E323E"/>
    <w:rsid w:val="000E36CC"/>
    <w:rsid w:val="000E4A9B"/>
    <w:rsid w:val="000E5934"/>
    <w:rsid w:val="000E68D5"/>
    <w:rsid w:val="000E6FAE"/>
    <w:rsid w:val="000E73DF"/>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8F"/>
    <w:rsid w:val="00107CB8"/>
    <w:rsid w:val="00107FCD"/>
    <w:rsid w:val="0011006D"/>
    <w:rsid w:val="0011165C"/>
    <w:rsid w:val="00111E4B"/>
    <w:rsid w:val="00112C82"/>
    <w:rsid w:val="0011308A"/>
    <w:rsid w:val="00114704"/>
    <w:rsid w:val="00114DA1"/>
    <w:rsid w:val="0011564F"/>
    <w:rsid w:val="00115BCF"/>
    <w:rsid w:val="00115E4E"/>
    <w:rsid w:val="001166C0"/>
    <w:rsid w:val="00116D83"/>
    <w:rsid w:val="00117363"/>
    <w:rsid w:val="00117D5C"/>
    <w:rsid w:val="001201D3"/>
    <w:rsid w:val="001201E4"/>
    <w:rsid w:val="001202FD"/>
    <w:rsid w:val="00120A0E"/>
    <w:rsid w:val="001216F9"/>
    <w:rsid w:val="00122BEC"/>
    <w:rsid w:val="00122C86"/>
    <w:rsid w:val="00123EEA"/>
    <w:rsid w:val="001243A1"/>
    <w:rsid w:val="00124D63"/>
    <w:rsid w:val="00124E89"/>
    <w:rsid w:val="0012520A"/>
    <w:rsid w:val="00125397"/>
    <w:rsid w:val="00125669"/>
    <w:rsid w:val="00126D51"/>
    <w:rsid w:val="001274C2"/>
    <w:rsid w:val="00127BB8"/>
    <w:rsid w:val="001303FC"/>
    <w:rsid w:val="00130E2A"/>
    <w:rsid w:val="00132F45"/>
    <w:rsid w:val="00133A7D"/>
    <w:rsid w:val="00133BEE"/>
    <w:rsid w:val="00133F99"/>
    <w:rsid w:val="0013443E"/>
    <w:rsid w:val="001346AD"/>
    <w:rsid w:val="00135AED"/>
    <w:rsid w:val="00135CF4"/>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2E8E"/>
    <w:rsid w:val="001532EA"/>
    <w:rsid w:val="0015335F"/>
    <w:rsid w:val="00153960"/>
    <w:rsid w:val="00153B31"/>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5816"/>
    <w:rsid w:val="00165E0B"/>
    <w:rsid w:val="00165EEB"/>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C5E"/>
    <w:rsid w:val="00183D3B"/>
    <w:rsid w:val="0018517C"/>
    <w:rsid w:val="00185406"/>
    <w:rsid w:val="00185C08"/>
    <w:rsid w:val="00186108"/>
    <w:rsid w:val="00186A12"/>
    <w:rsid w:val="00186BC6"/>
    <w:rsid w:val="00186E7B"/>
    <w:rsid w:val="001879B6"/>
    <w:rsid w:val="001906E8"/>
    <w:rsid w:val="00191450"/>
    <w:rsid w:val="001926AE"/>
    <w:rsid w:val="0019278D"/>
    <w:rsid w:val="00193417"/>
    <w:rsid w:val="001938EF"/>
    <w:rsid w:val="0019507E"/>
    <w:rsid w:val="001950C1"/>
    <w:rsid w:val="00195B5D"/>
    <w:rsid w:val="00195B64"/>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91F"/>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21"/>
    <w:rsid w:val="001E65EC"/>
    <w:rsid w:val="001E6908"/>
    <w:rsid w:val="001E6C0B"/>
    <w:rsid w:val="001E6CA5"/>
    <w:rsid w:val="001E6D07"/>
    <w:rsid w:val="001E7FA2"/>
    <w:rsid w:val="001F015F"/>
    <w:rsid w:val="001F0782"/>
    <w:rsid w:val="001F1A83"/>
    <w:rsid w:val="001F2CAD"/>
    <w:rsid w:val="001F33FB"/>
    <w:rsid w:val="001F3A60"/>
    <w:rsid w:val="001F405A"/>
    <w:rsid w:val="001F41B6"/>
    <w:rsid w:val="001F5190"/>
    <w:rsid w:val="001F623B"/>
    <w:rsid w:val="001F707F"/>
    <w:rsid w:val="001F766D"/>
    <w:rsid w:val="001F7FC4"/>
    <w:rsid w:val="001F7FCC"/>
    <w:rsid w:val="002002F8"/>
    <w:rsid w:val="00200A26"/>
    <w:rsid w:val="00201302"/>
    <w:rsid w:val="002013B3"/>
    <w:rsid w:val="0020285E"/>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84A"/>
    <w:rsid w:val="00213953"/>
    <w:rsid w:val="00213C3B"/>
    <w:rsid w:val="002140F1"/>
    <w:rsid w:val="00214BBE"/>
    <w:rsid w:val="00215A5E"/>
    <w:rsid w:val="00215AC2"/>
    <w:rsid w:val="00215BCE"/>
    <w:rsid w:val="002175F1"/>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B38"/>
    <w:rsid w:val="00230CEA"/>
    <w:rsid w:val="002311E9"/>
    <w:rsid w:val="00231A6F"/>
    <w:rsid w:val="00232336"/>
    <w:rsid w:val="002323A9"/>
    <w:rsid w:val="002326B4"/>
    <w:rsid w:val="0023281F"/>
    <w:rsid w:val="002332A7"/>
    <w:rsid w:val="00233C1F"/>
    <w:rsid w:val="0023412D"/>
    <w:rsid w:val="00234440"/>
    <w:rsid w:val="00235545"/>
    <w:rsid w:val="00236307"/>
    <w:rsid w:val="0024094A"/>
    <w:rsid w:val="00241551"/>
    <w:rsid w:val="00241E48"/>
    <w:rsid w:val="00241EED"/>
    <w:rsid w:val="002423A3"/>
    <w:rsid w:val="00243682"/>
    <w:rsid w:val="00243E93"/>
    <w:rsid w:val="002443EF"/>
    <w:rsid w:val="00244D36"/>
    <w:rsid w:val="002450C7"/>
    <w:rsid w:val="002457A3"/>
    <w:rsid w:val="0024629E"/>
    <w:rsid w:val="00246FFE"/>
    <w:rsid w:val="002474BB"/>
    <w:rsid w:val="002479DD"/>
    <w:rsid w:val="00247CD6"/>
    <w:rsid w:val="002519C5"/>
    <w:rsid w:val="00252106"/>
    <w:rsid w:val="00253080"/>
    <w:rsid w:val="00254079"/>
    <w:rsid w:val="00254308"/>
    <w:rsid w:val="00254BCF"/>
    <w:rsid w:val="00254C24"/>
    <w:rsid w:val="00255728"/>
    <w:rsid w:val="00255DBB"/>
    <w:rsid w:val="002608C8"/>
    <w:rsid w:val="0026096D"/>
    <w:rsid w:val="002616B3"/>
    <w:rsid w:val="00261B17"/>
    <w:rsid w:val="00262371"/>
    <w:rsid w:val="00262400"/>
    <w:rsid w:val="0026299E"/>
    <w:rsid w:val="00262B9D"/>
    <w:rsid w:val="00262F20"/>
    <w:rsid w:val="00263192"/>
    <w:rsid w:val="002633BA"/>
    <w:rsid w:val="00263D3B"/>
    <w:rsid w:val="00263F0D"/>
    <w:rsid w:val="002640FC"/>
    <w:rsid w:val="00264DE6"/>
    <w:rsid w:val="00264EEA"/>
    <w:rsid w:val="002653EC"/>
    <w:rsid w:val="00265891"/>
    <w:rsid w:val="002661E1"/>
    <w:rsid w:val="0026699D"/>
    <w:rsid w:val="00267C73"/>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ECC"/>
    <w:rsid w:val="00283834"/>
    <w:rsid w:val="0028427E"/>
    <w:rsid w:val="002870BD"/>
    <w:rsid w:val="002900B2"/>
    <w:rsid w:val="00290653"/>
    <w:rsid w:val="002911CD"/>
    <w:rsid w:val="002911D9"/>
    <w:rsid w:val="00291EEE"/>
    <w:rsid w:val="0029264F"/>
    <w:rsid w:val="002928FA"/>
    <w:rsid w:val="0029431D"/>
    <w:rsid w:val="00294774"/>
    <w:rsid w:val="002947F5"/>
    <w:rsid w:val="002955E7"/>
    <w:rsid w:val="0029562B"/>
    <w:rsid w:val="00295FF4"/>
    <w:rsid w:val="00297A2E"/>
    <w:rsid w:val="00297ACB"/>
    <w:rsid w:val="002A023A"/>
    <w:rsid w:val="002A0C23"/>
    <w:rsid w:val="002A0F0A"/>
    <w:rsid w:val="002A1E9B"/>
    <w:rsid w:val="002A2862"/>
    <w:rsid w:val="002A2C22"/>
    <w:rsid w:val="002A3165"/>
    <w:rsid w:val="002A3B1E"/>
    <w:rsid w:val="002A40B3"/>
    <w:rsid w:val="002A416A"/>
    <w:rsid w:val="002A4927"/>
    <w:rsid w:val="002A4F71"/>
    <w:rsid w:val="002A4FE1"/>
    <w:rsid w:val="002A5D47"/>
    <w:rsid w:val="002A611C"/>
    <w:rsid w:val="002A6F60"/>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220F"/>
    <w:rsid w:val="002C26E5"/>
    <w:rsid w:val="002C3200"/>
    <w:rsid w:val="002C38EC"/>
    <w:rsid w:val="002C4448"/>
    <w:rsid w:val="002C4C6B"/>
    <w:rsid w:val="002C4DD6"/>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294"/>
    <w:rsid w:val="002D781E"/>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79C8"/>
    <w:rsid w:val="002E7DEA"/>
    <w:rsid w:val="002F0299"/>
    <w:rsid w:val="002F078B"/>
    <w:rsid w:val="002F0870"/>
    <w:rsid w:val="002F09A5"/>
    <w:rsid w:val="002F0B22"/>
    <w:rsid w:val="002F156E"/>
    <w:rsid w:val="002F1A69"/>
    <w:rsid w:val="002F28C3"/>
    <w:rsid w:val="002F3C10"/>
    <w:rsid w:val="002F3D8A"/>
    <w:rsid w:val="002F3EBA"/>
    <w:rsid w:val="002F46E4"/>
    <w:rsid w:val="002F4E51"/>
    <w:rsid w:val="002F5A53"/>
    <w:rsid w:val="002F5ACD"/>
    <w:rsid w:val="002F5E41"/>
    <w:rsid w:val="002F6702"/>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0680"/>
    <w:rsid w:val="00311304"/>
    <w:rsid w:val="003114DF"/>
    <w:rsid w:val="003117CA"/>
    <w:rsid w:val="00311876"/>
    <w:rsid w:val="00311ED5"/>
    <w:rsid w:val="00311FF0"/>
    <w:rsid w:val="0031280F"/>
    <w:rsid w:val="00312892"/>
    <w:rsid w:val="00312AF9"/>
    <w:rsid w:val="00312B76"/>
    <w:rsid w:val="00312DC1"/>
    <w:rsid w:val="00312DF6"/>
    <w:rsid w:val="00312EFE"/>
    <w:rsid w:val="003133FC"/>
    <w:rsid w:val="00313946"/>
    <w:rsid w:val="00313BAA"/>
    <w:rsid w:val="00313E12"/>
    <w:rsid w:val="00314767"/>
    <w:rsid w:val="003152D1"/>
    <w:rsid w:val="00315322"/>
    <w:rsid w:val="00316412"/>
    <w:rsid w:val="00316E2E"/>
    <w:rsid w:val="0031709A"/>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DA2"/>
    <w:rsid w:val="003316B9"/>
    <w:rsid w:val="00331A97"/>
    <w:rsid w:val="00331B95"/>
    <w:rsid w:val="0033278B"/>
    <w:rsid w:val="003330E4"/>
    <w:rsid w:val="00333B38"/>
    <w:rsid w:val="00333B48"/>
    <w:rsid w:val="00333B91"/>
    <w:rsid w:val="003345D4"/>
    <w:rsid w:val="00334ABB"/>
    <w:rsid w:val="00334CCC"/>
    <w:rsid w:val="00334D80"/>
    <w:rsid w:val="00335BAF"/>
    <w:rsid w:val="00335FA6"/>
    <w:rsid w:val="00337700"/>
    <w:rsid w:val="00341432"/>
    <w:rsid w:val="00343291"/>
    <w:rsid w:val="003434AB"/>
    <w:rsid w:val="0034365C"/>
    <w:rsid w:val="00343B9A"/>
    <w:rsid w:val="0034428A"/>
    <w:rsid w:val="003444CF"/>
    <w:rsid w:val="00344ACE"/>
    <w:rsid w:val="003454F3"/>
    <w:rsid w:val="003465E0"/>
    <w:rsid w:val="00346872"/>
    <w:rsid w:val="00346CAD"/>
    <w:rsid w:val="00346D6D"/>
    <w:rsid w:val="00347AA1"/>
    <w:rsid w:val="00347C9D"/>
    <w:rsid w:val="00347F3B"/>
    <w:rsid w:val="00350933"/>
    <w:rsid w:val="00350979"/>
    <w:rsid w:val="00351A25"/>
    <w:rsid w:val="00352026"/>
    <w:rsid w:val="00352AE6"/>
    <w:rsid w:val="00353012"/>
    <w:rsid w:val="00355435"/>
    <w:rsid w:val="0035559F"/>
    <w:rsid w:val="00355EA6"/>
    <w:rsid w:val="00356B37"/>
    <w:rsid w:val="00356E4B"/>
    <w:rsid w:val="00357063"/>
    <w:rsid w:val="00357929"/>
    <w:rsid w:val="00357D4A"/>
    <w:rsid w:val="00357E98"/>
    <w:rsid w:val="00360BD9"/>
    <w:rsid w:val="00361305"/>
    <w:rsid w:val="003623EA"/>
    <w:rsid w:val="003635DA"/>
    <w:rsid w:val="00363CDC"/>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5164"/>
    <w:rsid w:val="003852C6"/>
    <w:rsid w:val="003859E9"/>
    <w:rsid w:val="003863CF"/>
    <w:rsid w:val="00386660"/>
    <w:rsid w:val="0038696A"/>
    <w:rsid w:val="0039101D"/>
    <w:rsid w:val="00391319"/>
    <w:rsid w:val="0039185B"/>
    <w:rsid w:val="00391A8C"/>
    <w:rsid w:val="00391E96"/>
    <w:rsid w:val="003926A6"/>
    <w:rsid w:val="003937D9"/>
    <w:rsid w:val="003942C5"/>
    <w:rsid w:val="003945B6"/>
    <w:rsid w:val="00394AB2"/>
    <w:rsid w:val="0039593E"/>
    <w:rsid w:val="00396AE7"/>
    <w:rsid w:val="00396D93"/>
    <w:rsid w:val="0039757F"/>
    <w:rsid w:val="00397B89"/>
    <w:rsid w:val="00397EB3"/>
    <w:rsid w:val="003A0365"/>
    <w:rsid w:val="003A12F3"/>
    <w:rsid w:val="003A13DD"/>
    <w:rsid w:val="003A147A"/>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15F5"/>
    <w:rsid w:val="003C3770"/>
    <w:rsid w:val="003C40C7"/>
    <w:rsid w:val="003C4AC6"/>
    <w:rsid w:val="003C4E6B"/>
    <w:rsid w:val="003C5AD9"/>
    <w:rsid w:val="003C5B87"/>
    <w:rsid w:val="003C67B7"/>
    <w:rsid w:val="003C72E9"/>
    <w:rsid w:val="003D039A"/>
    <w:rsid w:val="003D0597"/>
    <w:rsid w:val="003D1237"/>
    <w:rsid w:val="003D13F5"/>
    <w:rsid w:val="003D1943"/>
    <w:rsid w:val="003D40F1"/>
    <w:rsid w:val="003D5A40"/>
    <w:rsid w:val="003D5BB5"/>
    <w:rsid w:val="003D6741"/>
    <w:rsid w:val="003D6BD9"/>
    <w:rsid w:val="003D78AD"/>
    <w:rsid w:val="003D7BB8"/>
    <w:rsid w:val="003D7BF7"/>
    <w:rsid w:val="003E1086"/>
    <w:rsid w:val="003E125F"/>
    <w:rsid w:val="003E1297"/>
    <w:rsid w:val="003E1594"/>
    <w:rsid w:val="003E2E49"/>
    <w:rsid w:val="003E3913"/>
    <w:rsid w:val="003E435B"/>
    <w:rsid w:val="003E48B0"/>
    <w:rsid w:val="003E5609"/>
    <w:rsid w:val="003E5ECD"/>
    <w:rsid w:val="003E69A8"/>
    <w:rsid w:val="003E6A0F"/>
    <w:rsid w:val="003E7060"/>
    <w:rsid w:val="003E72CD"/>
    <w:rsid w:val="003E736B"/>
    <w:rsid w:val="003F003A"/>
    <w:rsid w:val="003F0344"/>
    <w:rsid w:val="003F1A35"/>
    <w:rsid w:val="003F27FC"/>
    <w:rsid w:val="003F4519"/>
    <w:rsid w:val="003F453B"/>
    <w:rsid w:val="003F4816"/>
    <w:rsid w:val="003F49B8"/>
    <w:rsid w:val="003F4D47"/>
    <w:rsid w:val="003F5CA4"/>
    <w:rsid w:val="003F5DF8"/>
    <w:rsid w:val="003F655B"/>
    <w:rsid w:val="003F67FC"/>
    <w:rsid w:val="003F6CD9"/>
    <w:rsid w:val="003F7107"/>
    <w:rsid w:val="0040036F"/>
    <w:rsid w:val="00400F53"/>
    <w:rsid w:val="00401700"/>
    <w:rsid w:val="00401C92"/>
    <w:rsid w:val="004037F7"/>
    <w:rsid w:val="00403D0C"/>
    <w:rsid w:val="0040492C"/>
    <w:rsid w:val="0040537F"/>
    <w:rsid w:val="00405450"/>
    <w:rsid w:val="004057F3"/>
    <w:rsid w:val="00406A0E"/>
    <w:rsid w:val="00406DD1"/>
    <w:rsid w:val="0040796F"/>
    <w:rsid w:val="00407BBB"/>
    <w:rsid w:val="00407C51"/>
    <w:rsid w:val="0041003D"/>
    <w:rsid w:val="0041084E"/>
    <w:rsid w:val="00410919"/>
    <w:rsid w:val="00410A8F"/>
    <w:rsid w:val="00410D9E"/>
    <w:rsid w:val="00411342"/>
    <w:rsid w:val="0041215A"/>
    <w:rsid w:val="004127B6"/>
    <w:rsid w:val="00413C0F"/>
    <w:rsid w:val="004146B9"/>
    <w:rsid w:val="00414B96"/>
    <w:rsid w:val="0041580A"/>
    <w:rsid w:val="00415C82"/>
    <w:rsid w:val="00415D21"/>
    <w:rsid w:val="00415E90"/>
    <w:rsid w:val="00415F4C"/>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2268"/>
    <w:rsid w:val="00432486"/>
    <w:rsid w:val="00432D94"/>
    <w:rsid w:val="004332A6"/>
    <w:rsid w:val="004335E3"/>
    <w:rsid w:val="00433AFA"/>
    <w:rsid w:val="00433C88"/>
    <w:rsid w:val="00433ED2"/>
    <w:rsid w:val="004349CD"/>
    <w:rsid w:val="004351CD"/>
    <w:rsid w:val="004353D2"/>
    <w:rsid w:val="00435574"/>
    <w:rsid w:val="00436C58"/>
    <w:rsid w:val="0043781B"/>
    <w:rsid w:val="00437EB0"/>
    <w:rsid w:val="00440E83"/>
    <w:rsid w:val="00441341"/>
    <w:rsid w:val="0044142F"/>
    <w:rsid w:val="0044159F"/>
    <w:rsid w:val="00441695"/>
    <w:rsid w:val="00441C58"/>
    <w:rsid w:val="00442181"/>
    <w:rsid w:val="00443057"/>
    <w:rsid w:val="004434BD"/>
    <w:rsid w:val="00443751"/>
    <w:rsid w:val="00443F8E"/>
    <w:rsid w:val="00443F99"/>
    <w:rsid w:val="0044436C"/>
    <w:rsid w:val="00444CAF"/>
    <w:rsid w:val="004461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7BB"/>
    <w:rsid w:val="00460B0C"/>
    <w:rsid w:val="00460F78"/>
    <w:rsid w:val="00461375"/>
    <w:rsid w:val="0046175B"/>
    <w:rsid w:val="00462927"/>
    <w:rsid w:val="00462955"/>
    <w:rsid w:val="00462987"/>
    <w:rsid w:val="00463055"/>
    <w:rsid w:val="00464063"/>
    <w:rsid w:val="004647B1"/>
    <w:rsid w:val="00464BAE"/>
    <w:rsid w:val="00464F64"/>
    <w:rsid w:val="00464F6F"/>
    <w:rsid w:val="004659BA"/>
    <w:rsid w:val="00465B13"/>
    <w:rsid w:val="00465D9A"/>
    <w:rsid w:val="004669C7"/>
    <w:rsid w:val="00466FE2"/>
    <w:rsid w:val="00467619"/>
    <w:rsid w:val="00467807"/>
    <w:rsid w:val="00467B94"/>
    <w:rsid w:val="004707BB"/>
    <w:rsid w:val="00471F8A"/>
    <w:rsid w:val="0047269A"/>
    <w:rsid w:val="00472B0E"/>
    <w:rsid w:val="00473293"/>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A73"/>
    <w:rsid w:val="00486C14"/>
    <w:rsid w:val="004871F6"/>
    <w:rsid w:val="004872B0"/>
    <w:rsid w:val="00487607"/>
    <w:rsid w:val="0049008E"/>
    <w:rsid w:val="004901B1"/>
    <w:rsid w:val="004904FE"/>
    <w:rsid w:val="0049062E"/>
    <w:rsid w:val="004910C8"/>
    <w:rsid w:val="004919C4"/>
    <w:rsid w:val="00491D27"/>
    <w:rsid w:val="0049205D"/>
    <w:rsid w:val="0049256F"/>
    <w:rsid w:val="004928EC"/>
    <w:rsid w:val="00492D70"/>
    <w:rsid w:val="004932D2"/>
    <w:rsid w:val="0049332F"/>
    <w:rsid w:val="0049430B"/>
    <w:rsid w:val="004945BE"/>
    <w:rsid w:val="00495AD8"/>
    <w:rsid w:val="004962FC"/>
    <w:rsid w:val="00496584"/>
    <w:rsid w:val="00496956"/>
    <w:rsid w:val="004A0476"/>
    <w:rsid w:val="004A1019"/>
    <w:rsid w:val="004A14B1"/>
    <w:rsid w:val="004A1B2A"/>
    <w:rsid w:val="004A1BE4"/>
    <w:rsid w:val="004A1C15"/>
    <w:rsid w:val="004A255D"/>
    <w:rsid w:val="004A2721"/>
    <w:rsid w:val="004A2A5A"/>
    <w:rsid w:val="004A2B08"/>
    <w:rsid w:val="004A349C"/>
    <w:rsid w:val="004A38E8"/>
    <w:rsid w:val="004A40E0"/>
    <w:rsid w:val="004A4756"/>
    <w:rsid w:val="004A4938"/>
    <w:rsid w:val="004A67D6"/>
    <w:rsid w:val="004A6CE8"/>
    <w:rsid w:val="004A7F2B"/>
    <w:rsid w:val="004B011F"/>
    <w:rsid w:val="004B07CA"/>
    <w:rsid w:val="004B1152"/>
    <w:rsid w:val="004B1C88"/>
    <w:rsid w:val="004B1D8E"/>
    <w:rsid w:val="004B1E81"/>
    <w:rsid w:val="004B2160"/>
    <w:rsid w:val="004B26B3"/>
    <w:rsid w:val="004B283F"/>
    <w:rsid w:val="004B3A3D"/>
    <w:rsid w:val="004B3EE8"/>
    <w:rsid w:val="004B3F22"/>
    <w:rsid w:val="004B4C21"/>
    <w:rsid w:val="004B655A"/>
    <w:rsid w:val="004B6DDA"/>
    <w:rsid w:val="004C00CD"/>
    <w:rsid w:val="004C0C3D"/>
    <w:rsid w:val="004C0F7A"/>
    <w:rsid w:val="004C111A"/>
    <w:rsid w:val="004C1DA7"/>
    <w:rsid w:val="004C25EB"/>
    <w:rsid w:val="004C2995"/>
    <w:rsid w:val="004C33C2"/>
    <w:rsid w:val="004C3522"/>
    <w:rsid w:val="004C3B2C"/>
    <w:rsid w:val="004C43D7"/>
    <w:rsid w:val="004C4C7A"/>
    <w:rsid w:val="004C5CC7"/>
    <w:rsid w:val="004C5DC4"/>
    <w:rsid w:val="004C6562"/>
    <w:rsid w:val="004C6670"/>
    <w:rsid w:val="004C69A0"/>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132"/>
    <w:rsid w:val="004D62D3"/>
    <w:rsid w:val="004D647F"/>
    <w:rsid w:val="004D6D2E"/>
    <w:rsid w:val="004D744C"/>
    <w:rsid w:val="004D7D7F"/>
    <w:rsid w:val="004E15E8"/>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2350"/>
    <w:rsid w:val="004F40F5"/>
    <w:rsid w:val="004F465C"/>
    <w:rsid w:val="004F4F1E"/>
    <w:rsid w:val="004F5285"/>
    <w:rsid w:val="004F5C39"/>
    <w:rsid w:val="004F6692"/>
    <w:rsid w:val="004F717A"/>
    <w:rsid w:val="004F76E7"/>
    <w:rsid w:val="004F7745"/>
    <w:rsid w:val="005015C4"/>
    <w:rsid w:val="00501E05"/>
    <w:rsid w:val="005027EE"/>
    <w:rsid w:val="00502C1B"/>
    <w:rsid w:val="0050464D"/>
    <w:rsid w:val="00504991"/>
    <w:rsid w:val="00504B2C"/>
    <w:rsid w:val="00504E4C"/>
    <w:rsid w:val="00505123"/>
    <w:rsid w:val="00505339"/>
    <w:rsid w:val="00505587"/>
    <w:rsid w:val="00505C1E"/>
    <w:rsid w:val="00505DBA"/>
    <w:rsid w:val="00506364"/>
    <w:rsid w:val="005067B7"/>
    <w:rsid w:val="005069A0"/>
    <w:rsid w:val="0050769D"/>
    <w:rsid w:val="00507C0F"/>
    <w:rsid w:val="00510232"/>
    <w:rsid w:val="005109E1"/>
    <w:rsid w:val="00511006"/>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444"/>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446"/>
    <w:rsid w:val="00541FF4"/>
    <w:rsid w:val="005423C2"/>
    <w:rsid w:val="005430EA"/>
    <w:rsid w:val="00543825"/>
    <w:rsid w:val="00543F5D"/>
    <w:rsid w:val="005449B5"/>
    <w:rsid w:val="00544E2B"/>
    <w:rsid w:val="00544FFC"/>
    <w:rsid w:val="00545464"/>
    <w:rsid w:val="0054556B"/>
    <w:rsid w:val="005457B7"/>
    <w:rsid w:val="005457C8"/>
    <w:rsid w:val="00546F4E"/>
    <w:rsid w:val="00550A4F"/>
    <w:rsid w:val="00551502"/>
    <w:rsid w:val="00551E8C"/>
    <w:rsid w:val="00552286"/>
    <w:rsid w:val="005525A0"/>
    <w:rsid w:val="0055264D"/>
    <w:rsid w:val="005526D6"/>
    <w:rsid w:val="005530D6"/>
    <w:rsid w:val="00555EE2"/>
    <w:rsid w:val="005564ED"/>
    <w:rsid w:val="00556626"/>
    <w:rsid w:val="005568E9"/>
    <w:rsid w:val="00557266"/>
    <w:rsid w:val="00557651"/>
    <w:rsid w:val="00557E59"/>
    <w:rsid w:val="00560084"/>
    <w:rsid w:val="00560402"/>
    <w:rsid w:val="005604A0"/>
    <w:rsid w:val="0056192B"/>
    <w:rsid w:val="00561C89"/>
    <w:rsid w:val="00562209"/>
    <w:rsid w:val="0056223F"/>
    <w:rsid w:val="00563BBF"/>
    <w:rsid w:val="00563D7C"/>
    <w:rsid w:val="00564273"/>
    <w:rsid w:val="0056469E"/>
    <w:rsid w:val="00566BC9"/>
    <w:rsid w:val="00570E13"/>
    <w:rsid w:val="00570F90"/>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FE4"/>
    <w:rsid w:val="0058252C"/>
    <w:rsid w:val="00582E60"/>
    <w:rsid w:val="00582E6D"/>
    <w:rsid w:val="00583062"/>
    <w:rsid w:val="005830F9"/>
    <w:rsid w:val="00584B40"/>
    <w:rsid w:val="00585BE7"/>
    <w:rsid w:val="00586471"/>
    <w:rsid w:val="005870CE"/>
    <w:rsid w:val="0058715C"/>
    <w:rsid w:val="00587406"/>
    <w:rsid w:val="00590785"/>
    <w:rsid w:val="00590FBD"/>
    <w:rsid w:val="00592664"/>
    <w:rsid w:val="00592673"/>
    <w:rsid w:val="005932D8"/>
    <w:rsid w:val="005943AA"/>
    <w:rsid w:val="00595260"/>
    <w:rsid w:val="005967FF"/>
    <w:rsid w:val="0059791B"/>
    <w:rsid w:val="005A00F8"/>
    <w:rsid w:val="005A0552"/>
    <w:rsid w:val="005A0B4E"/>
    <w:rsid w:val="005A161E"/>
    <w:rsid w:val="005A2F50"/>
    <w:rsid w:val="005A31B3"/>
    <w:rsid w:val="005A374D"/>
    <w:rsid w:val="005A37BC"/>
    <w:rsid w:val="005A48AC"/>
    <w:rsid w:val="005A4C0B"/>
    <w:rsid w:val="005A4D01"/>
    <w:rsid w:val="005A4D20"/>
    <w:rsid w:val="005A5176"/>
    <w:rsid w:val="005A5232"/>
    <w:rsid w:val="005A5AE0"/>
    <w:rsid w:val="005A6095"/>
    <w:rsid w:val="005A67A2"/>
    <w:rsid w:val="005A6FE4"/>
    <w:rsid w:val="005A7C38"/>
    <w:rsid w:val="005A7C9D"/>
    <w:rsid w:val="005B0057"/>
    <w:rsid w:val="005B01A9"/>
    <w:rsid w:val="005B04B5"/>
    <w:rsid w:val="005B0889"/>
    <w:rsid w:val="005B193C"/>
    <w:rsid w:val="005B21DE"/>
    <w:rsid w:val="005B28E8"/>
    <w:rsid w:val="005B403E"/>
    <w:rsid w:val="005B4B3B"/>
    <w:rsid w:val="005B5481"/>
    <w:rsid w:val="005B6402"/>
    <w:rsid w:val="005B6DDC"/>
    <w:rsid w:val="005B734C"/>
    <w:rsid w:val="005C17EE"/>
    <w:rsid w:val="005C17F3"/>
    <w:rsid w:val="005C1EA4"/>
    <w:rsid w:val="005C1EE1"/>
    <w:rsid w:val="005C407E"/>
    <w:rsid w:val="005C4375"/>
    <w:rsid w:val="005C4E10"/>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6BD5"/>
    <w:rsid w:val="005D74BB"/>
    <w:rsid w:val="005D77AB"/>
    <w:rsid w:val="005D78E7"/>
    <w:rsid w:val="005D7B74"/>
    <w:rsid w:val="005E00BF"/>
    <w:rsid w:val="005E0490"/>
    <w:rsid w:val="005E2C7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77D"/>
    <w:rsid w:val="006008A3"/>
    <w:rsid w:val="00600DB4"/>
    <w:rsid w:val="00601054"/>
    <w:rsid w:val="0060249D"/>
    <w:rsid w:val="00602AF1"/>
    <w:rsid w:val="00602DE3"/>
    <w:rsid w:val="0060380B"/>
    <w:rsid w:val="006044F8"/>
    <w:rsid w:val="006049C8"/>
    <w:rsid w:val="00604C36"/>
    <w:rsid w:val="00605104"/>
    <w:rsid w:val="00605825"/>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55EE"/>
    <w:rsid w:val="00615825"/>
    <w:rsid w:val="00615A4D"/>
    <w:rsid w:val="00615CFA"/>
    <w:rsid w:val="006179F8"/>
    <w:rsid w:val="0062004F"/>
    <w:rsid w:val="00620C78"/>
    <w:rsid w:val="00620DA8"/>
    <w:rsid w:val="0062109A"/>
    <w:rsid w:val="006213A4"/>
    <w:rsid w:val="0062201C"/>
    <w:rsid w:val="00622A5B"/>
    <w:rsid w:val="00623479"/>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463"/>
    <w:rsid w:val="00636454"/>
    <w:rsid w:val="0063651E"/>
    <w:rsid w:val="006373C2"/>
    <w:rsid w:val="006379CF"/>
    <w:rsid w:val="00637B40"/>
    <w:rsid w:val="006416DD"/>
    <w:rsid w:val="00641808"/>
    <w:rsid w:val="00642752"/>
    <w:rsid w:val="00642802"/>
    <w:rsid w:val="006436E4"/>
    <w:rsid w:val="00643CA1"/>
    <w:rsid w:val="006443FB"/>
    <w:rsid w:val="00644675"/>
    <w:rsid w:val="0064515C"/>
    <w:rsid w:val="00645BBE"/>
    <w:rsid w:val="006462E0"/>
    <w:rsid w:val="00646829"/>
    <w:rsid w:val="00647D1F"/>
    <w:rsid w:val="00647FB1"/>
    <w:rsid w:val="00650584"/>
    <w:rsid w:val="00650E96"/>
    <w:rsid w:val="006517A6"/>
    <w:rsid w:val="006517BF"/>
    <w:rsid w:val="006519E2"/>
    <w:rsid w:val="00652515"/>
    <w:rsid w:val="006529C2"/>
    <w:rsid w:val="0065303E"/>
    <w:rsid w:val="00653D1E"/>
    <w:rsid w:val="00655B92"/>
    <w:rsid w:val="0065628F"/>
    <w:rsid w:val="00657E6A"/>
    <w:rsid w:val="006600BD"/>
    <w:rsid w:val="0066119F"/>
    <w:rsid w:val="0066179C"/>
    <w:rsid w:val="00661BF2"/>
    <w:rsid w:val="006641AC"/>
    <w:rsid w:val="00664D46"/>
    <w:rsid w:val="00664E73"/>
    <w:rsid w:val="006659D7"/>
    <w:rsid w:val="00665E2F"/>
    <w:rsid w:val="00665EC2"/>
    <w:rsid w:val="00666242"/>
    <w:rsid w:val="00666AC3"/>
    <w:rsid w:val="00666CD5"/>
    <w:rsid w:val="00666E2F"/>
    <w:rsid w:val="00667956"/>
    <w:rsid w:val="00667B55"/>
    <w:rsid w:val="006700B8"/>
    <w:rsid w:val="00671564"/>
    <w:rsid w:val="00671837"/>
    <w:rsid w:val="006733D6"/>
    <w:rsid w:val="00673E9A"/>
    <w:rsid w:val="00673E9E"/>
    <w:rsid w:val="0067447F"/>
    <w:rsid w:val="00674577"/>
    <w:rsid w:val="00674D16"/>
    <w:rsid w:val="006759AA"/>
    <w:rsid w:val="00676023"/>
    <w:rsid w:val="00677391"/>
    <w:rsid w:val="00677793"/>
    <w:rsid w:val="00680B1D"/>
    <w:rsid w:val="00680F0B"/>
    <w:rsid w:val="0068110E"/>
    <w:rsid w:val="006818CE"/>
    <w:rsid w:val="00681918"/>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4E5"/>
    <w:rsid w:val="00693889"/>
    <w:rsid w:val="00693D4D"/>
    <w:rsid w:val="0069443D"/>
    <w:rsid w:val="00694E01"/>
    <w:rsid w:val="006950A6"/>
    <w:rsid w:val="0069529E"/>
    <w:rsid w:val="00695A16"/>
    <w:rsid w:val="00695D9B"/>
    <w:rsid w:val="006962EE"/>
    <w:rsid w:val="00696FB1"/>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0996"/>
    <w:rsid w:val="006B13BF"/>
    <w:rsid w:val="006B36CB"/>
    <w:rsid w:val="006B42F1"/>
    <w:rsid w:val="006B47E1"/>
    <w:rsid w:val="006B5099"/>
    <w:rsid w:val="006B5B51"/>
    <w:rsid w:val="006B66CE"/>
    <w:rsid w:val="006B6B26"/>
    <w:rsid w:val="006B7DE3"/>
    <w:rsid w:val="006B7F11"/>
    <w:rsid w:val="006C021A"/>
    <w:rsid w:val="006C09EA"/>
    <w:rsid w:val="006C0D20"/>
    <w:rsid w:val="006C12BC"/>
    <w:rsid w:val="006C1404"/>
    <w:rsid w:val="006C1BEC"/>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C7873"/>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7756"/>
    <w:rsid w:val="006D77D7"/>
    <w:rsid w:val="006D7CA4"/>
    <w:rsid w:val="006E11FB"/>
    <w:rsid w:val="006E1FDA"/>
    <w:rsid w:val="006E2B8F"/>
    <w:rsid w:val="006E3288"/>
    <w:rsid w:val="006E3EC9"/>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05B"/>
    <w:rsid w:val="00715204"/>
    <w:rsid w:val="00715B07"/>
    <w:rsid w:val="00716208"/>
    <w:rsid w:val="00716F4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EC9"/>
    <w:rsid w:val="007314D5"/>
    <w:rsid w:val="00731AE3"/>
    <w:rsid w:val="00731EEA"/>
    <w:rsid w:val="007321AC"/>
    <w:rsid w:val="00732282"/>
    <w:rsid w:val="007327B6"/>
    <w:rsid w:val="007328B5"/>
    <w:rsid w:val="0073321A"/>
    <w:rsid w:val="00734A4C"/>
    <w:rsid w:val="00734E75"/>
    <w:rsid w:val="007350E5"/>
    <w:rsid w:val="00735C16"/>
    <w:rsid w:val="00736031"/>
    <w:rsid w:val="007363FF"/>
    <w:rsid w:val="00736CE3"/>
    <w:rsid w:val="00737DB6"/>
    <w:rsid w:val="00740EBD"/>
    <w:rsid w:val="00741636"/>
    <w:rsid w:val="00741E51"/>
    <w:rsid w:val="007423CF"/>
    <w:rsid w:val="00742721"/>
    <w:rsid w:val="00742949"/>
    <w:rsid w:val="007442B9"/>
    <w:rsid w:val="00745303"/>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E08"/>
    <w:rsid w:val="0075620F"/>
    <w:rsid w:val="0075647B"/>
    <w:rsid w:val="007566CA"/>
    <w:rsid w:val="00756F69"/>
    <w:rsid w:val="007572FF"/>
    <w:rsid w:val="00760460"/>
    <w:rsid w:val="007604F5"/>
    <w:rsid w:val="007617F0"/>
    <w:rsid w:val="00761979"/>
    <w:rsid w:val="00761A9C"/>
    <w:rsid w:val="00761B14"/>
    <w:rsid w:val="00761C56"/>
    <w:rsid w:val="00761ECB"/>
    <w:rsid w:val="007623E1"/>
    <w:rsid w:val="00762444"/>
    <w:rsid w:val="007638F2"/>
    <w:rsid w:val="00763EAC"/>
    <w:rsid w:val="007648EE"/>
    <w:rsid w:val="007654F0"/>
    <w:rsid w:val="0076587E"/>
    <w:rsid w:val="00765D55"/>
    <w:rsid w:val="007665D8"/>
    <w:rsid w:val="00766936"/>
    <w:rsid w:val="007669C0"/>
    <w:rsid w:val="00766BE2"/>
    <w:rsid w:val="00766C3D"/>
    <w:rsid w:val="0076768F"/>
    <w:rsid w:val="0077003D"/>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3CA"/>
    <w:rsid w:val="0078343F"/>
    <w:rsid w:val="00783BFB"/>
    <w:rsid w:val="007859F9"/>
    <w:rsid w:val="00786980"/>
    <w:rsid w:val="0078704D"/>
    <w:rsid w:val="00787583"/>
    <w:rsid w:val="0078772A"/>
    <w:rsid w:val="00787DFF"/>
    <w:rsid w:val="00793D34"/>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032"/>
    <w:rsid w:val="007B7124"/>
    <w:rsid w:val="007B7479"/>
    <w:rsid w:val="007B76F5"/>
    <w:rsid w:val="007B7F36"/>
    <w:rsid w:val="007C0413"/>
    <w:rsid w:val="007C0570"/>
    <w:rsid w:val="007C09FD"/>
    <w:rsid w:val="007C1292"/>
    <w:rsid w:val="007C1BC5"/>
    <w:rsid w:val="007C1F03"/>
    <w:rsid w:val="007C2052"/>
    <w:rsid w:val="007C2A06"/>
    <w:rsid w:val="007C2C91"/>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829"/>
    <w:rsid w:val="007D4B11"/>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CB8"/>
    <w:rsid w:val="007E5D83"/>
    <w:rsid w:val="007E6024"/>
    <w:rsid w:val="007E7689"/>
    <w:rsid w:val="007E7877"/>
    <w:rsid w:val="007E7962"/>
    <w:rsid w:val="007F09DD"/>
    <w:rsid w:val="007F0B88"/>
    <w:rsid w:val="007F0C04"/>
    <w:rsid w:val="007F109A"/>
    <w:rsid w:val="007F1D49"/>
    <w:rsid w:val="007F2562"/>
    <w:rsid w:val="007F29B6"/>
    <w:rsid w:val="007F2C4D"/>
    <w:rsid w:val="007F2EEA"/>
    <w:rsid w:val="007F3326"/>
    <w:rsid w:val="007F3F1F"/>
    <w:rsid w:val="007F42F4"/>
    <w:rsid w:val="007F4B81"/>
    <w:rsid w:val="007F5111"/>
    <w:rsid w:val="007F5334"/>
    <w:rsid w:val="007F5819"/>
    <w:rsid w:val="007F69BD"/>
    <w:rsid w:val="007F6C6B"/>
    <w:rsid w:val="007F74E1"/>
    <w:rsid w:val="007F760B"/>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271D"/>
    <w:rsid w:val="0083305E"/>
    <w:rsid w:val="00833824"/>
    <w:rsid w:val="00836074"/>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AE1"/>
    <w:rsid w:val="0085098A"/>
    <w:rsid w:val="008527FB"/>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7DB"/>
    <w:rsid w:val="00871BE9"/>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B55"/>
    <w:rsid w:val="00886FCE"/>
    <w:rsid w:val="00887361"/>
    <w:rsid w:val="00891025"/>
    <w:rsid w:val="00891629"/>
    <w:rsid w:val="008917D2"/>
    <w:rsid w:val="00891B12"/>
    <w:rsid w:val="008927A8"/>
    <w:rsid w:val="00892ADE"/>
    <w:rsid w:val="00892AF7"/>
    <w:rsid w:val="008936A6"/>
    <w:rsid w:val="00893A2C"/>
    <w:rsid w:val="00893C37"/>
    <w:rsid w:val="00893C41"/>
    <w:rsid w:val="00893E9D"/>
    <w:rsid w:val="008943B7"/>
    <w:rsid w:val="00894FE3"/>
    <w:rsid w:val="0089582D"/>
    <w:rsid w:val="00895DCE"/>
    <w:rsid w:val="00896F15"/>
    <w:rsid w:val="008A0946"/>
    <w:rsid w:val="008A0BAF"/>
    <w:rsid w:val="008A14D5"/>
    <w:rsid w:val="008A1B35"/>
    <w:rsid w:val="008A2541"/>
    <w:rsid w:val="008A26AD"/>
    <w:rsid w:val="008A3B6C"/>
    <w:rsid w:val="008A4185"/>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44E"/>
    <w:rsid w:val="008B0AB2"/>
    <w:rsid w:val="008B0D3F"/>
    <w:rsid w:val="008B0FC1"/>
    <w:rsid w:val="008B107E"/>
    <w:rsid w:val="008B1B0A"/>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0E4"/>
    <w:rsid w:val="008C027C"/>
    <w:rsid w:val="008C043B"/>
    <w:rsid w:val="008C14C6"/>
    <w:rsid w:val="008C1832"/>
    <w:rsid w:val="008C28FA"/>
    <w:rsid w:val="008C2A67"/>
    <w:rsid w:val="008C2ACA"/>
    <w:rsid w:val="008C2DED"/>
    <w:rsid w:val="008C2DFB"/>
    <w:rsid w:val="008C335C"/>
    <w:rsid w:val="008C342B"/>
    <w:rsid w:val="008C3B75"/>
    <w:rsid w:val="008C568A"/>
    <w:rsid w:val="008C6D9D"/>
    <w:rsid w:val="008C7756"/>
    <w:rsid w:val="008C792E"/>
    <w:rsid w:val="008C7A00"/>
    <w:rsid w:val="008C7B80"/>
    <w:rsid w:val="008C7B8F"/>
    <w:rsid w:val="008C7EED"/>
    <w:rsid w:val="008D06BA"/>
    <w:rsid w:val="008D0D55"/>
    <w:rsid w:val="008D0E61"/>
    <w:rsid w:val="008D1239"/>
    <w:rsid w:val="008D134D"/>
    <w:rsid w:val="008D1DC9"/>
    <w:rsid w:val="008D1FE3"/>
    <w:rsid w:val="008D2CD1"/>
    <w:rsid w:val="008D31A5"/>
    <w:rsid w:val="008D3431"/>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5A76"/>
    <w:rsid w:val="008E5C48"/>
    <w:rsid w:val="008E6278"/>
    <w:rsid w:val="008E679B"/>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370"/>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2119"/>
    <w:rsid w:val="00902955"/>
    <w:rsid w:val="00902A2C"/>
    <w:rsid w:val="00903998"/>
    <w:rsid w:val="00903EB4"/>
    <w:rsid w:val="00904B19"/>
    <w:rsid w:val="0090501C"/>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F6"/>
    <w:rsid w:val="0091256D"/>
    <w:rsid w:val="00912B01"/>
    <w:rsid w:val="00912CAF"/>
    <w:rsid w:val="00912ED7"/>
    <w:rsid w:val="0091307A"/>
    <w:rsid w:val="00913588"/>
    <w:rsid w:val="00914076"/>
    <w:rsid w:val="00914199"/>
    <w:rsid w:val="00914586"/>
    <w:rsid w:val="009148AD"/>
    <w:rsid w:val="00914BDD"/>
    <w:rsid w:val="00915A2F"/>
    <w:rsid w:val="00916240"/>
    <w:rsid w:val="00916325"/>
    <w:rsid w:val="00916676"/>
    <w:rsid w:val="00917A7D"/>
    <w:rsid w:val="00920C9F"/>
    <w:rsid w:val="0092120A"/>
    <w:rsid w:val="00921D5C"/>
    <w:rsid w:val="00921FF2"/>
    <w:rsid w:val="009226AA"/>
    <w:rsid w:val="00922EE1"/>
    <w:rsid w:val="009234FB"/>
    <w:rsid w:val="00924A87"/>
    <w:rsid w:val="0092596A"/>
    <w:rsid w:val="00925A25"/>
    <w:rsid w:val="00925A7F"/>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7C9"/>
    <w:rsid w:val="00942C23"/>
    <w:rsid w:val="00942CB0"/>
    <w:rsid w:val="0094353D"/>
    <w:rsid w:val="00943A88"/>
    <w:rsid w:val="009441C6"/>
    <w:rsid w:val="00944D1A"/>
    <w:rsid w:val="00945431"/>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D63"/>
    <w:rsid w:val="00961841"/>
    <w:rsid w:val="00962EEA"/>
    <w:rsid w:val="009632F8"/>
    <w:rsid w:val="00963E14"/>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2E27"/>
    <w:rsid w:val="00972E94"/>
    <w:rsid w:val="00974C0C"/>
    <w:rsid w:val="009751D3"/>
    <w:rsid w:val="00975440"/>
    <w:rsid w:val="00975779"/>
    <w:rsid w:val="00976938"/>
    <w:rsid w:val="00976D6B"/>
    <w:rsid w:val="00977399"/>
    <w:rsid w:val="00977783"/>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2970"/>
    <w:rsid w:val="00992ED8"/>
    <w:rsid w:val="009943AA"/>
    <w:rsid w:val="00996637"/>
    <w:rsid w:val="009A0113"/>
    <w:rsid w:val="009A08EE"/>
    <w:rsid w:val="009A1780"/>
    <w:rsid w:val="009A1B02"/>
    <w:rsid w:val="009A25A4"/>
    <w:rsid w:val="009A2C12"/>
    <w:rsid w:val="009A2E51"/>
    <w:rsid w:val="009A2F73"/>
    <w:rsid w:val="009A360C"/>
    <w:rsid w:val="009A36D1"/>
    <w:rsid w:val="009A3C27"/>
    <w:rsid w:val="009A3FFF"/>
    <w:rsid w:val="009A4065"/>
    <w:rsid w:val="009A4A66"/>
    <w:rsid w:val="009A55F8"/>
    <w:rsid w:val="009A6A43"/>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39"/>
    <w:rsid w:val="009D7E11"/>
    <w:rsid w:val="009E072E"/>
    <w:rsid w:val="009E0763"/>
    <w:rsid w:val="009E081D"/>
    <w:rsid w:val="009E155F"/>
    <w:rsid w:val="009E15F1"/>
    <w:rsid w:val="009E2D8D"/>
    <w:rsid w:val="009E2FB5"/>
    <w:rsid w:val="009E32B5"/>
    <w:rsid w:val="009E4083"/>
    <w:rsid w:val="009E42F1"/>
    <w:rsid w:val="009E461C"/>
    <w:rsid w:val="009E4B74"/>
    <w:rsid w:val="009E5022"/>
    <w:rsid w:val="009E61C3"/>
    <w:rsid w:val="009E6884"/>
    <w:rsid w:val="009E6D0E"/>
    <w:rsid w:val="009E7638"/>
    <w:rsid w:val="009F0044"/>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659"/>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FB1"/>
    <w:rsid w:val="00A163DB"/>
    <w:rsid w:val="00A163DC"/>
    <w:rsid w:val="00A16FAB"/>
    <w:rsid w:val="00A17791"/>
    <w:rsid w:val="00A17C98"/>
    <w:rsid w:val="00A2058F"/>
    <w:rsid w:val="00A20E85"/>
    <w:rsid w:val="00A21043"/>
    <w:rsid w:val="00A216FC"/>
    <w:rsid w:val="00A2204E"/>
    <w:rsid w:val="00A2255F"/>
    <w:rsid w:val="00A2284D"/>
    <w:rsid w:val="00A22D2C"/>
    <w:rsid w:val="00A22D70"/>
    <w:rsid w:val="00A230BA"/>
    <w:rsid w:val="00A244BC"/>
    <w:rsid w:val="00A25B1B"/>
    <w:rsid w:val="00A267C2"/>
    <w:rsid w:val="00A26D92"/>
    <w:rsid w:val="00A26F88"/>
    <w:rsid w:val="00A27232"/>
    <w:rsid w:val="00A2731E"/>
    <w:rsid w:val="00A27C84"/>
    <w:rsid w:val="00A27CD7"/>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92B"/>
    <w:rsid w:val="00A41AD2"/>
    <w:rsid w:val="00A43114"/>
    <w:rsid w:val="00A451FD"/>
    <w:rsid w:val="00A453A7"/>
    <w:rsid w:val="00A45439"/>
    <w:rsid w:val="00A455C0"/>
    <w:rsid w:val="00A461B9"/>
    <w:rsid w:val="00A46A9D"/>
    <w:rsid w:val="00A47BDC"/>
    <w:rsid w:val="00A50727"/>
    <w:rsid w:val="00A51257"/>
    <w:rsid w:val="00A513B6"/>
    <w:rsid w:val="00A51A59"/>
    <w:rsid w:val="00A51C86"/>
    <w:rsid w:val="00A51D00"/>
    <w:rsid w:val="00A52303"/>
    <w:rsid w:val="00A52488"/>
    <w:rsid w:val="00A527F5"/>
    <w:rsid w:val="00A5308B"/>
    <w:rsid w:val="00A530D1"/>
    <w:rsid w:val="00A5320A"/>
    <w:rsid w:val="00A5357F"/>
    <w:rsid w:val="00A53F30"/>
    <w:rsid w:val="00A548D9"/>
    <w:rsid w:val="00A54B56"/>
    <w:rsid w:val="00A557F5"/>
    <w:rsid w:val="00A55C1E"/>
    <w:rsid w:val="00A562AB"/>
    <w:rsid w:val="00A564A7"/>
    <w:rsid w:val="00A566EC"/>
    <w:rsid w:val="00A56BD5"/>
    <w:rsid w:val="00A6024B"/>
    <w:rsid w:val="00A6211A"/>
    <w:rsid w:val="00A62A0E"/>
    <w:rsid w:val="00A62E60"/>
    <w:rsid w:val="00A62F2D"/>
    <w:rsid w:val="00A631C5"/>
    <w:rsid w:val="00A632CA"/>
    <w:rsid w:val="00A63EF1"/>
    <w:rsid w:val="00A646DD"/>
    <w:rsid w:val="00A64DE3"/>
    <w:rsid w:val="00A6524E"/>
    <w:rsid w:val="00A655D7"/>
    <w:rsid w:val="00A65ED5"/>
    <w:rsid w:val="00A661FF"/>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97B"/>
    <w:rsid w:val="00A80CB8"/>
    <w:rsid w:val="00A8235A"/>
    <w:rsid w:val="00A82A21"/>
    <w:rsid w:val="00A83018"/>
    <w:rsid w:val="00A838B3"/>
    <w:rsid w:val="00A8405F"/>
    <w:rsid w:val="00A84696"/>
    <w:rsid w:val="00A84879"/>
    <w:rsid w:val="00A84BD4"/>
    <w:rsid w:val="00A84DF8"/>
    <w:rsid w:val="00A85AF9"/>
    <w:rsid w:val="00A8604C"/>
    <w:rsid w:val="00A8614D"/>
    <w:rsid w:val="00A86238"/>
    <w:rsid w:val="00A8640E"/>
    <w:rsid w:val="00A864F3"/>
    <w:rsid w:val="00A86544"/>
    <w:rsid w:val="00A86F29"/>
    <w:rsid w:val="00A8753E"/>
    <w:rsid w:val="00A87CF1"/>
    <w:rsid w:val="00A90351"/>
    <w:rsid w:val="00A9068D"/>
    <w:rsid w:val="00A90716"/>
    <w:rsid w:val="00A90E00"/>
    <w:rsid w:val="00A90FBC"/>
    <w:rsid w:val="00A914D0"/>
    <w:rsid w:val="00A91937"/>
    <w:rsid w:val="00A91B1C"/>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622"/>
    <w:rsid w:val="00AA1474"/>
    <w:rsid w:val="00AA1639"/>
    <w:rsid w:val="00AA1B19"/>
    <w:rsid w:val="00AA25C1"/>
    <w:rsid w:val="00AA28F1"/>
    <w:rsid w:val="00AA320F"/>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364"/>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ACC"/>
    <w:rsid w:val="00B02C2D"/>
    <w:rsid w:val="00B02E39"/>
    <w:rsid w:val="00B04421"/>
    <w:rsid w:val="00B05118"/>
    <w:rsid w:val="00B05A5A"/>
    <w:rsid w:val="00B0675A"/>
    <w:rsid w:val="00B07945"/>
    <w:rsid w:val="00B07C0C"/>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4153"/>
    <w:rsid w:val="00B25306"/>
    <w:rsid w:val="00B25921"/>
    <w:rsid w:val="00B25B69"/>
    <w:rsid w:val="00B26AE8"/>
    <w:rsid w:val="00B26C67"/>
    <w:rsid w:val="00B270D3"/>
    <w:rsid w:val="00B27322"/>
    <w:rsid w:val="00B27DB3"/>
    <w:rsid w:val="00B31198"/>
    <w:rsid w:val="00B31288"/>
    <w:rsid w:val="00B31FE6"/>
    <w:rsid w:val="00B32002"/>
    <w:rsid w:val="00B3228F"/>
    <w:rsid w:val="00B323E5"/>
    <w:rsid w:val="00B32716"/>
    <w:rsid w:val="00B329F2"/>
    <w:rsid w:val="00B32D47"/>
    <w:rsid w:val="00B33677"/>
    <w:rsid w:val="00B34D7A"/>
    <w:rsid w:val="00B35782"/>
    <w:rsid w:val="00B36050"/>
    <w:rsid w:val="00B361D7"/>
    <w:rsid w:val="00B3624C"/>
    <w:rsid w:val="00B3774D"/>
    <w:rsid w:val="00B37B2A"/>
    <w:rsid w:val="00B37DAC"/>
    <w:rsid w:val="00B37FBA"/>
    <w:rsid w:val="00B4008D"/>
    <w:rsid w:val="00B42686"/>
    <w:rsid w:val="00B43528"/>
    <w:rsid w:val="00B43E5D"/>
    <w:rsid w:val="00B4489B"/>
    <w:rsid w:val="00B45C65"/>
    <w:rsid w:val="00B4600D"/>
    <w:rsid w:val="00B46170"/>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5C0"/>
    <w:rsid w:val="00B62644"/>
    <w:rsid w:val="00B62658"/>
    <w:rsid w:val="00B62DD9"/>
    <w:rsid w:val="00B63C87"/>
    <w:rsid w:val="00B63F14"/>
    <w:rsid w:val="00B64068"/>
    <w:rsid w:val="00B646FE"/>
    <w:rsid w:val="00B65108"/>
    <w:rsid w:val="00B669BC"/>
    <w:rsid w:val="00B66B39"/>
    <w:rsid w:val="00B67134"/>
    <w:rsid w:val="00B67D40"/>
    <w:rsid w:val="00B67F57"/>
    <w:rsid w:val="00B67F78"/>
    <w:rsid w:val="00B70347"/>
    <w:rsid w:val="00B7079F"/>
    <w:rsid w:val="00B71687"/>
    <w:rsid w:val="00B71CC0"/>
    <w:rsid w:val="00B72F21"/>
    <w:rsid w:val="00B73175"/>
    <w:rsid w:val="00B73543"/>
    <w:rsid w:val="00B73FCF"/>
    <w:rsid w:val="00B7426F"/>
    <w:rsid w:val="00B75BFD"/>
    <w:rsid w:val="00B76109"/>
    <w:rsid w:val="00B7649E"/>
    <w:rsid w:val="00B76A05"/>
    <w:rsid w:val="00B76DB4"/>
    <w:rsid w:val="00B7748E"/>
    <w:rsid w:val="00B80165"/>
    <w:rsid w:val="00B80240"/>
    <w:rsid w:val="00B80885"/>
    <w:rsid w:val="00B821E5"/>
    <w:rsid w:val="00B837F7"/>
    <w:rsid w:val="00B84500"/>
    <w:rsid w:val="00B84543"/>
    <w:rsid w:val="00B8496A"/>
    <w:rsid w:val="00B84A40"/>
    <w:rsid w:val="00B87B68"/>
    <w:rsid w:val="00B87E60"/>
    <w:rsid w:val="00B906B4"/>
    <w:rsid w:val="00B91696"/>
    <w:rsid w:val="00B91826"/>
    <w:rsid w:val="00B91AAD"/>
    <w:rsid w:val="00B91F25"/>
    <w:rsid w:val="00B92508"/>
    <w:rsid w:val="00B9373D"/>
    <w:rsid w:val="00B93F34"/>
    <w:rsid w:val="00B941C4"/>
    <w:rsid w:val="00B94C8F"/>
    <w:rsid w:val="00B9502A"/>
    <w:rsid w:val="00B95182"/>
    <w:rsid w:val="00B95380"/>
    <w:rsid w:val="00B95B9D"/>
    <w:rsid w:val="00B9653D"/>
    <w:rsid w:val="00B96C6F"/>
    <w:rsid w:val="00B96CE5"/>
    <w:rsid w:val="00B97A22"/>
    <w:rsid w:val="00B97F16"/>
    <w:rsid w:val="00BA0040"/>
    <w:rsid w:val="00BA021E"/>
    <w:rsid w:val="00BA0D83"/>
    <w:rsid w:val="00BA11A4"/>
    <w:rsid w:val="00BA11FE"/>
    <w:rsid w:val="00BA15B3"/>
    <w:rsid w:val="00BA1909"/>
    <w:rsid w:val="00BA1E73"/>
    <w:rsid w:val="00BA3803"/>
    <w:rsid w:val="00BA39D4"/>
    <w:rsid w:val="00BA3C3A"/>
    <w:rsid w:val="00BA45B8"/>
    <w:rsid w:val="00BA5394"/>
    <w:rsid w:val="00BA6447"/>
    <w:rsid w:val="00BA7280"/>
    <w:rsid w:val="00BA767B"/>
    <w:rsid w:val="00BA7F1B"/>
    <w:rsid w:val="00BB00B7"/>
    <w:rsid w:val="00BB1B5E"/>
    <w:rsid w:val="00BB1E9A"/>
    <w:rsid w:val="00BB2BFA"/>
    <w:rsid w:val="00BB2D6A"/>
    <w:rsid w:val="00BB34D5"/>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1644"/>
    <w:rsid w:val="00BD2A95"/>
    <w:rsid w:val="00BD4698"/>
    <w:rsid w:val="00BD4E1E"/>
    <w:rsid w:val="00BD56F1"/>
    <w:rsid w:val="00BD6548"/>
    <w:rsid w:val="00BD6760"/>
    <w:rsid w:val="00BD694B"/>
    <w:rsid w:val="00BD750E"/>
    <w:rsid w:val="00BE0424"/>
    <w:rsid w:val="00BE0D7D"/>
    <w:rsid w:val="00BE1623"/>
    <w:rsid w:val="00BE1796"/>
    <w:rsid w:val="00BE2464"/>
    <w:rsid w:val="00BE2D10"/>
    <w:rsid w:val="00BE35DE"/>
    <w:rsid w:val="00BE5642"/>
    <w:rsid w:val="00BE5722"/>
    <w:rsid w:val="00BE602E"/>
    <w:rsid w:val="00BE611C"/>
    <w:rsid w:val="00BE6603"/>
    <w:rsid w:val="00BE6AFB"/>
    <w:rsid w:val="00BF0174"/>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00AB"/>
    <w:rsid w:val="00C0088B"/>
    <w:rsid w:val="00C0194F"/>
    <w:rsid w:val="00C03208"/>
    <w:rsid w:val="00C0433C"/>
    <w:rsid w:val="00C0443E"/>
    <w:rsid w:val="00C04930"/>
    <w:rsid w:val="00C053F9"/>
    <w:rsid w:val="00C06996"/>
    <w:rsid w:val="00C0761C"/>
    <w:rsid w:val="00C07785"/>
    <w:rsid w:val="00C07880"/>
    <w:rsid w:val="00C07973"/>
    <w:rsid w:val="00C07F3F"/>
    <w:rsid w:val="00C11555"/>
    <w:rsid w:val="00C11D7C"/>
    <w:rsid w:val="00C11E37"/>
    <w:rsid w:val="00C12A2D"/>
    <w:rsid w:val="00C12C82"/>
    <w:rsid w:val="00C142F1"/>
    <w:rsid w:val="00C14733"/>
    <w:rsid w:val="00C1560F"/>
    <w:rsid w:val="00C1563B"/>
    <w:rsid w:val="00C15F47"/>
    <w:rsid w:val="00C160C4"/>
    <w:rsid w:val="00C1622C"/>
    <w:rsid w:val="00C1644B"/>
    <w:rsid w:val="00C2083F"/>
    <w:rsid w:val="00C20967"/>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144"/>
    <w:rsid w:val="00C32090"/>
    <w:rsid w:val="00C32242"/>
    <w:rsid w:val="00C32418"/>
    <w:rsid w:val="00C32808"/>
    <w:rsid w:val="00C32C43"/>
    <w:rsid w:val="00C3333C"/>
    <w:rsid w:val="00C33B5C"/>
    <w:rsid w:val="00C33EF2"/>
    <w:rsid w:val="00C34497"/>
    <w:rsid w:val="00C34588"/>
    <w:rsid w:val="00C345E4"/>
    <w:rsid w:val="00C35287"/>
    <w:rsid w:val="00C353AE"/>
    <w:rsid w:val="00C35F34"/>
    <w:rsid w:val="00C36CA2"/>
    <w:rsid w:val="00C37C2C"/>
    <w:rsid w:val="00C37C76"/>
    <w:rsid w:val="00C403A2"/>
    <w:rsid w:val="00C404ED"/>
    <w:rsid w:val="00C412E3"/>
    <w:rsid w:val="00C42668"/>
    <w:rsid w:val="00C4270B"/>
    <w:rsid w:val="00C42B1B"/>
    <w:rsid w:val="00C42B36"/>
    <w:rsid w:val="00C4309C"/>
    <w:rsid w:val="00C44042"/>
    <w:rsid w:val="00C440F1"/>
    <w:rsid w:val="00C444EB"/>
    <w:rsid w:val="00C4491E"/>
    <w:rsid w:val="00C44999"/>
    <w:rsid w:val="00C45C96"/>
    <w:rsid w:val="00C46F72"/>
    <w:rsid w:val="00C472AE"/>
    <w:rsid w:val="00C4730E"/>
    <w:rsid w:val="00C4764A"/>
    <w:rsid w:val="00C47839"/>
    <w:rsid w:val="00C504B1"/>
    <w:rsid w:val="00C50DAC"/>
    <w:rsid w:val="00C514B7"/>
    <w:rsid w:val="00C51759"/>
    <w:rsid w:val="00C517CB"/>
    <w:rsid w:val="00C517DD"/>
    <w:rsid w:val="00C519F0"/>
    <w:rsid w:val="00C52CA1"/>
    <w:rsid w:val="00C535C9"/>
    <w:rsid w:val="00C537A6"/>
    <w:rsid w:val="00C53D2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239F"/>
    <w:rsid w:val="00C62E82"/>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50C"/>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680"/>
    <w:rsid w:val="00CA59B1"/>
    <w:rsid w:val="00CA5A5C"/>
    <w:rsid w:val="00CA5D6F"/>
    <w:rsid w:val="00CA5F30"/>
    <w:rsid w:val="00CA654A"/>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163"/>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38B4"/>
    <w:rsid w:val="00CD4043"/>
    <w:rsid w:val="00CD4A53"/>
    <w:rsid w:val="00CD4AC5"/>
    <w:rsid w:val="00CD4F96"/>
    <w:rsid w:val="00CD56C6"/>
    <w:rsid w:val="00CD66A4"/>
    <w:rsid w:val="00CD68D1"/>
    <w:rsid w:val="00CD6C00"/>
    <w:rsid w:val="00CD763F"/>
    <w:rsid w:val="00CD7ACF"/>
    <w:rsid w:val="00CD7BE0"/>
    <w:rsid w:val="00CE04D9"/>
    <w:rsid w:val="00CE0F56"/>
    <w:rsid w:val="00CE147C"/>
    <w:rsid w:val="00CE1CE0"/>
    <w:rsid w:val="00CE235F"/>
    <w:rsid w:val="00CE28FF"/>
    <w:rsid w:val="00CE3E48"/>
    <w:rsid w:val="00CE7A49"/>
    <w:rsid w:val="00CF0097"/>
    <w:rsid w:val="00CF0574"/>
    <w:rsid w:val="00CF0936"/>
    <w:rsid w:val="00CF12BC"/>
    <w:rsid w:val="00CF1870"/>
    <w:rsid w:val="00CF1DDC"/>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AB4"/>
    <w:rsid w:val="00D00D04"/>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129C"/>
    <w:rsid w:val="00D115EF"/>
    <w:rsid w:val="00D116AC"/>
    <w:rsid w:val="00D11FE5"/>
    <w:rsid w:val="00D12CE8"/>
    <w:rsid w:val="00D13153"/>
    <w:rsid w:val="00D13924"/>
    <w:rsid w:val="00D13A3A"/>
    <w:rsid w:val="00D13BC4"/>
    <w:rsid w:val="00D13F5A"/>
    <w:rsid w:val="00D151D5"/>
    <w:rsid w:val="00D15923"/>
    <w:rsid w:val="00D15DF4"/>
    <w:rsid w:val="00D1637D"/>
    <w:rsid w:val="00D167DE"/>
    <w:rsid w:val="00D16C46"/>
    <w:rsid w:val="00D17351"/>
    <w:rsid w:val="00D176EB"/>
    <w:rsid w:val="00D17965"/>
    <w:rsid w:val="00D20658"/>
    <w:rsid w:val="00D20AF9"/>
    <w:rsid w:val="00D20C60"/>
    <w:rsid w:val="00D20CDC"/>
    <w:rsid w:val="00D214BE"/>
    <w:rsid w:val="00D221DA"/>
    <w:rsid w:val="00D2422E"/>
    <w:rsid w:val="00D246D3"/>
    <w:rsid w:val="00D25412"/>
    <w:rsid w:val="00D25546"/>
    <w:rsid w:val="00D269FA"/>
    <w:rsid w:val="00D26BEB"/>
    <w:rsid w:val="00D2701A"/>
    <w:rsid w:val="00D27710"/>
    <w:rsid w:val="00D30A34"/>
    <w:rsid w:val="00D30B7A"/>
    <w:rsid w:val="00D31584"/>
    <w:rsid w:val="00D3218D"/>
    <w:rsid w:val="00D321F0"/>
    <w:rsid w:val="00D3265F"/>
    <w:rsid w:val="00D33B0A"/>
    <w:rsid w:val="00D33B3F"/>
    <w:rsid w:val="00D33BB1"/>
    <w:rsid w:val="00D33E55"/>
    <w:rsid w:val="00D3400C"/>
    <w:rsid w:val="00D343FD"/>
    <w:rsid w:val="00D34920"/>
    <w:rsid w:val="00D34D21"/>
    <w:rsid w:val="00D34F92"/>
    <w:rsid w:val="00D35677"/>
    <w:rsid w:val="00D35735"/>
    <w:rsid w:val="00D35BEE"/>
    <w:rsid w:val="00D3688F"/>
    <w:rsid w:val="00D36993"/>
    <w:rsid w:val="00D37194"/>
    <w:rsid w:val="00D37366"/>
    <w:rsid w:val="00D374AF"/>
    <w:rsid w:val="00D374B5"/>
    <w:rsid w:val="00D37B06"/>
    <w:rsid w:val="00D37E6C"/>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47E9C"/>
    <w:rsid w:val="00D51142"/>
    <w:rsid w:val="00D515DB"/>
    <w:rsid w:val="00D518CB"/>
    <w:rsid w:val="00D523E1"/>
    <w:rsid w:val="00D52FC7"/>
    <w:rsid w:val="00D563D1"/>
    <w:rsid w:val="00D56C54"/>
    <w:rsid w:val="00D57585"/>
    <w:rsid w:val="00D57F7C"/>
    <w:rsid w:val="00D60185"/>
    <w:rsid w:val="00D6032B"/>
    <w:rsid w:val="00D6051A"/>
    <w:rsid w:val="00D60BFE"/>
    <w:rsid w:val="00D61D34"/>
    <w:rsid w:val="00D62B20"/>
    <w:rsid w:val="00D63C2A"/>
    <w:rsid w:val="00D65BDB"/>
    <w:rsid w:val="00D65FFC"/>
    <w:rsid w:val="00D6681B"/>
    <w:rsid w:val="00D671F6"/>
    <w:rsid w:val="00D67752"/>
    <w:rsid w:val="00D70313"/>
    <w:rsid w:val="00D704CB"/>
    <w:rsid w:val="00D70668"/>
    <w:rsid w:val="00D70D2B"/>
    <w:rsid w:val="00D71140"/>
    <w:rsid w:val="00D71928"/>
    <w:rsid w:val="00D72080"/>
    <w:rsid w:val="00D72185"/>
    <w:rsid w:val="00D7222D"/>
    <w:rsid w:val="00D72266"/>
    <w:rsid w:val="00D72DB2"/>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D91"/>
    <w:rsid w:val="00D90213"/>
    <w:rsid w:val="00D92BDA"/>
    <w:rsid w:val="00D92E83"/>
    <w:rsid w:val="00D93384"/>
    <w:rsid w:val="00D936F1"/>
    <w:rsid w:val="00D95BD0"/>
    <w:rsid w:val="00D95F94"/>
    <w:rsid w:val="00D95FA9"/>
    <w:rsid w:val="00D96B82"/>
    <w:rsid w:val="00D9735C"/>
    <w:rsid w:val="00DA06FC"/>
    <w:rsid w:val="00DA09E4"/>
    <w:rsid w:val="00DA0F13"/>
    <w:rsid w:val="00DA191A"/>
    <w:rsid w:val="00DA2DE6"/>
    <w:rsid w:val="00DA2F86"/>
    <w:rsid w:val="00DA31B0"/>
    <w:rsid w:val="00DA338A"/>
    <w:rsid w:val="00DA3582"/>
    <w:rsid w:val="00DA36E2"/>
    <w:rsid w:val="00DA44DE"/>
    <w:rsid w:val="00DA555A"/>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7D4"/>
    <w:rsid w:val="00DB78E6"/>
    <w:rsid w:val="00DB7CEF"/>
    <w:rsid w:val="00DB7FBC"/>
    <w:rsid w:val="00DC25DE"/>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4FD"/>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2F30"/>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6CD"/>
    <w:rsid w:val="00E03E28"/>
    <w:rsid w:val="00E0419C"/>
    <w:rsid w:val="00E0445D"/>
    <w:rsid w:val="00E05D45"/>
    <w:rsid w:val="00E06192"/>
    <w:rsid w:val="00E064D3"/>
    <w:rsid w:val="00E07649"/>
    <w:rsid w:val="00E07949"/>
    <w:rsid w:val="00E07E95"/>
    <w:rsid w:val="00E11482"/>
    <w:rsid w:val="00E119AB"/>
    <w:rsid w:val="00E12239"/>
    <w:rsid w:val="00E12464"/>
    <w:rsid w:val="00E1260E"/>
    <w:rsid w:val="00E1272B"/>
    <w:rsid w:val="00E12DF4"/>
    <w:rsid w:val="00E13C1F"/>
    <w:rsid w:val="00E13D8A"/>
    <w:rsid w:val="00E13DD6"/>
    <w:rsid w:val="00E14B1C"/>
    <w:rsid w:val="00E14E3D"/>
    <w:rsid w:val="00E15843"/>
    <w:rsid w:val="00E15D5F"/>
    <w:rsid w:val="00E16BE4"/>
    <w:rsid w:val="00E16C53"/>
    <w:rsid w:val="00E16F05"/>
    <w:rsid w:val="00E17C68"/>
    <w:rsid w:val="00E20B22"/>
    <w:rsid w:val="00E2132A"/>
    <w:rsid w:val="00E2199D"/>
    <w:rsid w:val="00E224F8"/>
    <w:rsid w:val="00E22F7A"/>
    <w:rsid w:val="00E23BAB"/>
    <w:rsid w:val="00E259EB"/>
    <w:rsid w:val="00E26B29"/>
    <w:rsid w:val="00E26EC4"/>
    <w:rsid w:val="00E27112"/>
    <w:rsid w:val="00E27332"/>
    <w:rsid w:val="00E3060D"/>
    <w:rsid w:val="00E30BA3"/>
    <w:rsid w:val="00E30F1D"/>
    <w:rsid w:val="00E31E1D"/>
    <w:rsid w:val="00E32A76"/>
    <w:rsid w:val="00E32B49"/>
    <w:rsid w:val="00E3344A"/>
    <w:rsid w:val="00E341B4"/>
    <w:rsid w:val="00E346AE"/>
    <w:rsid w:val="00E36A1C"/>
    <w:rsid w:val="00E374AB"/>
    <w:rsid w:val="00E379F0"/>
    <w:rsid w:val="00E40243"/>
    <w:rsid w:val="00E40C17"/>
    <w:rsid w:val="00E40DFD"/>
    <w:rsid w:val="00E4101D"/>
    <w:rsid w:val="00E411F3"/>
    <w:rsid w:val="00E41A09"/>
    <w:rsid w:val="00E41A3D"/>
    <w:rsid w:val="00E4200F"/>
    <w:rsid w:val="00E453A6"/>
    <w:rsid w:val="00E46128"/>
    <w:rsid w:val="00E469C1"/>
    <w:rsid w:val="00E46DB8"/>
    <w:rsid w:val="00E470A5"/>
    <w:rsid w:val="00E50714"/>
    <w:rsid w:val="00E50922"/>
    <w:rsid w:val="00E51066"/>
    <w:rsid w:val="00E5160B"/>
    <w:rsid w:val="00E517A8"/>
    <w:rsid w:val="00E51D55"/>
    <w:rsid w:val="00E52363"/>
    <w:rsid w:val="00E52BB7"/>
    <w:rsid w:val="00E52D99"/>
    <w:rsid w:val="00E5338C"/>
    <w:rsid w:val="00E535AE"/>
    <w:rsid w:val="00E54711"/>
    <w:rsid w:val="00E54A22"/>
    <w:rsid w:val="00E5533D"/>
    <w:rsid w:val="00E555EA"/>
    <w:rsid w:val="00E55B45"/>
    <w:rsid w:val="00E56236"/>
    <w:rsid w:val="00E56921"/>
    <w:rsid w:val="00E5782B"/>
    <w:rsid w:val="00E60008"/>
    <w:rsid w:val="00E60438"/>
    <w:rsid w:val="00E6181D"/>
    <w:rsid w:val="00E61F09"/>
    <w:rsid w:val="00E62411"/>
    <w:rsid w:val="00E62AA9"/>
    <w:rsid w:val="00E631E1"/>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82F"/>
    <w:rsid w:val="00E76189"/>
    <w:rsid w:val="00E767AF"/>
    <w:rsid w:val="00E76AE8"/>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5FB9"/>
    <w:rsid w:val="00E87297"/>
    <w:rsid w:val="00E8764E"/>
    <w:rsid w:val="00E9092F"/>
    <w:rsid w:val="00E90ED0"/>
    <w:rsid w:val="00E91186"/>
    <w:rsid w:val="00E92110"/>
    <w:rsid w:val="00E92885"/>
    <w:rsid w:val="00E92F3E"/>
    <w:rsid w:val="00E938A6"/>
    <w:rsid w:val="00E93EC9"/>
    <w:rsid w:val="00E941AD"/>
    <w:rsid w:val="00E941D4"/>
    <w:rsid w:val="00E94531"/>
    <w:rsid w:val="00E94AAC"/>
    <w:rsid w:val="00E9514A"/>
    <w:rsid w:val="00E95362"/>
    <w:rsid w:val="00E95B5C"/>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022A"/>
    <w:rsid w:val="00EB0F5A"/>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4F26"/>
    <w:rsid w:val="00EC5673"/>
    <w:rsid w:val="00EC5DF2"/>
    <w:rsid w:val="00EC5F7A"/>
    <w:rsid w:val="00EC6784"/>
    <w:rsid w:val="00EC67D8"/>
    <w:rsid w:val="00EC6A91"/>
    <w:rsid w:val="00EC73FE"/>
    <w:rsid w:val="00EC795C"/>
    <w:rsid w:val="00ED01E8"/>
    <w:rsid w:val="00ED0B7D"/>
    <w:rsid w:val="00ED0D00"/>
    <w:rsid w:val="00ED1155"/>
    <w:rsid w:val="00ED1481"/>
    <w:rsid w:val="00ED17A7"/>
    <w:rsid w:val="00ED1F0C"/>
    <w:rsid w:val="00ED2217"/>
    <w:rsid w:val="00ED271B"/>
    <w:rsid w:val="00ED2AC5"/>
    <w:rsid w:val="00ED2C55"/>
    <w:rsid w:val="00ED2FA0"/>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A67"/>
    <w:rsid w:val="00EE6C49"/>
    <w:rsid w:val="00EE7258"/>
    <w:rsid w:val="00EE76F7"/>
    <w:rsid w:val="00EE77D0"/>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049"/>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AB4"/>
    <w:rsid w:val="00F46351"/>
    <w:rsid w:val="00F46B77"/>
    <w:rsid w:val="00F46E71"/>
    <w:rsid w:val="00F4705B"/>
    <w:rsid w:val="00F4787C"/>
    <w:rsid w:val="00F47BA1"/>
    <w:rsid w:val="00F50676"/>
    <w:rsid w:val="00F510AF"/>
    <w:rsid w:val="00F51774"/>
    <w:rsid w:val="00F51F6B"/>
    <w:rsid w:val="00F52828"/>
    <w:rsid w:val="00F5375E"/>
    <w:rsid w:val="00F53849"/>
    <w:rsid w:val="00F539D1"/>
    <w:rsid w:val="00F53AEC"/>
    <w:rsid w:val="00F54834"/>
    <w:rsid w:val="00F55715"/>
    <w:rsid w:val="00F5574A"/>
    <w:rsid w:val="00F55A56"/>
    <w:rsid w:val="00F55AFF"/>
    <w:rsid w:val="00F55F25"/>
    <w:rsid w:val="00F57AB4"/>
    <w:rsid w:val="00F600E5"/>
    <w:rsid w:val="00F60AD6"/>
    <w:rsid w:val="00F613AC"/>
    <w:rsid w:val="00F61D2E"/>
    <w:rsid w:val="00F621A4"/>
    <w:rsid w:val="00F629B7"/>
    <w:rsid w:val="00F62BFE"/>
    <w:rsid w:val="00F62FCF"/>
    <w:rsid w:val="00F631C8"/>
    <w:rsid w:val="00F63B80"/>
    <w:rsid w:val="00F63FEF"/>
    <w:rsid w:val="00F644D7"/>
    <w:rsid w:val="00F64748"/>
    <w:rsid w:val="00F64C08"/>
    <w:rsid w:val="00F6539F"/>
    <w:rsid w:val="00F65A64"/>
    <w:rsid w:val="00F66626"/>
    <w:rsid w:val="00F66975"/>
    <w:rsid w:val="00F66BEB"/>
    <w:rsid w:val="00F700F7"/>
    <w:rsid w:val="00F70347"/>
    <w:rsid w:val="00F705E1"/>
    <w:rsid w:val="00F71952"/>
    <w:rsid w:val="00F71BB0"/>
    <w:rsid w:val="00F71C36"/>
    <w:rsid w:val="00F71C6B"/>
    <w:rsid w:val="00F71CA4"/>
    <w:rsid w:val="00F721F1"/>
    <w:rsid w:val="00F72B0F"/>
    <w:rsid w:val="00F73BE0"/>
    <w:rsid w:val="00F73CB4"/>
    <w:rsid w:val="00F74E7B"/>
    <w:rsid w:val="00F74EB7"/>
    <w:rsid w:val="00F74FD5"/>
    <w:rsid w:val="00F755B3"/>
    <w:rsid w:val="00F75E56"/>
    <w:rsid w:val="00F77055"/>
    <w:rsid w:val="00F7714B"/>
    <w:rsid w:val="00F774AB"/>
    <w:rsid w:val="00F804BF"/>
    <w:rsid w:val="00F81398"/>
    <w:rsid w:val="00F81431"/>
    <w:rsid w:val="00F81B8D"/>
    <w:rsid w:val="00F81E13"/>
    <w:rsid w:val="00F822EA"/>
    <w:rsid w:val="00F82B8E"/>
    <w:rsid w:val="00F82DD5"/>
    <w:rsid w:val="00F83B1B"/>
    <w:rsid w:val="00F83E65"/>
    <w:rsid w:val="00F8404E"/>
    <w:rsid w:val="00F840E0"/>
    <w:rsid w:val="00F84174"/>
    <w:rsid w:val="00F8425C"/>
    <w:rsid w:val="00F84649"/>
    <w:rsid w:val="00F84B79"/>
    <w:rsid w:val="00F851C3"/>
    <w:rsid w:val="00F851C4"/>
    <w:rsid w:val="00F85232"/>
    <w:rsid w:val="00F855A2"/>
    <w:rsid w:val="00F8606F"/>
    <w:rsid w:val="00F86760"/>
    <w:rsid w:val="00F8713B"/>
    <w:rsid w:val="00F87269"/>
    <w:rsid w:val="00F87A3C"/>
    <w:rsid w:val="00F907BB"/>
    <w:rsid w:val="00F917E4"/>
    <w:rsid w:val="00F92CAF"/>
    <w:rsid w:val="00F93775"/>
    <w:rsid w:val="00F93C0F"/>
    <w:rsid w:val="00F93D3D"/>
    <w:rsid w:val="00F95116"/>
    <w:rsid w:val="00F95CC8"/>
    <w:rsid w:val="00F96365"/>
    <w:rsid w:val="00F96505"/>
    <w:rsid w:val="00F96855"/>
    <w:rsid w:val="00F96D02"/>
    <w:rsid w:val="00FA0347"/>
    <w:rsid w:val="00FA06A3"/>
    <w:rsid w:val="00FA0F3B"/>
    <w:rsid w:val="00FA10DD"/>
    <w:rsid w:val="00FA17BB"/>
    <w:rsid w:val="00FA18C3"/>
    <w:rsid w:val="00FA23EB"/>
    <w:rsid w:val="00FA25B4"/>
    <w:rsid w:val="00FA3AEE"/>
    <w:rsid w:val="00FA3FE8"/>
    <w:rsid w:val="00FA42C7"/>
    <w:rsid w:val="00FA4488"/>
    <w:rsid w:val="00FA4974"/>
    <w:rsid w:val="00FA61DA"/>
    <w:rsid w:val="00FA74C8"/>
    <w:rsid w:val="00FA7DE9"/>
    <w:rsid w:val="00FB069A"/>
    <w:rsid w:val="00FB0949"/>
    <w:rsid w:val="00FB0AC0"/>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1B3"/>
    <w:rsid w:val="00FC2741"/>
    <w:rsid w:val="00FC2C17"/>
    <w:rsid w:val="00FC2F0D"/>
    <w:rsid w:val="00FC3092"/>
    <w:rsid w:val="00FC34CA"/>
    <w:rsid w:val="00FC3FF6"/>
    <w:rsid w:val="00FC43E8"/>
    <w:rsid w:val="00FC4A38"/>
    <w:rsid w:val="00FC4C61"/>
    <w:rsid w:val="00FC52C3"/>
    <w:rsid w:val="00FC5A5E"/>
    <w:rsid w:val="00FC61CD"/>
    <w:rsid w:val="00FC6666"/>
    <w:rsid w:val="00FC6C27"/>
    <w:rsid w:val="00FC6CA9"/>
    <w:rsid w:val="00FC79F5"/>
    <w:rsid w:val="00FC7B2D"/>
    <w:rsid w:val="00FC7FF7"/>
    <w:rsid w:val="00FD0C18"/>
    <w:rsid w:val="00FD11FD"/>
    <w:rsid w:val="00FD16E9"/>
    <w:rsid w:val="00FD1909"/>
    <w:rsid w:val="00FD3067"/>
    <w:rsid w:val="00FD3769"/>
    <w:rsid w:val="00FD376A"/>
    <w:rsid w:val="00FD41CC"/>
    <w:rsid w:val="00FD5008"/>
    <w:rsid w:val="00FD5B4C"/>
    <w:rsid w:val="00FD5C55"/>
    <w:rsid w:val="00FD64FA"/>
    <w:rsid w:val="00FD6D5E"/>
    <w:rsid w:val="00FD6F22"/>
    <w:rsid w:val="00FD75DA"/>
    <w:rsid w:val="00FE0998"/>
    <w:rsid w:val="00FE0DEE"/>
    <w:rsid w:val="00FE0F13"/>
    <w:rsid w:val="00FE1375"/>
    <w:rsid w:val="00FE1DB6"/>
    <w:rsid w:val="00FE222A"/>
    <w:rsid w:val="00FE3163"/>
    <w:rsid w:val="00FE35C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5731"/>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3GPPNormalText">
    <w:name w:val="3GPP Normal Text"/>
    <w:basedOn w:val="af2"/>
    <w:link w:val="3GPPNormalTextChar"/>
    <w:qFormat/>
    <w:rsid w:val="007B7124"/>
    <w:pPr>
      <w:overflowPunct/>
      <w:autoSpaceDE/>
      <w:autoSpaceDN/>
      <w:adjustRightInd/>
      <w:spacing w:before="0" w:after="120" w:line="276" w:lineRule="auto"/>
      <w:textAlignment w:val="auto"/>
    </w:pPr>
    <w:rPr>
      <w:rFonts w:eastAsia="MS Mincho"/>
      <w:sz w:val="20"/>
      <w:szCs w:val="24"/>
      <w:lang w:eastAsia="ja-JP"/>
    </w:rPr>
  </w:style>
  <w:style w:type="character" w:customStyle="1" w:styleId="3GPPNormalTextChar">
    <w:name w:val="3GPP Normal Text Char"/>
    <w:link w:val="3GPPNormalText"/>
    <w:qFormat/>
    <w:rsid w:val="007B7124"/>
    <w:rPr>
      <w:rFonts w:eastAsia="MS Mincho"/>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473030">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01374326">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1322802">
      <w:bodyDiv w:val="1"/>
      <w:marLeft w:val="0"/>
      <w:marRight w:val="0"/>
      <w:marTop w:val="0"/>
      <w:marBottom w:val="0"/>
      <w:divBdr>
        <w:top w:val="none" w:sz="0" w:space="0" w:color="auto"/>
        <w:left w:val="none" w:sz="0" w:space="0" w:color="auto"/>
        <w:bottom w:val="none" w:sz="0" w:space="0" w:color="auto"/>
        <w:right w:val="none" w:sz="0" w:space="0" w:color="auto"/>
      </w:divBdr>
      <w:divsChild>
        <w:div w:id="2019236676">
          <w:marLeft w:val="547"/>
          <w:marRight w:val="0"/>
          <w:marTop w:val="120"/>
          <w:marBottom w:val="12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52160937">
      <w:bodyDiv w:val="1"/>
      <w:marLeft w:val="0"/>
      <w:marRight w:val="0"/>
      <w:marTop w:val="0"/>
      <w:marBottom w:val="0"/>
      <w:divBdr>
        <w:top w:val="none" w:sz="0" w:space="0" w:color="auto"/>
        <w:left w:val="none" w:sz="0" w:space="0" w:color="auto"/>
        <w:bottom w:val="none" w:sz="0" w:space="0" w:color="auto"/>
        <w:right w:val="none" w:sz="0" w:space="0" w:color="auto"/>
      </w:divBdr>
      <w:divsChild>
        <w:div w:id="1107770888">
          <w:marLeft w:val="360"/>
          <w:marRight w:val="0"/>
          <w:marTop w:val="200"/>
          <w:marBottom w:val="0"/>
          <w:divBdr>
            <w:top w:val="none" w:sz="0" w:space="0" w:color="auto"/>
            <w:left w:val="none" w:sz="0" w:space="0" w:color="auto"/>
            <w:bottom w:val="none" w:sz="0" w:space="0" w:color="auto"/>
            <w:right w:val="none" w:sz="0" w:space="0" w:color="auto"/>
          </w:divBdr>
        </w:div>
        <w:div w:id="2142113832">
          <w:marLeft w:val="1080"/>
          <w:marRight w:val="0"/>
          <w:marTop w:val="100"/>
          <w:marBottom w:val="0"/>
          <w:divBdr>
            <w:top w:val="none" w:sz="0" w:space="0" w:color="auto"/>
            <w:left w:val="none" w:sz="0" w:space="0" w:color="auto"/>
            <w:bottom w:val="none" w:sz="0" w:space="0" w:color="auto"/>
            <w:right w:val="none" w:sz="0" w:space="0" w:color="auto"/>
          </w:divBdr>
        </w:div>
        <w:div w:id="1772974625">
          <w:marLeft w:val="360"/>
          <w:marRight w:val="0"/>
          <w:marTop w:val="200"/>
          <w:marBottom w:val="0"/>
          <w:divBdr>
            <w:top w:val="none" w:sz="0" w:space="0" w:color="auto"/>
            <w:left w:val="none" w:sz="0" w:space="0" w:color="auto"/>
            <w:bottom w:val="none" w:sz="0" w:space="0" w:color="auto"/>
            <w:right w:val="none" w:sz="0" w:space="0" w:color="auto"/>
          </w:divBdr>
        </w:div>
        <w:div w:id="939683275">
          <w:marLeft w:val="1080"/>
          <w:marRight w:val="0"/>
          <w:marTop w:val="100"/>
          <w:marBottom w:val="0"/>
          <w:divBdr>
            <w:top w:val="none" w:sz="0" w:space="0" w:color="auto"/>
            <w:left w:val="none" w:sz="0" w:space="0" w:color="auto"/>
            <w:bottom w:val="none" w:sz="0" w:space="0" w:color="auto"/>
            <w:right w:val="none" w:sz="0" w:space="0" w:color="auto"/>
          </w:divBdr>
        </w:div>
        <w:div w:id="1702048806">
          <w:marLeft w:val="1080"/>
          <w:marRight w:val="0"/>
          <w:marTop w:val="100"/>
          <w:marBottom w:val="0"/>
          <w:divBdr>
            <w:top w:val="none" w:sz="0" w:space="0" w:color="auto"/>
            <w:left w:val="none" w:sz="0" w:space="0" w:color="auto"/>
            <w:bottom w:val="none" w:sz="0" w:space="0" w:color="auto"/>
            <w:right w:val="none" w:sz="0" w:space="0" w:color="auto"/>
          </w:divBdr>
        </w:div>
        <w:div w:id="463499680">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56956894">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47135341">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6908149">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6081976">
      <w:bodyDiv w:val="1"/>
      <w:marLeft w:val="0"/>
      <w:marRight w:val="0"/>
      <w:marTop w:val="0"/>
      <w:marBottom w:val="0"/>
      <w:divBdr>
        <w:top w:val="none" w:sz="0" w:space="0" w:color="auto"/>
        <w:left w:val="none" w:sz="0" w:space="0" w:color="auto"/>
        <w:bottom w:val="none" w:sz="0" w:space="0" w:color="auto"/>
        <w:right w:val="none" w:sz="0" w:space="0" w:color="auto"/>
      </w:divBdr>
      <w:divsChild>
        <w:div w:id="1870490605">
          <w:marLeft w:val="360"/>
          <w:marRight w:val="0"/>
          <w:marTop w:val="200"/>
          <w:marBottom w:val="0"/>
          <w:divBdr>
            <w:top w:val="none" w:sz="0" w:space="0" w:color="auto"/>
            <w:left w:val="none" w:sz="0" w:space="0" w:color="auto"/>
            <w:bottom w:val="none" w:sz="0" w:space="0" w:color="auto"/>
            <w:right w:val="none" w:sz="0" w:space="0" w:color="auto"/>
          </w:divBdr>
        </w:div>
        <w:div w:id="508718698">
          <w:marLeft w:val="1080"/>
          <w:marRight w:val="0"/>
          <w:marTop w:val="100"/>
          <w:marBottom w:val="0"/>
          <w:divBdr>
            <w:top w:val="none" w:sz="0" w:space="0" w:color="auto"/>
            <w:left w:val="none" w:sz="0" w:space="0" w:color="auto"/>
            <w:bottom w:val="none" w:sz="0" w:space="0" w:color="auto"/>
            <w:right w:val="none" w:sz="0" w:space="0" w:color="auto"/>
          </w:divBdr>
        </w:div>
        <w:div w:id="258173626">
          <w:marLeft w:val="1080"/>
          <w:marRight w:val="0"/>
          <w:marTop w:val="100"/>
          <w:marBottom w:val="0"/>
          <w:divBdr>
            <w:top w:val="none" w:sz="0" w:space="0" w:color="auto"/>
            <w:left w:val="none" w:sz="0" w:space="0" w:color="auto"/>
            <w:bottom w:val="none" w:sz="0" w:space="0" w:color="auto"/>
            <w:right w:val="none" w:sz="0" w:space="0" w:color="auto"/>
          </w:divBdr>
        </w:div>
        <w:div w:id="1114447364">
          <w:marLeft w:val="360"/>
          <w:marRight w:val="0"/>
          <w:marTop w:val="200"/>
          <w:marBottom w:val="0"/>
          <w:divBdr>
            <w:top w:val="none" w:sz="0" w:space="0" w:color="auto"/>
            <w:left w:val="none" w:sz="0" w:space="0" w:color="auto"/>
            <w:bottom w:val="none" w:sz="0" w:space="0" w:color="auto"/>
            <w:right w:val="none" w:sz="0" w:space="0" w:color="auto"/>
          </w:divBdr>
        </w:div>
        <w:div w:id="292712924">
          <w:marLeft w:val="1080"/>
          <w:marRight w:val="0"/>
          <w:marTop w:val="100"/>
          <w:marBottom w:val="0"/>
          <w:divBdr>
            <w:top w:val="none" w:sz="0" w:space="0" w:color="auto"/>
            <w:left w:val="none" w:sz="0" w:space="0" w:color="auto"/>
            <w:bottom w:val="none" w:sz="0" w:space="0" w:color="auto"/>
            <w:right w:val="none" w:sz="0" w:space="0" w:color="auto"/>
          </w:divBdr>
        </w:div>
        <w:div w:id="1022586056">
          <w:marLeft w:val="1080"/>
          <w:marRight w:val="0"/>
          <w:marTop w:val="100"/>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65008728">
      <w:bodyDiv w:val="1"/>
      <w:marLeft w:val="0"/>
      <w:marRight w:val="0"/>
      <w:marTop w:val="0"/>
      <w:marBottom w:val="0"/>
      <w:divBdr>
        <w:top w:val="none" w:sz="0" w:space="0" w:color="auto"/>
        <w:left w:val="none" w:sz="0" w:space="0" w:color="auto"/>
        <w:bottom w:val="none" w:sz="0" w:space="0" w:color="auto"/>
        <w:right w:val="none" w:sz="0" w:space="0" w:color="auto"/>
      </w:divBdr>
      <w:divsChild>
        <w:div w:id="939339394">
          <w:marLeft w:val="547"/>
          <w:marRight w:val="0"/>
          <w:marTop w:val="120"/>
          <w:marBottom w:val="120"/>
          <w:divBdr>
            <w:top w:val="none" w:sz="0" w:space="0" w:color="auto"/>
            <w:left w:val="none" w:sz="0" w:space="0" w:color="auto"/>
            <w:bottom w:val="none" w:sz="0" w:space="0" w:color="auto"/>
            <w:right w:val="none" w:sz="0" w:space="0" w:color="auto"/>
          </w:divBdr>
        </w:div>
        <w:div w:id="1735617695">
          <w:marLeft w:val="1166"/>
          <w:marRight w:val="0"/>
          <w:marTop w:val="120"/>
          <w:marBottom w:val="120"/>
          <w:divBdr>
            <w:top w:val="none" w:sz="0" w:space="0" w:color="auto"/>
            <w:left w:val="none" w:sz="0" w:space="0" w:color="auto"/>
            <w:bottom w:val="none" w:sz="0" w:space="0" w:color="auto"/>
            <w:right w:val="none" w:sz="0" w:space="0" w:color="auto"/>
          </w:divBdr>
        </w:div>
        <w:div w:id="106198637">
          <w:marLeft w:val="1166"/>
          <w:marRight w:val="0"/>
          <w:marTop w:val="120"/>
          <w:marBottom w:val="12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38910107">
      <w:bodyDiv w:val="1"/>
      <w:marLeft w:val="0"/>
      <w:marRight w:val="0"/>
      <w:marTop w:val="0"/>
      <w:marBottom w:val="0"/>
      <w:divBdr>
        <w:top w:val="none" w:sz="0" w:space="0" w:color="auto"/>
        <w:left w:val="none" w:sz="0" w:space="0" w:color="auto"/>
        <w:bottom w:val="none" w:sz="0" w:space="0" w:color="auto"/>
        <w:right w:val="none" w:sz="0" w:space="0" w:color="auto"/>
      </w:divBdr>
      <w:divsChild>
        <w:div w:id="1719816772">
          <w:marLeft w:val="360"/>
          <w:marRight w:val="0"/>
          <w:marTop w:val="200"/>
          <w:marBottom w:val="0"/>
          <w:divBdr>
            <w:top w:val="none" w:sz="0" w:space="0" w:color="auto"/>
            <w:left w:val="none" w:sz="0" w:space="0" w:color="auto"/>
            <w:bottom w:val="none" w:sz="0" w:space="0" w:color="auto"/>
            <w:right w:val="none" w:sz="0" w:space="0" w:color="auto"/>
          </w:divBdr>
        </w:div>
        <w:div w:id="926040931">
          <w:marLeft w:val="1080"/>
          <w:marRight w:val="0"/>
          <w:marTop w:val="100"/>
          <w:marBottom w:val="0"/>
          <w:divBdr>
            <w:top w:val="none" w:sz="0" w:space="0" w:color="auto"/>
            <w:left w:val="none" w:sz="0" w:space="0" w:color="auto"/>
            <w:bottom w:val="none" w:sz="0" w:space="0" w:color="auto"/>
            <w:right w:val="none" w:sz="0" w:space="0" w:color="auto"/>
          </w:divBdr>
        </w:div>
        <w:div w:id="85473649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1056</Words>
  <Characters>6021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7063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song</cp:lastModifiedBy>
  <cp:revision>3</cp:revision>
  <cp:lastPrinted>2007-04-24T00:59:00Z</cp:lastPrinted>
  <dcterms:created xsi:type="dcterms:W3CDTF">2020-02-14T17:00:00Z</dcterms:created>
  <dcterms:modified xsi:type="dcterms:W3CDTF">2020-02-14T17:07:00Z</dcterms:modified>
</cp:coreProperties>
</file>