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7F4E" w:rsidRPr="000C7F4E" w:rsidRDefault="00856310" w:rsidP="000C7F4E">
      <w:pPr>
        <w:tabs>
          <w:tab w:val="left" w:pos="1985"/>
        </w:tabs>
        <w:spacing w:after="0"/>
        <w:rPr>
          <w:rFonts w:ascii="Arial" w:eastAsia="ＭＳ 明朝" w:hAnsi="Arial" w:cs="Arial"/>
          <w:b/>
          <w:sz w:val="24"/>
          <w:szCs w:val="24"/>
        </w:rPr>
      </w:pPr>
      <w:r w:rsidRPr="00856310">
        <w:rPr>
          <w:rFonts w:ascii="Arial" w:eastAsia="ＭＳ 明朝" w:hAnsi="Arial" w:cs="Arial"/>
          <w:b/>
          <w:sz w:val="24"/>
          <w:szCs w:val="24"/>
        </w:rPr>
        <w:t>3GPP TSG-RAN4 Meeting #94-e</w:t>
      </w:r>
      <w:r w:rsidR="009D0620">
        <w:rPr>
          <w:rFonts w:ascii="Arial" w:eastAsia="ＭＳ 明朝" w:hAnsi="Arial" w:cs="Arial"/>
          <w:b/>
          <w:sz w:val="24"/>
          <w:szCs w:val="24"/>
        </w:rPr>
        <w:t xml:space="preserve">    </w:t>
      </w:r>
      <w:r w:rsidR="000C7F4E" w:rsidRPr="000C7F4E">
        <w:rPr>
          <w:rFonts w:ascii="Arial" w:eastAsia="ＭＳ 明朝" w:hAnsi="Arial" w:cs="Arial"/>
          <w:b/>
          <w:sz w:val="24"/>
          <w:szCs w:val="24"/>
        </w:rPr>
        <w:tab/>
      </w:r>
      <w:r w:rsidR="005128BE">
        <w:rPr>
          <w:rFonts w:ascii="Arial" w:eastAsia="ＭＳ 明朝" w:hAnsi="Arial" w:cs="Arial" w:hint="eastAsia"/>
          <w:b/>
          <w:sz w:val="24"/>
          <w:szCs w:val="24"/>
          <w:lang w:eastAsia="ja-JP"/>
        </w:rPr>
        <w:t xml:space="preserve">　　　　　　　　　　　　　　　　</w:t>
      </w:r>
      <w:r w:rsidR="00C00889" w:rsidRPr="00C00889">
        <w:rPr>
          <w:rFonts w:ascii="Arial" w:eastAsia="ＭＳ 明朝" w:hAnsi="Arial" w:cs="Arial"/>
          <w:b/>
          <w:sz w:val="24"/>
          <w:szCs w:val="24"/>
        </w:rPr>
        <w:t>R4-2000063</w:t>
      </w:r>
    </w:p>
    <w:p w:rsidR="00AF5548" w:rsidRDefault="00856310" w:rsidP="000C7F4E">
      <w:pPr>
        <w:tabs>
          <w:tab w:val="left" w:pos="1985"/>
        </w:tabs>
        <w:spacing w:after="0"/>
        <w:jc w:val="both"/>
        <w:rPr>
          <w:rFonts w:ascii="Arial" w:eastAsia="ＭＳ 明朝" w:hAnsi="Arial" w:cs="Arial"/>
          <w:b/>
          <w:sz w:val="24"/>
          <w:szCs w:val="24"/>
        </w:rPr>
      </w:pPr>
      <w:r w:rsidRPr="00856310">
        <w:rPr>
          <w:rFonts w:ascii="Arial" w:hAnsi="Arial"/>
          <w:b/>
          <w:sz w:val="24"/>
          <w:szCs w:val="24"/>
          <w:lang w:eastAsia="zh-CN"/>
        </w:rPr>
        <w:t>Online</w:t>
      </w:r>
      <w:proofErr w:type="gramStart"/>
      <w:r w:rsidRPr="00856310">
        <w:rPr>
          <w:rFonts w:ascii="Arial" w:hAnsi="Arial"/>
          <w:b/>
          <w:sz w:val="24"/>
          <w:szCs w:val="24"/>
          <w:lang w:eastAsia="zh-CN"/>
        </w:rPr>
        <w:t>, ,</w:t>
      </w:r>
      <w:proofErr w:type="gramEnd"/>
      <w:r w:rsidRPr="00856310">
        <w:rPr>
          <w:rFonts w:ascii="Arial" w:hAnsi="Arial"/>
          <w:b/>
          <w:sz w:val="24"/>
          <w:szCs w:val="24"/>
          <w:lang w:eastAsia="zh-CN"/>
        </w:rPr>
        <w:t xml:space="preserve"> 24th Feb 2020 - 6th Mar 2020</w:t>
      </w:r>
    </w:p>
    <w:p w:rsidR="000C7F4E" w:rsidRPr="00625EC5" w:rsidRDefault="000C7F4E" w:rsidP="000C7F4E">
      <w:pPr>
        <w:tabs>
          <w:tab w:val="left" w:pos="1985"/>
        </w:tabs>
        <w:spacing w:after="0"/>
        <w:jc w:val="both"/>
        <w:rPr>
          <w:rFonts w:ascii="Arial" w:hAnsi="Arial" w:cs="Arial"/>
          <w:b/>
          <w:sz w:val="24"/>
        </w:rPr>
      </w:pPr>
    </w:p>
    <w:p w:rsidR="00751113" w:rsidRPr="002512CE" w:rsidRDefault="00751113" w:rsidP="00751113">
      <w:pPr>
        <w:tabs>
          <w:tab w:val="left" w:pos="1985"/>
        </w:tabs>
        <w:spacing w:after="0"/>
        <w:jc w:val="both"/>
        <w:rPr>
          <w:rFonts w:ascii="Arial" w:hAnsi="Arial" w:cs="Arial"/>
          <w:sz w:val="24"/>
          <w:lang w:val="en-US"/>
        </w:rPr>
      </w:pPr>
      <w:r w:rsidRPr="002512CE">
        <w:rPr>
          <w:rFonts w:ascii="Arial" w:hAnsi="Arial" w:cs="Arial"/>
          <w:b/>
          <w:sz w:val="24"/>
          <w:lang w:val="en-US"/>
        </w:rPr>
        <w:t xml:space="preserve">Source: </w:t>
      </w:r>
      <w:r w:rsidRPr="002512CE">
        <w:rPr>
          <w:rFonts w:ascii="Arial" w:hAnsi="Arial" w:cs="Arial"/>
          <w:b/>
          <w:sz w:val="24"/>
          <w:lang w:val="en-US"/>
        </w:rPr>
        <w:tab/>
      </w:r>
      <w:r w:rsidR="001315F3" w:rsidRPr="002512CE">
        <w:rPr>
          <w:rFonts w:ascii="Arial" w:hAnsi="Arial" w:cs="Arial"/>
          <w:b/>
          <w:sz w:val="24"/>
          <w:lang w:val="en-US"/>
        </w:rPr>
        <w:t xml:space="preserve">NTT </w:t>
      </w:r>
      <w:r w:rsidR="001315F3" w:rsidRPr="002512CE">
        <w:rPr>
          <w:rFonts w:ascii="Arial" w:hAnsi="Arial" w:cs="Arial"/>
          <w:b/>
          <w:sz w:val="24"/>
        </w:rPr>
        <w:t>DOCOMO, INC.</w:t>
      </w:r>
    </w:p>
    <w:p w:rsidR="00334F98" w:rsidRDefault="001466F4" w:rsidP="00710810">
      <w:pPr>
        <w:spacing w:after="0"/>
        <w:ind w:left="1983" w:hangingChars="823" w:hanging="1983"/>
        <w:jc w:val="both"/>
        <w:rPr>
          <w:rFonts w:ascii="Arial" w:eastAsia="Malgun Gothic" w:hAnsi="Arial" w:cs="Arial"/>
          <w:b/>
          <w:sz w:val="24"/>
          <w:lang w:val="en-US" w:eastAsia="ko-KR"/>
        </w:rPr>
      </w:pPr>
      <w:r w:rsidRPr="002512CE">
        <w:rPr>
          <w:rFonts w:ascii="Arial" w:hAnsi="Arial" w:cs="Arial"/>
          <w:b/>
          <w:sz w:val="24"/>
          <w:lang w:val="en-US"/>
        </w:rPr>
        <w:t>Title:</w:t>
      </w:r>
      <w:r w:rsidRPr="002512CE">
        <w:rPr>
          <w:rFonts w:ascii="Arial" w:eastAsia="Malgun Gothic" w:hAnsi="Arial" w:cs="Arial"/>
          <w:b/>
          <w:sz w:val="24"/>
          <w:lang w:val="en-US" w:eastAsia="ko-KR"/>
        </w:rPr>
        <w:tab/>
      </w:r>
      <w:r w:rsidR="00240DB8">
        <w:rPr>
          <w:rFonts w:ascii="Arial" w:eastAsia="Malgun Gothic" w:hAnsi="Arial" w:cs="Arial"/>
          <w:b/>
          <w:sz w:val="24"/>
          <w:lang w:val="en-US" w:eastAsia="ko-KR"/>
        </w:rPr>
        <w:t>Clarification of P</w:t>
      </w:r>
      <w:r w:rsidR="00F27B12">
        <w:rPr>
          <w:rFonts w:ascii="Arial" w:eastAsia="Malgun Gothic" w:hAnsi="Arial" w:cs="Arial"/>
          <w:b/>
          <w:sz w:val="24"/>
          <w:lang w:val="en-US" w:eastAsia="ko-KR"/>
        </w:rPr>
        <w:t>ower Class</w:t>
      </w:r>
      <w:r w:rsidR="00240DB8">
        <w:rPr>
          <w:rFonts w:ascii="Arial" w:eastAsia="Malgun Gothic" w:hAnsi="Arial" w:cs="Arial"/>
          <w:b/>
          <w:sz w:val="24"/>
          <w:lang w:val="en-US" w:eastAsia="ko-KR"/>
        </w:rPr>
        <w:t xml:space="preserve"> related features</w:t>
      </w:r>
    </w:p>
    <w:p w:rsidR="001466F4" w:rsidRPr="002512CE" w:rsidRDefault="00710810" w:rsidP="00710810">
      <w:pPr>
        <w:spacing w:after="0"/>
        <w:ind w:left="1983" w:hangingChars="823" w:hanging="1983"/>
        <w:jc w:val="both"/>
        <w:rPr>
          <w:rFonts w:ascii="Arial" w:hAnsi="Arial" w:cs="Arial"/>
          <w:sz w:val="24"/>
          <w:lang w:val="en-US" w:eastAsia="zh-CN"/>
        </w:rPr>
      </w:pPr>
      <w:r w:rsidRPr="002512CE">
        <w:rPr>
          <w:rFonts w:ascii="Arial" w:hAnsi="Arial" w:cs="Arial"/>
          <w:b/>
          <w:sz w:val="24"/>
          <w:lang w:val="en-US"/>
        </w:rPr>
        <w:t>Agenda item:</w:t>
      </w:r>
      <w:r w:rsidRPr="002512CE">
        <w:rPr>
          <w:rFonts w:ascii="Arial" w:hAnsi="Arial" w:cs="Arial"/>
          <w:b/>
          <w:sz w:val="24"/>
          <w:lang w:val="en-US"/>
        </w:rPr>
        <w:tab/>
      </w:r>
      <w:r w:rsidR="00240DB8">
        <w:rPr>
          <w:rFonts w:ascii="Arial" w:eastAsia="游明朝" w:hAnsi="Arial" w:cs="Arial"/>
          <w:b/>
          <w:sz w:val="24"/>
          <w:lang w:val="en-US" w:eastAsia="ja-JP"/>
        </w:rPr>
        <w:t>6.5.4.1</w:t>
      </w:r>
    </w:p>
    <w:p w:rsidR="001466F4" w:rsidRPr="002512CE" w:rsidRDefault="001466F4" w:rsidP="001466F4">
      <w:pPr>
        <w:spacing w:after="0"/>
        <w:ind w:left="1988" w:hanging="1988"/>
        <w:jc w:val="both"/>
        <w:rPr>
          <w:rFonts w:ascii="Arial" w:hAnsi="Arial" w:cs="Arial"/>
          <w:sz w:val="24"/>
          <w:lang w:val="en-US"/>
        </w:rPr>
      </w:pPr>
      <w:r w:rsidRPr="002512CE">
        <w:rPr>
          <w:rFonts w:ascii="Arial" w:hAnsi="Arial" w:cs="Arial"/>
          <w:b/>
          <w:sz w:val="24"/>
          <w:lang w:val="en-US"/>
        </w:rPr>
        <w:t>Document for:</w:t>
      </w:r>
      <w:r w:rsidRPr="002512CE">
        <w:rPr>
          <w:rFonts w:ascii="Arial" w:hAnsi="Arial" w:cs="Arial"/>
          <w:sz w:val="24"/>
          <w:lang w:val="en-US"/>
        </w:rPr>
        <w:tab/>
      </w:r>
      <w:r w:rsidR="00E90F9B" w:rsidRPr="002512CE">
        <w:rPr>
          <w:rFonts w:ascii="Arial" w:hAnsi="Arial" w:cs="Arial"/>
          <w:b/>
          <w:sz w:val="24"/>
          <w:lang w:val="en-US"/>
        </w:rPr>
        <w:t>Approval</w:t>
      </w:r>
    </w:p>
    <w:p w:rsidR="002A4EFE" w:rsidRDefault="002A4EFE" w:rsidP="00EE386F">
      <w:pPr>
        <w:pStyle w:val="10"/>
        <w:numPr>
          <w:ilvl w:val="0"/>
          <w:numId w:val="3"/>
        </w:numPr>
        <w:spacing w:before="120" w:after="60"/>
        <w:jc w:val="both"/>
        <w:rPr>
          <w:rFonts w:cs="Arial"/>
          <w:lang w:val="en-US"/>
        </w:rPr>
      </w:pPr>
      <w:r w:rsidRPr="00FA5962">
        <w:rPr>
          <w:rFonts w:cs="Arial"/>
          <w:lang w:val="en-US"/>
        </w:rPr>
        <w:t>Introduction</w:t>
      </w:r>
    </w:p>
    <w:p w:rsidR="00EA11F5" w:rsidRDefault="002B7DD1" w:rsidP="009B5A57">
      <w:pPr>
        <w:rPr>
          <w:rFonts w:eastAsia="游明朝"/>
          <w:lang w:val="en-US" w:eastAsia="ja-JP"/>
        </w:rPr>
      </w:pPr>
      <w:r w:rsidRPr="002B7DD1">
        <w:rPr>
          <w:rFonts w:eastAsia="游明朝"/>
          <w:lang w:val="en-US" w:eastAsia="ja-JP"/>
        </w:rPr>
        <w:t xml:space="preserve">RAN4 has been discussing how to handle </w:t>
      </w:r>
      <w:proofErr w:type="spellStart"/>
      <w:proofErr w:type="gramStart"/>
      <w:r w:rsidRPr="002B7DD1">
        <w:rPr>
          <w:rFonts w:eastAsia="游明朝"/>
          <w:lang w:val="en-US" w:eastAsia="ja-JP"/>
        </w:rPr>
        <w:t>Tx</w:t>
      </w:r>
      <w:proofErr w:type="spellEnd"/>
      <w:proofErr w:type="gramEnd"/>
      <w:r w:rsidRPr="002B7DD1">
        <w:rPr>
          <w:rFonts w:eastAsia="游明朝"/>
          <w:lang w:val="en-US" w:eastAsia="ja-JP"/>
        </w:rPr>
        <w:t xml:space="preserve"> diversity specific requirements and unclear definition of power class when power class related features are used simultaneously such as power classes for LTE and NR w</w:t>
      </w:r>
      <w:r>
        <w:rPr>
          <w:rFonts w:eastAsia="游明朝"/>
          <w:lang w:val="en-US" w:eastAsia="ja-JP"/>
        </w:rPr>
        <w:t>ithin PC EN-DC band combination</w:t>
      </w:r>
      <w:r w:rsidR="00A45EA1">
        <w:rPr>
          <w:rFonts w:eastAsia="游明朝"/>
          <w:lang w:val="en-US" w:eastAsia="ja-JP"/>
        </w:rPr>
        <w:t xml:space="preserve"> in conjunction with UL MIMO and </w:t>
      </w:r>
      <w:proofErr w:type="spellStart"/>
      <w:r w:rsidR="00A45EA1">
        <w:rPr>
          <w:rFonts w:eastAsia="游明朝"/>
          <w:lang w:val="en-US" w:eastAsia="ja-JP"/>
        </w:rPr>
        <w:t>Tx</w:t>
      </w:r>
      <w:proofErr w:type="spellEnd"/>
      <w:r w:rsidR="00A45EA1">
        <w:rPr>
          <w:rFonts w:eastAsia="游明朝"/>
          <w:lang w:val="en-US" w:eastAsia="ja-JP"/>
        </w:rPr>
        <w:t xml:space="preserve"> diversity</w:t>
      </w:r>
      <w:r w:rsidR="00EA11F5">
        <w:rPr>
          <w:rFonts w:eastAsia="游明朝"/>
          <w:lang w:val="en-US" w:eastAsia="ja-JP"/>
        </w:rPr>
        <w:t>.</w:t>
      </w:r>
    </w:p>
    <w:p w:rsidR="006D290C" w:rsidRPr="005C451C" w:rsidRDefault="002B7DD1" w:rsidP="009B5A57">
      <w:pPr>
        <w:rPr>
          <w:rFonts w:eastAsia="游明朝"/>
          <w:lang w:val="en-US" w:eastAsia="ja-JP"/>
        </w:rPr>
      </w:pPr>
      <w:r w:rsidRPr="002B7DD1">
        <w:rPr>
          <w:rFonts w:eastAsia="游明朝"/>
          <w:lang w:val="en-US" w:eastAsia="ja-JP"/>
        </w:rPr>
        <w:t>How to handle the above unclear situation would affect future RAN4 work. Thus,</w:t>
      </w:r>
      <w:r>
        <w:rPr>
          <w:rFonts w:eastAsia="游明朝"/>
          <w:lang w:val="en-US" w:eastAsia="ja-JP"/>
        </w:rPr>
        <w:t xml:space="preserve"> t</w:t>
      </w:r>
      <w:r w:rsidR="00A45EA1">
        <w:rPr>
          <w:rFonts w:eastAsia="游明朝"/>
          <w:lang w:val="en-US" w:eastAsia="ja-JP"/>
        </w:rPr>
        <w:t xml:space="preserve">his contribution mainly addresses to have a </w:t>
      </w:r>
      <w:r w:rsidR="00EA11F5">
        <w:rPr>
          <w:rFonts w:eastAsia="游明朝"/>
          <w:lang w:val="en-US" w:eastAsia="ja-JP"/>
        </w:rPr>
        <w:t xml:space="preserve">mutual understanding of the issue </w:t>
      </w:r>
      <w:r w:rsidR="00A45EA1">
        <w:rPr>
          <w:rFonts w:eastAsia="游明朝"/>
          <w:lang w:val="en-US" w:eastAsia="ja-JP"/>
        </w:rPr>
        <w:t>to proceed with the discussion in Rel15 and some possible solutions</w:t>
      </w:r>
      <w:r>
        <w:rPr>
          <w:rFonts w:eastAsia="游明朝"/>
          <w:lang w:val="en-US" w:eastAsia="ja-JP"/>
        </w:rPr>
        <w:t xml:space="preserve"> together with future release.</w:t>
      </w:r>
    </w:p>
    <w:p w:rsidR="00271AB5" w:rsidRDefault="003530B3" w:rsidP="003530B3">
      <w:pPr>
        <w:pStyle w:val="10"/>
        <w:numPr>
          <w:ilvl w:val="0"/>
          <w:numId w:val="3"/>
        </w:numPr>
      </w:pPr>
      <w:r>
        <w:t>Discussion</w:t>
      </w:r>
    </w:p>
    <w:p w:rsidR="002F07F6" w:rsidRDefault="00B3177C" w:rsidP="002F07F6">
      <w:pPr>
        <w:pStyle w:val="10"/>
        <w:numPr>
          <w:ilvl w:val="1"/>
          <w:numId w:val="3"/>
        </w:numPr>
      </w:pPr>
      <w:r>
        <w:t>S</w:t>
      </w:r>
      <w:r w:rsidR="00EA11F5">
        <w:t>ingle band</w:t>
      </w:r>
      <w:r>
        <w:t xml:space="preserve"> and PC</w:t>
      </w:r>
    </w:p>
    <w:p w:rsidR="00011AEE" w:rsidRPr="00011AEE" w:rsidRDefault="00011AEE" w:rsidP="00D0185A">
      <w:pPr>
        <w:pStyle w:val="B10"/>
        <w:ind w:left="0" w:firstLine="0"/>
        <w:rPr>
          <w:rFonts w:eastAsia="游明朝"/>
          <w:b/>
          <w:i/>
          <w:u w:val="single"/>
          <w:lang w:eastAsia="ja-JP" w:bidi="bn-IN"/>
        </w:rPr>
      </w:pPr>
      <w:r w:rsidRPr="00011AEE">
        <w:rPr>
          <w:rFonts w:eastAsia="游明朝"/>
          <w:b/>
          <w:i/>
          <w:u w:val="single"/>
          <w:lang w:eastAsia="ja-JP" w:bidi="bn-IN"/>
        </w:rPr>
        <w:t>UL MIMO</w:t>
      </w:r>
    </w:p>
    <w:p w:rsidR="00EA11F5" w:rsidRDefault="00EA11F5" w:rsidP="00D0185A">
      <w:pPr>
        <w:pStyle w:val="B10"/>
        <w:ind w:left="0" w:firstLine="0"/>
        <w:rPr>
          <w:rFonts w:eastAsia="游明朝"/>
          <w:lang w:eastAsia="ja-JP" w:bidi="bn-IN"/>
        </w:rPr>
      </w:pPr>
      <w:r>
        <w:rPr>
          <w:rFonts w:eastAsia="游明朝"/>
          <w:lang w:eastAsia="ja-JP" w:bidi="bn-IN"/>
        </w:rPr>
        <w:t xml:space="preserve">UL MIMO </w:t>
      </w:r>
      <w:r w:rsidR="00011AEE">
        <w:rPr>
          <w:rFonts w:eastAsia="游明朝"/>
          <w:lang w:eastAsia="ja-JP" w:bidi="bn-IN"/>
        </w:rPr>
        <w:t xml:space="preserve">would be </w:t>
      </w:r>
      <w:r>
        <w:rPr>
          <w:rFonts w:eastAsia="游明朝"/>
          <w:lang w:eastAsia="ja-JP" w:bidi="bn-IN"/>
        </w:rPr>
        <w:t xml:space="preserve">only the feature defined together with Power Class in 38.101-1, while it seems no specific signalling </w:t>
      </w:r>
      <w:proofErr w:type="gramStart"/>
      <w:r>
        <w:rPr>
          <w:rFonts w:eastAsia="游明朝"/>
          <w:lang w:eastAsia="ja-JP" w:bidi="bn-IN"/>
        </w:rPr>
        <w:t>for</w:t>
      </w:r>
      <w:proofErr w:type="gramEnd"/>
      <w:r>
        <w:rPr>
          <w:rFonts w:eastAsia="游明朝"/>
          <w:lang w:eastAsia="ja-JP" w:bidi="bn-IN"/>
        </w:rPr>
        <w:t xml:space="preserve"> a UE power class when the UE supports a band with UL MIMO.</w:t>
      </w:r>
      <w:r w:rsidR="00011AEE">
        <w:rPr>
          <w:rFonts w:eastAsia="游明朝"/>
          <w:lang w:eastAsia="ja-JP" w:bidi="bn-IN"/>
        </w:rPr>
        <w:t xml:space="preserve"> Note that NR carrier aggregation (NR CA) has a power class definition per band combination. At this moment, there is no PC2 NR CA band combination.</w:t>
      </w:r>
    </w:p>
    <w:p w:rsidR="00B3177C" w:rsidRDefault="00011AEE" w:rsidP="00B3177C">
      <w:pPr>
        <w:pStyle w:val="B10"/>
        <w:ind w:left="0" w:firstLine="0"/>
        <w:rPr>
          <w:rFonts w:eastAsia="游明朝"/>
          <w:lang w:eastAsia="ja-JP" w:bidi="bn-IN"/>
        </w:rPr>
      </w:pPr>
      <w:r>
        <w:rPr>
          <w:rFonts w:eastAsia="游明朝"/>
          <w:lang w:eastAsia="ja-JP" w:bidi="bn-IN"/>
        </w:rPr>
        <w:t xml:space="preserve">According to TS38.331, a </w:t>
      </w:r>
      <w:r w:rsidR="00EA11F5">
        <w:rPr>
          <w:rFonts w:eastAsia="游明朝"/>
          <w:lang w:eastAsia="ja-JP" w:bidi="bn-IN"/>
        </w:rPr>
        <w:t xml:space="preserve">UE can signal </w:t>
      </w:r>
      <w:r>
        <w:rPr>
          <w:rFonts w:eastAsia="游明朝"/>
          <w:lang w:eastAsia="ja-JP" w:bidi="bn-IN"/>
        </w:rPr>
        <w:t>“</w:t>
      </w:r>
      <w:r w:rsidR="00EA11F5">
        <w:rPr>
          <w:rFonts w:eastAsia="游明朝"/>
          <w:lang w:eastAsia="ja-JP" w:bidi="bn-IN"/>
        </w:rPr>
        <w:t>one</w:t>
      </w:r>
      <w:r>
        <w:rPr>
          <w:rFonts w:eastAsia="游明朝"/>
          <w:lang w:eastAsia="ja-JP" w:bidi="bn-IN"/>
        </w:rPr>
        <w:t>”</w:t>
      </w:r>
      <w:r w:rsidR="00EA11F5">
        <w:rPr>
          <w:rFonts w:eastAsia="游明朝"/>
          <w:lang w:eastAsia="ja-JP" w:bidi="bn-IN"/>
        </w:rPr>
        <w:t xml:space="preserve"> PC for a certain </w:t>
      </w:r>
      <w:r>
        <w:rPr>
          <w:rFonts w:eastAsia="游明朝"/>
          <w:lang w:eastAsia="ja-JP" w:bidi="bn-IN"/>
        </w:rPr>
        <w:t xml:space="preserve">NR </w:t>
      </w:r>
      <w:r w:rsidR="00EA11F5">
        <w:rPr>
          <w:rFonts w:eastAsia="游明朝"/>
          <w:lang w:eastAsia="ja-JP" w:bidi="bn-IN"/>
        </w:rPr>
        <w:t xml:space="preserve">band </w:t>
      </w:r>
      <w:r>
        <w:rPr>
          <w:rFonts w:eastAsia="游明朝"/>
          <w:lang w:eastAsia="ja-JP" w:bidi="bn-IN"/>
        </w:rPr>
        <w:t xml:space="preserve">if </w:t>
      </w:r>
      <w:r w:rsidR="00EA11F5">
        <w:rPr>
          <w:rFonts w:eastAsia="游明朝"/>
          <w:lang w:eastAsia="ja-JP" w:bidi="bn-IN"/>
        </w:rPr>
        <w:t>the supported PC is not a default one</w:t>
      </w:r>
      <w:r>
        <w:rPr>
          <w:rFonts w:eastAsia="游明朝"/>
          <w:lang w:eastAsia="ja-JP" w:bidi="bn-IN"/>
        </w:rPr>
        <w:t>, i.e., PC3</w:t>
      </w:r>
      <w:r w:rsidR="00EA11F5">
        <w:rPr>
          <w:rFonts w:eastAsia="游明朝"/>
          <w:lang w:eastAsia="ja-JP" w:bidi="bn-IN"/>
        </w:rPr>
        <w:t xml:space="preserve">. Hence, there are some ambiguity on power classes </w:t>
      </w:r>
      <w:r w:rsidR="00EA11F5" w:rsidRPr="001822B8">
        <w:rPr>
          <w:rFonts w:eastAsia="游明朝"/>
          <w:b/>
          <w:i/>
          <w:color w:val="FF0000"/>
          <w:lang w:eastAsia="ja-JP" w:bidi="bn-IN"/>
        </w:rPr>
        <w:t>if a UE supports UL MIMO for a certain band</w:t>
      </w:r>
      <w:r w:rsidR="00EA11F5">
        <w:rPr>
          <w:rFonts w:eastAsia="游明朝"/>
          <w:lang w:eastAsia="ja-JP" w:bidi="bn-IN"/>
        </w:rPr>
        <w:t>.</w:t>
      </w:r>
      <w:r>
        <w:rPr>
          <w:rFonts w:eastAsia="游明朝"/>
          <w:lang w:eastAsia="ja-JP" w:bidi="bn-IN"/>
        </w:rPr>
        <w:t xml:space="preserve"> Note that we assumed that at least RAN2 signalling at least correctly represent the power class for UE w/o UL MIMO for a certain band even if the UE supports UL MIMO for that band. In other words, at least the content of column A and that of column B is the same in the Table 2.1-1. </w:t>
      </w:r>
    </w:p>
    <w:p w:rsidR="002657CA" w:rsidRPr="002657CA" w:rsidRDefault="002657CA" w:rsidP="002657CA">
      <w:pPr>
        <w:pStyle w:val="B10"/>
        <w:ind w:left="0" w:firstLine="0"/>
        <w:jc w:val="center"/>
        <w:rPr>
          <w:rFonts w:ascii="Arial" w:eastAsia="游明朝" w:hAnsi="Arial" w:cs="Arial"/>
          <w:lang w:eastAsia="ja-JP" w:bidi="bn-IN"/>
        </w:rPr>
      </w:pPr>
      <w:r w:rsidRPr="002657CA">
        <w:rPr>
          <w:rFonts w:ascii="Arial" w:eastAsia="游明朝" w:hAnsi="Arial" w:cs="Arial"/>
          <w:lang w:eastAsia="ja-JP" w:bidi="bn-IN"/>
        </w:rPr>
        <w:t xml:space="preserve">Table 2.1-1: Possible PC sets </w:t>
      </w:r>
      <w:r w:rsidR="00011AEE">
        <w:rPr>
          <w:rFonts w:ascii="Arial" w:eastAsia="游明朝" w:hAnsi="Arial" w:cs="Arial"/>
          <w:lang w:eastAsia="ja-JP" w:bidi="bn-IN"/>
        </w:rPr>
        <w:t>for</w:t>
      </w:r>
      <w:r w:rsidRPr="002657CA">
        <w:rPr>
          <w:rFonts w:ascii="Arial" w:eastAsia="游明朝" w:hAnsi="Arial" w:cs="Arial"/>
          <w:lang w:eastAsia="ja-JP" w:bidi="bn-IN"/>
        </w:rPr>
        <w:t xml:space="preserve"> a UE supports UL MIMO for a certain band</w:t>
      </w:r>
    </w:p>
    <w:tbl>
      <w:tblPr>
        <w:tblW w:w="9952" w:type="dxa"/>
        <w:jc w:val="center"/>
        <w:tblCellMar>
          <w:left w:w="99" w:type="dxa"/>
          <w:right w:w="99" w:type="dxa"/>
        </w:tblCellMar>
        <w:tblLook w:val="04A0" w:firstRow="1" w:lastRow="0" w:firstColumn="1" w:lastColumn="0" w:noHBand="0" w:noVBand="1"/>
      </w:tblPr>
      <w:tblGrid>
        <w:gridCol w:w="288"/>
        <w:gridCol w:w="4564"/>
        <w:gridCol w:w="3020"/>
        <w:gridCol w:w="2080"/>
      </w:tblGrid>
      <w:tr w:rsidR="00011AEE" w:rsidRPr="00B3177C" w:rsidTr="003034CF">
        <w:trPr>
          <w:trHeight w:val="68"/>
          <w:jc w:val="center"/>
        </w:trPr>
        <w:tc>
          <w:tcPr>
            <w:tcW w:w="288" w:type="dxa"/>
            <w:vMerge w:val="restart"/>
            <w:tcBorders>
              <w:top w:val="single" w:sz="8" w:space="0" w:color="FFFFFF"/>
              <w:left w:val="single" w:sz="8" w:space="0" w:color="FFFFFF"/>
              <w:bottom w:val="single" w:sz="12" w:space="0" w:color="FFFFFF"/>
              <w:right w:val="single" w:sz="8" w:space="0" w:color="FFFFFF"/>
            </w:tcBorders>
            <w:shd w:val="clear" w:color="000000" w:fill="5B9BD5"/>
            <w:vAlign w:val="center"/>
            <w:hideMark/>
          </w:tcPr>
          <w:p w:rsidR="00011AEE" w:rsidRPr="00B3177C" w:rsidRDefault="00011AEE" w:rsidP="00B3177C">
            <w:pPr>
              <w:overflowPunct/>
              <w:autoSpaceDE/>
              <w:autoSpaceDN/>
              <w:adjustRightInd/>
              <w:spacing w:after="0"/>
              <w:jc w:val="center"/>
              <w:textAlignment w:val="auto"/>
              <w:rPr>
                <w:rFonts w:eastAsia="游ゴシック"/>
                <w:b/>
                <w:bCs/>
                <w:color w:val="000000"/>
                <w:sz w:val="18"/>
                <w:szCs w:val="18"/>
                <w:lang w:val="en-US" w:eastAsia="ja-JP"/>
              </w:rPr>
            </w:pPr>
            <w:r w:rsidRPr="00B3177C">
              <w:rPr>
                <w:rFonts w:eastAsia="游ゴシック"/>
                <w:b/>
                <w:bCs/>
                <w:color w:val="000000"/>
                <w:sz w:val="18"/>
                <w:szCs w:val="18"/>
                <w:lang w:val="en-US" w:eastAsia="ja-JP"/>
              </w:rPr>
              <w:t>#</w:t>
            </w:r>
          </w:p>
        </w:tc>
        <w:tc>
          <w:tcPr>
            <w:tcW w:w="4564" w:type="dxa"/>
            <w:vMerge w:val="restart"/>
            <w:tcBorders>
              <w:top w:val="single" w:sz="8" w:space="0" w:color="FFFFFF"/>
              <w:left w:val="nil"/>
              <w:right w:val="nil"/>
            </w:tcBorders>
            <w:shd w:val="clear" w:color="000000" w:fill="599ED7"/>
          </w:tcPr>
          <w:p w:rsidR="00011AEE" w:rsidRPr="00B3177C" w:rsidRDefault="00011AEE" w:rsidP="00B3177C">
            <w:pPr>
              <w:spacing w:after="0"/>
              <w:jc w:val="center"/>
              <w:rPr>
                <w:rFonts w:eastAsia="游ゴシック"/>
                <w:b/>
                <w:bCs/>
                <w:color w:val="000000"/>
                <w:sz w:val="18"/>
                <w:szCs w:val="18"/>
                <w:lang w:val="en-US" w:eastAsia="ja-JP"/>
              </w:rPr>
            </w:pPr>
            <w:r>
              <w:rPr>
                <w:rFonts w:eastAsia="游ゴシック"/>
                <w:b/>
                <w:bCs/>
                <w:color w:val="000000"/>
                <w:sz w:val="18"/>
                <w:szCs w:val="18"/>
                <w:lang w:val="en-US" w:eastAsia="ja-JP"/>
              </w:rPr>
              <w:t xml:space="preserve">A: </w:t>
            </w:r>
            <w:r>
              <w:rPr>
                <w:rFonts w:eastAsia="游ゴシック" w:hint="eastAsia"/>
                <w:b/>
                <w:bCs/>
                <w:color w:val="000000"/>
                <w:sz w:val="18"/>
                <w:szCs w:val="18"/>
                <w:lang w:val="en-US" w:eastAsia="ja-JP"/>
              </w:rPr>
              <w:t>Signaling</w:t>
            </w:r>
          </w:p>
        </w:tc>
        <w:tc>
          <w:tcPr>
            <w:tcW w:w="5100" w:type="dxa"/>
            <w:gridSpan w:val="2"/>
            <w:tcBorders>
              <w:top w:val="single" w:sz="8" w:space="0" w:color="FFFFFF"/>
              <w:left w:val="nil"/>
              <w:bottom w:val="single" w:sz="12" w:space="0" w:color="FFFFFF"/>
              <w:right w:val="single" w:sz="8" w:space="0" w:color="FFFFFF"/>
            </w:tcBorders>
            <w:shd w:val="clear" w:color="000000" w:fill="599ED7"/>
            <w:vAlign w:val="center"/>
            <w:hideMark/>
          </w:tcPr>
          <w:p w:rsidR="00011AEE" w:rsidRPr="00B3177C" w:rsidRDefault="00011AEE" w:rsidP="00B3177C">
            <w:pPr>
              <w:overflowPunct/>
              <w:autoSpaceDE/>
              <w:autoSpaceDN/>
              <w:adjustRightInd/>
              <w:spacing w:after="0"/>
              <w:jc w:val="center"/>
              <w:textAlignment w:val="auto"/>
              <w:rPr>
                <w:rFonts w:eastAsia="游ゴシック"/>
                <w:b/>
                <w:bCs/>
                <w:color w:val="000000"/>
                <w:sz w:val="18"/>
                <w:szCs w:val="18"/>
                <w:lang w:val="en-US" w:eastAsia="ja-JP"/>
              </w:rPr>
            </w:pPr>
            <w:r w:rsidRPr="00B3177C">
              <w:rPr>
                <w:rFonts w:eastAsia="游ゴシック"/>
                <w:b/>
                <w:bCs/>
                <w:color w:val="000000"/>
                <w:sz w:val="18"/>
                <w:szCs w:val="18"/>
                <w:lang w:val="en-US" w:eastAsia="ja-JP"/>
              </w:rPr>
              <w:t>Possible Power class</w:t>
            </w:r>
            <w:r>
              <w:rPr>
                <w:rFonts w:eastAsia="游ゴシック"/>
                <w:b/>
                <w:bCs/>
                <w:color w:val="000000"/>
                <w:sz w:val="18"/>
                <w:szCs w:val="18"/>
                <w:lang w:val="en-US" w:eastAsia="ja-JP"/>
              </w:rPr>
              <w:t xml:space="preserve"> for NR w or w/o UL MIMO</w:t>
            </w:r>
          </w:p>
        </w:tc>
      </w:tr>
      <w:tr w:rsidR="00011AEE" w:rsidRPr="00B3177C" w:rsidTr="003034CF">
        <w:trPr>
          <w:trHeight w:val="247"/>
          <w:jc w:val="center"/>
        </w:trPr>
        <w:tc>
          <w:tcPr>
            <w:tcW w:w="288" w:type="dxa"/>
            <w:vMerge/>
            <w:tcBorders>
              <w:top w:val="single" w:sz="8" w:space="0" w:color="FFFFFF"/>
              <w:left w:val="single" w:sz="8" w:space="0" w:color="FFFFFF"/>
              <w:bottom w:val="single" w:sz="12" w:space="0" w:color="FFFFFF"/>
              <w:right w:val="single" w:sz="8" w:space="0" w:color="FFFFFF"/>
            </w:tcBorders>
            <w:vAlign w:val="center"/>
            <w:hideMark/>
          </w:tcPr>
          <w:p w:rsidR="00011AEE" w:rsidRPr="00B3177C" w:rsidRDefault="00011AEE" w:rsidP="00B3177C">
            <w:pPr>
              <w:overflowPunct/>
              <w:autoSpaceDE/>
              <w:autoSpaceDN/>
              <w:adjustRightInd/>
              <w:spacing w:after="0"/>
              <w:textAlignment w:val="auto"/>
              <w:rPr>
                <w:rFonts w:eastAsia="游ゴシック"/>
                <w:b/>
                <w:bCs/>
                <w:color w:val="000000"/>
                <w:sz w:val="18"/>
                <w:szCs w:val="18"/>
                <w:lang w:val="en-US" w:eastAsia="ja-JP"/>
              </w:rPr>
            </w:pPr>
          </w:p>
        </w:tc>
        <w:tc>
          <w:tcPr>
            <w:tcW w:w="4564" w:type="dxa"/>
            <w:vMerge/>
            <w:tcBorders>
              <w:left w:val="nil"/>
              <w:bottom w:val="single" w:sz="8" w:space="0" w:color="FFFFFF"/>
              <w:right w:val="nil"/>
            </w:tcBorders>
            <w:shd w:val="clear" w:color="000000" w:fill="599ED7"/>
          </w:tcPr>
          <w:p w:rsidR="00011AEE" w:rsidRPr="00B3177C" w:rsidRDefault="00011AEE" w:rsidP="00B3177C">
            <w:pPr>
              <w:overflowPunct/>
              <w:autoSpaceDE/>
              <w:autoSpaceDN/>
              <w:adjustRightInd/>
              <w:spacing w:after="0"/>
              <w:jc w:val="center"/>
              <w:textAlignment w:val="auto"/>
              <w:rPr>
                <w:rFonts w:eastAsia="游ゴシック"/>
                <w:b/>
                <w:bCs/>
                <w:color w:val="000000"/>
                <w:sz w:val="18"/>
                <w:szCs w:val="18"/>
                <w:lang w:val="en-US" w:eastAsia="ja-JP"/>
              </w:rPr>
            </w:pPr>
          </w:p>
        </w:tc>
        <w:tc>
          <w:tcPr>
            <w:tcW w:w="3020" w:type="dxa"/>
            <w:tcBorders>
              <w:top w:val="nil"/>
              <w:left w:val="nil"/>
              <w:bottom w:val="single" w:sz="8" w:space="0" w:color="FFFFFF"/>
              <w:right w:val="single" w:sz="8" w:space="0" w:color="FFFFFF"/>
            </w:tcBorders>
            <w:shd w:val="clear" w:color="000000" w:fill="599ED7"/>
            <w:vAlign w:val="center"/>
            <w:hideMark/>
          </w:tcPr>
          <w:p w:rsidR="00011AEE" w:rsidRPr="00B3177C" w:rsidRDefault="00011AEE" w:rsidP="00B3177C">
            <w:pPr>
              <w:overflowPunct/>
              <w:autoSpaceDE/>
              <w:autoSpaceDN/>
              <w:adjustRightInd/>
              <w:spacing w:after="0"/>
              <w:jc w:val="center"/>
              <w:textAlignment w:val="auto"/>
              <w:rPr>
                <w:rFonts w:eastAsia="游ゴシック"/>
                <w:b/>
                <w:bCs/>
                <w:color w:val="000000"/>
                <w:sz w:val="18"/>
                <w:szCs w:val="18"/>
                <w:lang w:val="en-US" w:eastAsia="ja-JP"/>
              </w:rPr>
            </w:pPr>
            <w:r>
              <w:rPr>
                <w:rFonts w:eastAsia="游ゴシック"/>
                <w:b/>
                <w:bCs/>
                <w:color w:val="000000"/>
                <w:sz w:val="18"/>
                <w:szCs w:val="18"/>
                <w:lang w:val="en-US" w:eastAsia="ja-JP"/>
              </w:rPr>
              <w:t>B: NR w/o UL MIMO</w:t>
            </w:r>
          </w:p>
        </w:tc>
        <w:tc>
          <w:tcPr>
            <w:tcW w:w="2080" w:type="dxa"/>
            <w:tcBorders>
              <w:top w:val="nil"/>
              <w:left w:val="nil"/>
              <w:bottom w:val="single" w:sz="8" w:space="0" w:color="FFFFFF"/>
              <w:right w:val="single" w:sz="8" w:space="0" w:color="FFFFFF"/>
            </w:tcBorders>
            <w:shd w:val="clear" w:color="000000" w:fill="599ED7"/>
            <w:vAlign w:val="center"/>
            <w:hideMark/>
          </w:tcPr>
          <w:p w:rsidR="00011AEE" w:rsidRPr="00B3177C" w:rsidRDefault="00011AEE" w:rsidP="00B3177C">
            <w:pPr>
              <w:overflowPunct/>
              <w:autoSpaceDE/>
              <w:autoSpaceDN/>
              <w:adjustRightInd/>
              <w:spacing w:after="0"/>
              <w:jc w:val="center"/>
              <w:textAlignment w:val="auto"/>
              <w:rPr>
                <w:rFonts w:eastAsia="游ゴシック"/>
                <w:b/>
                <w:bCs/>
                <w:color w:val="000000"/>
                <w:sz w:val="18"/>
                <w:szCs w:val="18"/>
                <w:lang w:val="en-US" w:eastAsia="ja-JP"/>
              </w:rPr>
            </w:pPr>
            <w:r>
              <w:rPr>
                <w:rFonts w:eastAsia="游ゴシック"/>
                <w:b/>
                <w:bCs/>
                <w:color w:val="000000"/>
                <w:sz w:val="18"/>
                <w:szCs w:val="18"/>
                <w:lang w:val="en-US" w:eastAsia="ja-JP"/>
              </w:rPr>
              <w:t>C: NR w UL MIMO</w:t>
            </w:r>
          </w:p>
        </w:tc>
      </w:tr>
      <w:tr w:rsidR="00011AEE" w:rsidRPr="00B3177C" w:rsidTr="00011AEE">
        <w:trPr>
          <w:trHeight w:val="121"/>
          <w:jc w:val="center"/>
        </w:trPr>
        <w:tc>
          <w:tcPr>
            <w:tcW w:w="288" w:type="dxa"/>
            <w:tcBorders>
              <w:top w:val="nil"/>
              <w:left w:val="single" w:sz="8" w:space="0" w:color="FFFFFF"/>
              <w:bottom w:val="single" w:sz="8" w:space="0" w:color="FFFFFF"/>
              <w:right w:val="single" w:sz="8" w:space="0" w:color="FFFFFF"/>
            </w:tcBorders>
            <w:shd w:val="clear" w:color="000000" w:fill="EAEFF7"/>
            <w:vAlign w:val="center"/>
            <w:hideMark/>
          </w:tcPr>
          <w:p w:rsidR="00011AEE" w:rsidRPr="00B3177C" w:rsidRDefault="00011AEE" w:rsidP="00B3177C">
            <w:pPr>
              <w:overflowPunct/>
              <w:autoSpaceDE/>
              <w:autoSpaceDN/>
              <w:adjustRightInd/>
              <w:spacing w:after="0"/>
              <w:jc w:val="center"/>
              <w:textAlignment w:val="auto"/>
              <w:rPr>
                <w:rFonts w:eastAsia="游ゴシック"/>
                <w:color w:val="000000"/>
                <w:sz w:val="18"/>
                <w:szCs w:val="18"/>
                <w:lang w:val="en-US" w:eastAsia="ja-JP"/>
              </w:rPr>
            </w:pPr>
            <w:r w:rsidRPr="00B3177C">
              <w:rPr>
                <w:rFonts w:eastAsia="游ゴシック"/>
                <w:color w:val="000000"/>
                <w:sz w:val="18"/>
                <w:szCs w:val="18"/>
                <w:lang w:val="en-US" w:eastAsia="ja-JP"/>
              </w:rPr>
              <w:t>1</w:t>
            </w:r>
          </w:p>
        </w:tc>
        <w:tc>
          <w:tcPr>
            <w:tcW w:w="4564" w:type="dxa"/>
            <w:tcBorders>
              <w:top w:val="nil"/>
              <w:left w:val="nil"/>
              <w:bottom w:val="single" w:sz="8" w:space="0" w:color="FFFFFF"/>
              <w:right w:val="nil"/>
            </w:tcBorders>
            <w:shd w:val="clear" w:color="000000" w:fill="EAEFF7"/>
          </w:tcPr>
          <w:p w:rsidR="00011AEE" w:rsidRPr="00B3177C" w:rsidRDefault="00011AEE" w:rsidP="00B3177C">
            <w:pPr>
              <w:overflowPunct/>
              <w:autoSpaceDE/>
              <w:autoSpaceDN/>
              <w:adjustRightInd/>
              <w:spacing w:after="0"/>
              <w:jc w:val="center"/>
              <w:textAlignment w:val="auto"/>
              <w:rPr>
                <w:rFonts w:eastAsia="游ゴシック"/>
                <w:color w:val="000000"/>
                <w:sz w:val="18"/>
                <w:szCs w:val="18"/>
                <w:lang w:val="en-US" w:eastAsia="ja-JP"/>
              </w:rPr>
            </w:pPr>
            <w:r>
              <w:rPr>
                <w:rFonts w:eastAsia="游ゴシック" w:hint="eastAsia"/>
                <w:color w:val="000000"/>
                <w:sz w:val="18"/>
                <w:szCs w:val="18"/>
                <w:lang w:val="en-US" w:eastAsia="ja-JP"/>
              </w:rPr>
              <w:t xml:space="preserve">No </w:t>
            </w:r>
            <w:r>
              <w:rPr>
                <w:rFonts w:eastAsia="游ゴシック"/>
                <w:color w:val="000000"/>
                <w:sz w:val="18"/>
                <w:szCs w:val="18"/>
                <w:lang w:val="en-US" w:eastAsia="ja-JP"/>
              </w:rPr>
              <w:t>signaling</w:t>
            </w:r>
            <w:r>
              <w:rPr>
                <w:rFonts w:eastAsia="游ゴシック" w:hint="eastAsia"/>
                <w:color w:val="000000"/>
                <w:sz w:val="18"/>
                <w:szCs w:val="18"/>
                <w:lang w:val="en-US" w:eastAsia="ja-JP"/>
              </w:rPr>
              <w:t>(</w:t>
            </w:r>
            <w:r>
              <w:rPr>
                <w:rFonts w:eastAsia="游ゴシック"/>
                <w:color w:val="000000"/>
                <w:sz w:val="18"/>
                <w:szCs w:val="18"/>
                <w:lang w:val="en-US" w:eastAsia="ja-JP"/>
              </w:rPr>
              <w:t>default)</w:t>
            </w:r>
          </w:p>
        </w:tc>
        <w:tc>
          <w:tcPr>
            <w:tcW w:w="3020" w:type="dxa"/>
            <w:tcBorders>
              <w:top w:val="nil"/>
              <w:left w:val="nil"/>
              <w:bottom w:val="single" w:sz="8" w:space="0" w:color="FFFFFF"/>
              <w:right w:val="single" w:sz="8" w:space="0" w:color="FFFFFF"/>
            </w:tcBorders>
            <w:shd w:val="clear" w:color="000000" w:fill="EAEFF7"/>
            <w:vAlign w:val="center"/>
            <w:hideMark/>
          </w:tcPr>
          <w:p w:rsidR="00011AEE" w:rsidRPr="00B3177C" w:rsidRDefault="00011AEE" w:rsidP="00B3177C">
            <w:pPr>
              <w:overflowPunct/>
              <w:autoSpaceDE/>
              <w:autoSpaceDN/>
              <w:adjustRightInd/>
              <w:spacing w:after="0"/>
              <w:jc w:val="center"/>
              <w:textAlignment w:val="auto"/>
              <w:rPr>
                <w:rFonts w:eastAsia="游ゴシック"/>
                <w:color w:val="000000"/>
                <w:sz w:val="18"/>
                <w:szCs w:val="18"/>
                <w:lang w:val="en-US" w:eastAsia="ja-JP"/>
              </w:rPr>
            </w:pPr>
            <w:r w:rsidRPr="00B3177C">
              <w:rPr>
                <w:rFonts w:eastAsia="游ゴシック"/>
                <w:color w:val="000000"/>
                <w:sz w:val="18"/>
                <w:szCs w:val="18"/>
                <w:lang w:val="en-US" w:eastAsia="ja-JP"/>
              </w:rPr>
              <w:t>3</w:t>
            </w:r>
          </w:p>
        </w:tc>
        <w:tc>
          <w:tcPr>
            <w:tcW w:w="2080" w:type="dxa"/>
            <w:tcBorders>
              <w:top w:val="nil"/>
              <w:left w:val="nil"/>
              <w:bottom w:val="single" w:sz="8" w:space="0" w:color="FFFFFF"/>
              <w:right w:val="single" w:sz="8" w:space="0" w:color="FFFFFF"/>
            </w:tcBorders>
            <w:shd w:val="clear" w:color="000000" w:fill="EAEFF7"/>
            <w:vAlign w:val="center"/>
            <w:hideMark/>
          </w:tcPr>
          <w:p w:rsidR="00011AEE" w:rsidRPr="00B3177C" w:rsidRDefault="00011AEE" w:rsidP="00B3177C">
            <w:pPr>
              <w:overflowPunct/>
              <w:autoSpaceDE/>
              <w:autoSpaceDN/>
              <w:adjustRightInd/>
              <w:spacing w:after="0"/>
              <w:jc w:val="center"/>
              <w:textAlignment w:val="auto"/>
              <w:rPr>
                <w:rFonts w:eastAsia="游ゴシック"/>
                <w:color w:val="000000"/>
                <w:sz w:val="18"/>
                <w:szCs w:val="18"/>
                <w:lang w:val="en-US" w:eastAsia="ja-JP"/>
              </w:rPr>
            </w:pPr>
            <w:r w:rsidRPr="00B3177C">
              <w:rPr>
                <w:rFonts w:eastAsia="游ゴシック"/>
                <w:color w:val="000000"/>
                <w:sz w:val="18"/>
                <w:szCs w:val="18"/>
                <w:lang w:val="en-US" w:eastAsia="ja-JP"/>
              </w:rPr>
              <w:t>3</w:t>
            </w:r>
          </w:p>
        </w:tc>
      </w:tr>
      <w:tr w:rsidR="00011AEE" w:rsidRPr="00B3177C" w:rsidTr="00011AEE">
        <w:trPr>
          <w:trHeight w:val="151"/>
          <w:jc w:val="center"/>
        </w:trPr>
        <w:tc>
          <w:tcPr>
            <w:tcW w:w="288" w:type="dxa"/>
            <w:tcBorders>
              <w:top w:val="nil"/>
              <w:left w:val="single" w:sz="8" w:space="0" w:color="FFFFFF"/>
              <w:bottom w:val="single" w:sz="8" w:space="0" w:color="FFFFFF"/>
              <w:right w:val="single" w:sz="8" w:space="0" w:color="FFFFFF"/>
            </w:tcBorders>
            <w:shd w:val="clear" w:color="000000" w:fill="D2DEEF"/>
            <w:vAlign w:val="center"/>
            <w:hideMark/>
          </w:tcPr>
          <w:p w:rsidR="00011AEE" w:rsidRPr="00B3177C" w:rsidRDefault="00011AEE" w:rsidP="00B3177C">
            <w:pPr>
              <w:overflowPunct/>
              <w:autoSpaceDE/>
              <w:autoSpaceDN/>
              <w:adjustRightInd/>
              <w:spacing w:after="0"/>
              <w:jc w:val="center"/>
              <w:textAlignment w:val="auto"/>
              <w:rPr>
                <w:rFonts w:eastAsia="游ゴシック"/>
                <w:color w:val="000000"/>
                <w:sz w:val="18"/>
                <w:szCs w:val="18"/>
                <w:lang w:val="en-US" w:eastAsia="ja-JP"/>
              </w:rPr>
            </w:pPr>
            <w:r w:rsidRPr="00B3177C">
              <w:rPr>
                <w:rFonts w:eastAsia="游ゴシック"/>
                <w:color w:val="000000"/>
                <w:sz w:val="18"/>
                <w:szCs w:val="18"/>
                <w:lang w:val="en-US" w:eastAsia="ja-JP"/>
              </w:rPr>
              <w:t>2</w:t>
            </w:r>
          </w:p>
        </w:tc>
        <w:tc>
          <w:tcPr>
            <w:tcW w:w="4564" w:type="dxa"/>
            <w:tcBorders>
              <w:top w:val="nil"/>
              <w:left w:val="nil"/>
              <w:bottom w:val="single" w:sz="8" w:space="0" w:color="FFFFFF"/>
              <w:right w:val="nil"/>
            </w:tcBorders>
            <w:shd w:val="clear" w:color="000000" w:fill="D2DEEF"/>
          </w:tcPr>
          <w:p w:rsidR="00011AEE" w:rsidRPr="00B3177C" w:rsidRDefault="00011AEE" w:rsidP="00B3177C">
            <w:pPr>
              <w:overflowPunct/>
              <w:autoSpaceDE/>
              <w:autoSpaceDN/>
              <w:adjustRightInd/>
              <w:spacing w:after="0"/>
              <w:jc w:val="center"/>
              <w:textAlignment w:val="auto"/>
              <w:rPr>
                <w:rFonts w:eastAsia="游ゴシック"/>
                <w:color w:val="000000"/>
                <w:sz w:val="18"/>
                <w:szCs w:val="18"/>
                <w:lang w:val="en-US" w:eastAsia="ja-JP"/>
              </w:rPr>
            </w:pPr>
            <w:r>
              <w:rPr>
                <w:rFonts w:eastAsia="游ゴシック" w:hint="eastAsia"/>
                <w:color w:val="000000"/>
                <w:sz w:val="18"/>
                <w:szCs w:val="18"/>
                <w:lang w:val="en-US" w:eastAsia="ja-JP"/>
              </w:rPr>
              <w:t xml:space="preserve">No </w:t>
            </w:r>
            <w:r>
              <w:rPr>
                <w:rFonts w:eastAsia="游ゴシック"/>
                <w:color w:val="000000"/>
                <w:sz w:val="18"/>
                <w:szCs w:val="18"/>
                <w:lang w:val="en-US" w:eastAsia="ja-JP"/>
              </w:rPr>
              <w:t>signaling</w:t>
            </w:r>
            <w:r>
              <w:rPr>
                <w:rFonts w:eastAsia="游ゴシック" w:hint="eastAsia"/>
                <w:color w:val="000000"/>
                <w:sz w:val="18"/>
                <w:szCs w:val="18"/>
                <w:lang w:val="en-US" w:eastAsia="ja-JP"/>
              </w:rPr>
              <w:t>(</w:t>
            </w:r>
            <w:r>
              <w:rPr>
                <w:rFonts w:eastAsia="游ゴシック"/>
                <w:color w:val="000000"/>
                <w:sz w:val="18"/>
                <w:szCs w:val="18"/>
                <w:lang w:val="en-US" w:eastAsia="ja-JP"/>
              </w:rPr>
              <w:t>default)</w:t>
            </w:r>
          </w:p>
        </w:tc>
        <w:tc>
          <w:tcPr>
            <w:tcW w:w="3020" w:type="dxa"/>
            <w:tcBorders>
              <w:top w:val="nil"/>
              <w:left w:val="nil"/>
              <w:bottom w:val="single" w:sz="8" w:space="0" w:color="FFFFFF"/>
              <w:right w:val="single" w:sz="8" w:space="0" w:color="FFFFFF"/>
            </w:tcBorders>
            <w:shd w:val="clear" w:color="000000" w:fill="D2DEEF"/>
            <w:vAlign w:val="center"/>
            <w:hideMark/>
          </w:tcPr>
          <w:p w:rsidR="00011AEE" w:rsidRPr="00B3177C" w:rsidRDefault="00011AEE" w:rsidP="00B3177C">
            <w:pPr>
              <w:overflowPunct/>
              <w:autoSpaceDE/>
              <w:autoSpaceDN/>
              <w:adjustRightInd/>
              <w:spacing w:after="0"/>
              <w:jc w:val="center"/>
              <w:textAlignment w:val="auto"/>
              <w:rPr>
                <w:rFonts w:eastAsia="游ゴシック"/>
                <w:color w:val="000000"/>
                <w:sz w:val="18"/>
                <w:szCs w:val="18"/>
                <w:lang w:val="en-US" w:eastAsia="ja-JP"/>
              </w:rPr>
            </w:pPr>
            <w:r w:rsidRPr="00B3177C">
              <w:rPr>
                <w:rFonts w:eastAsia="游ゴシック"/>
                <w:color w:val="000000"/>
                <w:sz w:val="18"/>
                <w:szCs w:val="18"/>
                <w:lang w:val="en-US" w:eastAsia="ja-JP"/>
              </w:rPr>
              <w:t>3</w:t>
            </w:r>
          </w:p>
        </w:tc>
        <w:tc>
          <w:tcPr>
            <w:tcW w:w="2080" w:type="dxa"/>
            <w:tcBorders>
              <w:top w:val="nil"/>
              <w:left w:val="nil"/>
              <w:bottom w:val="single" w:sz="8" w:space="0" w:color="FFFFFF"/>
              <w:right w:val="single" w:sz="8" w:space="0" w:color="FFFFFF"/>
            </w:tcBorders>
            <w:shd w:val="clear" w:color="000000" w:fill="D2DEEF"/>
            <w:vAlign w:val="center"/>
            <w:hideMark/>
          </w:tcPr>
          <w:p w:rsidR="00011AEE" w:rsidRPr="00B3177C" w:rsidRDefault="00011AEE" w:rsidP="00B3177C">
            <w:pPr>
              <w:overflowPunct/>
              <w:autoSpaceDE/>
              <w:autoSpaceDN/>
              <w:adjustRightInd/>
              <w:spacing w:after="0"/>
              <w:jc w:val="center"/>
              <w:textAlignment w:val="auto"/>
              <w:rPr>
                <w:rFonts w:eastAsia="游ゴシック"/>
                <w:color w:val="000000"/>
                <w:sz w:val="18"/>
                <w:szCs w:val="18"/>
                <w:lang w:val="en-US" w:eastAsia="ja-JP"/>
              </w:rPr>
            </w:pPr>
            <w:r w:rsidRPr="00B3177C">
              <w:rPr>
                <w:rFonts w:eastAsia="游ゴシック"/>
                <w:color w:val="000000"/>
                <w:sz w:val="18"/>
                <w:szCs w:val="18"/>
                <w:lang w:val="en-US" w:eastAsia="ja-JP"/>
              </w:rPr>
              <w:t>2</w:t>
            </w:r>
          </w:p>
        </w:tc>
      </w:tr>
      <w:tr w:rsidR="00011AEE" w:rsidRPr="00B3177C" w:rsidTr="00011AEE">
        <w:trPr>
          <w:trHeight w:val="95"/>
          <w:jc w:val="center"/>
        </w:trPr>
        <w:tc>
          <w:tcPr>
            <w:tcW w:w="288" w:type="dxa"/>
            <w:tcBorders>
              <w:top w:val="nil"/>
              <w:left w:val="single" w:sz="8" w:space="0" w:color="FFFFFF"/>
              <w:bottom w:val="single" w:sz="8" w:space="0" w:color="FFFFFF"/>
              <w:right w:val="single" w:sz="8" w:space="0" w:color="FFFFFF"/>
            </w:tcBorders>
            <w:shd w:val="clear" w:color="000000" w:fill="EAEFF7"/>
            <w:vAlign w:val="center"/>
            <w:hideMark/>
          </w:tcPr>
          <w:p w:rsidR="00011AEE" w:rsidRPr="00B3177C" w:rsidRDefault="00011AEE" w:rsidP="00B3177C">
            <w:pPr>
              <w:overflowPunct/>
              <w:autoSpaceDE/>
              <w:autoSpaceDN/>
              <w:adjustRightInd/>
              <w:spacing w:after="0"/>
              <w:jc w:val="center"/>
              <w:textAlignment w:val="auto"/>
              <w:rPr>
                <w:rFonts w:eastAsia="游ゴシック"/>
                <w:color w:val="000000"/>
                <w:sz w:val="18"/>
                <w:szCs w:val="18"/>
                <w:lang w:val="en-US" w:eastAsia="ja-JP"/>
              </w:rPr>
            </w:pPr>
            <w:r w:rsidRPr="00B3177C">
              <w:rPr>
                <w:rFonts w:eastAsia="游ゴシック"/>
                <w:color w:val="000000"/>
                <w:sz w:val="18"/>
                <w:szCs w:val="18"/>
                <w:lang w:val="en-US" w:eastAsia="ja-JP"/>
              </w:rPr>
              <w:t>3</w:t>
            </w:r>
          </w:p>
        </w:tc>
        <w:tc>
          <w:tcPr>
            <w:tcW w:w="4564" w:type="dxa"/>
            <w:tcBorders>
              <w:top w:val="nil"/>
              <w:left w:val="nil"/>
              <w:bottom w:val="single" w:sz="8" w:space="0" w:color="FFFFFF"/>
              <w:right w:val="nil"/>
            </w:tcBorders>
            <w:shd w:val="clear" w:color="000000" w:fill="EAEFF7"/>
          </w:tcPr>
          <w:p w:rsidR="00011AEE" w:rsidRPr="00B3177C" w:rsidRDefault="00011AEE" w:rsidP="00B3177C">
            <w:pPr>
              <w:overflowPunct/>
              <w:autoSpaceDE/>
              <w:autoSpaceDN/>
              <w:adjustRightInd/>
              <w:spacing w:after="0"/>
              <w:jc w:val="center"/>
              <w:textAlignment w:val="auto"/>
              <w:rPr>
                <w:rFonts w:eastAsia="游ゴシック"/>
                <w:color w:val="000000"/>
                <w:sz w:val="18"/>
                <w:szCs w:val="18"/>
                <w:lang w:val="en-US" w:eastAsia="ja-JP"/>
              </w:rPr>
            </w:pPr>
            <w:r>
              <w:rPr>
                <w:rFonts w:eastAsia="游ゴシック"/>
                <w:color w:val="000000"/>
                <w:sz w:val="18"/>
                <w:szCs w:val="18"/>
                <w:lang w:val="en-US" w:eastAsia="ja-JP"/>
              </w:rPr>
              <w:t>PC2</w:t>
            </w:r>
          </w:p>
        </w:tc>
        <w:tc>
          <w:tcPr>
            <w:tcW w:w="3020" w:type="dxa"/>
            <w:tcBorders>
              <w:top w:val="nil"/>
              <w:left w:val="nil"/>
              <w:bottom w:val="single" w:sz="8" w:space="0" w:color="FFFFFF"/>
              <w:right w:val="single" w:sz="8" w:space="0" w:color="FFFFFF"/>
            </w:tcBorders>
            <w:shd w:val="clear" w:color="000000" w:fill="EAEFF7"/>
            <w:vAlign w:val="center"/>
            <w:hideMark/>
          </w:tcPr>
          <w:p w:rsidR="00011AEE" w:rsidRPr="00B3177C" w:rsidRDefault="00011AEE" w:rsidP="00B3177C">
            <w:pPr>
              <w:overflowPunct/>
              <w:autoSpaceDE/>
              <w:autoSpaceDN/>
              <w:adjustRightInd/>
              <w:spacing w:after="0"/>
              <w:jc w:val="center"/>
              <w:textAlignment w:val="auto"/>
              <w:rPr>
                <w:rFonts w:eastAsia="游ゴシック"/>
                <w:color w:val="000000"/>
                <w:sz w:val="18"/>
                <w:szCs w:val="18"/>
                <w:lang w:val="en-US" w:eastAsia="ja-JP"/>
              </w:rPr>
            </w:pPr>
            <w:r w:rsidRPr="00B3177C">
              <w:rPr>
                <w:rFonts w:eastAsia="游ゴシック"/>
                <w:color w:val="000000"/>
                <w:sz w:val="18"/>
                <w:szCs w:val="18"/>
                <w:lang w:val="en-US" w:eastAsia="ja-JP"/>
              </w:rPr>
              <w:t>2</w:t>
            </w:r>
          </w:p>
        </w:tc>
        <w:tc>
          <w:tcPr>
            <w:tcW w:w="2080" w:type="dxa"/>
            <w:tcBorders>
              <w:top w:val="nil"/>
              <w:left w:val="nil"/>
              <w:bottom w:val="single" w:sz="8" w:space="0" w:color="FFFFFF"/>
              <w:right w:val="single" w:sz="8" w:space="0" w:color="FFFFFF"/>
            </w:tcBorders>
            <w:shd w:val="clear" w:color="000000" w:fill="EAEFF7"/>
            <w:vAlign w:val="center"/>
            <w:hideMark/>
          </w:tcPr>
          <w:p w:rsidR="00011AEE" w:rsidRPr="00B3177C" w:rsidRDefault="00011AEE" w:rsidP="00B3177C">
            <w:pPr>
              <w:overflowPunct/>
              <w:autoSpaceDE/>
              <w:autoSpaceDN/>
              <w:adjustRightInd/>
              <w:spacing w:after="0"/>
              <w:jc w:val="center"/>
              <w:textAlignment w:val="auto"/>
              <w:rPr>
                <w:rFonts w:eastAsia="游ゴシック"/>
                <w:color w:val="000000"/>
                <w:sz w:val="18"/>
                <w:szCs w:val="18"/>
                <w:lang w:val="en-US" w:eastAsia="ja-JP"/>
              </w:rPr>
            </w:pPr>
            <w:r w:rsidRPr="00B3177C">
              <w:rPr>
                <w:rFonts w:eastAsia="游ゴシック"/>
                <w:color w:val="000000"/>
                <w:sz w:val="18"/>
                <w:szCs w:val="18"/>
                <w:lang w:val="en-US" w:eastAsia="ja-JP"/>
              </w:rPr>
              <w:t>3</w:t>
            </w:r>
          </w:p>
        </w:tc>
      </w:tr>
      <w:tr w:rsidR="00011AEE" w:rsidRPr="00B3177C" w:rsidTr="00011AEE">
        <w:trPr>
          <w:trHeight w:val="19"/>
          <w:jc w:val="center"/>
        </w:trPr>
        <w:tc>
          <w:tcPr>
            <w:tcW w:w="288" w:type="dxa"/>
            <w:tcBorders>
              <w:top w:val="nil"/>
              <w:left w:val="single" w:sz="8" w:space="0" w:color="FFFFFF"/>
              <w:bottom w:val="single" w:sz="8" w:space="0" w:color="FFFFFF"/>
              <w:right w:val="single" w:sz="8" w:space="0" w:color="FFFFFF"/>
            </w:tcBorders>
            <w:shd w:val="clear" w:color="000000" w:fill="D2DEEF"/>
            <w:vAlign w:val="center"/>
            <w:hideMark/>
          </w:tcPr>
          <w:p w:rsidR="00011AEE" w:rsidRPr="00B3177C" w:rsidRDefault="00011AEE" w:rsidP="00B3177C">
            <w:pPr>
              <w:overflowPunct/>
              <w:autoSpaceDE/>
              <w:autoSpaceDN/>
              <w:adjustRightInd/>
              <w:spacing w:after="0"/>
              <w:jc w:val="center"/>
              <w:textAlignment w:val="auto"/>
              <w:rPr>
                <w:rFonts w:eastAsia="游ゴシック"/>
                <w:color w:val="000000"/>
                <w:sz w:val="18"/>
                <w:szCs w:val="18"/>
                <w:lang w:val="en-US" w:eastAsia="ja-JP"/>
              </w:rPr>
            </w:pPr>
            <w:r w:rsidRPr="00B3177C">
              <w:rPr>
                <w:rFonts w:eastAsia="游ゴシック"/>
                <w:color w:val="000000"/>
                <w:sz w:val="18"/>
                <w:szCs w:val="18"/>
                <w:lang w:val="en-US" w:eastAsia="ja-JP"/>
              </w:rPr>
              <w:t>4</w:t>
            </w:r>
          </w:p>
        </w:tc>
        <w:tc>
          <w:tcPr>
            <w:tcW w:w="4564" w:type="dxa"/>
            <w:tcBorders>
              <w:top w:val="nil"/>
              <w:left w:val="nil"/>
              <w:bottom w:val="single" w:sz="8" w:space="0" w:color="FFFFFF"/>
              <w:right w:val="nil"/>
            </w:tcBorders>
            <w:shd w:val="clear" w:color="000000" w:fill="D2DEEF"/>
          </w:tcPr>
          <w:p w:rsidR="00011AEE" w:rsidRPr="00B3177C" w:rsidRDefault="00011AEE" w:rsidP="00B3177C">
            <w:pPr>
              <w:overflowPunct/>
              <w:autoSpaceDE/>
              <w:autoSpaceDN/>
              <w:adjustRightInd/>
              <w:spacing w:after="0"/>
              <w:jc w:val="center"/>
              <w:textAlignment w:val="auto"/>
              <w:rPr>
                <w:rFonts w:eastAsia="游ゴシック"/>
                <w:color w:val="000000"/>
                <w:sz w:val="18"/>
                <w:szCs w:val="18"/>
                <w:lang w:val="en-US" w:eastAsia="ja-JP"/>
              </w:rPr>
            </w:pPr>
            <w:r>
              <w:rPr>
                <w:rFonts w:eastAsia="游ゴシック" w:hint="eastAsia"/>
                <w:color w:val="000000"/>
                <w:sz w:val="18"/>
                <w:szCs w:val="18"/>
                <w:lang w:val="en-US" w:eastAsia="ja-JP"/>
              </w:rPr>
              <w:t>PC2</w:t>
            </w:r>
          </w:p>
        </w:tc>
        <w:tc>
          <w:tcPr>
            <w:tcW w:w="3020" w:type="dxa"/>
            <w:tcBorders>
              <w:top w:val="nil"/>
              <w:left w:val="nil"/>
              <w:bottom w:val="single" w:sz="8" w:space="0" w:color="FFFFFF"/>
              <w:right w:val="single" w:sz="8" w:space="0" w:color="FFFFFF"/>
            </w:tcBorders>
            <w:shd w:val="clear" w:color="000000" w:fill="D2DEEF"/>
            <w:vAlign w:val="center"/>
            <w:hideMark/>
          </w:tcPr>
          <w:p w:rsidR="00011AEE" w:rsidRPr="00B3177C" w:rsidRDefault="00011AEE" w:rsidP="00B3177C">
            <w:pPr>
              <w:overflowPunct/>
              <w:autoSpaceDE/>
              <w:autoSpaceDN/>
              <w:adjustRightInd/>
              <w:spacing w:after="0"/>
              <w:jc w:val="center"/>
              <w:textAlignment w:val="auto"/>
              <w:rPr>
                <w:rFonts w:eastAsia="游ゴシック"/>
                <w:color w:val="000000"/>
                <w:sz w:val="18"/>
                <w:szCs w:val="18"/>
                <w:lang w:val="en-US" w:eastAsia="ja-JP"/>
              </w:rPr>
            </w:pPr>
            <w:r w:rsidRPr="00B3177C">
              <w:rPr>
                <w:rFonts w:eastAsia="游ゴシック"/>
                <w:color w:val="000000"/>
                <w:sz w:val="18"/>
                <w:szCs w:val="18"/>
                <w:lang w:val="en-US" w:eastAsia="ja-JP"/>
              </w:rPr>
              <w:t>2</w:t>
            </w:r>
          </w:p>
        </w:tc>
        <w:tc>
          <w:tcPr>
            <w:tcW w:w="2080" w:type="dxa"/>
            <w:tcBorders>
              <w:top w:val="nil"/>
              <w:left w:val="nil"/>
              <w:bottom w:val="single" w:sz="8" w:space="0" w:color="FFFFFF"/>
              <w:right w:val="single" w:sz="8" w:space="0" w:color="FFFFFF"/>
            </w:tcBorders>
            <w:shd w:val="clear" w:color="000000" w:fill="D2DEEF"/>
            <w:vAlign w:val="center"/>
            <w:hideMark/>
          </w:tcPr>
          <w:p w:rsidR="00011AEE" w:rsidRPr="00B3177C" w:rsidRDefault="00011AEE" w:rsidP="00B3177C">
            <w:pPr>
              <w:overflowPunct/>
              <w:autoSpaceDE/>
              <w:autoSpaceDN/>
              <w:adjustRightInd/>
              <w:spacing w:after="0"/>
              <w:jc w:val="center"/>
              <w:textAlignment w:val="auto"/>
              <w:rPr>
                <w:rFonts w:eastAsia="游ゴシック"/>
                <w:color w:val="000000"/>
                <w:sz w:val="18"/>
                <w:szCs w:val="18"/>
                <w:lang w:val="en-US" w:eastAsia="ja-JP"/>
              </w:rPr>
            </w:pPr>
            <w:r w:rsidRPr="00B3177C">
              <w:rPr>
                <w:rFonts w:eastAsia="游ゴシック"/>
                <w:color w:val="000000"/>
                <w:sz w:val="18"/>
                <w:szCs w:val="18"/>
                <w:lang w:val="en-US" w:eastAsia="ja-JP"/>
              </w:rPr>
              <w:t>2</w:t>
            </w:r>
          </w:p>
        </w:tc>
      </w:tr>
    </w:tbl>
    <w:p w:rsidR="00011AEE" w:rsidRDefault="001822B8" w:rsidP="00011AEE">
      <w:pPr>
        <w:pStyle w:val="B10"/>
        <w:spacing w:beforeLines="50" w:before="120"/>
        <w:ind w:left="0" w:firstLine="0"/>
        <w:rPr>
          <w:rFonts w:eastAsia="游明朝"/>
          <w:lang w:eastAsia="ja-JP" w:bidi="bn-IN"/>
        </w:rPr>
      </w:pPr>
      <w:r>
        <w:rPr>
          <w:rFonts w:eastAsia="游明朝"/>
          <w:lang w:eastAsia="ja-JP" w:bidi="bn-IN"/>
        </w:rPr>
        <w:t>With the</w:t>
      </w:r>
      <w:r w:rsidR="00B3177C">
        <w:rPr>
          <w:rFonts w:eastAsia="游明朝"/>
          <w:lang w:eastAsia="ja-JP" w:bidi="bn-IN"/>
        </w:rPr>
        <w:t xml:space="preserve"> current RAN2 specification, this</w:t>
      </w:r>
      <w:r>
        <w:rPr>
          <w:rFonts w:eastAsia="游明朝"/>
          <w:lang w:eastAsia="ja-JP" w:bidi="bn-IN"/>
        </w:rPr>
        <w:t xml:space="preserve"> UE has only two options in terms of signalling power class for the band. That is, no signalling </w:t>
      </w:r>
      <w:r w:rsidR="00B3177C">
        <w:rPr>
          <w:rFonts w:eastAsia="游明朝"/>
          <w:lang w:eastAsia="ja-JP" w:bidi="bn-IN"/>
        </w:rPr>
        <w:t>or</w:t>
      </w:r>
      <w:r>
        <w:rPr>
          <w:rFonts w:eastAsia="游明朝"/>
          <w:lang w:eastAsia="ja-JP" w:bidi="bn-IN"/>
        </w:rPr>
        <w:t xml:space="preserve"> signalling power class </w:t>
      </w:r>
      <w:proofErr w:type="gramStart"/>
      <w:r>
        <w:rPr>
          <w:rFonts w:eastAsia="游明朝"/>
          <w:lang w:eastAsia="ja-JP" w:bidi="bn-IN"/>
        </w:rPr>
        <w:t>2</w:t>
      </w:r>
      <w:proofErr w:type="gramEnd"/>
      <w:r>
        <w:rPr>
          <w:rFonts w:eastAsia="游明朝"/>
          <w:lang w:eastAsia="ja-JP" w:bidi="bn-IN"/>
        </w:rPr>
        <w:t>.</w:t>
      </w:r>
      <w:r w:rsidR="00011AEE">
        <w:rPr>
          <w:rFonts w:eastAsia="游明朝" w:hint="eastAsia"/>
          <w:lang w:eastAsia="ja-JP" w:bidi="bn-IN"/>
        </w:rPr>
        <w:t xml:space="preserve"> </w:t>
      </w:r>
      <w:r>
        <w:rPr>
          <w:rFonts w:eastAsia="游明朝"/>
          <w:lang w:eastAsia="ja-JP" w:bidi="bn-IN"/>
        </w:rPr>
        <w:t xml:space="preserve">Thus, </w:t>
      </w:r>
      <w:r w:rsidR="00011AEE">
        <w:rPr>
          <w:rFonts w:eastAsia="游明朝"/>
          <w:lang w:eastAsia="ja-JP" w:bidi="bn-IN"/>
        </w:rPr>
        <w:t>from network perspective, there would be two options.</w:t>
      </w:r>
    </w:p>
    <w:p w:rsidR="00011AEE" w:rsidRDefault="00011AEE" w:rsidP="00011AEE">
      <w:pPr>
        <w:pStyle w:val="B10"/>
        <w:spacing w:beforeLines="50" w:before="120"/>
        <w:ind w:left="0" w:firstLineChars="50" w:firstLine="100"/>
        <w:rPr>
          <w:rFonts w:eastAsia="游明朝"/>
          <w:lang w:eastAsia="ja-JP" w:bidi="bn-IN"/>
        </w:rPr>
      </w:pPr>
      <w:r>
        <w:rPr>
          <w:rFonts w:eastAsia="游明朝"/>
          <w:lang w:eastAsia="ja-JP" w:bidi="bn-IN"/>
        </w:rPr>
        <w:t xml:space="preserve">Option 1: No signalling: It </w:t>
      </w:r>
      <w:r w:rsidR="001822B8">
        <w:rPr>
          <w:rFonts w:eastAsia="游明朝"/>
          <w:lang w:eastAsia="ja-JP" w:bidi="bn-IN"/>
        </w:rPr>
        <w:t>implies #1</w:t>
      </w:r>
      <w:r>
        <w:rPr>
          <w:rFonts w:eastAsia="游明朝"/>
          <w:lang w:eastAsia="ja-JP" w:bidi="bn-IN"/>
        </w:rPr>
        <w:t xml:space="preserve"> or </w:t>
      </w:r>
      <w:r w:rsidR="001822B8">
        <w:rPr>
          <w:rFonts w:eastAsia="游明朝"/>
          <w:lang w:eastAsia="ja-JP" w:bidi="bn-IN"/>
        </w:rPr>
        <w:t>#2.</w:t>
      </w:r>
    </w:p>
    <w:p w:rsidR="001822B8" w:rsidRDefault="00011AEE" w:rsidP="00011AEE">
      <w:pPr>
        <w:pStyle w:val="B10"/>
        <w:spacing w:beforeLines="50" w:before="120"/>
        <w:ind w:left="0" w:firstLineChars="50" w:firstLine="100"/>
        <w:rPr>
          <w:rFonts w:eastAsia="游明朝"/>
          <w:lang w:eastAsia="ja-JP" w:bidi="bn-IN"/>
        </w:rPr>
      </w:pPr>
      <w:r>
        <w:rPr>
          <w:rFonts w:eastAsia="游明朝"/>
          <w:lang w:eastAsia="ja-JP" w:bidi="bn-IN"/>
        </w:rPr>
        <w:t>Option 2: PC2 signalling: I</w:t>
      </w:r>
      <w:r w:rsidR="001822B8">
        <w:rPr>
          <w:rFonts w:eastAsia="游明朝"/>
          <w:lang w:eastAsia="ja-JP" w:bidi="bn-IN"/>
        </w:rPr>
        <w:t>t implies #3 or #4.</w:t>
      </w:r>
    </w:p>
    <w:p w:rsidR="001822B8" w:rsidRDefault="001822B8" w:rsidP="00D0185A">
      <w:pPr>
        <w:pStyle w:val="B10"/>
        <w:ind w:left="0" w:firstLine="0"/>
        <w:rPr>
          <w:rFonts w:eastAsia="游明朝"/>
          <w:lang w:eastAsia="ja-JP" w:bidi="bn-IN"/>
        </w:rPr>
      </w:pPr>
      <w:r>
        <w:rPr>
          <w:rFonts w:eastAsia="游明朝"/>
          <w:lang w:eastAsia="ja-JP" w:bidi="bn-IN"/>
        </w:rPr>
        <w:t xml:space="preserve">Though there may be </w:t>
      </w:r>
      <w:r w:rsidRPr="001822B8">
        <w:rPr>
          <w:rFonts w:eastAsia="游明朝"/>
          <w:lang w:eastAsia="ja-JP" w:bidi="bn-IN"/>
        </w:rPr>
        <w:t>the most likely candidate</w:t>
      </w:r>
      <w:r>
        <w:rPr>
          <w:rFonts w:eastAsia="游明朝"/>
          <w:lang w:eastAsia="ja-JP" w:bidi="bn-IN"/>
        </w:rPr>
        <w:t xml:space="preserve"> because of implementation restriction and/or market demands, still </w:t>
      </w:r>
      <w:r w:rsidR="00F27B12">
        <w:rPr>
          <w:rFonts w:eastAsia="游明朝"/>
          <w:lang w:eastAsia="ja-JP" w:bidi="bn-IN"/>
        </w:rPr>
        <w:t xml:space="preserve">even if an </w:t>
      </w:r>
      <w:r w:rsidR="00B3177C">
        <w:rPr>
          <w:rFonts w:eastAsia="游明朝"/>
          <w:lang w:eastAsia="ja-JP" w:bidi="bn-IN"/>
        </w:rPr>
        <w:t xml:space="preserve">either option </w:t>
      </w:r>
      <w:proofErr w:type="gramStart"/>
      <w:r w:rsidR="00B3177C">
        <w:rPr>
          <w:rFonts w:eastAsia="游明朝"/>
          <w:lang w:eastAsia="ja-JP" w:bidi="bn-IN"/>
        </w:rPr>
        <w:t>is selected</w:t>
      </w:r>
      <w:proofErr w:type="gramEnd"/>
      <w:r w:rsidR="00B3177C">
        <w:rPr>
          <w:rFonts w:eastAsia="游明朝"/>
          <w:lang w:eastAsia="ja-JP" w:bidi="bn-IN"/>
        </w:rPr>
        <w:t xml:space="preserve">, </w:t>
      </w:r>
      <w:r w:rsidR="00011AEE">
        <w:rPr>
          <w:rFonts w:eastAsia="游明朝"/>
          <w:lang w:eastAsia="ja-JP" w:bidi="bn-IN"/>
        </w:rPr>
        <w:t xml:space="preserve">power classes for w UL MIMO and without UL MIMO are not clear from </w:t>
      </w:r>
      <w:r w:rsidR="00B3177C">
        <w:rPr>
          <w:rFonts w:eastAsia="游明朝"/>
          <w:lang w:eastAsia="ja-JP" w:bidi="bn-IN"/>
        </w:rPr>
        <w:t>network perspective</w:t>
      </w:r>
      <w:r>
        <w:rPr>
          <w:rFonts w:eastAsia="游明朝"/>
          <w:lang w:eastAsia="ja-JP" w:bidi="bn-IN"/>
        </w:rPr>
        <w:t>.</w:t>
      </w:r>
    </w:p>
    <w:p w:rsidR="00EA11F5" w:rsidRPr="00B3177C" w:rsidRDefault="00B3177C" w:rsidP="00D0185A">
      <w:pPr>
        <w:pStyle w:val="B10"/>
        <w:ind w:left="0" w:firstLine="0"/>
        <w:rPr>
          <w:rFonts w:eastAsia="游明朝"/>
          <w:b/>
          <w:lang w:eastAsia="ja-JP" w:bidi="bn-IN"/>
        </w:rPr>
      </w:pPr>
      <w:r w:rsidRPr="00B3177C">
        <w:rPr>
          <w:rFonts w:eastAsia="游明朝"/>
          <w:b/>
          <w:lang w:eastAsia="ja-JP" w:bidi="bn-IN"/>
        </w:rPr>
        <w:t xml:space="preserve">Observation 1: </w:t>
      </w:r>
      <w:r w:rsidR="001822B8" w:rsidRPr="00B3177C">
        <w:rPr>
          <w:rFonts w:eastAsia="游明朝"/>
          <w:b/>
          <w:lang w:eastAsia="ja-JP" w:bidi="bn-IN"/>
        </w:rPr>
        <w:t xml:space="preserve"> </w:t>
      </w:r>
      <w:r w:rsidRPr="00B3177C">
        <w:rPr>
          <w:rFonts w:eastAsia="游明朝"/>
          <w:b/>
          <w:lang w:eastAsia="ja-JP" w:bidi="bn-IN"/>
        </w:rPr>
        <w:t xml:space="preserve">Supported power class information is not clear if a UE supports UL MIMO for a certain band. </w:t>
      </w:r>
    </w:p>
    <w:p w:rsidR="00011AEE" w:rsidRPr="00011AEE" w:rsidRDefault="00011AEE" w:rsidP="00011AEE">
      <w:pPr>
        <w:pStyle w:val="B10"/>
        <w:ind w:left="0" w:firstLine="0"/>
        <w:rPr>
          <w:rFonts w:eastAsia="游明朝"/>
          <w:b/>
          <w:i/>
          <w:u w:val="single"/>
          <w:lang w:eastAsia="ja-JP" w:bidi="bn-IN"/>
        </w:rPr>
      </w:pPr>
      <w:proofErr w:type="spellStart"/>
      <w:proofErr w:type="gramStart"/>
      <w:r>
        <w:rPr>
          <w:rFonts w:eastAsia="游明朝"/>
          <w:b/>
          <w:i/>
          <w:u w:val="single"/>
          <w:lang w:eastAsia="ja-JP" w:bidi="bn-IN"/>
        </w:rPr>
        <w:t>Tx</w:t>
      </w:r>
      <w:proofErr w:type="spellEnd"/>
      <w:proofErr w:type="gramEnd"/>
      <w:r>
        <w:rPr>
          <w:rFonts w:eastAsia="游明朝"/>
          <w:b/>
          <w:i/>
          <w:u w:val="single"/>
          <w:lang w:eastAsia="ja-JP" w:bidi="bn-IN"/>
        </w:rPr>
        <w:t xml:space="preserve"> diversity</w:t>
      </w:r>
    </w:p>
    <w:p w:rsidR="00011AEE" w:rsidRDefault="00011AEE" w:rsidP="00011AEE">
      <w:pPr>
        <w:pStyle w:val="B10"/>
        <w:ind w:left="0" w:firstLine="0"/>
        <w:rPr>
          <w:rFonts w:eastAsia="游明朝"/>
          <w:lang w:eastAsia="ja-JP" w:bidi="bn-IN"/>
        </w:rPr>
      </w:pPr>
      <w:r>
        <w:rPr>
          <w:rFonts w:eastAsia="游明朝"/>
          <w:lang w:eastAsia="ja-JP" w:bidi="bn-IN"/>
        </w:rPr>
        <w:lastRenderedPageBreak/>
        <w:t xml:space="preserve">From a perspective across RAN WGs, in LTE there have been explicit </w:t>
      </w:r>
      <w:proofErr w:type="spellStart"/>
      <w:r>
        <w:rPr>
          <w:rFonts w:eastAsia="游明朝"/>
          <w:lang w:eastAsia="ja-JP" w:bidi="bn-IN"/>
        </w:rPr>
        <w:t>Tx</w:t>
      </w:r>
      <w:proofErr w:type="spellEnd"/>
      <w:r>
        <w:rPr>
          <w:rFonts w:eastAsia="游明朝"/>
          <w:lang w:eastAsia="ja-JP" w:bidi="bn-IN"/>
        </w:rPr>
        <w:t xml:space="preserve"> diversity related requirements in RAN1/2 but no specific requirements in RAN4 while in NR there has been no </w:t>
      </w:r>
      <w:proofErr w:type="spellStart"/>
      <w:r>
        <w:rPr>
          <w:rFonts w:eastAsia="游明朝"/>
          <w:lang w:eastAsia="ja-JP" w:bidi="bn-IN"/>
        </w:rPr>
        <w:t>Tx</w:t>
      </w:r>
      <w:proofErr w:type="spellEnd"/>
      <w:r>
        <w:rPr>
          <w:rFonts w:eastAsia="游明朝"/>
          <w:lang w:eastAsia="ja-JP" w:bidi="bn-IN"/>
        </w:rPr>
        <w:t xml:space="preserve"> diversity related requirements in RAN1/2 while RAN4 is trying to have the dedicated requirements. </w:t>
      </w:r>
    </w:p>
    <w:p w:rsidR="00011AEE" w:rsidRPr="00B3177C" w:rsidRDefault="00011AEE" w:rsidP="00011AEE">
      <w:pPr>
        <w:pStyle w:val="B10"/>
        <w:ind w:left="0" w:firstLine="0"/>
        <w:rPr>
          <w:rFonts w:eastAsia="游明朝"/>
          <w:b/>
          <w:lang w:eastAsia="ja-JP" w:bidi="bn-IN"/>
        </w:rPr>
      </w:pPr>
      <w:r w:rsidRPr="00B3177C">
        <w:rPr>
          <w:rFonts w:eastAsia="游明朝"/>
          <w:b/>
          <w:lang w:eastAsia="ja-JP" w:bidi="bn-IN"/>
        </w:rPr>
        <w:t xml:space="preserve">Observation </w:t>
      </w:r>
      <w:r>
        <w:rPr>
          <w:rFonts w:eastAsia="游明朝"/>
          <w:b/>
          <w:lang w:eastAsia="ja-JP" w:bidi="bn-IN"/>
        </w:rPr>
        <w:t>2</w:t>
      </w:r>
      <w:r w:rsidRPr="00B3177C">
        <w:rPr>
          <w:rFonts w:eastAsia="游明朝"/>
          <w:b/>
          <w:lang w:eastAsia="ja-JP" w:bidi="bn-IN"/>
        </w:rPr>
        <w:t xml:space="preserve">:  </w:t>
      </w:r>
      <w:r>
        <w:rPr>
          <w:rFonts w:eastAsia="游明朝"/>
          <w:b/>
          <w:lang w:eastAsia="ja-JP" w:bidi="bn-IN"/>
        </w:rPr>
        <w:t xml:space="preserve">In LTE, RAN4 does not have </w:t>
      </w:r>
      <w:proofErr w:type="spellStart"/>
      <w:proofErr w:type="gramStart"/>
      <w:r>
        <w:rPr>
          <w:rFonts w:eastAsia="游明朝"/>
          <w:b/>
          <w:lang w:eastAsia="ja-JP" w:bidi="bn-IN"/>
        </w:rPr>
        <w:t>Tx</w:t>
      </w:r>
      <w:proofErr w:type="spellEnd"/>
      <w:proofErr w:type="gramEnd"/>
      <w:r>
        <w:rPr>
          <w:rFonts w:eastAsia="游明朝"/>
          <w:b/>
          <w:lang w:eastAsia="ja-JP" w:bidi="bn-IN"/>
        </w:rPr>
        <w:t xml:space="preserve"> diversity related requirements but RAN1/2 have. In NR, RAN1/2 does not have </w:t>
      </w:r>
      <w:proofErr w:type="spellStart"/>
      <w:proofErr w:type="gramStart"/>
      <w:r>
        <w:rPr>
          <w:rFonts w:eastAsia="游明朝"/>
          <w:b/>
          <w:lang w:eastAsia="ja-JP" w:bidi="bn-IN"/>
        </w:rPr>
        <w:t>Tx</w:t>
      </w:r>
      <w:proofErr w:type="spellEnd"/>
      <w:proofErr w:type="gramEnd"/>
      <w:r>
        <w:rPr>
          <w:rFonts w:eastAsia="游明朝"/>
          <w:b/>
          <w:lang w:eastAsia="ja-JP" w:bidi="bn-IN"/>
        </w:rPr>
        <w:t xml:space="preserve"> diversity related requirements but RAN4 tries to have.</w:t>
      </w:r>
      <w:r w:rsidRPr="00B3177C">
        <w:rPr>
          <w:rFonts w:eastAsia="游明朝"/>
          <w:b/>
          <w:lang w:eastAsia="ja-JP" w:bidi="bn-IN"/>
        </w:rPr>
        <w:t xml:space="preserve"> </w:t>
      </w:r>
    </w:p>
    <w:p w:rsidR="00011AEE" w:rsidRDefault="00011AEE" w:rsidP="00011AEE">
      <w:pPr>
        <w:pStyle w:val="B10"/>
        <w:ind w:left="0" w:firstLine="0"/>
        <w:rPr>
          <w:rFonts w:eastAsia="游明朝"/>
          <w:lang w:eastAsia="ja-JP" w:bidi="bn-IN"/>
        </w:rPr>
      </w:pPr>
      <w:r>
        <w:rPr>
          <w:rFonts w:eastAsia="游明朝"/>
          <w:lang w:eastAsia="ja-JP" w:bidi="bn-IN"/>
        </w:rPr>
        <w:t xml:space="preserve">From RAN4 perspective, though a UE supporting UL MIMO may support </w:t>
      </w:r>
      <w:proofErr w:type="spellStart"/>
      <w:r>
        <w:rPr>
          <w:rFonts w:eastAsia="游明朝"/>
          <w:lang w:eastAsia="ja-JP" w:bidi="bn-IN"/>
        </w:rPr>
        <w:t>Tx</w:t>
      </w:r>
      <w:proofErr w:type="spellEnd"/>
      <w:r>
        <w:rPr>
          <w:rFonts w:eastAsia="游明朝"/>
          <w:lang w:eastAsia="ja-JP" w:bidi="bn-IN"/>
        </w:rPr>
        <w:t xml:space="preserve"> diversity, it is not clear if the UE supports UL MIMO for a band, surely supports </w:t>
      </w:r>
      <w:proofErr w:type="spellStart"/>
      <w:r>
        <w:rPr>
          <w:rFonts w:eastAsia="游明朝"/>
          <w:lang w:eastAsia="ja-JP" w:bidi="bn-IN"/>
        </w:rPr>
        <w:t>Tx</w:t>
      </w:r>
      <w:proofErr w:type="spellEnd"/>
      <w:r>
        <w:rPr>
          <w:rFonts w:eastAsia="游明朝"/>
          <w:lang w:eastAsia="ja-JP" w:bidi="bn-IN"/>
        </w:rPr>
        <w:t xml:space="preserve"> diversity or not and also its supported power class is the same as that of UL MIMO or not. Considering </w:t>
      </w:r>
      <w:proofErr w:type="spellStart"/>
      <w:proofErr w:type="gramStart"/>
      <w:r>
        <w:rPr>
          <w:rFonts w:eastAsia="游明朝"/>
          <w:lang w:eastAsia="ja-JP" w:bidi="bn-IN"/>
        </w:rPr>
        <w:t>Tx</w:t>
      </w:r>
      <w:proofErr w:type="spellEnd"/>
      <w:proofErr w:type="gramEnd"/>
      <w:r>
        <w:rPr>
          <w:rFonts w:eastAsia="游明朝"/>
          <w:lang w:eastAsia="ja-JP" w:bidi="bn-IN"/>
        </w:rPr>
        <w:t xml:space="preserve"> diversity, judging supported power classes for each of the features becomes even more difficult.</w:t>
      </w:r>
    </w:p>
    <w:p w:rsidR="00011AEE" w:rsidRDefault="00011AEE" w:rsidP="00011AEE">
      <w:pPr>
        <w:pStyle w:val="B10"/>
        <w:ind w:left="0" w:firstLine="0"/>
        <w:rPr>
          <w:rFonts w:eastAsia="游明朝"/>
          <w:lang w:eastAsia="ja-JP" w:bidi="bn-IN"/>
        </w:rPr>
      </w:pPr>
      <w:r>
        <w:rPr>
          <w:rFonts w:eastAsia="游明朝"/>
          <w:lang w:eastAsia="ja-JP" w:bidi="bn-IN"/>
        </w:rPr>
        <w:t xml:space="preserve">If it was sufficient to assume only 23dBm </w:t>
      </w:r>
      <w:proofErr w:type="spellStart"/>
      <w:r>
        <w:rPr>
          <w:rFonts w:eastAsia="游明朝"/>
          <w:lang w:eastAsia="ja-JP" w:bidi="bn-IN"/>
        </w:rPr>
        <w:t>Tx</w:t>
      </w:r>
      <w:proofErr w:type="spellEnd"/>
      <w:r>
        <w:rPr>
          <w:rFonts w:eastAsia="游明朝"/>
          <w:lang w:eastAsia="ja-JP" w:bidi="bn-IN"/>
        </w:rPr>
        <w:t xml:space="preserve"> chain + 23 </w:t>
      </w:r>
      <w:proofErr w:type="spellStart"/>
      <w:r>
        <w:rPr>
          <w:rFonts w:eastAsia="游明朝"/>
          <w:lang w:eastAsia="ja-JP" w:bidi="bn-IN"/>
        </w:rPr>
        <w:t>dBm</w:t>
      </w:r>
      <w:proofErr w:type="spellEnd"/>
      <w:r>
        <w:rPr>
          <w:rFonts w:eastAsia="游明朝"/>
          <w:lang w:eastAsia="ja-JP" w:bidi="bn-IN"/>
        </w:rPr>
        <w:t xml:space="preserve"> </w:t>
      </w:r>
      <w:proofErr w:type="spellStart"/>
      <w:r>
        <w:rPr>
          <w:rFonts w:eastAsia="游明朝"/>
          <w:lang w:eastAsia="ja-JP" w:bidi="bn-IN"/>
        </w:rPr>
        <w:t>Tx</w:t>
      </w:r>
      <w:proofErr w:type="spellEnd"/>
      <w:r>
        <w:rPr>
          <w:rFonts w:eastAsia="游明朝"/>
          <w:lang w:eastAsia="ja-JP" w:bidi="bn-IN"/>
        </w:rPr>
        <w:t xml:space="preserve"> chain implementation for a UE supporting PC2 and UL MIMO capability, RAN4 might set a rule that that UE was capable of PC2 for NR single (without UL MIMO), UL MIMO and </w:t>
      </w:r>
      <w:proofErr w:type="spellStart"/>
      <w:r>
        <w:rPr>
          <w:rFonts w:eastAsia="游明朝"/>
          <w:lang w:eastAsia="ja-JP" w:bidi="bn-IN"/>
        </w:rPr>
        <w:t>Tx</w:t>
      </w:r>
      <w:proofErr w:type="spellEnd"/>
      <w:r>
        <w:rPr>
          <w:rFonts w:eastAsia="游明朝"/>
          <w:lang w:eastAsia="ja-JP" w:bidi="bn-IN"/>
        </w:rPr>
        <w:t xml:space="preserve"> diversity though still how to identify the support of </w:t>
      </w:r>
      <w:proofErr w:type="spellStart"/>
      <w:r>
        <w:rPr>
          <w:rFonts w:eastAsia="游明朝"/>
          <w:lang w:eastAsia="ja-JP" w:bidi="bn-IN"/>
        </w:rPr>
        <w:t>Tx</w:t>
      </w:r>
      <w:proofErr w:type="spellEnd"/>
      <w:r>
        <w:rPr>
          <w:rFonts w:eastAsia="游明朝"/>
          <w:lang w:eastAsia="ja-JP" w:bidi="bn-IN"/>
        </w:rPr>
        <w:t xml:space="preserve"> diversity is not clear.</w:t>
      </w:r>
      <w:r>
        <w:rPr>
          <w:rFonts w:eastAsia="游明朝" w:hint="eastAsia"/>
          <w:lang w:eastAsia="ja-JP" w:bidi="bn-IN"/>
        </w:rPr>
        <w:t xml:space="preserve"> </w:t>
      </w:r>
      <w:r>
        <w:rPr>
          <w:rFonts w:eastAsia="游明朝"/>
          <w:lang w:eastAsia="ja-JP" w:bidi="bn-IN"/>
        </w:rPr>
        <w:t xml:space="preserve">It is, however, there would be an implementation of 23 </w:t>
      </w:r>
      <w:proofErr w:type="spellStart"/>
      <w:r>
        <w:rPr>
          <w:rFonts w:eastAsia="游明朝"/>
          <w:lang w:eastAsia="ja-JP" w:bidi="bn-IN"/>
        </w:rPr>
        <w:t>dBm</w:t>
      </w:r>
      <w:proofErr w:type="spellEnd"/>
      <w:r>
        <w:rPr>
          <w:rFonts w:eastAsia="游明朝"/>
          <w:lang w:eastAsia="ja-JP" w:bidi="bn-IN"/>
        </w:rPr>
        <w:t xml:space="preserve"> </w:t>
      </w:r>
      <w:proofErr w:type="spellStart"/>
      <w:proofErr w:type="gramStart"/>
      <w:r>
        <w:rPr>
          <w:rFonts w:eastAsia="游明朝"/>
          <w:lang w:eastAsia="ja-JP" w:bidi="bn-IN"/>
        </w:rPr>
        <w:t>Tx</w:t>
      </w:r>
      <w:proofErr w:type="spellEnd"/>
      <w:proofErr w:type="gramEnd"/>
      <w:r>
        <w:rPr>
          <w:rFonts w:eastAsia="游明朝"/>
          <w:lang w:eastAsia="ja-JP" w:bidi="bn-IN"/>
        </w:rPr>
        <w:t xml:space="preserve"> chain + 26 </w:t>
      </w:r>
      <w:proofErr w:type="spellStart"/>
      <w:r>
        <w:rPr>
          <w:rFonts w:eastAsia="游明朝"/>
          <w:lang w:eastAsia="ja-JP" w:bidi="bn-IN"/>
        </w:rPr>
        <w:t>dBm</w:t>
      </w:r>
      <w:proofErr w:type="spellEnd"/>
      <w:r>
        <w:rPr>
          <w:rFonts w:eastAsia="游明朝"/>
          <w:lang w:eastAsia="ja-JP" w:bidi="bn-IN"/>
        </w:rPr>
        <w:t xml:space="preserve"> </w:t>
      </w:r>
      <w:proofErr w:type="spellStart"/>
      <w:r>
        <w:rPr>
          <w:rFonts w:eastAsia="游明朝"/>
          <w:lang w:eastAsia="ja-JP" w:bidi="bn-IN"/>
        </w:rPr>
        <w:t>Tx</w:t>
      </w:r>
      <w:proofErr w:type="spellEnd"/>
      <w:r>
        <w:rPr>
          <w:rFonts w:eastAsia="游明朝"/>
          <w:lang w:eastAsia="ja-JP" w:bidi="bn-IN"/>
        </w:rPr>
        <w:t xml:space="preserve"> chain. Then, the UE may be able to meet PC2 for normal NR with only </w:t>
      </w:r>
      <w:proofErr w:type="gramStart"/>
      <w:r>
        <w:rPr>
          <w:rFonts w:eastAsia="游明朝"/>
          <w:lang w:eastAsia="ja-JP" w:bidi="bn-IN"/>
        </w:rPr>
        <w:t xml:space="preserve">26 </w:t>
      </w:r>
      <w:proofErr w:type="spellStart"/>
      <w:r>
        <w:rPr>
          <w:rFonts w:eastAsia="游明朝"/>
          <w:lang w:eastAsia="ja-JP" w:bidi="bn-IN"/>
        </w:rPr>
        <w:t>dBm</w:t>
      </w:r>
      <w:proofErr w:type="spellEnd"/>
      <w:proofErr w:type="gramEnd"/>
      <w:r>
        <w:rPr>
          <w:rFonts w:eastAsia="游明朝"/>
          <w:lang w:eastAsia="ja-JP" w:bidi="bn-IN"/>
        </w:rPr>
        <w:t xml:space="preserve"> </w:t>
      </w:r>
      <w:proofErr w:type="spellStart"/>
      <w:r>
        <w:rPr>
          <w:rFonts w:eastAsia="游明朝"/>
          <w:lang w:eastAsia="ja-JP" w:bidi="bn-IN"/>
        </w:rPr>
        <w:t>Tx</w:t>
      </w:r>
      <w:proofErr w:type="spellEnd"/>
      <w:r>
        <w:rPr>
          <w:rFonts w:eastAsia="游明朝"/>
          <w:lang w:eastAsia="ja-JP" w:bidi="bn-IN"/>
        </w:rPr>
        <w:t xml:space="preserve"> chain or 23 </w:t>
      </w:r>
      <w:proofErr w:type="spellStart"/>
      <w:r>
        <w:rPr>
          <w:rFonts w:eastAsia="游明朝"/>
          <w:lang w:eastAsia="ja-JP" w:bidi="bn-IN"/>
        </w:rPr>
        <w:t>dBm</w:t>
      </w:r>
      <w:proofErr w:type="spellEnd"/>
      <w:r>
        <w:rPr>
          <w:rFonts w:eastAsia="游明朝"/>
          <w:lang w:eastAsia="ja-JP" w:bidi="bn-IN"/>
        </w:rPr>
        <w:t xml:space="preserve"> </w:t>
      </w:r>
      <w:proofErr w:type="spellStart"/>
      <w:r>
        <w:rPr>
          <w:rFonts w:eastAsia="游明朝"/>
          <w:lang w:eastAsia="ja-JP" w:bidi="bn-IN"/>
        </w:rPr>
        <w:t>Tx</w:t>
      </w:r>
      <w:proofErr w:type="spellEnd"/>
      <w:r>
        <w:rPr>
          <w:rFonts w:eastAsia="游明朝"/>
          <w:lang w:eastAsia="ja-JP" w:bidi="bn-IN"/>
        </w:rPr>
        <w:t xml:space="preserve"> chain x 2. According to which is used, the applicable requirements must be different. The former must fulfil single NR PC2 requirement while the latter must fulfil </w:t>
      </w:r>
      <w:proofErr w:type="spellStart"/>
      <w:proofErr w:type="gramStart"/>
      <w:r>
        <w:rPr>
          <w:rFonts w:eastAsia="游明朝"/>
          <w:lang w:eastAsia="ja-JP" w:bidi="bn-IN"/>
        </w:rPr>
        <w:t>Tx</w:t>
      </w:r>
      <w:proofErr w:type="spellEnd"/>
      <w:proofErr w:type="gramEnd"/>
      <w:r>
        <w:rPr>
          <w:rFonts w:eastAsia="游明朝"/>
          <w:lang w:eastAsia="ja-JP" w:bidi="bn-IN"/>
        </w:rPr>
        <w:t xml:space="preserve"> diversity related requirements. </w:t>
      </w:r>
    </w:p>
    <w:p w:rsidR="00011AEE" w:rsidRPr="00B3177C" w:rsidRDefault="00011AEE" w:rsidP="00011AEE">
      <w:pPr>
        <w:pStyle w:val="B10"/>
        <w:ind w:left="0" w:firstLine="0"/>
        <w:rPr>
          <w:rFonts w:eastAsia="游明朝"/>
          <w:b/>
          <w:lang w:eastAsia="ja-JP" w:bidi="bn-IN"/>
        </w:rPr>
      </w:pPr>
      <w:r w:rsidRPr="00B3177C">
        <w:rPr>
          <w:rFonts w:eastAsia="游明朝"/>
          <w:b/>
          <w:lang w:eastAsia="ja-JP" w:bidi="bn-IN"/>
        </w:rPr>
        <w:t xml:space="preserve">Observation </w:t>
      </w:r>
      <w:r>
        <w:rPr>
          <w:rFonts w:eastAsia="游明朝"/>
          <w:b/>
          <w:lang w:eastAsia="ja-JP" w:bidi="bn-IN"/>
        </w:rPr>
        <w:t>3</w:t>
      </w:r>
      <w:r w:rsidRPr="00B3177C">
        <w:rPr>
          <w:rFonts w:eastAsia="游明朝"/>
          <w:b/>
          <w:lang w:eastAsia="ja-JP" w:bidi="bn-IN"/>
        </w:rPr>
        <w:t xml:space="preserve">:  </w:t>
      </w:r>
      <w:r>
        <w:rPr>
          <w:rFonts w:eastAsia="游明朝"/>
          <w:b/>
          <w:lang w:eastAsia="ja-JP" w:bidi="bn-IN"/>
        </w:rPr>
        <w:t xml:space="preserve">Due to lack of </w:t>
      </w:r>
      <w:proofErr w:type="spellStart"/>
      <w:proofErr w:type="gramStart"/>
      <w:r>
        <w:rPr>
          <w:rFonts w:eastAsia="游明朝"/>
          <w:b/>
          <w:lang w:eastAsia="ja-JP" w:bidi="bn-IN"/>
        </w:rPr>
        <w:t>Tx</w:t>
      </w:r>
      <w:proofErr w:type="spellEnd"/>
      <w:proofErr w:type="gramEnd"/>
      <w:r>
        <w:rPr>
          <w:rFonts w:eastAsia="游明朝"/>
          <w:b/>
          <w:lang w:eastAsia="ja-JP" w:bidi="bn-IN"/>
        </w:rPr>
        <w:t xml:space="preserve"> diversity capability, even more challenging to identify supported features and relevant power classes among normal NR single, </w:t>
      </w:r>
      <w:proofErr w:type="spellStart"/>
      <w:r>
        <w:rPr>
          <w:rFonts w:eastAsia="游明朝"/>
          <w:b/>
          <w:lang w:eastAsia="ja-JP" w:bidi="bn-IN"/>
        </w:rPr>
        <w:t>Tx</w:t>
      </w:r>
      <w:proofErr w:type="spellEnd"/>
      <w:r>
        <w:rPr>
          <w:rFonts w:eastAsia="游明朝"/>
          <w:b/>
          <w:lang w:eastAsia="ja-JP" w:bidi="bn-IN"/>
        </w:rPr>
        <w:t xml:space="preserve"> diversity and UL MIMO. (e.g., A UE supporting PC2 UL MIMO may achieve normal NR single as PC2 with one single </w:t>
      </w:r>
      <w:proofErr w:type="spellStart"/>
      <w:proofErr w:type="gramStart"/>
      <w:r>
        <w:rPr>
          <w:rFonts w:eastAsia="游明朝"/>
          <w:b/>
          <w:lang w:eastAsia="ja-JP" w:bidi="bn-IN"/>
        </w:rPr>
        <w:t>Tx</w:t>
      </w:r>
      <w:proofErr w:type="spellEnd"/>
      <w:proofErr w:type="gramEnd"/>
      <w:r>
        <w:rPr>
          <w:rFonts w:eastAsia="游明朝"/>
          <w:b/>
          <w:lang w:eastAsia="ja-JP" w:bidi="bn-IN"/>
        </w:rPr>
        <w:t xml:space="preserve"> chain or two </w:t>
      </w:r>
      <w:proofErr w:type="spellStart"/>
      <w:r>
        <w:rPr>
          <w:rFonts w:eastAsia="游明朝"/>
          <w:b/>
          <w:lang w:eastAsia="ja-JP" w:bidi="bn-IN"/>
        </w:rPr>
        <w:t>Tx</w:t>
      </w:r>
      <w:proofErr w:type="spellEnd"/>
      <w:r>
        <w:rPr>
          <w:rFonts w:eastAsia="游明朝"/>
          <w:b/>
          <w:lang w:eastAsia="ja-JP" w:bidi="bn-IN"/>
        </w:rPr>
        <w:t xml:space="preserve"> chains (</w:t>
      </w:r>
      <w:proofErr w:type="spellStart"/>
      <w:r>
        <w:rPr>
          <w:rFonts w:eastAsia="游明朝"/>
          <w:b/>
          <w:lang w:eastAsia="ja-JP" w:bidi="bn-IN"/>
        </w:rPr>
        <w:t>Tx</w:t>
      </w:r>
      <w:proofErr w:type="spellEnd"/>
      <w:r>
        <w:rPr>
          <w:rFonts w:eastAsia="游明朝"/>
          <w:b/>
          <w:lang w:eastAsia="ja-JP" w:bidi="bn-IN"/>
        </w:rPr>
        <w:t xml:space="preserve"> diversity) and applicable requirements are different based on which implementation is used.</w:t>
      </w:r>
    </w:p>
    <w:p w:rsidR="00011AEE" w:rsidRDefault="00011AEE" w:rsidP="00011AEE">
      <w:pPr>
        <w:pStyle w:val="B10"/>
        <w:ind w:left="0" w:firstLine="0"/>
        <w:rPr>
          <w:rFonts w:eastAsia="游明朝"/>
          <w:lang w:eastAsia="ja-JP" w:bidi="bn-IN"/>
        </w:rPr>
      </w:pPr>
      <w:r w:rsidRPr="00011AEE">
        <w:rPr>
          <w:rFonts w:eastAsia="游明朝"/>
          <w:b/>
          <w:i/>
          <w:u w:val="single"/>
          <w:lang w:eastAsia="ja-JP" w:bidi="bn-IN"/>
        </w:rPr>
        <w:t>System perspective</w:t>
      </w:r>
    </w:p>
    <w:p w:rsidR="00011AEE" w:rsidRDefault="00011AEE" w:rsidP="00011AEE">
      <w:pPr>
        <w:pStyle w:val="B10"/>
        <w:ind w:left="0" w:firstLine="0"/>
        <w:rPr>
          <w:rFonts w:eastAsia="游明朝"/>
          <w:lang w:eastAsia="ja-JP" w:bidi="bn-IN"/>
        </w:rPr>
      </w:pPr>
      <w:r>
        <w:rPr>
          <w:rFonts w:eastAsia="游明朝"/>
          <w:lang w:eastAsia="ja-JP" w:bidi="bn-IN"/>
        </w:rPr>
        <w:t xml:space="preserve">As mentioned above, a UE supporting </w:t>
      </w:r>
      <w:r w:rsidR="00846A48">
        <w:rPr>
          <w:rFonts w:eastAsia="游明朝"/>
          <w:lang w:eastAsia="ja-JP" w:bidi="bn-IN"/>
        </w:rPr>
        <w:t xml:space="preserve">PC2 </w:t>
      </w:r>
      <w:r>
        <w:rPr>
          <w:rFonts w:eastAsia="游明朝"/>
          <w:lang w:eastAsia="ja-JP" w:bidi="bn-IN"/>
        </w:rPr>
        <w:t xml:space="preserve">UL MIMO with 23dBm </w:t>
      </w:r>
      <w:r w:rsidR="00846A48">
        <w:rPr>
          <w:rFonts w:eastAsia="游明朝"/>
          <w:lang w:eastAsia="ja-JP" w:bidi="bn-IN"/>
        </w:rPr>
        <w:t>+</w:t>
      </w:r>
      <w:r>
        <w:rPr>
          <w:rFonts w:eastAsia="游明朝"/>
          <w:lang w:eastAsia="ja-JP" w:bidi="bn-IN"/>
        </w:rPr>
        <w:t xml:space="preserve"> 26dBm </w:t>
      </w:r>
      <w:proofErr w:type="spellStart"/>
      <w:proofErr w:type="gramStart"/>
      <w:r>
        <w:rPr>
          <w:rFonts w:eastAsia="游明朝"/>
          <w:lang w:eastAsia="ja-JP" w:bidi="bn-IN"/>
        </w:rPr>
        <w:t>Tx</w:t>
      </w:r>
      <w:proofErr w:type="spellEnd"/>
      <w:proofErr w:type="gramEnd"/>
      <w:r>
        <w:rPr>
          <w:rFonts w:eastAsia="游明朝"/>
          <w:lang w:eastAsia="ja-JP" w:bidi="bn-IN"/>
        </w:rPr>
        <w:t xml:space="preserve"> chains has possibility to support </w:t>
      </w:r>
      <w:proofErr w:type="spellStart"/>
      <w:r>
        <w:rPr>
          <w:rFonts w:eastAsia="游明朝"/>
          <w:lang w:eastAsia="ja-JP" w:bidi="bn-IN"/>
        </w:rPr>
        <w:t>Tx</w:t>
      </w:r>
      <w:proofErr w:type="spellEnd"/>
      <w:r>
        <w:rPr>
          <w:rFonts w:eastAsia="游明朝"/>
          <w:lang w:eastAsia="ja-JP" w:bidi="bn-IN"/>
        </w:rPr>
        <w:t xml:space="preserve"> diversity (space diversity</w:t>
      </w:r>
      <w:r w:rsidR="00846A48">
        <w:rPr>
          <w:rFonts w:eastAsia="游明朝"/>
          <w:lang w:eastAsia="ja-JP" w:bidi="bn-IN"/>
        </w:rPr>
        <w:t xml:space="preserve"> </w:t>
      </w:r>
      <w:r>
        <w:rPr>
          <w:rFonts w:eastAsia="游明朝"/>
          <w:lang w:eastAsia="ja-JP" w:bidi="bn-IN"/>
        </w:rPr>
        <w:t>and selection diversity</w:t>
      </w:r>
      <w:r w:rsidR="00846A48">
        <w:rPr>
          <w:rFonts w:eastAsia="游明朝"/>
          <w:lang w:eastAsia="ja-JP" w:bidi="bn-IN"/>
        </w:rPr>
        <w:t>)</w:t>
      </w:r>
      <w:r>
        <w:rPr>
          <w:rFonts w:eastAsia="游明朝"/>
          <w:lang w:eastAsia="ja-JP" w:bidi="bn-IN"/>
        </w:rPr>
        <w:t xml:space="preserve">. In its implementation, maybe single </w:t>
      </w:r>
      <w:proofErr w:type="spellStart"/>
      <w:proofErr w:type="gramStart"/>
      <w:r>
        <w:rPr>
          <w:rFonts w:eastAsia="游明朝"/>
          <w:lang w:eastAsia="ja-JP" w:bidi="bn-IN"/>
        </w:rPr>
        <w:t>Tx</w:t>
      </w:r>
      <w:proofErr w:type="spellEnd"/>
      <w:proofErr w:type="gramEnd"/>
      <w:r>
        <w:rPr>
          <w:rFonts w:eastAsia="游明朝"/>
          <w:lang w:eastAsia="ja-JP" w:bidi="bn-IN"/>
        </w:rPr>
        <w:t xml:space="preserve"> chain capable of 26dBm may provide even better TRP (with PC2 power + better antenna). Notice that in reality, the antenna gains for each of the antennas are different. If </w:t>
      </w:r>
      <w:r w:rsidR="00846A48">
        <w:rPr>
          <w:rFonts w:eastAsia="游明朝"/>
          <w:lang w:eastAsia="ja-JP" w:bidi="bn-IN"/>
        </w:rPr>
        <w:t xml:space="preserve">the </w:t>
      </w:r>
      <w:r>
        <w:rPr>
          <w:rFonts w:eastAsia="游明朝"/>
          <w:lang w:eastAsia="ja-JP" w:bidi="bn-IN"/>
        </w:rPr>
        <w:t xml:space="preserve">better performance antenna is connected to 26dBm </w:t>
      </w:r>
      <w:proofErr w:type="spellStart"/>
      <w:r>
        <w:rPr>
          <w:rFonts w:eastAsia="游明朝"/>
          <w:lang w:eastAsia="ja-JP" w:bidi="bn-IN"/>
        </w:rPr>
        <w:t>Tx</w:t>
      </w:r>
      <w:proofErr w:type="spellEnd"/>
      <w:r>
        <w:rPr>
          <w:rFonts w:eastAsia="游明朝"/>
          <w:lang w:eastAsia="ja-JP" w:bidi="bn-IN"/>
        </w:rPr>
        <w:t xml:space="preserve"> chain, in some cases, selecting that 26dBm </w:t>
      </w:r>
      <w:proofErr w:type="spellStart"/>
      <w:r>
        <w:rPr>
          <w:rFonts w:eastAsia="游明朝"/>
          <w:lang w:eastAsia="ja-JP" w:bidi="bn-IN"/>
        </w:rPr>
        <w:t>Tx</w:t>
      </w:r>
      <w:proofErr w:type="spellEnd"/>
      <w:r>
        <w:rPr>
          <w:rFonts w:eastAsia="游明朝"/>
          <w:lang w:eastAsia="ja-JP" w:bidi="bn-IN"/>
        </w:rPr>
        <w:t xml:space="preserve"> chain is more useful than using space diversity in a cell edge unless SAR and/or body blockage are an issue. Unfortunately, there is no way for the UE to gain the received signal quality at the </w:t>
      </w:r>
      <w:r w:rsidR="00846A48">
        <w:rPr>
          <w:rFonts w:eastAsia="游明朝"/>
          <w:lang w:eastAsia="ja-JP" w:bidi="bn-IN"/>
        </w:rPr>
        <w:t xml:space="preserve">destined </w:t>
      </w:r>
      <w:r>
        <w:rPr>
          <w:rFonts w:eastAsia="游明朝"/>
          <w:lang w:eastAsia="ja-JP" w:bidi="bn-IN"/>
        </w:rPr>
        <w:t xml:space="preserve">base station so that the UE’s diversity feature (Space and selection) </w:t>
      </w:r>
      <w:proofErr w:type="gramStart"/>
      <w:r>
        <w:rPr>
          <w:rFonts w:eastAsia="游明朝"/>
          <w:lang w:eastAsia="ja-JP" w:bidi="bn-IN"/>
        </w:rPr>
        <w:t>may not be fully utilized</w:t>
      </w:r>
      <w:proofErr w:type="gramEnd"/>
      <w:r>
        <w:rPr>
          <w:rFonts w:eastAsia="游明朝"/>
          <w:lang w:eastAsia="ja-JP" w:bidi="bn-IN"/>
        </w:rPr>
        <w:t xml:space="preserve">. For Rx diversity, the story would be different since a UE can directly measure the quality of the received signal at the UE receiver. </w:t>
      </w:r>
    </w:p>
    <w:p w:rsidR="00011AEE" w:rsidRPr="00846A48" w:rsidRDefault="00846A48" w:rsidP="00D0185A">
      <w:pPr>
        <w:pStyle w:val="B10"/>
        <w:ind w:left="0" w:firstLine="0"/>
        <w:rPr>
          <w:rFonts w:eastAsia="游明朝"/>
          <w:b/>
          <w:lang w:eastAsia="ja-JP" w:bidi="bn-IN"/>
        </w:rPr>
      </w:pPr>
      <w:r w:rsidRPr="00B3177C">
        <w:rPr>
          <w:rFonts w:eastAsia="游明朝"/>
          <w:b/>
          <w:lang w:eastAsia="ja-JP" w:bidi="bn-IN"/>
        </w:rPr>
        <w:t xml:space="preserve">Observation </w:t>
      </w:r>
      <w:r>
        <w:rPr>
          <w:rFonts w:eastAsia="游明朝"/>
          <w:b/>
          <w:lang w:eastAsia="ja-JP" w:bidi="bn-IN"/>
        </w:rPr>
        <w:t>4</w:t>
      </w:r>
      <w:r w:rsidRPr="00B3177C">
        <w:rPr>
          <w:rFonts w:eastAsia="游明朝"/>
          <w:b/>
          <w:lang w:eastAsia="ja-JP" w:bidi="bn-IN"/>
        </w:rPr>
        <w:t xml:space="preserve">:  </w:t>
      </w:r>
      <w:proofErr w:type="spellStart"/>
      <w:proofErr w:type="gramStart"/>
      <w:r>
        <w:rPr>
          <w:rFonts w:eastAsia="游明朝"/>
          <w:b/>
          <w:lang w:eastAsia="ja-JP" w:bidi="bn-IN"/>
        </w:rPr>
        <w:t>Tx</w:t>
      </w:r>
      <w:proofErr w:type="spellEnd"/>
      <w:proofErr w:type="gramEnd"/>
      <w:r>
        <w:rPr>
          <w:rFonts w:eastAsia="游明朝"/>
          <w:b/>
          <w:lang w:eastAsia="ja-JP" w:bidi="bn-IN"/>
        </w:rPr>
        <w:t xml:space="preserve"> diversity may provide a better system performance while there are no specific capability signalling and requirements for NW to make maximum use of the feature.</w:t>
      </w:r>
    </w:p>
    <w:p w:rsidR="00112485" w:rsidRPr="00112485" w:rsidRDefault="00112485" w:rsidP="00112485">
      <w:pPr>
        <w:rPr>
          <w:rFonts w:ascii="Arial" w:hAnsi="Arial" w:cs="Arial"/>
          <w:sz w:val="36"/>
          <w:szCs w:val="36"/>
        </w:rPr>
      </w:pPr>
      <w:r w:rsidRPr="00112485">
        <w:rPr>
          <w:rFonts w:ascii="Arial" w:hAnsi="Arial" w:cs="Arial"/>
          <w:sz w:val="36"/>
          <w:szCs w:val="36"/>
        </w:rPr>
        <w:t>2.</w:t>
      </w:r>
      <w:r>
        <w:rPr>
          <w:rFonts w:ascii="Arial" w:hAnsi="Arial" w:cs="Arial"/>
          <w:sz w:val="36"/>
          <w:szCs w:val="36"/>
        </w:rPr>
        <w:t>2</w:t>
      </w:r>
      <w:r w:rsidRPr="00112485">
        <w:rPr>
          <w:rFonts w:ascii="Arial" w:hAnsi="Arial" w:cs="Arial"/>
          <w:sz w:val="36"/>
          <w:szCs w:val="36"/>
        </w:rPr>
        <w:tab/>
      </w:r>
      <w:r w:rsidR="00B3177C">
        <w:rPr>
          <w:rFonts w:ascii="Arial" w:hAnsi="Arial" w:cs="Arial"/>
          <w:sz w:val="36"/>
          <w:szCs w:val="36"/>
        </w:rPr>
        <w:t>Band combination and PC</w:t>
      </w:r>
    </w:p>
    <w:p w:rsidR="00B3177C" w:rsidRDefault="00846A48" w:rsidP="00F67EBA">
      <w:pPr>
        <w:pStyle w:val="B10"/>
        <w:ind w:left="0" w:firstLine="0"/>
        <w:rPr>
          <w:rFonts w:eastAsia="游明朝"/>
          <w:lang w:eastAsia="ja-JP" w:bidi="bn-IN"/>
        </w:rPr>
      </w:pPr>
      <w:r>
        <w:rPr>
          <w:rFonts w:eastAsia="游明朝"/>
          <w:lang w:eastAsia="ja-JP" w:bidi="bn-IN"/>
        </w:rPr>
        <w:t xml:space="preserve">Firstly, we aim at </w:t>
      </w:r>
      <w:r w:rsidR="003440A2">
        <w:rPr>
          <w:rFonts w:eastAsia="游明朝"/>
          <w:lang w:eastAsia="ja-JP" w:bidi="bn-IN"/>
        </w:rPr>
        <w:t>correctly understand</w:t>
      </w:r>
      <w:r>
        <w:rPr>
          <w:rFonts w:eastAsia="游明朝"/>
          <w:lang w:eastAsia="ja-JP" w:bidi="bn-IN"/>
        </w:rPr>
        <w:t>ing</w:t>
      </w:r>
      <w:r w:rsidR="003440A2">
        <w:rPr>
          <w:rFonts w:eastAsia="游明朝"/>
          <w:lang w:eastAsia="ja-JP" w:bidi="bn-IN"/>
        </w:rPr>
        <w:t xml:space="preserve"> what the signalling mechanism</w:t>
      </w:r>
      <w:r>
        <w:rPr>
          <w:rFonts w:eastAsia="游明朝"/>
          <w:lang w:eastAsia="ja-JP" w:bidi="bn-IN"/>
        </w:rPr>
        <w:t xml:space="preserve"> for LTE and NR power classes within EN-DC band combination</w:t>
      </w:r>
      <w:r w:rsidR="003440A2">
        <w:rPr>
          <w:rFonts w:eastAsia="游明朝"/>
          <w:lang w:eastAsia="ja-JP" w:bidi="bn-IN"/>
        </w:rPr>
        <w:t xml:space="preserve"> </w:t>
      </w:r>
      <w:r w:rsidR="00F27B12">
        <w:rPr>
          <w:rFonts w:eastAsia="游明朝"/>
          <w:lang w:eastAsia="ja-JP" w:bidi="bn-IN"/>
        </w:rPr>
        <w:t xml:space="preserve">is </w:t>
      </w:r>
      <w:r>
        <w:rPr>
          <w:rFonts w:eastAsia="游明朝"/>
          <w:lang w:eastAsia="ja-JP" w:bidi="bn-IN"/>
        </w:rPr>
        <w:t xml:space="preserve">by referring to </w:t>
      </w:r>
      <w:r w:rsidR="003440A2">
        <w:rPr>
          <w:rFonts w:eastAsia="游明朝"/>
          <w:lang w:eastAsia="ja-JP" w:bidi="bn-IN"/>
        </w:rPr>
        <w:t>TS38.331.</w:t>
      </w:r>
    </w:p>
    <w:p w:rsidR="00B3177C" w:rsidRPr="005C7DEE" w:rsidRDefault="00B3177C" w:rsidP="00B3177C">
      <w:pPr>
        <w:jc w:val="center"/>
        <w:rPr>
          <w:rFonts w:ascii="Arial" w:hAnsi="Arial" w:cs="Arial"/>
        </w:rPr>
      </w:pPr>
      <w:r>
        <w:rPr>
          <w:rFonts w:eastAsia="游明朝"/>
          <w:noProof/>
          <w:lang w:val="en-US" w:eastAsia="ja-JP"/>
        </w:rPr>
        <w:lastRenderedPageBreak/>
        <mc:AlternateContent>
          <mc:Choice Requires="wps">
            <w:drawing>
              <wp:anchor distT="0" distB="0" distL="114300" distR="114300" simplePos="0" relativeHeight="251663360" behindDoc="0" locked="0" layoutInCell="1" allowOverlap="1" wp14:anchorId="3F9F2129" wp14:editId="56C804BA">
                <wp:simplePos x="0" y="0"/>
                <wp:positionH relativeFrom="column">
                  <wp:posOffset>376555</wp:posOffset>
                </wp:positionH>
                <wp:positionV relativeFrom="paragraph">
                  <wp:posOffset>2711646</wp:posOffset>
                </wp:positionV>
                <wp:extent cx="988863" cy="0"/>
                <wp:effectExtent l="0" t="0" r="20955" b="19050"/>
                <wp:wrapNone/>
                <wp:docPr id="7" name="直線コネクタ 7"/>
                <wp:cNvGraphicFramePr/>
                <a:graphic xmlns:a="http://schemas.openxmlformats.org/drawingml/2006/main">
                  <a:graphicData uri="http://schemas.microsoft.com/office/word/2010/wordprocessingShape">
                    <wps:wsp>
                      <wps:cNvCnPr/>
                      <wps:spPr>
                        <a:xfrm>
                          <a:off x="0" y="0"/>
                          <a:ext cx="988863" cy="0"/>
                        </a:xfrm>
                        <a:prstGeom prst="line">
                          <a:avLst/>
                        </a:prstGeom>
                        <a:ln w="12700">
                          <a:solidFill>
                            <a:srgbClr val="00B05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5D14755" id="直線コネクタ 7" o:spid="_x0000_s1026" style="position:absolute;left:0;text-align:left;z-index:251663360;visibility:visible;mso-wrap-style:square;mso-wrap-distance-left:9pt;mso-wrap-distance-top:0;mso-wrap-distance-right:9pt;mso-wrap-distance-bottom:0;mso-position-horizontal:absolute;mso-position-horizontal-relative:text;mso-position-vertical:absolute;mso-position-vertical-relative:text" from="29.65pt,213.5pt" to="107.5pt,2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" strokecolor="#00b050" strokeweight="1pt">
                <v:stroke joinstyle="miter"/>
              </v:line>
            </w:pict>
          </mc:Fallback>
        </mc:AlternateContent>
      </w:r>
      <w:r>
        <w:rPr>
          <w:rFonts w:eastAsia="游明朝"/>
          <w:noProof/>
          <w:lang w:val="en-US" w:eastAsia="ja-JP"/>
        </w:rPr>
        <mc:AlternateContent>
          <mc:Choice Requires="wps">
            <w:drawing>
              <wp:anchor distT="0" distB="0" distL="114300" distR="114300" simplePos="0" relativeHeight="251661312" behindDoc="0" locked="0" layoutInCell="1" allowOverlap="1" wp14:anchorId="5F506F19" wp14:editId="2BC30CD1">
                <wp:simplePos x="0" y="0"/>
                <wp:positionH relativeFrom="column">
                  <wp:posOffset>392626</wp:posOffset>
                </wp:positionH>
                <wp:positionV relativeFrom="paragraph">
                  <wp:posOffset>2399665</wp:posOffset>
                </wp:positionV>
                <wp:extent cx="988863" cy="0"/>
                <wp:effectExtent l="0" t="0" r="20955" b="19050"/>
                <wp:wrapNone/>
                <wp:docPr id="6" name="直線コネクタ 6"/>
                <wp:cNvGraphicFramePr/>
                <a:graphic xmlns:a="http://schemas.openxmlformats.org/drawingml/2006/main">
                  <a:graphicData uri="http://schemas.microsoft.com/office/word/2010/wordprocessingShape">
                    <wps:wsp>
                      <wps:cNvCnPr/>
                      <wps:spPr>
                        <a:xfrm>
                          <a:off x="0" y="0"/>
                          <a:ext cx="988863" cy="0"/>
                        </a:xfrm>
                        <a:prstGeom prst="line">
                          <a:avLst/>
                        </a:prstGeom>
                        <a:ln w="12700">
                          <a:solidFill>
                            <a:srgbClr val="00B0F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5B9C2DC" id="直線コネクタ 6" o:spid="_x0000_s1026"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text" from="30.9pt,188.95pt" to="108.75pt,18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" strokecolor="#00b0f0" strokeweight="1pt">
                <v:stroke joinstyle="miter"/>
              </v:line>
            </w:pict>
          </mc:Fallback>
        </mc:AlternateContent>
      </w:r>
      <w:r>
        <w:rPr>
          <w:rFonts w:eastAsia="游明朝"/>
          <w:noProof/>
          <w:lang w:val="en-US" w:eastAsia="ja-JP"/>
        </w:rPr>
        <mc:AlternateContent>
          <mc:Choice Requires="wps">
            <w:drawing>
              <wp:anchor distT="0" distB="0" distL="114300" distR="114300" simplePos="0" relativeHeight="251659264" behindDoc="0" locked="0" layoutInCell="1" allowOverlap="1">
                <wp:simplePos x="0" y="0"/>
                <wp:positionH relativeFrom="column">
                  <wp:posOffset>384810</wp:posOffset>
                </wp:positionH>
                <wp:positionV relativeFrom="paragraph">
                  <wp:posOffset>2299139</wp:posOffset>
                </wp:positionV>
                <wp:extent cx="988863" cy="0"/>
                <wp:effectExtent l="0" t="0" r="20955" b="19050"/>
                <wp:wrapNone/>
                <wp:docPr id="5" name="直線コネクタ 5"/>
                <wp:cNvGraphicFramePr/>
                <a:graphic xmlns:a="http://schemas.openxmlformats.org/drawingml/2006/main">
                  <a:graphicData uri="http://schemas.microsoft.com/office/word/2010/wordprocessingShape">
                    <wps:wsp>
                      <wps:cNvCnPr/>
                      <wps:spPr>
                        <a:xfrm>
                          <a:off x="0" y="0"/>
                          <a:ext cx="988863" cy="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46590C7" id="直線コネクタ 5"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30.3pt,181.05pt" to="108.15pt,1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" strokecolor="red" strokeweight="1pt">
                <v:stroke joinstyle="miter"/>
              </v:line>
            </w:pict>
          </mc:Fallback>
        </mc:AlternateContent>
      </w:r>
      <w:r>
        <w:rPr>
          <w:rFonts w:eastAsia="游明朝"/>
          <w:noProof/>
          <w:lang w:val="en-US" w:eastAsia="ja-JP"/>
        </w:rPr>
        <w:drawing>
          <wp:inline distT="0" distB="0" distL="0" distR="0">
            <wp:extent cx="6332220" cy="2840990"/>
            <wp:effectExtent l="19050" t="19050" r="11430" b="1651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and combinationlist.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6332220" cy="2840990"/>
                    </a:xfrm>
                    <a:prstGeom prst="rect">
                      <a:avLst/>
                    </a:prstGeom>
                    <a:ln>
                      <a:solidFill>
                        <a:schemeClr val="tx1"/>
                      </a:solidFill>
                    </a:ln>
                  </pic:spPr>
                </pic:pic>
              </a:graphicData>
            </a:graphic>
          </wp:inline>
        </w:drawing>
      </w:r>
      <w:r w:rsidRPr="00B3177C">
        <w:rPr>
          <w:rFonts w:ascii="Arial" w:hAnsi="Arial" w:cs="Arial"/>
        </w:rPr>
        <w:t xml:space="preserve"> </w:t>
      </w:r>
      <w:r>
        <w:rPr>
          <w:rFonts w:ascii="Arial" w:hAnsi="Arial" w:cs="Arial"/>
        </w:rPr>
        <w:t xml:space="preserve">Figure 2.2-1: A part of </w:t>
      </w:r>
      <w:proofErr w:type="spellStart"/>
      <w:r>
        <w:rPr>
          <w:rFonts w:ascii="Arial" w:eastAsiaTheme="minorEastAsia" w:hAnsi="Arial" w:cs="Arial" w:hint="eastAsia"/>
          <w:lang w:eastAsia="ja-JP"/>
        </w:rPr>
        <w:t>BandCombinationList</w:t>
      </w:r>
      <w:proofErr w:type="spellEnd"/>
      <w:r>
        <w:rPr>
          <w:rFonts w:ascii="Arial" w:eastAsiaTheme="minorEastAsia" w:hAnsi="Arial" w:cs="Arial" w:hint="eastAsia"/>
          <w:lang w:eastAsia="ja-JP"/>
        </w:rPr>
        <w:t xml:space="preserve"> in ASN.1 in TS38.331</w:t>
      </w:r>
    </w:p>
    <w:p w:rsidR="00B3177C" w:rsidRDefault="00B3177C" w:rsidP="00F67EBA">
      <w:pPr>
        <w:pStyle w:val="B10"/>
        <w:ind w:left="0" w:firstLine="0"/>
        <w:rPr>
          <w:rFonts w:eastAsia="游明朝"/>
          <w:lang w:eastAsia="ja-JP" w:bidi="bn-IN"/>
        </w:rPr>
      </w:pPr>
      <w:proofErr w:type="gramStart"/>
      <w:r w:rsidRPr="00B3177C">
        <w:rPr>
          <w:rFonts w:eastAsia="游明朝"/>
          <w:color w:val="FF0000"/>
          <w:u w:val="single"/>
          <w:lang w:eastAsia="ja-JP" w:bidi="bn-IN"/>
        </w:rPr>
        <w:t>ca-</w:t>
      </w:r>
      <w:proofErr w:type="spellStart"/>
      <w:r w:rsidRPr="00B3177C">
        <w:rPr>
          <w:rFonts w:eastAsia="游明朝"/>
          <w:color w:val="FF0000"/>
          <w:u w:val="single"/>
          <w:lang w:eastAsia="ja-JP" w:bidi="bn-IN"/>
        </w:rPr>
        <w:t>ParametersEUTRA</w:t>
      </w:r>
      <w:proofErr w:type="spellEnd"/>
      <w:proofErr w:type="gramEnd"/>
      <w:r w:rsidRPr="00B3177C">
        <w:rPr>
          <w:rFonts w:eastAsia="游明朝"/>
          <w:color w:val="FF0000"/>
          <w:lang w:eastAsia="ja-JP" w:bidi="bn-IN"/>
        </w:rPr>
        <w:t xml:space="preserve"> </w:t>
      </w:r>
      <w:r w:rsidRPr="00B3177C">
        <w:rPr>
          <w:rFonts w:eastAsia="游明朝"/>
          <w:color w:val="FF0000"/>
          <w:lang w:eastAsia="ja-JP" w:bidi="bn-IN"/>
        </w:rPr>
        <w:br/>
      </w:r>
      <w:r>
        <w:rPr>
          <w:rFonts w:eastAsia="游明朝"/>
          <w:lang w:eastAsia="ja-JP" w:bidi="bn-IN"/>
        </w:rPr>
        <w:t xml:space="preserve">This parameter includes several parameters related with a LTE CA </w:t>
      </w:r>
      <w:r w:rsidR="00846A48">
        <w:rPr>
          <w:rFonts w:eastAsia="游明朝"/>
          <w:lang w:eastAsia="ja-JP" w:bidi="bn-IN"/>
        </w:rPr>
        <w:t>within</w:t>
      </w:r>
      <w:r>
        <w:rPr>
          <w:rFonts w:eastAsia="游明朝"/>
          <w:lang w:eastAsia="ja-JP" w:bidi="bn-IN"/>
        </w:rPr>
        <w:t xml:space="preserve"> a certain EN-DC band combination. As shown in the Annex, this parameter includes </w:t>
      </w:r>
      <w:proofErr w:type="spellStart"/>
      <w:r w:rsidRPr="00A047D1">
        <w:t>ue</w:t>
      </w:r>
      <w:proofErr w:type="spellEnd"/>
      <w:r w:rsidRPr="00A047D1">
        <w:t>-CA-</w:t>
      </w:r>
      <w:proofErr w:type="spellStart"/>
      <w:r w:rsidRPr="00A047D1">
        <w:t>PowerClass</w:t>
      </w:r>
      <w:proofErr w:type="spellEnd"/>
      <w:r w:rsidRPr="00A047D1">
        <w:t>-</w:t>
      </w:r>
      <w:proofErr w:type="gramStart"/>
      <w:r w:rsidRPr="00A047D1">
        <w:t>N</w:t>
      </w:r>
      <w:r>
        <w:rPr>
          <w:rFonts w:eastAsia="游明朝"/>
          <w:lang w:eastAsia="ja-JP" w:bidi="bn-IN"/>
        </w:rPr>
        <w:t xml:space="preserve"> which</w:t>
      </w:r>
      <w:proofErr w:type="gramEnd"/>
      <w:r>
        <w:rPr>
          <w:rFonts w:eastAsia="游明朝"/>
          <w:lang w:eastAsia="ja-JP" w:bidi="bn-IN"/>
        </w:rPr>
        <w:t xml:space="preserve"> can share the information of </w:t>
      </w:r>
      <w:r w:rsidR="00846A48">
        <w:rPr>
          <w:rFonts w:eastAsia="游明朝"/>
          <w:lang w:eastAsia="ja-JP" w:bidi="bn-IN"/>
        </w:rPr>
        <w:t>LTE</w:t>
      </w:r>
      <w:r>
        <w:rPr>
          <w:rFonts w:eastAsia="游明朝"/>
          <w:lang w:eastAsia="ja-JP" w:bidi="bn-IN"/>
        </w:rPr>
        <w:t xml:space="preserve"> </w:t>
      </w:r>
      <w:r w:rsidR="00846A48">
        <w:rPr>
          <w:rFonts w:eastAsia="游明朝"/>
          <w:lang w:eastAsia="ja-JP" w:bidi="bn-IN"/>
        </w:rPr>
        <w:t>“</w:t>
      </w:r>
      <w:r>
        <w:rPr>
          <w:rFonts w:eastAsia="游明朝"/>
          <w:lang w:eastAsia="ja-JP" w:bidi="bn-IN"/>
        </w:rPr>
        <w:t>CA</w:t>
      </w:r>
      <w:r w:rsidR="00846A48">
        <w:rPr>
          <w:rFonts w:eastAsia="游明朝"/>
          <w:lang w:eastAsia="ja-JP" w:bidi="bn-IN"/>
        </w:rPr>
        <w:t>”</w:t>
      </w:r>
      <w:r>
        <w:rPr>
          <w:rFonts w:eastAsia="游明朝"/>
          <w:lang w:eastAsia="ja-JP" w:bidi="bn-IN"/>
        </w:rPr>
        <w:t xml:space="preserve"> power class </w:t>
      </w:r>
      <w:r w:rsidR="00846A48">
        <w:rPr>
          <w:rFonts w:eastAsia="游明朝"/>
          <w:lang w:eastAsia="ja-JP" w:bidi="bn-IN"/>
        </w:rPr>
        <w:t>within</w:t>
      </w:r>
      <w:r>
        <w:rPr>
          <w:rFonts w:eastAsia="游明朝"/>
          <w:lang w:eastAsia="ja-JP" w:bidi="bn-IN"/>
        </w:rPr>
        <w:t xml:space="preserve"> the EN-DC band combination.</w:t>
      </w:r>
      <w:r w:rsidR="00846A48">
        <w:rPr>
          <w:rFonts w:eastAsia="游明朝"/>
          <w:lang w:eastAsia="ja-JP" w:bidi="bn-IN"/>
        </w:rPr>
        <w:t xml:space="preserve"> </w:t>
      </w:r>
    </w:p>
    <w:p w:rsidR="00B3177C" w:rsidRDefault="00B3177C" w:rsidP="00F67EBA">
      <w:pPr>
        <w:pStyle w:val="B10"/>
        <w:ind w:left="0" w:firstLine="0"/>
        <w:rPr>
          <w:rFonts w:eastAsia="游明朝"/>
          <w:lang w:eastAsia="ja-JP" w:bidi="bn-IN"/>
        </w:rPr>
      </w:pPr>
      <w:proofErr w:type="gramStart"/>
      <w:r w:rsidRPr="00B3177C">
        <w:rPr>
          <w:rFonts w:eastAsia="游明朝"/>
          <w:color w:val="00B0F0"/>
          <w:u w:val="single"/>
          <w:lang w:eastAsia="ja-JP" w:bidi="bn-IN"/>
        </w:rPr>
        <w:t>ca-</w:t>
      </w:r>
      <w:proofErr w:type="spellStart"/>
      <w:r w:rsidRPr="00B3177C">
        <w:rPr>
          <w:rFonts w:eastAsia="游明朝"/>
          <w:color w:val="00B0F0"/>
          <w:u w:val="single"/>
          <w:lang w:eastAsia="ja-JP" w:bidi="bn-IN"/>
        </w:rPr>
        <w:t>ParametersNR</w:t>
      </w:r>
      <w:proofErr w:type="spellEnd"/>
      <w:proofErr w:type="gramEnd"/>
      <w:r w:rsidRPr="00B3177C">
        <w:rPr>
          <w:rFonts w:eastAsia="游明朝"/>
          <w:color w:val="00B0F0"/>
          <w:lang w:eastAsia="ja-JP" w:bidi="bn-IN"/>
        </w:rPr>
        <w:br/>
      </w:r>
      <w:r>
        <w:rPr>
          <w:rFonts w:eastAsia="游明朝"/>
          <w:lang w:eastAsia="ja-JP" w:bidi="bn-IN"/>
        </w:rPr>
        <w:t xml:space="preserve">This parameter includes several parameters related with a NR CA </w:t>
      </w:r>
      <w:r w:rsidR="00846A48">
        <w:rPr>
          <w:rFonts w:eastAsia="游明朝"/>
          <w:lang w:eastAsia="ja-JP" w:bidi="bn-IN"/>
        </w:rPr>
        <w:t>within</w:t>
      </w:r>
      <w:r>
        <w:rPr>
          <w:rFonts w:eastAsia="游明朝"/>
          <w:lang w:eastAsia="ja-JP" w:bidi="bn-IN"/>
        </w:rPr>
        <w:t xml:space="preserve"> a certain EN-DC band combination. As shown in the Annex, this does </w:t>
      </w:r>
      <w:r w:rsidR="00F27B12" w:rsidRPr="00846A48">
        <w:rPr>
          <w:rFonts w:eastAsia="游明朝"/>
          <w:b/>
          <w:i/>
          <w:color w:val="FF0000"/>
          <w:lang w:eastAsia="ja-JP" w:bidi="bn-IN"/>
        </w:rPr>
        <w:t>NOT</w:t>
      </w:r>
      <w:r>
        <w:rPr>
          <w:rFonts w:eastAsia="游明朝"/>
          <w:lang w:eastAsia="ja-JP" w:bidi="bn-IN"/>
        </w:rPr>
        <w:t xml:space="preserve"> include power class related information of the NR CA.</w:t>
      </w:r>
    </w:p>
    <w:p w:rsidR="00F67EBA" w:rsidRDefault="00B3177C" w:rsidP="00F67EBA">
      <w:pPr>
        <w:pStyle w:val="B10"/>
        <w:ind w:left="0" w:firstLine="0"/>
        <w:rPr>
          <w:rFonts w:eastAsia="游明朝"/>
          <w:lang w:eastAsia="ja-JP" w:bidi="bn-IN"/>
        </w:rPr>
      </w:pPr>
      <w:proofErr w:type="gramStart"/>
      <w:r w:rsidRPr="00B3177C">
        <w:rPr>
          <w:rFonts w:eastAsia="游明朝"/>
          <w:color w:val="00B050"/>
          <w:u w:val="single"/>
          <w:lang w:eastAsia="ja-JP" w:bidi="bn-IN"/>
        </w:rPr>
        <w:t>powerClass-v1530</w:t>
      </w:r>
      <w:proofErr w:type="gramEnd"/>
      <w:r w:rsidRPr="00B3177C">
        <w:rPr>
          <w:rFonts w:eastAsia="游明朝"/>
          <w:color w:val="00B050"/>
          <w:lang w:eastAsia="ja-JP" w:bidi="bn-IN"/>
        </w:rPr>
        <w:t xml:space="preserve"> </w:t>
      </w:r>
      <w:r w:rsidRPr="00B3177C">
        <w:rPr>
          <w:rFonts w:eastAsia="游明朝"/>
          <w:color w:val="00B050"/>
          <w:lang w:eastAsia="ja-JP" w:bidi="bn-IN"/>
        </w:rPr>
        <w:br/>
      </w:r>
      <w:r>
        <w:rPr>
          <w:rFonts w:eastAsia="游明朝"/>
          <w:lang w:eastAsia="ja-JP" w:bidi="bn-IN"/>
        </w:rPr>
        <w:t xml:space="preserve">This includes the information of supported power class for the EN-DC </w:t>
      </w:r>
      <w:r w:rsidR="00846A48">
        <w:rPr>
          <w:rFonts w:eastAsia="游明朝"/>
          <w:lang w:eastAsia="ja-JP" w:bidi="bn-IN"/>
        </w:rPr>
        <w:t xml:space="preserve">band combination </w:t>
      </w:r>
      <w:r>
        <w:rPr>
          <w:rFonts w:eastAsia="游明朝"/>
          <w:lang w:eastAsia="ja-JP" w:bidi="bn-IN"/>
        </w:rPr>
        <w:t>itself.</w:t>
      </w:r>
    </w:p>
    <w:p w:rsidR="00332BF7" w:rsidRDefault="00B3177C" w:rsidP="00F67EBA">
      <w:pPr>
        <w:pStyle w:val="B10"/>
        <w:ind w:left="0" w:firstLine="0"/>
        <w:rPr>
          <w:rFonts w:eastAsia="游明朝"/>
          <w:lang w:eastAsia="ja-JP" w:bidi="bn-IN"/>
        </w:rPr>
      </w:pPr>
      <w:r>
        <w:rPr>
          <w:rFonts w:eastAsia="游明朝"/>
          <w:lang w:eastAsia="ja-JP" w:bidi="bn-IN"/>
        </w:rPr>
        <w:t xml:space="preserve">In summary, with the current RAN2 specification, it is possible to share </w:t>
      </w:r>
      <w:r w:rsidR="00F27B12">
        <w:rPr>
          <w:rFonts w:eastAsia="游明朝"/>
          <w:lang w:eastAsia="ja-JP" w:bidi="bn-IN"/>
        </w:rPr>
        <w:t xml:space="preserve">only </w:t>
      </w:r>
      <w:r>
        <w:rPr>
          <w:rFonts w:eastAsia="游明朝"/>
          <w:lang w:eastAsia="ja-JP" w:bidi="bn-IN"/>
        </w:rPr>
        <w:t xml:space="preserve">the power class information of LTE CA </w:t>
      </w:r>
      <w:r w:rsidR="00846A48">
        <w:rPr>
          <w:rFonts w:eastAsia="游明朝"/>
          <w:lang w:eastAsia="ja-JP" w:bidi="bn-IN"/>
        </w:rPr>
        <w:t>within</w:t>
      </w:r>
      <w:r>
        <w:rPr>
          <w:rFonts w:eastAsia="游明朝"/>
          <w:lang w:eastAsia="ja-JP" w:bidi="bn-IN"/>
        </w:rPr>
        <w:t xml:space="preserve"> a certain EN-DC band combination and that of the EN-DC band combination </w:t>
      </w:r>
      <w:r w:rsidR="00F27B12">
        <w:rPr>
          <w:rFonts w:eastAsia="游明朝"/>
          <w:lang w:eastAsia="ja-JP" w:bidi="bn-IN"/>
        </w:rPr>
        <w:t xml:space="preserve">itself </w:t>
      </w:r>
      <w:r>
        <w:rPr>
          <w:rFonts w:eastAsia="游明朝"/>
          <w:lang w:eastAsia="ja-JP" w:bidi="bn-IN"/>
        </w:rPr>
        <w:t>as shown below</w:t>
      </w:r>
      <w:r w:rsidR="002657CA">
        <w:rPr>
          <w:rFonts w:eastAsia="游明朝"/>
          <w:lang w:eastAsia="ja-JP" w:bidi="bn-IN"/>
        </w:rPr>
        <w:t xml:space="preserve"> Figure 2.2-2</w:t>
      </w:r>
      <w:r>
        <w:rPr>
          <w:rFonts w:eastAsia="游明朝"/>
          <w:lang w:eastAsia="ja-JP" w:bidi="bn-IN"/>
        </w:rPr>
        <w:t xml:space="preserve">. </w:t>
      </w:r>
      <w:r w:rsidR="00332BF7">
        <w:rPr>
          <w:rFonts w:eastAsia="游明朝" w:hint="eastAsia"/>
          <w:lang w:eastAsia="ja-JP" w:bidi="bn-IN"/>
        </w:rPr>
        <w:t xml:space="preserve">In Figure 2.2-1, </w:t>
      </w:r>
      <w:r>
        <w:rPr>
          <w:rFonts w:eastAsia="游明朝"/>
          <w:lang w:eastAsia="ja-JP" w:bidi="bn-IN"/>
        </w:rPr>
        <w:t>texts in blue-</w:t>
      </w:r>
      <w:proofErr w:type="spellStart"/>
      <w:r>
        <w:rPr>
          <w:rFonts w:eastAsia="游明朝"/>
          <w:lang w:eastAsia="ja-JP" w:bidi="bn-IN"/>
        </w:rPr>
        <w:t>colored</w:t>
      </w:r>
      <w:proofErr w:type="spellEnd"/>
      <w:r>
        <w:rPr>
          <w:rFonts w:eastAsia="游明朝"/>
          <w:lang w:eastAsia="ja-JP" w:bidi="bn-IN"/>
        </w:rPr>
        <w:t xml:space="preserve"> means the power class information is possible to be signalled while texts in red-</w:t>
      </w:r>
      <w:proofErr w:type="spellStart"/>
      <w:r>
        <w:rPr>
          <w:rFonts w:eastAsia="游明朝"/>
          <w:lang w:eastAsia="ja-JP" w:bidi="bn-IN"/>
        </w:rPr>
        <w:t>colored</w:t>
      </w:r>
      <w:proofErr w:type="spellEnd"/>
      <w:r>
        <w:rPr>
          <w:rFonts w:eastAsia="游明朝"/>
          <w:lang w:eastAsia="ja-JP" w:bidi="bn-IN"/>
        </w:rPr>
        <w:t xml:space="preserve"> means the power class information is not possible to be signalled explicitly</w:t>
      </w:r>
      <w:r w:rsidR="00F27B12">
        <w:rPr>
          <w:rFonts w:eastAsia="游明朝"/>
          <w:lang w:eastAsia="ja-JP" w:bidi="bn-IN"/>
        </w:rPr>
        <w:t xml:space="preserve"> </w:t>
      </w:r>
      <w:r w:rsidR="00945022">
        <w:t>w</w:t>
      </w:r>
      <w:r w:rsidR="00945022">
        <w:rPr>
          <w:rFonts w:hint="eastAsia"/>
        </w:rPr>
        <w:t>ithin the EN-DC band combination signalling</w:t>
      </w:r>
      <w:r w:rsidR="00945022">
        <w:rPr>
          <w:rFonts w:eastAsia="游明朝"/>
          <w:lang w:eastAsia="ja-JP" w:bidi="bn-IN"/>
        </w:rPr>
        <w:t xml:space="preserve"> </w:t>
      </w:r>
      <w:r w:rsidR="00F27B12">
        <w:rPr>
          <w:rFonts w:eastAsia="游明朝"/>
          <w:lang w:eastAsia="ja-JP" w:bidi="bn-IN"/>
        </w:rPr>
        <w:t>with the current specification</w:t>
      </w:r>
      <w:r>
        <w:rPr>
          <w:rFonts w:eastAsia="游明朝"/>
          <w:lang w:eastAsia="ja-JP" w:bidi="bn-IN"/>
        </w:rPr>
        <w:t>.</w:t>
      </w:r>
    </w:p>
    <w:p w:rsidR="00332BF7" w:rsidRDefault="00332BF7" w:rsidP="00F67EBA">
      <w:pPr>
        <w:pStyle w:val="B10"/>
        <w:ind w:left="0" w:firstLine="0"/>
      </w:pPr>
      <w:r>
        <w:rPr>
          <w:rFonts w:eastAsia="游明朝"/>
          <w:lang w:eastAsia="ja-JP" w:bidi="bn-IN"/>
        </w:rPr>
        <w:t xml:space="preserve">It </w:t>
      </w:r>
      <w:proofErr w:type="gramStart"/>
      <w:r>
        <w:rPr>
          <w:rFonts w:eastAsia="游明朝"/>
          <w:lang w:eastAsia="ja-JP" w:bidi="bn-IN"/>
        </w:rPr>
        <w:t>is also noted</w:t>
      </w:r>
      <w:proofErr w:type="gramEnd"/>
      <w:r>
        <w:rPr>
          <w:rFonts w:eastAsia="游明朝"/>
          <w:lang w:eastAsia="ja-JP" w:bidi="bn-IN"/>
        </w:rPr>
        <w:t xml:space="preserve"> that under a certain condition, it is possible to know NR power class within EN-DC band combination by the power class of that band combination via </w:t>
      </w:r>
      <w:proofErr w:type="spellStart"/>
      <w:r w:rsidRPr="00EC530E">
        <w:rPr>
          <w:b/>
          <w:i/>
        </w:rPr>
        <w:t>powerClass</w:t>
      </w:r>
      <w:proofErr w:type="spellEnd"/>
      <w:r w:rsidRPr="00EC530E">
        <w:t xml:space="preserve"> </w:t>
      </w:r>
      <w:r>
        <w:t xml:space="preserve">which is defined in TS38.306 as follows. For instance, if the power class of a band combination is PC2 and if </w:t>
      </w:r>
      <w:proofErr w:type="spellStart"/>
      <w:r w:rsidRPr="00EC530E">
        <w:rPr>
          <w:i/>
        </w:rPr>
        <w:t>ue-PowerClass</w:t>
      </w:r>
      <w:proofErr w:type="spellEnd"/>
      <w:r w:rsidRPr="00EC530E">
        <w:t xml:space="preserve"> in </w:t>
      </w:r>
      <w:proofErr w:type="spellStart"/>
      <w:r w:rsidRPr="00EC530E">
        <w:rPr>
          <w:i/>
        </w:rPr>
        <w:t>BandNR</w:t>
      </w:r>
      <w:proofErr w:type="spellEnd"/>
      <w:r>
        <w:t xml:space="preserve"> is not signalled as default, that means the power class of NR band within that band combination is power class 3 (default). If the power class of a band combination is PC2 and if </w:t>
      </w:r>
      <w:proofErr w:type="spellStart"/>
      <w:r w:rsidRPr="00EC530E">
        <w:rPr>
          <w:i/>
        </w:rPr>
        <w:t>ue-PowerClass</w:t>
      </w:r>
      <w:proofErr w:type="spellEnd"/>
      <w:r w:rsidRPr="00EC530E">
        <w:t xml:space="preserve"> in </w:t>
      </w:r>
      <w:proofErr w:type="spellStart"/>
      <w:r w:rsidRPr="00EC530E">
        <w:rPr>
          <w:i/>
        </w:rPr>
        <w:t>BandNR</w:t>
      </w:r>
      <w:proofErr w:type="spellEnd"/>
      <w:r>
        <w:t xml:space="preserve"> </w:t>
      </w:r>
      <w:proofErr w:type="gramStart"/>
      <w:r>
        <w:t>is signalled</w:t>
      </w:r>
      <w:proofErr w:type="gramEnd"/>
      <w:r>
        <w:t xml:space="preserve"> as PC2, the power class of NR band within that band combination is not </w:t>
      </w:r>
      <w:r w:rsidR="00846A48">
        <w:t xml:space="preserve">defined and not </w:t>
      </w:r>
      <w:r>
        <w:t>clear.</w:t>
      </w:r>
    </w:p>
    <w:p w:rsidR="00332BF7" w:rsidRPr="00332BF7" w:rsidRDefault="00332BF7" w:rsidP="00332BF7">
      <w:pPr>
        <w:pStyle w:val="B10"/>
        <w:ind w:left="288" w:firstLine="0"/>
        <w:rPr>
          <w:rFonts w:eastAsia="游明朝"/>
          <w:lang w:eastAsia="ja-JP" w:bidi="bn-IN"/>
        </w:rPr>
      </w:pPr>
      <w:r w:rsidRPr="00EC530E">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EC530E">
        <w:rPr>
          <w:i/>
        </w:rPr>
        <w:t>ue-PowerClass</w:t>
      </w:r>
      <w:proofErr w:type="spellEnd"/>
      <w:r w:rsidRPr="00EC530E">
        <w:t xml:space="preserve"> in </w:t>
      </w:r>
      <w:proofErr w:type="spellStart"/>
      <w:r w:rsidRPr="00EC530E">
        <w:rPr>
          <w:i/>
        </w:rPr>
        <w:t>BandNR</w:t>
      </w:r>
      <w:proofErr w:type="spellEnd"/>
      <w:r w:rsidRPr="00EC530E">
        <w:t xml:space="preserve">), the latter determines maximum TX power available in each band. The UE sets the power class parameter only in band combinations with two FR1 </w:t>
      </w:r>
      <w:proofErr w:type="gramStart"/>
      <w:r w:rsidRPr="00EC530E">
        <w:t>uplink serving</w:t>
      </w:r>
      <w:proofErr w:type="gramEnd"/>
      <w:r w:rsidRPr="00EC530E">
        <w:t xml:space="preserve"> cells.</w:t>
      </w:r>
    </w:p>
    <w:p w:rsidR="00B3177C" w:rsidRDefault="00B3177C" w:rsidP="00B3177C">
      <w:pPr>
        <w:pStyle w:val="B10"/>
        <w:ind w:left="0" w:firstLine="0"/>
        <w:jc w:val="center"/>
        <w:rPr>
          <w:rFonts w:eastAsia="游明朝"/>
          <w:lang w:eastAsia="ja-JP" w:bidi="bn-IN"/>
        </w:rPr>
      </w:pPr>
      <w:r>
        <w:rPr>
          <w:rFonts w:eastAsia="游明朝"/>
          <w:noProof/>
          <w:lang w:val="en-US" w:eastAsia="ja-JP"/>
        </w:rPr>
        <w:lastRenderedPageBreak/>
        <w:drawing>
          <wp:inline distT="0" distB="0" distL="0" distR="0">
            <wp:extent cx="2645472" cy="1483068"/>
            <wp:effectExtent l="19050" t="19050" r="21590" b="2222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C構成.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63405" cy="1493121"/>
                    </a:xfrm>
                    <a:prstGeom prst="rect">
                      <a:avLst/>
                    </a:prstGeom>
                    <a:ln>
                      <a:solidFill>
                        <a:schemeClr val="tx1"/>
                      </a:solidFill>
                    </a:ln>
                  </pic:spPr>
                </pic:pic>
              </a:graphicData>
            </a:graphic>
          </wp:inline>
        </w:drawing>
      </w:r>
    </w:p>
    <w:p w:rsidR="002657CA" w:rsidRPr="002657CA" w:rsidRDefault="002657CA" w:rsidP="002657CA">
      <w:pPr>
        <w:jc w:val="center"/>
        <w:rPr>
          <w:rFonts w:ascii="Arial" w:hAnsi="Arial" w:cs="Arial"/>
        </w:rPr>
      </w:pPr>
      <w:r>
        <w:rPr>
          <w:rFonts w:ascii="Arial" w:hAnsi="Arial" w:cs="Arial"/>
        </w:rPr>
        <w:t xml:space="preserve">Figure 2.2-1: </w:t>
      </w:r>
      <w:r w:rsidR="00945022">
        <w:rPr>
          <w:rFonts w:ascii="Arial" w:hAnsi="Arial" w:cs="Arial"/>
        </w:rPr>
        <w:t>PC</w:t>
      </w:r>
      <w:r>
        <w:rPr>
          <w:rFonts w:ascii="Arial" w:hAnsi="Arial" w:cs="Arial"/>
        </w:rPr>
        <w:t xml:space="preserve"> information</w:t>
      </w:r>
      <w:r w:rsidR="00945022">
        <w:rPr>
          <w:rFonts w:ascii="Arial" w:hAnsi="Arial" w:cs="Arial"/>
        </w:rPr>
        <w:t xml:space="preserve"> (in blue-</w:t>
      </w:r>
      <w:proofErr w:type="spellStart"/>
      <w:r w:rsidR="00945022">
        <w:rPr>
          <w:rFonts w:ascii="Arial" w:hAnsi="Arial" w:cs="Arial"/>
        </w:rPr>
        <w:t>colored</w:t>
      </w:r>
      <w:proofErr w:type="spellEnd"/>
      <w:r w:rsidR="00945022">
        <w:rPr>
          <w:rFonts w:ascii="Arial" w:hAnsi="Arial" w:cs="Arial"/>
        </w:rPr>
        <w:t>)</w:t>
      </w:r>
      <w:r>
        <w:rPr>
          <w:rFonts w:ascii="Arial" w:hAnsi="Arial" w:cs="Arial"/>
        </w:rPr>
        <w:t xml:space="preserve"> explicitly signalled</w:t>
      </w:r>
      <w:r w:rsidR="00945022" w:rsidRPr="00945022">
        <w:rPr>
          <w:rFonts w:ascii="Arial" w:hAnsi="Arial" w:cs="Arial"/>
        </w:rPr>
        <w:t xml:space="preserve"> w</w:t>
      </w:r>
      <w:r w:rsidR="00945022" w:rsidRPr="00945022">
        <w:rPr>
          <w:rFonts w:ascii="Arial" w:hAnsi="Arial" w:cs="Arial" w:hint="eastAsia"/>
        </w:rPr>
        <w:t>ithin the EN-DC band combination signalling</w:t>
      </w:r>
    </w:p>
    <w:p w:rsidR="00B3177C" w:rsidRPr="00B3177C" w:rsidRDefault="00B3177C" w:rsidP="00B3177C">
      <w:pPr>
        <w:pStyle w:val="B10"/>
        <w:ind w:left="0" w:firstLine="0"/>
        <w:rPr>
          <w:rFonts w:eastAsia="游明朝"/>
          <w:b/>
          <w:lang w:eastAsia="ja-JP" w:bidi="bn-IN"/>
        </w:rPr>
      </w:pPr>
      <w:r w:rsidRPr="00B3177C">
        <w:rPr>
          <w:rFonts w:eastAsia="游明朝"/>
          <w:b/>
          <w:lang w:eastAsia="ja-JP" w:bidi="bn-IN"/>
        </w:rPr>
        <w:t xml:space="preserve">Observation </w:t>
      </w:r>
      <w:r w:rsidR="00846A48">
        <w:rPr>
          <w:rFonts w:eastAsia="游明朝"/>
          <w:b/>
          <w:lang w:eastAsia="ja-JP" w:bidi="bn-IN"/>
        </w:rPr>
        <w:t>5</w:t>
      </w:r>
      <w:r w:rsidRPr="00B3177C">
        <w:rPr>
          <w:rFonts w:eastAsia="游明朝"/>
          <w:b/>
          <w:lang w:eastAsia="ja-JP" w:bidi="bn-IN"/>
        </w:rPr>
        <w:t xml:space="preserve">:  </w:t>
      </w:r>
      <w:r>
        <w:rPr>
          <w:rFonts w:eastAsia="游明朝"/>
          <w:b/>
          <w:lang w:eastAsia="ja-JP" w:bidi="bn-IN"/>
        </w:rPr>
        <w:t>S</w:t>
      </w:r>
      <w:r w:rsidRPr="00B3177C">
        <w:rPr>
          <w:rFonts w:eastAsia="游明朝"/>
          <w:b/>
          <w:lang w:eastAsia="ja-JP" w:bidi="bn-IN"/>
        </w:rPr>
        <w:t xml:space="preserve">upported power class information </w:t>
      </w:r>
      <w:r>
        <w:rPr>
          <w:rFonts w:eastAsia="游明朝"/>
          <w:b/>
          <w:lang w:eastAsia="ja-JP" w:bidi="bn-IN"/>
        </w:rPr>
        <w:t xml:space="preserve">of each of the features comprising a certain band combination </w:t>
      </w:r>
      <w:proofErr w:type="gramStart"/>
      <w:r>
        <w:rPr>
          <w:rFonts w:eastAsia="游明朝"/>
          <w:b/>
          <w:lang w:eastAsia="ja-JP" w:bidi="bn-IN"/>
        </w:rPr>
        <w:t>is not explicitly signalled</w:t>
      </w:r>
      <w:proofErr w:type="gramEnd"/>
      <w:r>
        <w:rPr>
          <w:rFonts w:eastAsia="游明朝"/>
          <w:b/>
          <w:lang w:eastAsia="ja-JP" w:bidi="bn-IN"/>
        </w:rPr>
        <w:t xml:space="preserve"> with the current RAN2 spec.</w:t>
      </w:r>
    </w:p>
    <w:p w:rsidR="003440A2" w:rsidRDefault="00CB0144" w:rsidP="003440A2">
      <w:pPr>
        <w:pStyle w:val="B10"/>
        <w:ind w:left="0" w:firstLine="0"/>
        <w:rPr>
          <w:rFonts w:eastAsia="游明朝"/>
          <w:lang w:eastAsia="ja-JP" w:bidi="bn-IN"/>
        </w:rPr>
      </w:pPr>
      <w:r>
        <w:rPr>
          <w:rFonts w:eastAsia="游明朝"/>
          <w:lang w:eastAsia="ja-JP" w:bidi="bn-IN"/>
        </w:rPr>
        <w:t>Next</w:t>
      </w:r>
      <w:r w:rsidR="00F27B12">
        <w:rPr>
          <w:rFonts w:eastAsia="游明朝"/>
          <w:lang w:eastAsia="ja-JP" w:bidi="bn-IN"/>
        </w:rPr>
        <w:t>,</w:t>
      </w:r>
      <w:r>
        <w:rPr>
          <w:rFonts w:eastAsia="游明朝"/>
          <w:lang w:eastAsia="ja-JP" w:bidi="bn-IN"/>
        </w:rPr>
        <w:t xml:space="preserve"> we discuss what the problem</w:t>
      </w:r>
      <w:r w:rsidR="002657CA">
        <w:rPr>
          <w:rFonts w:eastAsia="游明朝"/>
          <w:lang w:eastAsia="ja-JP" w:bidi="bn-IN"/>
        </w:rPr>
        <w:t>s</w:t>
      </w:r>
      <w:r>
        <w:rPr>
          <w:rFonts w:eastAsia="游明朝"/>
          <w:lang w:eastAsia="ja-JP" w:bidi="bn-IN"/>
        </w:rPr>
        <w:t xml:space="preserve"> </w:t>
      </w:r>
      <w:r w:rsidR="002657CA">
        <w:rPr>
          <w:rFonts w:eastAsia="游明朝"/>
          <w:lang w:eastAsia="ja-JP" w:bidi="bn-IN"/>
        </w:rPr>
        <w:t>are</w:t>
      </w:r>
      <w:r>
        <w:rPr>
          <w:rFonts w:eastAsia="游明朝"/>
          <w:lang w:eastAsia="ja-JP" w:bidi="bn-IN"/>
        </w:rPr>
        <w:t xml:space="preserve">. One of the band combinations has been </w:t>
      </w:r>
      <w:r w:rsidR="002657CA">
        <w:rPr>
          <w:rFonts w:eastAsia="游明朝"/>
          <w:lang w:eastAsia="ja-JP" w:bidi="bn-IN"/>
        </w:rPr>
        <w:t xml:space="preserve">intensively </w:t>
      </w:r>
      <w:r>
        <w:rPr>
          <w:rFonts w:eastAsia="游明朝"/>
          <w:lang w:eastAsia="ja-JP" w:bidi="bn-IN"/>
        </w:rPr>
        <w:t xml:space="preserve">discussed would be DC_41_n41. </w:t>
      </w:r>
      <w:r w:rsidR="003440A2">
        <w:rPr>
          <w:rFonts w:eastAsia="游明朝"/>
          <w:lang w:eastAsia="ja-JP" w:bidi="bn-IN"/>
        </w:rPr>
        <w:t xml:space="preserve">For this particular band combination, </w:t>
      </w:r>
      <w:r w:rsidR="002657CA">
        <w:rPr>
          <w:rFonts w:eastAsia="游明朝"/>
          <w:lang w:eastAsia="ja-JP" w:bidi="bn-IN"/>
        </w:rPr>
        <w:t xml:space="preserve">there are some assumptions of UE implementation </w:t>
      </w:r>
      <w:r w:rsidR="003440A2">
        <w:rPr>
          <w:rFonts w:eastAsia="游明朝"/>
          <w:lang w:eastAsia="ja-JP" w:bidi="bn-IN"/>
        </w:rPr>
        <w:t xml:space="preserve">such that a UE supports DC_41_n41 PC2 with 23 </w:t>
      </w:r>
      <w:proofErr w:type="spellStart"/>
      <w:r w:rsidR="003440A2">
        <w:rPr>
          <w:rFonts w:eastAsia="游明朝"/>
          <w:lang w:eastAsia="ja-JP" w:bidi="bn-IN"/>
        </w:rPr>
        <w:t>dBm</w:t>
      </w:r>
      <w:proofErr w:type="spellEnd"/>
      <w:r w:rsidR="003440A2">
        <w:rPr>
          <w:rFonts w:eastAsia="游明朝"/>
          <w:lang w:eastAsia="ja-JP" w:bidi="bn-IN"/>
        </w:rPr>
        <w:t xml:space="preserve"> </w:t>
      </w:r>
      <w:proofErr w:type="spellStart"/>
      <w:r w:rsidR="003440A2">
        <w:rPr>
          <w:rFonts w:eastAsia="游明朝"/>
          <w:lang w:eastAsia="ja-JP" w:bidi="bn-IN"/>
        </w:rPr>
        <w:t>Tx</w:t>
      </w:r>
      <w:proofErr w:type="spellEnd"/>
      <w:r w:rsidR="003440A2">
        <w:rPr>
          <w:rFonts w:eastAsia="游明朝"/>
          <w:lang w:eastAsia="ja-JP" w:bidi="bn-IN"/>
        </w:rPr>
        <w:t xml:space="preserve"> chain + 23 </w:t>
      </w:r>
      <w:proofErr w:type="spellStart"/>
      <w:r w:rsidR="003440A2">
        <w:rPr>
          <w:rFonts w:eastAsia="游明朝"/>
          <w:lang w:eastAsia="ja-JP" w:bidi="bn-IN"/>
        </w:rPr>
        <w:t>dBm</w:t>
      </w:r>
      <w:proofErr w:type="spellEnd"/>
      <w:r w:rsidR="003440A2">
        <w:rPr>
          <w:rFonts w:eastAsia="游明朝"/>
          <w:lang w:eastAsia="ja-JP" w:bidi="bn-IN"/>
        </w:rPr>
        <w:t xml:space="preserve"> </w:t>
      </w:r>
      <w:proofErr w:type="spellStart"/>
      <w:r w:rsidR="003440A2">
        <w:rPr>
          <w:rFonts w:eastAsia="游明朝"/>
          <w:lang w:eastAsia="ja-JP" w:bidi="bn-IN"/>
        </w:rPr>
        <w:t>Tx</w:t>
      </w:r>
      <w:proofErr w:type="spellEnd"/>
      <w:r w:rsidR="003440A2">
        <w:rPr>
          <w:rFonts w:eastAsia="游明朝"/>
          <w:lang w:eastAsia="ja-JP" w:bidi="bn-IN"/>
        </w:rPr>
        <w:t xml:space="preserve"> chain, 23</w:t>
      </w:r>
      <w:r w:rsidR="002657CA">
        <w:rPr>
          <w:rFonts w:eastAsia="游明朝"/>
          <w:lang w:eastAsia="ja-JP" w:bidi="bn-IN"/>
        </w:rPr>
        <w:t xml:space="preserve">+26, 26+23 and 26+26 chain </w:t>
      </w:r>
      <w:r w:rsidR="00F27B12">
        <w:rPr>
          <w:rFonts w:eastAsia="游明朝"/>
          <w:lang w:eastAsia="ja-JP" w:bidi="bn-IN"/>
        </w:rPr>
        <w:t>and so on.</w:t>
      </w:r>
    </w:p>
    <w:p w:rsidR="002657CA" w:rsidRDefault="003440A2" w:rsidP="003440A2">
      <w:pPr>
        <w:pStyle w:val="B10"/>
        <w:ind w:left="0" w:firstLine="0"/>
        <w:rPr>
          <w:rFonts w:eastAsia="游明朝"/>
          <w:lang w:eastAsia="ja-JP" w:bidi="bn-IN"/>
        </w:rPr>
      </w:pPr>
      <w:r>
        <w:rPr>
          <w:rFonts w:eastAsia="游明朝"/>
          <w:lang w:eastAsia="ja-JP" w:bidi="bn-IN"/>
        </w:rPr>
        <w:t xml:space="preserve">Even if </w:t>
      </w:r>
      <w:r w:rsidR="002657CA">
        <w:rPr>
          <w:rFonts w:eastAsia="游明朝"/>
          <w:lang w:eastAsia="ja-JP" w:bidi="bn-IN"/>
        </w:rPr>
        <w:t xml:space="preserve">take just one of the assumptions like </w:t>
      </w:r>
      <w:r>
        <w:rPr>
          <w:rFonts w:eastAsia="游明朝"/>
          <w:lang w:eastAsia="ja-JP" w:bidi="bn-IN"/>
        </w:rPr>
        <w:t xml:space="preserve">23 </w:t>
      </w:r>
      <w:proofErr w:type="spellStart"/>
      <w:r>
        <w:rPr>
          <w:rFonts w:eastAsia="游明朝"/>
          <w:lang w:eastAsia="ja-JP" w:bidi="bn-IN"/>
        </w:rPr>
        <w:t>dBm</w:t>
      </w:r>
      <w:proofErr w:type="spellEnd"/>
      <w:r>
        <w:rPr>
          <w:rFonts w:eastAsia="游明朝"/>
          <w:lang w:eastAsia="ja-JP" w:bidi="bn-IN"/>
        </w:rPr>
        <w:t xml:space="preserve"> </w:t>
      </w:r>
      <w:proofErr w:type="spellStart"/>
      <w:r>
        <w:rPr>
          <w:rFonts w:eastAsia="游明朝"/>
          <w:lang w:eastAsia="ja-JP" w:bidi="bn-IN"/>
        </w:rPr>
        <w:t>Tx</w:t>
      </w:r>
      <w:proofErr w:type="spellEnd"/>
      <w:r>
        <w:rPr>
          <w:rFonts w:eastAsia="游明朝"/>
          <w:lang w:eastAsia="ja-JP" w:bidi="bn-IN"/>
        </w:rPr>
        <w:t xml:space="preserve"> chain + 23 </w:t>
      </w:r>
      <w:proofErr w:type="spellStart"/>
      <w:r>
        <w:rPr>
          <w:rFonts w:eastAsia="游明朝"/>
          <w:lang w:eastAsia="ja-JP" w:bidi="bn-IN"/>
        </w:rPr>
        <w:t>dBm</w:t>
      </w:r>
      <w:proofErr w:type="spellEnd"/>
      <w:r>
        <w:rPr>
          <w:rFonts w:eastAsia="游明朝"/>
          <w:lang w:eastAsia="ja-JP" w:bidi="bn-IN"/>
        </w:rPr>
        <w:t xml:space="preserve"> </w:t>
      </w:r>
      <w:proofErr w:type="spellStart"/>
      <w:r>
        <w:rPr>
          <w:rFonts w:eastAsia="游明朝"/>
          <w:lang w:eastAsia="ja-JP" w:bidi="bn-IN"/>
        </w:rPr>
        <w:t>Tx</w:t>
      </w:r>
      <w:proofErr w:type="spellEnd"/>
      <w:r>
        <w:rPr>
          <w:rFonts w:eastAsia="游明朝"/>
          <w:lang w:eastAsia="ja-JP" w:bidi="bn-IN"/>
        </w:rPr>
        <w:t xml:space="preserve"> chain</w:t>
      </w:r>
      <w:r w:rsidR="002657CA">
        <w:rPr>
          <w:rFonts w:eastAsia="游明朝"/>
          <w:lang w:eastAsia="ja-JP" w:bidi="bn-IN"/>
        </w:rPr>
        <w:t xml:space="preserve"> assumption</w:t>
      </w:r>
      <w:r>
        <w:rPr>
          <w:rFonts w:eastAsia="游明朝"/>
          <w:lang w:eastAsia="ja-JP" w:bidi="bn-IN"/>
        </w:rPr>
        <w:t>, there are significant ambiguity</w:t>
      </w:r>
      <w:r w:rsidR="002657CA">
        <w:rPr>
          <w:rFonts w:eastAsia="游明朝"/>
          <w:lang w:eastAsia="ja-JP" w:bidi="bn-IN"/>
        </w:rPr>
        <w:t xml:space="preserve"> in terms of which power class is supported for each of the features</w:t>
      </w:r>
      <w:r>
        <w:rPr>
          <w:rFonts w:eastAsia="游明朝"/>
          <w:lang w:eastAsia="ja-JP" w:bidi="bn-IN"/>
        </w:rPr>
        <w:t>.</w:t>
      </w:r>
      <w:r w:rsidR="002657CA">
        <w:rPr>
          <w:rFonts w:eastAsia="游明朝"/>
          <w:lang w:eastAsia="ja-JP" w:bidi="bn-IN"/>
        </w:rPr>
        <w:t xml:space="preserve">. </w:t>
      </w:r>
    </w:p>
    <w:p w:rsidR="002657CA" w:rsidRDefault="002657CA" w:rsidP="003440A2">
      <w:pPr>
        <w:pStyle w:val="B10"/>
        <w:ind w:left="0" w:firstLine="0"/>
        <w:rPr>
          <w:rFonts w:eastAsia="游明朝"/>
          <w:lang w:eastAsia="ja-JP" w:bidi="bn-IN"/>
        </w:rPr>
      </w:pPr>
      <w:r>
        <w:rPr>
          <w:rFonts w:eastAsia="游明朝"/>
          <w:lang w:eastAsia="ja-JP" w:bidi="bn-IN"/>
        </w:rPr>
        <w:t xml:space="preserve">If we could know the UE implementation, the corresponding PC combination of LTE and NR </w:t>
      </w:r>
      <w:r w:rsidR="00846A48">
        <w:rPr>
          <w:rFonts w:eastAsia="游明朝"/>
          <w:lang w:eastAsia="ja-JP" w:bidi="bn-IN"/>
        </w:rPr>
        <w:t>within</w:t>
      </w:r>
      <w:r>
        <w:rPr>
          <w:rFonts w:eastAsia="游明朝"/>
          <w:lang w:eastAsia="ja-JP" w:bidi="bn-IN"/>
        </w:rPr>
        <w:t xml:space="preserve"> the EN-DC would be (EN-DC, LTE, </w:t>
      </w:r>
      <w:proofErr w:type="gramStart"/>
      <w:r>
        <w:rPr>
          <w:rFonts w:eastAsia="游明朝"/>
          <w:lang w:eastAsia="ja-JP" w:bidi="bn-IN"/>
        </w:rPr>
        <w:t>NR</w:t>
      </w:r>
      <w:proofErr w:type="gramEnd"/>
      <w:r>
        <w:rPr>
          <w:rFonts w:eastAsia="游明朝"/>
          <w:lang w:eastAsia="ja-JP" w:bidi="bn-IN"/>
        </w:rPr>
        <w:t xml:space="preserve">) = (PC2, PC3, PC3). In reality, it is not practical to identify the UE implementation. </w:t>
      </w:r>
    </w:p>
    <w:p w:rsidR="003440A2" w:rsidRDefault="002657CA" w:rsidP="003440A2">
      <w:pPr>
        <w:pStyle w:val="B10"/>
        <w:ind w:left="0" w:firstLine="0"/>
        <w:rPr>
          <w:rFonts w:eastAsia="游明朝"/>
          <w:lang w:eastAsia="ja-JP" w:bidi="bn-IN"/>
        </w:rPr>
      </w:pPr>
      <w:r>
        <w:rPr>
          <w:rFonts w:eastAsia="游明朝"/>
          <w:lang w:eastAsia="ja-JP" w:bidi="bn-IN"/>
        </w:rPr>
        <w:t xml:space="preserve">Next step we may be able to take would deduce power class set for EN-DC from power class of LTE single (standalone) and that of NR single (standalone). This UE, however, may use two </w:t>
      </w:r>
      <w:proofErr w:type="spellStart"/>
      <w:proofErr w:type="gramStart"/>
      <w:r>
        <w:rPr>
          <w:rFonts w:eastAsia="游明朝"/>
          <w:lang w:eastAsia="ja-JP" w:bidi="bn-IN"/>
        </w:rPr>
        <w:t>Tx</w:t>
      </w:r>
      <w:proofErr w:type="spellEnd"/>
      <w:proofErr w:type="gramEnd"/>
      <w:r>
        <w:rPr>
          <w:rFonts w:eastAsia="游明朝"/>
          <w:lang w:eastAsia="ja-JP" w:bidi="bn-IN"/>
        </w:rPr>
        <w:t xml:space="preserve"> chains simultaneously even when the UE is in LTE single operation or in NR operation. In this case, the UE may be capable of PC2 for LTE single and/or NR single. Note that </w:t>
      </w:r>
      <w:proofErr w:type="spellStart"/>
      <w:proofErr w:type="gramStart"/>
      <w:r>
        <w:rPr>
          <w:rFonts w:eastAsia="游明朝"/>
          <w:lang w:eastAsia="ja-JP" w:bidi="bn-IN"/>
        </w:rPr>
        <w:t>Tx</w:t>
      </w:r>
      <w:proofErr w:type="spellEnd"/>
      <w:proofErr w:type="gramEnd"/>
      <w:r>
        <w:rPr>
          <w:rFonts w:eastAsia="游明朝"/>
          <w:lang w:eastAsia="ja-JP" w:bidi="bn-IN"/>
        </w:rPr>
        <w:t xml:space="preserve"> diversity requirements must be clear enough. Thus, it is not safe to deduce power classes for LTE and NR </w:t>
      </w:r>
      <w:r w:rsidR="00846A48">
        <w:rPr>
          <w:rFonts w:eastAsia="游明朝"/>
          <w:lang w:eastAsia="ja-JP" w:bidi="bn-IN"/>
        </w:rPr>
        <w:t>within</w:t>
      </w:r>
      <w:r>
        <w:rPr>
          <w:rFonts w:eastAsia="游明朝"/>
          <w:lang w:eastAsia="ja-JP" w:bidi="bn-IN"/>
        </w:rPr>
        <w:t xml:space="preserve"> an EN-DC combination from power classes for corresponding LTE single (standalone) and NR single (standalone). The following Table 2.2-1 summarizes the possible </w:t>
      </w:r>
      <w:r w:rsidR="00F27B12">
        <w:rPr>
          <w:rFonts w:eastAsia="游明朝"/>
          <w:lang w:eastAsia="ja-JP" w:bidi="bn-IN"/>
        </w:rPr>
        <w:t xml:space="preserve">supported power class </w:t>
      </w:r>
      <w:r>
        <w:rPr>
          <w:rFonts w:eastAsia="游明朝"/>
          <w:lang w:eastAsia="ja-JP" w:bidi="bn-IN"/>
        </w:rPr>
        <w:t>patterns.</w:t>
      </w:r>
    </w:p>
    <w:p w:rsidR="002657CA" w:rsidRDefault="002657CA" w:rsidP="002657CA">
      <w:pPr>
        <w:pStyle w:val="B10"/>
        <w:ind w:left="0" w:firstLine="0"/>
        <w:jc w:val="center"/>
        <w:rPr>
          <w:rFonts w:eastAsia="游明朝"/>
          <w:lang w:eastAsia="ja-JP" w:bidi="bn-IN"/>
        </w:rPr>
      </w:pPr>
      <w:r>
        <w:rPr>
          <w:rFonts w:eastAsia="游明朝"/>
          <w:lang w:eastAsia="ja-JP" w:bidi="bn-IN"/>
        </w:rPr>
        <w:t>Table 2.2-1: 23dBm+23dBm implementation and possible PC sets</w:t>
      </w:r>
    </w:p>
    <w:p w:rsidR="002657CA" w:rsidRPr="002657CA" w:rsidRDefault="002657CA" w:rsidP="003440A2">
      <w:pPr>
        <w:pStyle w:val="B10"/>
        <w:ind w:left="0" w:firstLine="0"/>
        <w:rPr>
          <w:rFonts w:eastAsia="游明朝"/>
          <w:lang w:val="en-US" w:eastAsia="ja-JP" w:bidi="bn-IN"/>
        </w:rPr>
      </w:pPr>
      <w:r>
        <w:rPr>
          <w:rFonts w:eastAsia="游明朝"/>
          <w:noProof/>
          <w:lang w:val="en-US" w:eastAsia="ja-JP"/>
        </w:rPr>
        <w:drawing>
          <wp:inline distT="0" distB="0" distL="0" distR="0">
            <wp:extent cx="6332220" cy="97155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ingleがあてにならない.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332220" cy="971550"/>
                    </a:xfrm>
                    <a:prstGeom prst="rect">
                      <a:avLst/>
                    </a:prstGeom>
                  </pic:spPr>
                </pic:pic>
              </a:graphicData>
            </a:graphic>
          </wp:inline>
        </w:drawing>
      </w:r>
    </w:p>
    <w:p w:rsidR="002657CA" w:rsidRDefault="002657CA" w:rsidP="003440A2">
      <w:pPr>
        <w:pStyle w:val="B10"/>
        <w:ind w:left="0" w:firstLine="0"/>
        <w:rPr>
          <w:rFonts w:eastAsia="游明朝"/>
          <w:lang w:eastAsia="ja-JP" w:bidi="bn-IN"/>
        </w:rPr>
      </w:pPr>
      <w:r>
        <w:rPr>
          <w:rFonts w:eastAsia="游明朝"/>
          <w:lang w:eastAsia="ja-JP" w:bidi="bn-IN"/>
        </w:rPr>
        <w:t xml:space="preserve">Hence, we believe that it is inevitable to correctly identify which power class is supported for each feature when they are used with the other power class related features like band combination, UL MIMO. </w:t>
      </w:r>
    </w:p>
    <w:p w:rsidR="00ED7380" w:rsidRPr="00112485" w:rsidRDefault="00ED7380" w:rsidP="00ED7380">
      <w:pPr>
        <w:rPr>
          <w:rFonts w:ascii="Arial" w:hAnsi="Arial" w:cs="Arial"/>
          <w:sz w:val="36"/>
          <w:szCs w:val="36"/>
        </w:rPr>
      </w:pPr>
      <w:r w:rsidRPr="00112485">
        <w:rPr>
          <w:rFonts w:ascii="Arial" w:hAnsi="Arial" w:cs="Arial"/>
          <w:sz w:val="36"/>
          <w:szCs w:val="36"/>
        </w:rPr>
        <w:t>2.</w:t>
      </w:r>
      <w:r>
        <w:rPr>
          <w:rFonts w:ascii="Arial" w:eastAsiaTheme="minorEastAsia" w:hAnsi="Arial" w:cs="Arial" w:hint="eastAsia"/>
          <w:sz w:val="36"/>
          <w:szCs w:val="36"/>
          <w:lang w:eastAsia="ja-JP"/>
        </w:rPr>
        <w:t>4</w:t>
      </w:r>
      <w:r w:rsidRPr="00112485">
        <w:rPr>
          <w:rFonts w:ascii="Arial" w:hAnsi="Arial" w:cs="Arial"/>
          <w:sz w:val="36"/>
          <w:szCs w:val="36"/>
        </w:rPr>
        <w:tab/>
      </w:r>
      <w:r w:rsidR="00846A48">
        <w:rPr>
          <w:rFonts w:ascii="Arial" w:hAnsi="Arial" w:cs="Arial"/>
          <w:sz w:val="36"/>
          <w:szCs w:val="36"/>
        </w:rPr>
        <w:t xml:space="preserve">What do to </w:t>
      </w:r>
      <w:proofErr w:type="gramStart"/>
      <w:r w:rsidR="00846A48">
        <w:rPr>
          <w:rFonts w:ascii="Arial" w:hAnsi="Arial" w:cs="Arial"/>
          <w:sz w:val="36"/>
          <w:szCs w:val="36"/>
        </w:rPr>
        <w:t>do</w:t>
      </w:r>
      <w:proofErr w:type="gramEnd"/>
    </w:p>
    <w:p w:rsidR="00846A48" w:rsidRDefault="00846A48" w:rsidP="00A45EA1">
      <w:pPr>
        <w:pStyle w:val="B10"/>
        <w:ind w:left="0" w:firstLine="0"/>
        <w:rPr>
          <w:rFonts w:eastAsia="游明朝"/>
          <w:lang w:eastAsia="ja-JP" w:bidi="bn-IN"/>
        </w:rPr>
      </w:pPr>
      <w:r>
        <w:rPr>
          <w:rFonts w:eastAsia="游明朝"/>
          <w:lang w:eastAsia="ja-JP" w:bidi="bn-IN"/>
        </w:rPr>
        <w:t xml:space="preserve">As the previous sections demonstrated, there are a lot of ambiguity for power classes in case a UE supports multiple features related with power classes. For Rel15, </w:t>
      </w:r>
      <w:proofErr w:type="gramStart"/>
      <w:r>
        <w:rPr>
          <w:rFonts w:eastAsia="游明朝"/>
          <w:lang w:eastAsia="ja-JP" w:bidi="bn-IN"/>
        </w:rPr>
        <w:t>provided that</w:t>
      </w:r>
      <w:proofErr w:type="gramEnd"/>
      <w:r>
        <w:rPr>
          <w:rFonts w:eastAsia="游明朝"/>
          <w:lang w:eastAsia="ja-JP" w:bidi="bn-IN"/>
        </w:rPr>
        <w:t xml:space="preserve"> impacting RAN2 spec shall be avoided, there would be only two options.</w:t>
      </w:r>
    </w:p>
    <w:p w:rsidR="00846A48" w:rsidRDefault="00846A48" w:rsidP="00846A48">
      <w:pPr>
        <w:pStyle w:val="B10"/>
        <w:numPr>
          <w:ilvl w:val="0"/>
          <w:numId w:val="39"/>
        </w:numPr>
        <w:rPr>
          <w:rFonts w:eastAsia="游明朝"/>
          <w:lang w:eastAsia="ja-JP" w:bidi="bn-IN"/>
        </w:rPr>
      </w:pPr>
      <w:r>
        <w:rPr>
          <w:rFonts w:eastAsia="游明朝"/>
          <w:lang w:eastAsia="ja-JP" w:bidi="bn-IN"/>
        </w:rPr>
        <w:t>Option 1: Live with what we have now.</w:t>
      </w:r>
    </w:p>
    <w:p w:rsidR="00A45EA1" w:rsidRDefault="00846A48" w:rsidP="00846A48">
      <w:pPr>
        <w:pStyle w:val="B10"/>
        <w:numPr>
          <w:ilvl w:val="0"/>
          <w:numId w:val="39"/>
        </w:numPr>
        <w:rPr>
          <w:rFonts w:eastAsia="游明朝"/>
          <w:lang w:eastAsia="ja-JP" w:bidi="bn-IN"/>
        </w:rPr>
      </w:pPr>
      <w:r>
        <w:rPr>
          <w:rFonts w:eastAsia="游明朝"/>
          <w:lang w:eastAsia="ja-JP" w:bidi="bn-IN"/>
        </w:rPr>
        <w:t xml:space="preserve">Option 2: Set a rule in a way that if a UE supporting UL MIMO transmits PC2 </w:t>
      </w:r>
      <w:proofErr w:type="gramStart"/>
      <w:r>
        <w:rPr>
          <w:rFonts w:eastAsia="游明朝"/>
          <w:lang w:eastAsia="ja-JP" w:bidi="bn-IN"/>
        </w:rPr>
        <w:t>capability,</w:t>
      </w:r>
      <w:proofErr w:type="gramEnd"/>
      <w:r>
        <w:rPr>
          <w:rFonts w:eastAsia="游明朝"/>
          <w:lang w:eastAsia="ja-JP" w:bidi="bn-IN"/>
        </w:rPr>
        <w:t xml:space="preserve"> consider the UE capable of PC2 for that band in normal NR single mode, UL MIMO mode as well as </w:t>
      </w:r>
      <w:proofErr w:type="spellStart"/>
      <w:r>
        <w:rPr>
          <w:rFonts w:eastAsia="游明朝"/>
          <w:lang w:eastAsia="ja-JP" w:bidi="bn-IN"/>
        </w:rPr>
        <w:t>Tx</w:t>
      </w:r>
      <w:proofErr w:type="spellEnd"/>
      <w:r>
        <w:rPr>
          <w:rFonts w:eastAsia="游明朝"/>
          <w:lang w:eastAsia="ja-JP" w:bidi="bn-IN"/>
        </w:rPr>
        <w:t xml:space="preserve"> diversity mode etc.</w:t>
      </w:r>
    </w:p>
    <w:p w:rsidR="00846A48" w:rsidRDefault="00846A48" w:rsidP="00846A48">
      <w:pPr>
        <w:pStyle w:val="B10"/>
        <w:ind w:left="0" w:firstLine="0"/>
        <w:rPr>
          <w:rFonts w:eastAsia="游明朝"/>
          <w:lang w:eastAsia="ja-JP" w:bidi="bn-IN"/>
        </w:rPr>
      </w:pPr>
      <w:r>
        <w:rPr>
          <w:rFonts w:eastAsia="游明朝"/>
          <w:lang w:eastAsia="ja-JP" w:bidi="bn-IN"/>
        </w:rPr>
        <w:t xml:space="preserve">The risk of the option 2 is that there have been already </w:t>
      </w:r>
      <w:proofErr w:type="gramStart"/>
      <w:r>
        <w:rPr>
          <w:rFonts w:eastAsia="游明朝"/>
          <w:lang w:eastAsia="ja-JP" w:bidi="bn-IN"/>
        </w:rPr>
        <w:t>UEs which</w:t>
      </w:r>
      <w:proofErr w:type="gramEnd"/>
      <w:r>
        <w:rPr>
          <w:rFonts w:eastAsia="游明朝"/>
          <w:lang w:eastAsia="ja-JP" w:bidi="bn-IN"/>
        </w:rPr>
        <w:t xml:space="preserve"> may not be able to follow what RAN4 is going to decide. Then, network misunderstand UE’s capability if UEs following the rule and UEs not following the rule exit. In addition, the </w:t>
      </w:r>
      <w:r>
        <w:rPr>
          <w:rFonts w:eastAsia="游明朝"/>
          <w:lang w:eastAsia="ja-JP" w:bidi="bn-IN"/>
        </w:rPr>
        <w:lastRenderedPageBreak/>
        <w:t xml:space="preserve">option 2 would restrict implementation flexibility in the future. Moreover, RAN2 sent an LS of </w:t>
      </w:r>
      <w:r w:rsidRPr="002657CA">
        <w:rPr>
          <w:rFonts w:eastAsia="游明朝"/>
          <w:lang w:eastAsia="ja-JP" w:bidi="bn-IN"/>
        </w:rPr>
        <w:t>R2-1905465</w:t>
      </w:r>
      <w:r>
        <w:rPr>
          <w:rFonts w:eastAsia="游明朝"/>
          <w:lang w:eastAsia="ja-JP" w:bidi="bn-IN"/>
        </w:rPr>
        <w:t xml:space="preserve"> to </w:t>
      </w:r>
      <w:proofErr w:type="gramStart"/>
      <w:r>
        <w:rPr>
          <w:rFonts w:eastAsia="游明朝"/>
          <w:lang w:eastAsia="ja-JP" w:bidi="bn-IN"/>
        </w:rPr>
        <w:t>RAN4 which</w:t>
      </w:r>
      <w:proofErr w:type="gramEnd"/>
      <w:r>
        <w:rPr>
          <w:rFonts w:eastAsia="游明朝"/>
          <w:lang w:eastAsia="ja-JP" w:bidi="bn-IN"/>
        </w:rPr>
        <w:t xml:space="preserve"> indicates the following.</w:t>
      </w:r>
    </w:p>
    <w:p w:rsidR="00846A48" w:rsidRDefault="00846A48" w:rsidP="00846A48">
      <w:pPr>
        <w:pStyle w:val="B10"/>
        <w:ind w:leftChars="100" w:left="200" w:firstLine="0"/>
        <w:rPr>
          <w:rFonts w:ascii="Arial" w:hAnsi="Arial" w:cs="Arial"/>
        </w:rPr>
      </w:pPr>
      <w:r w:rsidRPr="002657CA">
        <w:rPr>
          <w:rFonts w:ascii="Arial" w:hAnsi="Arial" w:cs="Arial"/>
          <w:sz w:val="18"/>
        </w:rPr>
        <w:t xml:space="preserve">RAN2 would respectfully request that RAN1 and RAN4 to avoid defining default values for RRC parameters that </w:t>
      </w:r>
      <w:proofErr w:type="gramStart"/>
      <w:r w:rsidRPr="002657CA">
        <w:rPr>
          <w:rFonts w:ascii="Arial" w:hAnsi="Arial" w:cs="Arial"/>
          <w:sz w:val="18"/>
        </w:rPr>
        <w:t>are utilized</w:t>
      </w:r>
      <w:proofErr w:type="gramEnd"/>
      <w:r w:rsidRPr="002657CA">
        <w:rPr>
          <w:rFonts w:ascii="Arial" w:hAnsi="Arial" w:cs="Arial"/>
          <w:sz w:val="18"/>
        </w:rPr>
        <w:t xml:space="preserve"> in CONNECTED mode </w:t>
      </w:r>
      <w:r w:rsidRPr="002657CA">
        <w:rPr>
          <w:rFonts w:ascii="Arial" w:hAnsi="Arial" w:cs="Arial"/>
          <w:sz w:val="18"/>
          <w:lang w:val="en-US"/>
        </w:rPr>
        <w:t>from Rel-16 onwards</w:t>
      </w:r>
      <w:r w:rsidRPr="002657CA">
        <w:rPr>
          <w:rFonts w:ascii="Arial" w:hAnsi="Arial" w:cs="Arial"/>
          <w:sz w:val="18"/>
        </w:rPr>
        <w:t xml:space="preserve">. </w:t>
      </w:r>
      <w:r w:rsidRPr="002657CA">
        <w:rPr>
          <w:rFonts w:ascii="Arial" w:hAnsi="Arial" w:cs="Arial"/>
          <w:sz w:val="18"/>
        </w:rPr>
        <w:br/>
      </w:r>
      <w:r w:rsidRPr="002657CA">
        <w:rPr>
          <w:rFonts w:ascii="Arial" w:hAnsi="Arial" w:cs="Arial"/>
          <w:sz w:val="18"/>
        </w:rPr>
        <w:br/>
      </w:r>
      <w:proofErr w:type="gramStart"/>
      <w:r w:rsidRPr="002657CA">
        <w:rPr>
          <w:rFonts w:ascii="Arial" w:hAnsi="Arial" w:cs="Arial"/>
          <w:sz w:val="18"/>
        </w:rPr>
        <w:t>In case when the default values are necessary from RAN1/4 perspective, RAN2 would request to be provided with the reasons so RAN2 can also consider whether such signalling optimizations are necessary from RAN2 perspective and how to deal with such cases in RRC (RAN2 could e.g. decide to always apply a default value in RRC in a way that’s transparent to RAN1 specifications).</w:t>
      </w:r>
      <w:proofErr w:type="gramEnd"/>
    </w:p>
    <w:p w:rsidR="00846A48" w:rsidRDefault="00846A48" w:rsidP="00846A48">
      <w:pPr>
        <w:pStyle w:val="B10"/>
        <w:ind w:left="0" w:firstLine="0"/>
        <w:rPr>
          <w:rFonts w:eastAsia="游明朝"/>
          <w:lang w:eastAsia="ja-JP" w:bidi="bn-IN"/>
        </w:rPr>
      </w:pPr>
      <w:r>
        <w:rPr>
          <w:rFonts w:eastAsia="游明朝" w:hint="eastAsia"/>
          <w:lang w:eastAsia="ja-JP" w:bidi="bn-IN"/>
        </w:rPr>
        <w:t xml:space="preserve">From the content of the LS, </w:t>
      </w:r>
      <w:r>
        <w:rPr>
          <w:rFonts w:eastAsia="游明朝"/>
          <w:lang w:eastAsia="ja-JP" w:bidi="bn-IN"/>
        </w:rPr>
        <w:t>it seems having default setting would not be their preference.</w:t>
      </w:r>
    </w:p>
    <w:p w:rsidR="00846A48" w:rsidRDefault="00846A48" w:rsidP="00846A48">
      <w:pPr>
        <w:rPr>
          <w:b/>
        </w:rPr>
      </w:pPr>
      <w:r>
        <w:rPr>
          <w:b/>
        </w:rPr>
        <w:t>Proposal:</w:t>
      </w:r>
    </w:p>
    <w:p w:rsidR="00846A48" w:rsidRDefault="00846A48" w:rsidP="00846A48">
      <w:pPr>
        <w:ind w:leftChars="50" w:left="100"/>
        <w:rPr>
          <w:b/>
        </w:rPr>
      </w:pPr>
      <w:r w:rsidRPr="00846A48">
        <w:rPr>
          <w:b/>
        </w:rPr>
        <w:t>For Rel15, not to set a power class bundling rule</w:t>
      </w:r>
      <w:r w:rsidR="00D639C9">
        <w:rPr>
          <w:rFonts w:eastAsiaTheme="minorEastAsia" w:hint="eastAsia"/>
          <w:b/>
          <w:lang w:eastAsia="ja-JP"/>
        </w:rPr>
        <w:t>s</w:t>
      </w:r>
      <w:r w:rsidRPr="00846A48">
        <w:rPr>
          <w:b/>
        </w:rPr>
        <w:t xml:space="preserve"> such as </w:t>
      </w:r>
      <w:r w:rsidRPr="00846A48">
        <w:rPr>
          <w:rFonts w:eastAsia="游明朝"/>
          <w:b/>
          <w:lang w:eastAsia="ja-JP" w:bidi="bn-IN"/>
        </w:rPr>
        <w:t>if a UE supporting UL MIMO transmits PC2 capability, consider the UE</w:t>
      </w:r>
      <w:r>
        <w:rPr>
          <w:rFonts w:eastAsia="游明朝"/>
          <w:b/>
          <w:lang w:eastAsia="ja-JP" w:bidi="bn-IN"/>
        </w:rPr>
        <w:t xml:space="preserve"> </w:t>
      </w:r>
      <w:r w:rsidRPr="00846A48">
        <w:rPr>
          <w:rFonts w:eastAsia="游明朝"/>
          <w:b/>
          <w:lang w:eastAsia="ja-JP" w:bidi="bn-IN"/>
        </w:rPr>
        <w:t xml:space="preserve">capable of PC2 for that band </w:t>
      </w:r>
      <w:r>
        <w:rPr>
          <w:rFonts w:eastAsia="游明朝"/>
          <w:b/>
          <w:lang w:eastAsia="ja-JP" w:bidi="bn-IN"/>
        </w:rPr>
        <w:t>in normal NR single</w:t>
      </w:r>
      <w:r w:rsidRPr="00846A48">
        <w:rPr>
          <w:rFonts w:eastAsia="游明朝"/>
          <w:b/>
          <w:lang w:eastAsia="ja-JP" w:bidi="bn-IN"/>
        </w:rPr>
        <w:t xml:space="preserve">, </w:t>
      </w:r>
      <w:r>
        <w:rPr>
          <w:rFonts w:eastAsia="游明朝"/>
          <w:b/>
          <w:lang w:eastAsia="ja-JP" w:bidi="bn-IN"/>
        </w:rPr>
        <w:t xml:space="preserve">UL MIMO </w:t>
      </w:r>
      <w:r w:rsidRPr="00846A48">
        <w:rPr>
          <w:rFonts w:eastAsia="游明朝"/>
          <w:b/>
          <w:lang w:eastAsia="ja-JP" w:bidi="bn-IN"/>
        </w:rPr>
        <w:t xml:space="preserve">as well as </w:t>
      </w:r>
      <w:proofErr w:type="spellStart"/>
      <w:r w:rsidRPr="00846A48">
        <w:rPr>
          <w:rFonts w:eastAsia="游明朝"/>
          <w:b/>
          <w:lang w:eastAsia="ja-JP" w:bidi="bn-IN"/>
        </w:rPr>
        <w:t>Tx</w:t>
      </w:r>
      <w:proofErr w:type="spellEnd"/>
      <w:r w:rsidRPr="00846A48">
        <w:rPr>
          <w:rFonts w:eastAsia="游明朝"/>
          <w:b/>
          <w:lang w:eastAsia="ja-JP" w:bidi="bn-IN"/>
        </w:rPr>
        <w:t xml:space="preserve"> diversity mode </w:t>
      </w:r>
      <w:proofErr w:type="spellStart"/>
      <w:r w:rsidRPr="00846A48">
        <w:rPr>
          <w:rFonts w:eastAsia="游明朝"/>
          <w:b/>
          <w:lang w:eastAsia="ja-JP" w:bidi="bn-IN"/>
        </w:rPr>
        <w:t>etc</w:t>
      </w:r>
      <w:proofErr w:type="spellEnd"/>
      <w:r>
        <w:rPr>
          <w:rFonts w:eastAsia="游明朝"/>
          <w:b/>
          <w:lang w:eastAsia="ja-JP" w:bidi="bn-IN"/>
        </w:rPr>
        <w:t xml:space="preserve">, but </w:t>
      </w:r>
      <w:r w:rsidRPr="00846A48">
        <w:rPr>
          <w:b/>
        </w:rPr>
        <w:t xml:space="preserve"> rather live with the current ambiguous power class definition</w:t>
      </w:r>
      <w:r>
        <w:rPr>
          <w:b/>
        </w:rPr>
        <w:t xml:space="preserve">. </w:t>
      </w:r>
    </w:p>
    <w:p w:rsidR="00846A48" w:rsidRPr="00846A48" w:rsidRDefault="00846A48" w:rsidP="00846A48">
      <w:pPr>
        <w:ind w:leftChars="50" w:left="100"/>
        <w:rPr>
          <w:b/>
        </w:rPr>
      </w:pPr>
      <w:r>
        <w:rPr>
          <w:b/>
        </w:rPr>
        <w:t xml:space="preserve">For Rel16, create a signalling mechanism to explicitly indicate supported power class when power class related features are simultaneously used </w:t>
      </w:r>
      <w:r>
        <w:rPr>
          <w:rFonts w:eastAsiaTheme="minorEastAsia" w:hint="eastAsia"/>
          <w:b/>
          <w:lang w:eastAsia="ja-JP"/>
        </w:rPr>
        <w:t>as shown in Figure 2.2-1</w:t>
      </w:r>
      <w:r>
        <w:rPr>
          <w:b/>
        </w:rPr>
        <w:t xml:space="preserve">if RAN2 is possible to accommodate the request in Rel16 </w:t>
      </w:r>
      <w:proofErr w:type="gramStart"/>
      <w:r>
        <w:rPr>
          <w:b/>
        </w:rPr>
        <w:t>time-frame</w:t>
      </w:r>
      <w:proofErr w:type="gramEnd"/>
      <w:r>
        <w:rPr>
          <w:b/>
        </w:rPr>
        <w:t xml:space="preserve">. </w:t>
      </w:r>
    </w:p>
    <w:p w:rsidR="00F20E33" w:rsidRDefault="00F20E33" w:rsidP="00F20E33">
      <w:pPr>
        <w:pStyle w:val="10"/>
        <w:numPr>
          <w:ilvl w:val="0"/>
          <w:numId w:val="3"/>
        </w:numPr>
        <w:pBdr>
          <w:top w:val="single" w:sz="12" w:space="12" w:color="auto"/>
        </w:pBdr>
        <w:rPr>
          <w:rFonts w:cs="Arial"/>
          <w:lang w:val="en-US"/>
        </w:rPr>
      </w:pPr>
      <w:r>
        <w:rPr>
          <w:rFonts w:cs="Arial"/>
          <w:lang w:val="en-US"/>
        </w:rPr>
        <w:t>Conclusion</w:t>
      </w:r>
    </w:p>
    <w:p w:rsidR="00112485" w:rsidRDefault="008229B1" w:rsidP="00F20E33">
      <w:pPr>
        <w:rPr>
          <w:rFonts w:eastAsia="游明朝"/>
          <w:lang w:val="en-US" w:eastAsia="ja-JP"/>
        </w:rPr>
      </w:pPr>
      <w:r>
        <w:rPr>
          <w:rFonts w:eastAsia="游明朝"/>
          <w:lang w:val="en-US" w:eastAsia="ja-JP"/>
        </w:rPr>
        <w:t xml:space="preserve">This contribution </w:t>
      </w:r>
      <w:r w:rsidR="00112485">
        <w:rPr>
          <w:rFonts w:eastAsia="游明朝"/>
          <w:lang w:val="en-US" w:eastAsia="ja-JP"/>
        </w:rPr>
        <w:t xml:space="preserve">discussed </w:t>
      </w:r>
      <w:r w:rsidR="002657CA">
        <w:rPr>
          <w:rFonts w:eastAsia="游明朝"/>
          <w:lang w:val="en-US" w:eastAsia="ja-JP"/>
        </w:rPr>
        <w:t>the existing issue that supported power classes of each of the power class related features is not clear enough. Based on our observations, we propose the following</w:t>
      </w:r>
      <w:r w:rsidR="00FC11E2">
        <w:rPr>
          <w:rFonts w:eastAsia="游明朝"/>
          <w:lang w:val="en-US" w:eastAsia="ja-JP"/>
        </w:rPr>
        <w:t>s</w:t>
      </w:r>
      <w:bookmarkStart w:id="0" w:name="_GoBack"/>
      <w:bookmarkEnd w:id="0"/>
      <w:r w:rsidR="002657CA">
        <w:rPr>
          <w:rFonts w:eastAsia="游明朝"/>
          <w:lang w:val="en-US" w:eastAsia="ja-JP"/>
        </w:rPr>
        <w:t>.</w:t>
      </w:r>
    </w:p>
    <w:p w:rsidR="00846A48" w:rsidRDefault="00846A48" w:rsidP="00846A48">
      <w:pPr>
        <w:rPr>
          <w:b/>
        </w:rPr>
      </w:pPr>
      <w:r>
        <w:rPr>
          <w:b/>
        </w:rPr>
        <w:t>Proposal:</w:t>
      </w:r>
    </w:p>
    <w:p w:rsidR="00846A48" w:rsidRDefault="00846A48" w:rsidP="00846A48">
      <w:pPr>
        <w:ind w:leftChars="50" w:left="100"/>
        <w:rPr>
          <w:b/>
        </w:rPr>
      </w:pPr>
      <w:r w:rsidRPr="00846A48">
        <w:rPr>
          <w:b/>
        </w:rPr>
        <w:t>For Rel15, not to set a power class bundling rule</w:t>
      </w:r>
      <w:r w:rsidR="00D639C9">
        <w:rPr>
          <w:b/>
        </w:rPr>
        <w:t>s</w:t>
      </w:r>
      <w:r w:rsidRPr="00846A48">
        <w:rPr>
          <w:b/>
        </w:rPr>
        <w:t xml:space="preserve"> such as </w:t>
      </w:r>
      <w:r w:rsidRPr="00846A48">
        <w:rPr>
          <w:rFonts w:eastAsia="游明朝"/>
          <w:b/>
          <w:lang w:eastAsia="ja-JP" w:bidi="bn-IN"/>
        </w:rPr>
        <w:t>if a UE supporting UL MIMO transmits PC2 capability, consider the UE</w:t>
      </w:r>
      <w:r>
        <w:rPr>
          <w:rFonts w:eastAsia="游明朝"/>
          <w:b/>
          <w:lang w:eastAsia="ja-JP" w:bidi="bn-IN"/>
        </w:rPr>
        <w:t xml:space="preserve"> </w:t>
      </w:r>
      <w:r w:rsidRPr="00846A48">
        <w:rPr>
          <w:rFonts w:eastAsia="游明朝"/>
          <w:b/>
          <w:lang w:eastAsia="ja-JP" w:bidi="bn-IN"/>
        </w:rPr>
        <w:t xml:space="preserve">capable of PC2 for that band </w:t>
      </w:r>
      <w:r>
        <w:rPr>
          <w:rFonts w:eastAsia="游明朝"/>
          <w:b/>
          <w:lang w:eastAsia="ja-JP" w:bidi="bn-IN"/>
        </w:rPr>
        <w:t>in normal NR single</w:t>
      </w:r>
      <w:r w:rsidRPr="00846A48">
        <w:rPr>
          <w:rFonts w:eastAsia="游明朝"/>
          <w:b/>
          <w:lang w:eastAsia="ja-JP" w:bidi="bn-IN"/>
        </w:rPr>
        <w:t xml:space="preserve">, </w:t>
      </w:r>
      <w:r>
        <w:rPr>
          <w:rFonts w:eastAsia="游明朝"/>
          <w:b/>
          <w:lang w:eastAsia="ja-JP" w:bidi="bn-IN"/>
        </w:rPr>
        <w:t xml:space="preserve">UL MIMO </w:t>
      </w:r>
      <w:r w:rsidRPr="00846A48">
        <w:rPr>
          <w:rFonts w:eastAsia="游明朝"/>
          <w:b/>
          <w:lang w:eastAsia="ja-JP" w:bidi="bn-IN"/>
        </w:rPr>
        <w:t xml:space="preserve">as well as </w:t>
      </w:r>
      <w:proofErr w:type="spellStart"/>
      <w:r w:rsidRPr="00846A48">
        <w:rPr>
          <w:rFonts w:eastAsia="游明朝"/>
          <w:b/>
          <w:lang w:eastAsia="ja-JP" w:bidi="bn-IN"/>
        </w:rPr>
        <w:t>Tx</w:t>
      </w:r>
      <w:proofErr w:type="spellEnd"/>
      <w:r w:rsidRPr="00846A48">
        <w:rPr>
          <w:rFonts w:eastAsia="游明朝"/>
          <w:b/>
          <w:lang w:eastAsia="ja-JP" w:bidi="bn-IN"/>
        </w:rPr>
        <w:t xml:space="preserve"> diversity mode </w:t>
      </w:r>
      <w:proofErr w:type="spellStart"/>
      <w:r w:rsidRPr="00846A48">
        <w:rPr>
          <w:rFonts w:eastAsia="游明朝"/>
          <w:b/>
          <w:lang w:eastAsia="ja-JP" w:bidi="bn-IN"/>
        </w:rPr>
        <w:t>etc</w:t>
      </w:r>
      <w:proofErr w:type="spellEnd"/>
      <w:r>
        <w:rPr>
          <w:rFonts w:eastAsia="游明朝"/>
          <w:b/>
          <w:lang w:eastAsia="ja-JP" w:bidi="bn-IN"/>
        </w:rPr>
        <w:t xml:space="preserve">, but </w:t>
      </w:r>
      <w:r w:rsidRPr="00846A48">
        <w:rPr>
          <w:b/>
        </w:rPr>
        <w:t xml:space="preserve"> rather live with the current ambiguous power class definition</w:t>
      </w:r>
      <w:r>
        <w:rPr>
          <w:b/>
        </w:rPr>
        <w:t xml:space="preserve">. </w:t>
      </w:r>
    </w:p>
    <w:p w:rsidR="006A352D" w:rsidRPr="008B74A0" w:rsidRDefault="00846A48" w:rsidP="00846A48">
      <w:pPr>
        <w:ind w:left="100"/>
        <w:rPr>
          <w:b/>
        </w:rPr>
      </w:pPr>
      <w:r>
        <w:rPr>
          <w:b/>
        </w:rPr>
        <w:t xml:space="preserve">For Rel16, create a signalling mechanism to explicitly indicate supported power class when power class related features are simultaneously used </w:t>
      </w:r>
      <w:r>
        <w:rPr>
          <w:rFonts w:eastAsiaTheme="minorEastAsia" w:hint="eastAsia"/>
          <w:b/>
          <w:lang w:eastAsia="ja-JP"/>
        </w:rPr>
        <w:t>as shown in Figure 2.2-1</w:t>
      </w:r>
      <w:r>
        <w:rPr>
          <w:b/>
        </w:rPr>
        <w:t xml:space="preserve">if RAN2 is possible to accommodate the request in Rel16 </w:t>
      </w:r>
      <w:proofErr w:type="gramStart"/>
      <w:r>
        <w:rPr>
          <w:b/>
        </w:rPr>
        <w:t>time-frame</w:t>
      </w:r>
      <w:proofErr w:type="gramEnd"/>
      <w:r>
        <w:rPr>
          <w:b/>
        </w:rPr>
        <w:t>.</w:t>
      </w:r>
    </w:p>
    <w:p w:rsidR="00CB0330" w:rsidRDefault="00CB0330" w:rsidP="00CB0330">
      <w:pPr>
        <w:pStyle w:val="10"/>
        <w:numPr>
          <w:ilvl w:val="0"/>
          <w:numId w:val="3"/>
        </w:numPr>
        <w:pBdr>
          <w:top w:val="single" w:sz="12" w:space="12" w:color="auto"/>
        </w:pBdr>
        <w:rPr>
          <w:rFonts w:cs="Arial"/>
          <w:lang w:val="en-US"/>
        </w:rPr>
      </w:pPr>
      <w:r>
        <w:rPr>
          <w:rFonts w:cs="Arial"/>
          <w:lang w:val="en-US"/>
        </w:rPr>
        <w:t>Annex</w:t>
      </w:r>
    </w:p>
    <w:p w:rsidR="00CB0330" w:rsidRDefault="00CB0330" w:rsidP="00CB0330">
      <w:pPr>
        <w:rPr>
          <w:rFonts w:ascii="Arial" w:hAnsi="Arial" w:cs="Arial"/>
        </w:rPr>
      </w:pPr>
      <w:r>
        <w:rPr>
          <w:rFonts w:eastAsia="游明朝"/>
          <w:lang w:val="en-US" w:eastAsia="ja-JP"/>
        </w:rPr>
        <w:t>As can be seen, CA-</w:t>
      </w:r>
      <w:proofErr w:type="spellStart"/>
      <w:r>
        <w:rPr>
          <w:rFonts w:eastAsia="游明朝"/>
          <w:lang w:val="en-US" w:eastAsia="ja-JP"/>
        </w:rPr>
        <w:t>ParametersEUTRA</w:t>
      </w:r>
      <w:proofErr w:type="spellEnd"/>
      <w:r>
        <w:rPr>
          <w:rFonts w:eastAsia="游明朝"/>
          <w:lang w:val="en-US" w:eastAsia="ja-JP"/>
        </w:rPr>
        <w:t xml:space="preserve"> </w:t>
      </w:r>
      <w:proofErr w:type="spellStart"/>
      <w:r w:rsidRPr="00CB0330">
        <w:rPr>
          <w:rFonts w:eastAsia="游明朝"/>
          <w:b/>
          <w:i/>
          <w:lang w:val="en-US" w:eastAsia="ja-JP"/>
        </w:rPr>
        <w:t>inclues</w:t>
      </w:r>
      <w:proofErr w:type="spellEnd"/>
      <w:r>
        <w:rPr>
          <w:rFonts w:eastAsia="游明朝"/>
          <w:lang w:val="en-US" w:eastAsia="ja-JP"/>
        </w:rPr>
        <w:t xml:space="preserve"> power class information on LTE CA.</w:t>
      </w:r>
    </w:p>
    <w:p w:rsidR="00CB0330" w:rsidRPr="005C7DEE" w:rsidRDefault="00CB0330" w:rsidP="00CB0330">
      <w:pPr>
        <w:jc w:val="center"/>
        <w:rPr>
          <w:rFonts w:ascii="Arial" w:hAnsi="Arial" w:cs="Arial"/>
        </w:rPr>
      </w:pPr>
      <w:r>
        <w:rPr>
          <w:b/>
          <w:noProof/>
          <w:lang w:val="en-US" w:eastAsia="ja-JP"/>
        </w:rPr>
        <w:drawing>
          <wp:inline distT="0" distB="0" distL="0" distR="0">
            <wp:extent cx="6332220" cy="1898650"/>
            <wp:effectExtent l="19050" t="19050" r="11430" b="2540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A-parametersEUTRA.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332220" cy="1898650"/>
                    </a:xfrm>
                    <a:prstGeom prst="rect">
                      <a:avLst/>
                    </a:prstGeom>
                    <a:ln>
                      <a:solidFill>
                        <a:schemeClr val="tx1"/>
                      </a:solidFill>
                    </a:ln>
                  </pic:spPr>
                </pic:pic>
              </a:graphicData>
            </a:graphic>
          </wp:inline>
        </w:drawing>
      </w:r>
      <w:r w:rsidRPr="00CB0330">
        <w:rPr>
          <w:rFonts w:ascii="Arial" w:hAnsi="Arial" w:cs="Arial"/>
        </w:rPr>
        <w:t xml:space="preserve"> </w:t>
      </w:r>
      <w:r>
        <w:rPr>
          <w:rFonts w:ascii="Arial" w:hAnsi="Arial" w:cs="Arial"/>
        </w:rPr>
        <w:t xml:space="preserve">Figure 1: A part of </w:t>
      </w:r>
      <w:r>
        <w:rPr>
          <w:rFonts w:ascii="Arial" w:eastAsiaTheme="minorEastAsia" w:hAnsi="Arial" w:cs="Arial"/>
          <w:lang w:eastAsia="ja-JP"/>
        </w:rPr>
        <w:t>CA-</w:t>
      </w:r>
      <w:proofErr w:type="spellStart"/>
      <w:r>
        <w:rPr>
          <w:rFonts w:ascii="Arial" w:eastAsiaTheme="minorEastAsia" w:hAnsi="Arial" w:cs="Arial"/>
          <w:lang w:eastAsia="ja-JP"/>
        </w:rPr>
        <w:t>ParametersEUTRA</w:t>
      </w:r>
      <w:proofErr w:type="spellEnd"/>
      <w:r>
        <w:rPr>
          <w:rFonts w:ascii="Arial" w:eastAsiaTheme="minorEastAsia" w:hAnsi="Arial" w:cs="Arial" w:hint="eastAsia"/>
          <w:lang w:eastAsia="ja-JP"/>
        </w:rPr>
        <w:t xml:space="preserve"> in ASN.1 in TS38.331</w:t>
      </w:r>
    </w:p>
    <w:p w:rsidR="00655E20" w:rsidRDefault="00655E20" w:rsidP="00CB0330">
      <w:pPr>
        <w:rPr>
          <w:rFonts w:eastAsia="游明朝"/>
          <w:lang w:eastAsia="ja-JP"/>
        </w:rPr>
      </w:pPr>
    </w:p>
    <w:p w:rsidR="00CB0330" w:rsidRDefault="00CB0330" w:rsidP="00CB0330">
      <w:pPr>
        <w:rPr>
          <w:rFonts w:ascii="Arial" w:hAnsi="Arial" w:cs="Arial"/>
        </w:rPr>
      </w:pPr>
      <w:r>
        <w:rPr>
          <w:rFonts w:eastAsia="游明朝"/>
          <w:lang w:val="en-US" w:eastAsia="ja-JP"/>
        </w:rPr>
        <w:t>As can be seen, CA-</w:t>
      </w:r>
      <w:proofErr w:type="spellStart"/>
      <w:r>
        <w:rPr>
          <w:rFonts w:eastAsia="游明朝"/>
          <w:lang w:val="en-US" w:eastAsia="ja-JP"/>
        </w:rPr>
        <w:t>ParametersNR</w:t>
      </w:r>
      <w:proofErr w:type="spellEnd"/>
      <w:r>
        <w:rPr>
          <w:rFonts w:eastAsia="游明朝"/>
          <w:lang w:val="en-US" w:eastAsia="ja-JP"/>
        </w:rPr>
        <w:t xml:space="preserve"> does </w:t>
      </w:r>
      <w:r w:rsidRPr="00CB0330">
        <w:rPr>
          <w:rFonts w:eastAsia="游明朝"/>
          <w:b/>
          <w:i/>
          <w:lang w:val="en-US" w:eastAsia="ja-JP"/>
        </w:rPr>
        <w:t>NOT</w:t>
      </w:r>
      <w:r>
        <w:rPr>
          <w:rFonts w:eastAsia="游明朝"/>
          <w:lang w:val="en-US" w:eastAsia="ja-JP"/>
        </w:rPr>
        <w:t xml:space="preserve"> </w:t>
      </w:r>
      <w:proofErr w:type="spellStart"/>
      <w:proofErr w:type="gramStart"/>
      <w:r>
        <w:rPr>
          <w:rFonts w:eastAsia="游明朝"/>
          <w:lang w:val="en-US" w:eastAsia="ja-JP"/>
        </w:rPr>
        <w:t>inclue</w:t>
      </w:r>
      <w:proofErr w:type="spellEnd"/>
      <w:r>
        <w:rPr>
          <w:rFonts w:eastAsia="游明朝"/>
          <w:lang w:val="en-US" w:eastAsia="ja-JP"/>
        </w:rPr>
        <w:t xml:space="preserve"> power class information</w:t>
      </w:r>
      <w:proofErr w:type="gramEnd"/>
      <w:r>
        <w:rPr>
          <w:rFonts w:eastAsia="游明朝"/>
          <w:lang w:val="en-US" w:eastAsia="ja-JP"/>
        </w:rPr>
        <w:t xml:space="preserve"> on NR CA.</w:t>
      </w:r>
    </w:p>
    <w:p w:rsidR="00CB0330" w:rsidRPr="005C7DEE" w:rsidRDefault="00CB0330" w:rsidP="00CB0330">
      <w:pPr>
        <w:jc w:val="center"/>
        <w:rPr>
          <w:rFonts w:ascii="Arial" w:hAnsi="Arial" w:cs="Arial"/>
        </w:rPr>
      </w:pPr>
      <w:r>
        <w:rPr>
          <w:rFonts w:ascii="Arial" w:hAnsi="Arial" w:cs="Arial"/>
          <w:noProof/>
          <w:lang w:val="en-US" w:eastAsia="ja-JP"/>
        </w:rPr>
        <w:drawing>
          <wp:inline distT="0" distB="0" distL="0" distR="0">
            <wp:extent cx="6332220" cy="4326255"/>
            <wp:effectExtent l="19050" t="19050" r="11430" b="17145"/>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CA-ParametersANR.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332220" cy="4326255"/>
                    </a:xfrm>
                    <a:prstGeom prst="rect">
                      <a:avLst/>
                    </a:prstGeom>
                    <a:ln>
                      <a:solidFill>
                        <a:schemeClr val="tx1"/>
                      </a:solidFill>
                    </a:ln>
                  </pic:spPr>
                </pic:pic>
              </a:graphicData>
            </a:graphic>
          </wp:inline>
        </w:drawing>
      </w:r>
      <w:r w:rsidRPr="00CB0330">
        <w:rPr>
          <w:rFonts w:ascii="Arial" w:hAnsi="Arial" w:cs="Arial"/>
        </w:rPr>
        <w:t xml:space="preserve"> </w:t>
      </w:r>
      <w:r>
        <w:rPr>
          <w:rFonts w:ascii="Arial" w:hAnsi="Arial" w:cs="Arial"/>
        </w:rPr>
        <w:t xml:space="preserve">Figure 2: A part of </w:t>
      </w:r>
      <w:r>
        <w:rPr>
          <w:rFonts w:ascii="Arial" w:eastAsiaTheme="minorEastAsia" w:hAnsi="Arial" w:cs="Arial"/>
          <w:lang w:eastAsia="ja-JP"/>
        </w:rPr>
        <w:t>CA-</w:t>
      </w:r>
      <w:proofErr w:type="spellStart"/>
      <w:r>
        <w:rPr>
          <w:rFonts w:ascii="Arial" w:eastAsiaTheme="minorEastAsia" w:hAnsi="Arial" w:cs="Arial"/>
          <w:lang w:eastAsia="ja-JP"/>
        </w:rPr>
        <w:t>ParametersNR</w:t>
      </w:r>
      <w:proofErr w:type="spellEnd"/>
      <w:r>
        <w:rPr>
          <w:rFonts w:ascii="Arial" w:eastAsiaTheme="minorEastAsia" w:hAnsi="Arial" w:cs="Arial" w:hint="eastAsia"/>
          <w:lang w:eastAsia="ja-JP"/>
        </w:rPr>
        <w:t xml:space="preserve"> in ASN.1 in TS38.331</w:t>
      </w:r>
    </w:p>
    <w:p w:rsidR="00CB0330" w:rsidRPr="00CB0330" w:rsidRDefault="00CB0330" w:rsidP="00CB0330">
      <w:pPr>
        <w:rPr>
          <w:rFonts w:eastAsia="游明朝"/>
          <w:lang w:eastAsia="ja-JP"/>
        </w:rPr>
      </w:pPr>
    </w:p>
    <w:sectPr w:rsidR="00CB0330" w:rsidRPr="00CB0330" w:rsidSect="00D9045F">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293C" w:rsidRDefault="00C6293C">
      <w:r>
        <w:separator/>
      </w:r>
    </w:p>
  </w:endnote>
  <w:endnote w:type="continuationSeparator" w:id="0">
    <w:p w:rsidR="00C6293C" w:rsidRDefault="00C62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游ゴシック">
    <w:altName w:val="Yu Gothic"/>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6E0" w:rsidRDefault="006A46E0"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6A46E0" w:rsidRDefault="006A46E0"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6E0" w:rsidRDefault="006A46E0" w:rsidP="00450D3B">
    <w:pPr>
      <w:pStyle w:val="af"/>
      <w:ind w:right="360"/>
    </w:pPr>
    <w:r>
      <w:rPr>
        <w:rStyle w:val="af7"/>
      </w:rPr>
      <w:fldChar w:fldCharType="begin"/>
    </w:r>
    <w:r>
      <w:rPr>
        <w:rStyle w:val="af7"/>
      </w:rPr>
      <w:instrText xml:space="preserve"> PAGE </w:instrText>
    </w:r>
    <w:r>
      <w:rPr>
        <w:rStyle w:val="af7"/>
      </w:rPr>
      <w:fldChar w:fldCharType="separate"/>
    </w:r>
    <w:r w:rsidR="00FC11E2">
      <w:rPr>
        <w:rStyle w:val="af7"/>
      </w:rPr>
      <w:t>1</w:t>
    </w:r>
    <w:r>
      <w:rPr>
        <w:rStyle w:val="af7"/>
      </w:rPr>
      <w:fldChar w:fldCharType="end"/>
    </w:r>
    <w:r>
      <w:rPr>
        <w:rStyle w:val="af7"/>
      </w:rPr>
      <w:t>/</w:t>
    </w:r>
    <w:r>
      <w:rPr>
        <w:rStyle w:val="af7"/>
      </w:rPr>
      <w:fldChar w:fldCharType="begin"/>
    </w:r>
    <w:r>
      <w:rPr>
        <w:rStyle w:val="af7"/>
      </w:rPr>
      <w:instrText xml:space="preserve"> NUMPAGES </w:instrText>
    </w:r>
    <w:r>
      <w:rPr>
        <w:rStyle w:val="af7"/>
      </w:rPr>
      <w:fldChar w:fldCharType="separate"/>
    </w:r>
    <w:r w:rsidR="00FC11E2">
      <w:rPr>
        <w:rStyle w:val="af7"/>
      </w:rPr>
      <w:t>6</w:t>
    </w:r>
    <w:r>
      <w:rPr>
        <w:rStyle w:val="a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293C" w:rsidRDefault="00C6293C">
      <w:r>
        <w:separator/>
      </w:r>
    </w:p>
  </w:footnote>
  <w:footnote w:type="continuationSeparator" w:id="0">
    <w:p w:rsidR="00C6293C" w:rsidRDefault="00C629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6E0" w:rsidRDefault="006A46E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10CF7E07"/>
    <w:multiLevelType w:val="hybridMultilevel"/>
    <w:tmpl w:val="9C945B6C"/>
    <w:lvl w:ilvl="0" w:tplc="62E68A8C">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F935D9"/>
    <w:multiLevelType w:val="hybridMultilevel"/>
    <w:tmpl w:val="EFB0E60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15470834"/>
    <w:multiLevelType w:val="hybridMultilevel"/>
    <w:tmpl w:val="B01A8268"/>
    <w:lvl w:ilvl="0" w:tplc="31167364">
      <w:start w:val="1"/>
      <w:numFmt w:val="bullet"/>
      <w:lvlText w:val="•"/>
      <w:lvlJc w:val="left"/>
      <w:pPr>
        <w:tabs>
          <w:tab w:val="num" w:pos="720"/>
        </w:tabs>
        <w:ind w:left="720" w:hanging="360"/>
      </w:pPr>
      <w:rPr>
        <w:rFonts w:ascii="Arial" w:hAnsi="Arial" w:hint="default"/>
      </w:rPr>
    </w:lvl>
    <w:lvl w:ilvl="1" w:tplc="5C8E4C2A">
      <w:start w:val="1"/>
      <w:numFmt w:val="bullet"/>
      <w:lvlText w:val="•"/>
      <w:lvlJc w:val="left"/>
      <w:pPr>
        <w:tabs>
          <w:tab w:val="num" w:pos="1440"/>
        </w:tabs>
        <w:ind w:left="1440" w:hanging="360"/>
      </w:pPr>
      <w:rPr>
        <w:rFonts w:ascii="Arial" w:hAnsi="Arial" w:hint="default"/>
      </w:rPr>
    </w:lvl>
    <w:lvl w:ilvl="2" w:tplc="67B06C0A" w:tentative="1">
      <w:start w:val="1"/>
      <w:numFmt w:val="bullet"/>
      <w:lvlText w:val="•"/>
      <w:lvlJc w:val="left"/>
      <w:pPr>
        <w:tabs>
          <w:tab w:val="num" w:pos="2160"/>
        </w:tabs>
        <w:ind w:left="2160" w:hanging="360"/>
      </w:pPr>
      <w:rPr>
        <w:rFonts w:ascii="Arial" w:hAnsi="Arial" w:hint="default"/>
      </w:rPr>
    </w:lvl>
    <w:lvl w:ilvl="3" w:tplc="31E692A2" w:tentative="1">
      <w:start w:val="1"/>
      <w:numFmt w:val="bullet"/>
      <w:lvlText w:val="•"/>
      <w:lvlJc w:val="left"/>
      <w:pPr>
        <w:tabs>
          <w:tab w:val="num" w:pos="2880"/>
        </w:tabs>
        <w:ind w:left="2880" w:hanging="360"/>
      </w:pPr>
      <w:rPr>
        <w:rFonts w:ascii="Arial" w:hAnsi="Arial" w:hint="default"/>
      </w:rPr>
    </w:lvl>
    <w:lvl w:ilvl="4" w:tplc="D1AAE7D8" w:tentative="1">
      <w:start w:val="1"/>
      <w:numFmt w:val="bullet"/>
      <w:lvlText w:val="•"/>
      <w:lvlJc w:val="left"/>
      <w:pPr>
        <w:tabs>
          <w:tab w:val="num" w:pos="3600"/>
        </w:tabs>
        <w:ind w:left="3600" w:hanging="360"/>
      </w:pPr>
      <w:rPr>
        <w:rFonts w:ascii="Arial" w:hAnsi="Arial" w:hint="default"/>
      </w:rPr>
    </w:lvl>
    <w:lvl w:ilvl="5" w:tplc="F1504C40" w:tentative="1">
      <w:start w:val="1"/>
      <w:numFmt w:val="bullet"/>
      <w:lvlText w:val="•"/>
      <w:lvlJc w:val="left"/>
      <w:pPr>
        <w:tabs>
          <w:tab w:val="num" w:pos="4320"/>
        </w:tabs>
        <w:ind w:left="4320" w:hanging="360"/>
      </w:pPr>
      <w:rPr>
        <w:rFonts w:ascii="Arial" w:hAnsi="Arial" w:hint="default"/>
      </w:rPr>
    </w:lvl>
    <w:lvl w:ilvl="6" w:tplc="9EBE68BE" w:tentative="1">
      <w:start w:val="1"/>
      <w:numFmt w:val="bullet"/>
      <w:lvlText w:val="•"/>
      <w:lvlJc w:val="left"/>
      <w:pPr>
        <w:tabs>
          <w:tab w:val="num" w:pos="5040"/>
        </w:tabs>
        <w:ind w:left="5040" w:hanging="360"/>
      </w:pPr>
      <w:rPr>
        <w:rFonts w:ascii="Arial" w:hAnsi="Arial" w:hint="default"/>
      </w:rPr>
    </w:lvl>
    <w:lvl w:ilvl="7" w:tplc="D94CF13C" w:tentative="1">
      <w:start w:val="1"/>
      <w:numFmt w:val="bullet"/>
      <w:lvlText w:val="•"/>
      <w:lvlJc w:val="left"/>
      <w:pPr>
        <w:tabs>
          <w:tab w:val="num" w:pos="5760"/>
        </w:tabs>
        <w:ind w:left="5760" w:hanging="360"/>
      </w:pPr>
      <w:rPr>
        <w:rFonts w:ascii="Arial" w:hAnsi="Arial" w:hint="default"/>
      </w:rPr>
    </w:lvl>
    <w:lvl w:ilvl="8" w:tplc="394CA13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D572E4"/>
    <w:multiLevelType w:val="hybridMultilevel"/>
    <w:tmpl w:val="46D0FB4A"/>
    <w:lvl w:ilvl="0" w:tplc="F3D493BE">
      <w:start w:val="2"/>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D742FF"/>
    <w:multiLevelType w:val="hybridMultilevel"/>
    <w:tmpl w:val="E4226A08"/>
    <w:lvl w:ilvl="0" w:tplc="F1D03F9E">
      <w:start w:val="2"/>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42C63BA"/>
    <w:multiLevelType w:val="hybridMultilevel"/>
    <w:tmpl w:val="9760DC80"/>
    <w:lvl w:ilvl="0" w:tplc="69DECD90">
      <w:start w:val="2"/>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E81204"/>
    <w:multiLevelType w:val="hybridMultilevel"/>
    <w:tmpl w:val="C33A1CEE"/>
    <w:lvl w:ilvl="0" w:tplc="CC7C5A00">
      <w:start w:val="173"/>
      <w:numFmt w:val="bullet"/>
      <w:lvlText w:val="–"/>
      <w:lvlJc w:val="left"/>
      <w:pPr>
        <w:ind w:left="708" w:hanging="420"/>
      </w:pPr>
      <w:rPr>
        <w:rFonts w:ascii="Arial" w:hAnsi="Arial"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6"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683212"/>
    <w:multiLevelType w:val="hybridMultilevel"/>
    <w:tmpl w:val="0D5CDDA6"/>
    <w:lvl w:ilvl="0" w:tplc="ACB65D68">
      <w:start w:val="1"/>
      <w:numFmt w:val="bullet"/>
      <w:lvlText w:val="•"/>
      <w:lvlJc w:val="left"/>
      <w:pPr>
        <w:tabs>
          <w:tab w:val="num" w:pos="720"/>
        </w:tabs>
        <w:ind w:left="720" w:hanging="360"/>
      </w:pPr>
      <w:rPr>
        <w:rFonts w:ascii="Arial" w:hAnsi="Arial" w:hint="default"/>
      </w:rPr>
    </w:lvl>
    <w:lvl w:ilvl="1" w:tplc="EA463052">
      <w:start w:val="1"/>
      <w:numFmt w:val="bullet"/>
      <w:lvlText w:val="•"/>
      <w:lvlJc w:val="left"/>
      <w:pPr>
        <w:tabs>
          <w:tab w:val="num" w:pos="1440"/>
        </w:tabs>
        <w:ind w:left="1440" w:hanging="360"/>
      </w:pPr>
      <w:rPr>
        <w:rFonts w:ascii="Arial" w:hAnsi="Arial" w:hint="default"/>
      </w:rPr>
    </w:lvl>
    <w:lvl w:ilvl="2" w:tplc="0A801D52" w:tentative="1">
      <w:start w:val="1"/>
      <w:numFmt w:val="bullet"/>
      <w:lvlText w:val="•"/>
      <w:lvlJc w:val="left"/>
      <w:pPr>
        <w:tabs>
          <w:tab w:val="num" w:pos="2160"/>
        </w:tabs>
        <w:ind w:left="2160" w:hanging="360"/>
      </w:pPr>
      <w:rPr>
        <w:rFonts w:ascii="Arial" w:hAnsi="Arial" w:hint="default"/>
      </w:rPr>
    </w:lvl>
    <w:lvl w:ilvl="3" w:tplc="37D2BBA0" w:tentative="1">
      <w:start w:val="1"/>
      <w:numFmt w:val="bullet"/>
      <w:lvlText w:val="•"/>
      <w:lvlJc w:val="left"/>
      <w:pPr>
        <w:tabs>
          <w:tab w:val="num" w:pos="2880"/>
        </w:tabs>
        <w:ind w:left="2880" w:hanging="360"/>
      </w:pPr>
      <w:rPr>
        <w:rFonts w:ascii="Arial" w:hAnsi="Arial" w:hint="default"/>
      </w:rPr>
    </w:lvl>
    <w:lvl w:ilvl="4" w:tplc="775A29D0" w:tentative="1">
      <w:start w:val="1"/>
      <w:numFmt w:val="bullet"/>
      <w:lvlText w:val="•"/>
      <w:lvlJc w:val="left"/>
      <w:pPr>
        <w:tabs>
          <w:tab w:val="num" w:pos="3600"/>
        </w:tabs>
        <w:ind w:left="3600" w:hanging="360"/>
      </w:pPr>
      <w:rPr>
        <w:rFonts w:ascii="Arial" w:hAnsi="Arial" w:hint="default"/>
      </w:rPr>
    </w:lvl>
    <w:lvl w:ilvl="5" w:tplc="82EE43B0" w:tentative="1">
      <w:start w:val="1"/>
      <w:numFmt w:val="bullet"/>
      <w:lvlText w:val="•"/>
      <w:lvlJc w:val="left"/>
      <w:pPr>
        <w:tabs>
          <w:tab w:val="num" w:pos="4320"/>
        </w:tabs>
        <w:ind w:left="4320" w:hanging="360"/>
      </w:pPr>
      <w:rPr>
        <w:rFonts w:ascii="Arial" w:hAnsi="Arial" w:hint="default"/>
      </w:rPr>
    </w:lvl>
    <w:lvl w:ilvl="6" w:tplc="2F007840" w:tentative="1">
      <w:start w:val="1"/>
      <w:numFmt w:val="bullet"/>
      <w:lvlText w:val="•"/>
      <w:lvlJc w:val="left"/>
      <w:pPr>
        <w:tabs>
          <w:tab w:val="num" w:pos="5040"/>
        </w:tabs>
        <w:ind w:left="5040" w:hanging="360"/>
      </w:pPr>
      <w:rPr>
        <w:rFonts w:ascii="Arial" w:hAnsi="Arial" w:hint="default"/>
      </w:rPr>
    </w:lvl>
    <w:lvl w:ilvl="7" w:tplc="C33A0A74" w:tentative="1">
      <w:start w:val="1"/>
      <w:numFmt w:val="bullet"/>
      <w:lvlText w:val="•"/>
      <w:lvlJc w:val="left"/>
      <w:pPr>
        <w:tabs>
          <w:tab w:val="num" w:pos="5760"/>
        </w:tabs>
        <w:ind w:left="5760" w:hanging="360"/>
      </w:pPr>
      <w:rPr>
        <w:rFonts w:ascii="Arial" w:hAnsi="Arial" w:hint="default"/>
      </w:rPr>
    </w:lvl>
    <w:lvl w:ilvl="8" w:tplc="541AEF2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4B128BC"/>
    <w:multiLevelType w:val="hybridMultilevel"/>
    <w:tmpl w:val="FCC25B5A"/>
    <w:lvl w:ilvl="0" w:tplc="FB52FC42">
      <w:start w:val="2"/>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A336AC6"/>
    <w:multiLevelType w:val="hybridMultilevel"/>
    <w:tmpl w:val="F634F3A8"/>
    <w:lvl w:ilvl="0" w:tplc="868E88CC">
      <w:start w:val="252"/>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7E0A04"/>
    <w:multiLevelType w:val="hybridMultilevel"/>
    <w:tmpl w:val="B9F0DCC2"/>
    <w:lvl w:ilvl="0" w:tplc="B7CCB316">
      <w:start w:val="1"/>
      <w:numFmt w:val="bullet"/>
      <w:lvlText w:val="•"/>
      <w:lvlJc w:val="left"/>
      <w:pPr>
        <w:tabs>
          <w:tab w:val="num" w:pos="720"/>
        </w:tabs>
        <w:ind w:left="720" w:hanging="360"/>
      </w:pPr>
      <w:rPr>
        <w:rFonts w:ascii="Arial" w:hAnsi="Arial" w:hint="default"/>
      </w:rPr>
    </w:lvl>
    <w:lvl w:ilvl="1" w:tplc="F4D2E6F2">
      <w:start w:val="1"/>
      <w:numFmt w:val="bullet"/>
      <w:lvlText w:val="•"/>
      <w:lvlJc w:val="left"/>
      <w:pPr>
        <w:tabs>
          <w:tab w:val="num" w:pos="1440"/>
        </w:tabs>
        <w:ind w:left="1440" w:hanging="360"/>
      </w:pPr>
      <w:rPr>
        <w:rFonts w:ascii="Arial" w:hAnsi="Arial" w:hint="default"/>
      </w:rPr>
    </w:lvl>
    <w:lvl w:ilvl="2" w:tplc="5FFA5CAE" w:tentative="1">
      <w:start w:val="1"/>
      <w:numFmt w:val="bullet"/>
      <w:lvlText w:val="•"/>
      <w:lvlJc w:val="left"/>
      <w:pPr>
        <w:tabs>
          <w:tab w:val="num" w:pos="2160"/>
        </w:tabs>
        <w:ind w:left="2160" w:hanging="360"/>
      </w:pPr>
      <w:rPr>
        <w:rFonts w:ascii="Arial" w:hAnsi="Arial" w:hint="default"/>
      </w:rPr>
    </w:lvl>
    <w:lvl w:ilvl="3" w:tplc="F86E46C8" w:tentative="1">
      <w:start w:val="1"/>
      <w:numFmt w:val="bullet"/>
      <w:lvlText w:val="•"/>
      <w:lvlJc w:val="left"/>
      <w:pPr>
        <w:tabs>
          <w:tab w:val="num" w:pos="2880"/>
        </w:tabs>
        <w:ind w:left="2880" w:hanging="360"/>
      </w:pPr>
      <w:rPr>
        <w:rFonts w:ascii="Arial" w:hAnsi="Arial" w:hint="default"/>
      </w:rPr>
    </w:lvl>
    <w:lvl w:ilvl="4" w:tplc="F5789898" w:tentative="1">
      <w:start w:val="1"/>
      <w:numFmt w:val="bullet"/>
      <w:lvlText w:val="•"/>
      <w:lvlJc w:val="left"/>
      <w:pPr>
        <w:tabs>
          <w:tab w:val="num" w:pos="3600"/>
        </w:tabs>
        <w:ind w:left="3600" w:hanging="360"/>
      </w:pPr>
      <w:rPr>
        <w:rFonts w:ascii="Arial" w:hAnsi="Arial" w:hint="default"/>
      </w:rPr>
    </w:lvl>
    <w:lvl w:ilvl="5" w:tplc="66B487F2" w:tentative="1">
      <w:start w:val="1"/>
      <w:numFmt w:val="bullet"/>
      <w:lvlText w:val="•"/>
      <w:lvlJc w:val="left"/>
      <w:pPr>
        <w:tabs>
          <w:tab w:val="num" w:pos="4320"/>
        </w:tabs>
        <w:ind w:left="4320" w:hanging="360"/>
      </w:pPr>
      <w:rPr>
        <w:rFonts w:ascii="Arial" w:hAnsi="Arial" w:hint="default"/>
      </w:rPr>
    </w:lvl>
    <w:lvl w:ilvl="6" w:tplc="F210FCC4" w:tentative="1">
      <w:start w:val="1"/>
      <w:numFmt w:val="bullet"/>
      <w:lvlText w:val="•"/>
      <w:lvlJc w:val="left"/>
      <w:pPr>
        <w:tabs>
          <w:tab w:val="num" w:pos="5040"/>
        </w:tabs>
        <w:ind w:left="5040" w:hanging="360"/>
      </w:pPr>
      <w:rPr>
        <w:rFonts w:ascii="Arial" w:hAnsi="Arial" w:hint="default"/>
      </w:rPr>
    </w:lvl>
    <w:lvl w:ilvl="7" w:tplc="A74A3D90" w:tentative="1">
      <w:start w:val="1"/>
      <w:numFmt w:val="bullet"/>
      <w:lvlText w:val="•"/>
      <w:lvlJc w:val="left"/>
      <w:pPr>
        <w:tabs>
          <w:tab w:val="num" w:pos="5760"/>
        </w:tabs>
        <w:ind w:left="5760" w:hanging="360"/>
      </w:pPr>
      <w:rPr>
        <w:rFonts w:ascii="Arial" w:hAnsi="Arial" w:hint="default"/>
      </w:rPr>
    </w:lvl>
    <w:lvl w:ilvl="8" w:tplc="51A24C1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4D876FCA"/>
    <w:multiLevelType w:val="hybridMultilevel"/>
    <w:tmpl w:val="BD7837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5"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1E2041"/>
    <w:multiLevelType w:val="hybridMultilevel"/>
    <w:tmpl w:val="A070588E"/>
    <w:lvl w:ilvl="0" w:tplc="0409000F">
      <w:start w:val="1"/>
      <w:numFmt w:val="decimal"/>
      <w:lvlText w:val="%1."/>
      <w:lvlJc w:val="left"/>
      <w:pPr>
        <w:ind w:left="648" w:hanging="360"/>
      </w:pPr>
      <w:rPr>
        <w:rFonts w:hint="default"/>
      </w:rPr>
    </w:lvl>
    <w:lvl w:ilvl="1" w:tplc="0409000B">
      <w:start w:val="1"/>
      <w:numFmt w:val="bullet"/>
      <w:lvlText w:val=""/>
      <w:lvlJc w:val="left"/>
      <w:pPr>
        <w:ind w:left="1128" w:hanging="420"/>
      </w:pPr>
      <w:rPr>
        <w:rFonts w:ascii="Wingdings" w:hAnsi="Wingdings" w:hint="default"/>
      </w:rPr>
    </w:lvl>
    <w:lvl w:ilvl="2" w:tplc="0409001B">
      <w:start w:val="1"/>
      <w:numFmt w:val="lowerRoman"/>
      <w:lvlText w:val="%3."/>
      <w:lvlJc w:val="righ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27" w15:restartNumberingAfterBreak="0">
    <w:nsid w:val="576C0327"/>
    <w:multiLevelType w:val="hybridMultilevel"/>
    <w:tmpl w:val="F27E7BA2"/>
    <w:lvl w:ilvl="0" w:tplc="04090001">
      <w:start w:val="1"/>
      <w:numFmt w:val="decimal"/>
      <w:pStyle w:val="TableGrid2"/>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9" w15:restartNumberingAfterBreak="0">
    <w:nsid w:val="6ADE202E"/>
    <w:multiLevelType w:val="hybridMultilevel"/>
    <w:tmpl w:val="6F98952E"/>
    <w:lvl w:ilvl="0" w:tplc="14067FA6">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0" w15:restartNumberingAfterBreak="0">
    <w:nsid w:val="6CBA5A47"/>
    <w:multiLevelType w:val="hybridMultilevel"/>
    <w:tmpl w:val="001EC1A8"/>
    <w:lvl w:ilvl="0" w:tplc="C5AC0E46">
      <w:numFmt w:val="bullet"/>
      <w:lvlText w:val="-"/>
      <w:lvlJc w:val="left"/>
      <w:pPr>
        <w:ind w:left="644" w:hanging="360"/>
      </w:pPr>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1"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A100F9DC"/>
    <w:lvl w:ilvl="0">
      <w:start w:val="1"/>
      <w:numFmt w:val="decimal"/>
      <w:pStyle w:val="Tabellengitternetz2"/>
      <w:lvlText w:val="[%1]"/>
      <w:lvlJc w:val="left"/>
      <w:pPr>
        <w:tabs>
          <w:tab w:val="num" w:pos="360"/>
        </w:tabs>
        <w:ind w:left="360" w:hanging="360"/>
      </w:pPr>
      <w:rPr>
        <w:rFonts w:ascii="Times New Roman" w:hAnsi="Times New Roman" w:hint="default"/>
        <w:sz w:val="18"/>
      </w:rPr>
    </w:lvl>
  </w:abstractNum>
  <w:abstractNum w:abstractNumId="33" w15:restartNumberingAfterBreak="0">
    <w:nsid w:val="71470AEB"/>
    <w:multiLevelType w:val="hybridMultilevel"/>
    <w:tmpl w:val="22265926"/>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4" w15:restartNumberingAfterBreak="0">
    <w:nsid w:val="75E40B32"/>
    <w:multiLevelType w:val="hybridMultilevel"/>
    <w:tmpl w:val="A7B2D2C6"/>
    <w:lvl w:ilvl="0" w:tplc="517698A6">
      <w:start w:val="1"/>
      <w:numFmt w:val="decimalEnclosedCircle"/>
      <w:lvlText w:val="%1"/>
      <w:lvlJc w:val="left"/>
      <w:pPr>
        <w:ind w:left="360" w:hanging="360"/>
      </w:pPr>
      <w:rPr>
        <w:rFonts w:eastAsia="游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9811F85"/>
    <w:multiLevelType w:val="hybridMultilevel"/>
    <w:tmpl w:val="21A4D91C"/>
    <w:lvl w:ilvl="0" w:tplc="3F68D092">
      <w:start w:val="2"/>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10"/>
  </w:num>
  <w:num w:numId="3">
    <w:abstractNumId w:val="3"/>
  </w:num>
  <w:num w:numId="4">
    <w:abstractNumId w:val="37"/>
  </w:num>
  <w:num w:numId="5">
    <w:abstractNumId w:val="34"/>
  </w:num>
  <w:num w:numId="6">
    <w:abstractNumId w:val="26"/>
  </w:num>
  <w:num w:numId="7">
    <w:abstractNumId w:val="33"/>
  </w:num>
  <w:num w:numId="8">
    <w:abstractNumId w:val="15"/>
  </w:num>
  <w:num w:numId="9">
    <w:abstractNumId w:val="19"/>
  </w:num>
  <w:num w:numId="10">
    <w:abstractNumId w:val="6"/>
  </w:num>
  <w:num w:numId="11">
    <w:abstractNumId w:val="4"/>
  </w:num>
  <w:num w:numId="12">
    <w:abstractNumId w:val="29"/>
  </w:num>
  <w:num w:numId="13">
    <w:abstractNumId w:val="36"/>
  </w:num>
  <w:num w:numId="14">
    <w:abstractNumId w:val="14"/>
  </w:num>
  <w:num w:numId="15">
    <w:abstractNumId w:val="5"/>
  </w:num>
  <w:num w:numId="16">
    <w:abstractNumId w:val="20"/>
  </w:num>
  <w:num w:numId="17">
    <w:abstractNumId w:val="16"/>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4"/>
  </w:num>
  <w:num w:numId="22">
    <w:abstractNumId w:val="32"/>
  </w:num>
  <w:num w:numId="23">
    <w:abstractNumId w:val="27"/>
  </w:num>
  <w:num w:numId="24">
    <w:abstractNumId w:val="31"/>
  </w:num>
  <w:num w:numId="25">
    <w:abstractNumId w:val="25"/>
  </w:num>
  <w:num w:numId="26">
    <w:abstractNumId w:val="38"/>
  </w:num>
  <w:num w:numId="27">
    <w:abstractNumId w:val="7"/>
  </w:num>
  <w:num w:numId="28">
    <w:abstractNumId w:val="2"/>
  </w:num>
  <w:num w:numId="29">
    <w:abstractNumId w:val="2"/>
  </w:num>
  <w:num w:numId="30">
    <w:abstractNumId w:val="23"/>
  </w:num>
  <w:num w:numId="31">
    <w:abstractNumId w:val="30"/>
  </w:num>
  <w:num w:numId="32">
    <w:abstractNumId w:val="21"/>
  </w:num>
  <w:num w:numId="33">
    <w:abstractNumId w:val="17"/>
  </w:num>
  <w:num w:numId="34">
    <w:abstractNumId w:val="8"/>
  </w:num>
  <w:num w:numId="35">
    <w:abstractNumId w:val="11"/>
  </w:num>
  <w:num w:numId="36">
    <w:abstractNumId w:val="12"/>
  </w:num>
  <w:num w:numId="37">
    <w:abstractNumId w:val="18"/>
  </w:num>
  <w:num w:numId="38">
    <w:abstractNumId w:val="35"/>
  </w:num>
  <w:num w:numId="39">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ru-RU" w:vendorID="64" w:dllVersion="131078" w:nlCheck="1" w:checkStyle="0"/>
  <w:activeWritingStyle w:appName="MSWord" w:lang="en-CA" w:vendorID="64" w:dllVersion="131078" w:nlCheck="1" w:checkStyle="1"/>
  <w:activeWritingStyle w:appName="MSWord" w:lang="ja-JP" w:vendorID="64" w:dllVersion="131078"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655"/>
    <w:rsid w:val="00000ECA"/>
    <w:rsid w:val="00000F2A"/>
    <w:rsid w:val="00001431"/>
    <w:rsid w:val="00001FC3"/>
    <w:rsid w:val="00002375"/>
    <w:rsid w:val="00002459"/>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D17"/>
    <w:rsid w:val="00010E97"/>
    <w:rsid w:val="00010FD1"/>
    <w:rsid w:val="00011703"/>
    <w:rsid w:val="00011AEE"/>
    <w:rsid w:val="000124D1"/>
    <w:rsid w:val="000128CF"/>
    <w:rsid w:val="00012D90"/>
    <w:rsid w:val="0001321B"/>
    <w:rsid w:val="000137FF"/>
    <w:rsid w:val="00013B63"/>
    <w:rsid w:val="000141F0"/>
    <w:rsid w:val="00015212"/>
    <w:rsid w:val="000152D1"/>
    <w:rsid w:val="00015BCB"/>
    <w:rsid w:val="000162B2"/>
    <w:rsid w:val="00016DCE"/>
    <w:rsid w:val="000170BA"/>
    <w:rsid w:val="0001729B"/>
    <w:rsid w:val="00017309"/>
    <w:rsid w:val="000202A5"/>
    <w:rsid w:val="00020331"/>
    <w:rsid w:val="00020420"/>
    <w:rsid w:val="000205C1"/>
    <w:rsid w:val="000208B8"/>
    <w:rsid w:val="00020D61"/>
    <w:rsid w:val="0002130A"/>
    <w:rsid w:val="00021606"/>
    <w:rsid w:val="0002165C"/>
    <w:rsid w:val="00021897"/>
    <w:rsid w:val="00021C67"/>
    <w:rsid w:val="00021DEC"/>
    <w:rsid w:val="00021F6F"/>
    <w:rsid w:val="000222F7"/>
    <w:rsid w:val="000228C4"/>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ED5"/>
    <w:rsid w:val="00030F74"/>
    <w:rsid w:val="000311BA"/>
    <w:rsid w:val="00031242"/>
    <w:rsid w:val="00031D84"/>
    <w:rsid w:val="00031EDD"/>
    <w:rsid w:val="000320CF"/>
    <w:rsid w:val="000321DC"/>
    <w:rsid w:val="00032A64"/>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CAB"/>
    <w:rsid w:val="00035F85"/>
    <w:rsid w:val="00036A16"/>
    <w:rsid w:val="00036C45"/>
    <w:rsid w:val="00036D25"/>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1135"/>
    <w:rsid w:val="00051586"/>
    <w:rsid w:val="000518F5"/>
    <w:rsid w:val="00051D7A"/>
    <w:rsid w:val="0005201C"/>
    <w:rsid w:val="0005291A"/>
    <w:rsid w:val="00052A0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36D"/>
    <w:rsid w:val="0006480B"/>
    <w:rsid w:val="00064A2B"/>
    <w:rsid w:val="00064B10"/>
    <w:rsid w:val="00064E66"/>
    <w:rsid w:val="00065243"/>
    <w:rsid w:val="0006549C"/>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E4C"/>
    <w:rsid w:val="0007118F"/>
    <w:rsid w:val="000716FB"/>
    <w:rsid w:val="00071A28"/>
    <w:rsid w:val="00071E9B"/>
    <w:rsid w:val="00071F6D"/>
    <w:rsid w:val="00072C3F"/>
    <w:rsid w:val="00072E75"/>
    <w:rsid w:val="00072EFA"/>
    <w:rsid w:val="00073785"/>
    <w:rsid w:val="00074375"/>
    <w:rsid w:val="000743A0"/>
    <w:rsid w:val="00074BF5"/>
    <w:rsid w:val="000752CD"/>
    <w:rsid w:val="00075680"/>
    <w:rsid w:val="0007590A"/>
    <w:rsid w:val="00075999"/>
    <w:rsid w:val="0007655A"/>
    <w:rsid w:val="0007676C"/>
    <w:rsid w:val="00077579"/>
    <w:rsid w:val="000805B2"/>
    <w:rsid w:val="00080786"/>
    <w:rsid w:val="00080D74"/>
    <w:rsid w:val="00081AAA"/>
    <w:rsid w:val="00082152"/>
    <w:rsid w:val="00082542"/>
    <w:rsid w:val="000825BC"/>
    <w:rsid w:val="000826FF"/>
    <w:rsid w:val="000829B4"/>
    <w:rsid w:val="00082A49"/>
    <w:rsid w:val="00083322"/>
    <w:rsid w:val="00083788"/>
    <w:rsid w:val="000839F9"/>
    <w:rsid w:val="00083EBD"/>
    <w:rsid w:val="00084255"/>
    <w:rsid w:val="0008435D"/>
    <w:rsid w:val="00085239"/>
    <w:rsid w:val="00085EB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437A"/>
    <w:rsid w:val="000947B7"/>
    <w:rsid w:val="00094CFE"/>
    <w:rsid w:val="00095671"/>
    <w:rsid w:val="00095920"/>
    <w:rsid w:val="00095F53"/>
    <w:rsid w:val="00096006"/>
    <w:rsid w:val="0009612D"/>
    <w:rsid w:val="0009653B"/>
    <w:rsid w:val="000967BD"/>
    <w:rsid w:val="0009680E"/>
    <w:rsid w:val="000968D8"/>
    <w:rsid w:val="00096E2F"/>
    <w:rsid w:val="0009709B"/>
    <w:rsid w:val="000979F0"/>
    <w:rsid w:val="00097AE8"/>
    <w:rsid w:val="000A02DC"/>
    <w:rsid w:val="000A0782"/>
    <w:rsid w:val="000A0CA1"/>
    <w:rsid w:val="000A0E99"/>
    <w:rsid w:val="000A158C"/>
    <w:rsid w:val="000A1AD3"/>
    <w:rsid w:val="000A1D49"/>
    <w:rsid w:val="000A23B7"/>
    <w:rsid w:val="000A2D70"/>
    <w:rsid w:val="000A310F"/>
    <w:rsid w:val="000A336F"/>
    <w:rsid w:val="000A3A3A"/>
    <w:rsid w:val="000A3ACB"/>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AC6"/>
    <w:rsid w:val="000A6CFE"/>
    <w:rsid w:val="000A6E10"/>
    <w:rsid w:val="000A7A35"/>
    <w:rsid w:val="000A7C88"/>
    <w:rsid w:val="000A7CE8"/>
    <w:rsid w:val="000A7E17"/>
    <w:rsid w:val="000B02C2"/>
    <w:rsid w:val="000B081C"/>
    <w:rsid w:val="000B0DE5"/>
    <w:rsid w:val="000B0F15"/>
    <w:rsid w:val="000B10AB"/>
    <w:rsid w:val="000B17A1"/>
    <w:rsid w:val="000B1CD3"/>
    <w:rsid w:val="000B256B"/>
    <w:rsid w:val="000B2977"/>
    <w:rsid w:val="000B2EC4"/>
    <w:rsid w:val="000B32D4"/>
    <w:rsid w:val="000B38DA"/>
    <w:rsid w:val="000B3F37"/>
    <w:rsid w:val="000B49D7"/>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33A"/>
    <w:rsid w:val="000C143C"/>
    <w:rsid w:val="000C1DBD"/>
    <w:rsid w:val="000C1EA9"/>
    <w:rsid w:val="000C1F4E"/>
    <w:rsid w:val="000C1F69"/>
    <w:rsid w:val="000C1FEC"/>
    <w:rsid w:val="000C274F"/>
    <w:rsid w:val="000C2DE1"/>
    <w:rsid w:val="000C393F"/>
    <w:rsid w:val="000C3987"/>
    <w:rsid w:val="000C3F16"/>
    <w:rsid w:val="000C44B7"/>
    <w:rsid w:val="000C4C76"/>
    <w:rsid w:val="000C550B"/>
    <w:rsid w:val="000C5759"/>
    <w:rsid w:val="000C5E7D"/>
    <w:rsid w:val="000C673C"/>
    <w:rsid w:val="000C69F8"/>
    <w:rsid w:val="000C6C96"/>
    <w:rsid w:val="000C71D9"/>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206C"/>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98"/>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961"/>
    <w:rsid w:val="000F3B40"/>
    <w:rsid w:val="000F3FFF"/>
    <w:rsid w:val="000F42EA"/>
    <w:rsid w:val="000F452A"/>
    <w:rsid w:val="000F4CAF"/>
    <w:rsid w:val="000F4F44"/>
    <w:rsid w:val="000F52FB"/>
    <w:rsid w:val="000F53CB"/>
    <w:rsid w:val="000F61C4"/>
    <w:rsid w:val="000F6240"/>
    <w:rsid w:val="000F64E2"/>
    <w:rsid w:val="000F6646"/>
    <w:rsid w:val="000F6881"/>
    <w:rsid w:val="000F69BA"/>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D2E"/>
    <w:rsid w:val="00103658"/>
    <w:rsid w:val="0010366C"/>
    <w:rsid w:val="00104058"/>
    <w:rsid w:val="0010405D"/>
    <w:rsid w:val="001040B5"/>
    <w:rsid w:val="00104228"/>
    <w:rsid w:val="00104871"/>
    <w:rsid w:val="00104A80"/>
    <w:rsid w:val="00104ADC"/>
    <w:rsid w:val="00104DCE"/>
    <w:rsid w:val="00104EE3"/>
    <w:rsid w:val="00104F01"/>
    <w:rsid w:val="001050B7"/>
    <w:rsid w:val="0010521E"/>
    <w:rsid w:val="001052CF"/>
    <w:rsid w:val="0010568A"/>
    <w:rsid w:val="00105748"/>
    <w:rsid w:val="00105820"/>
    <w:rsid w:val="0010593E"/>
    <w:rsid w:val="00105A00"/>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485"/>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12B"/>
    <w:rsid w:val="0011536C"/>
    <w:rsid w:val="00115716"/>
    <w:rsid w:val="0011584C"/>
    <w:rsid w:val="00115D19"/>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41B0"/>
    <w:rsid w:val="0012460E"/>
    <w:rsid w:val="0012467D"/>
    <w:rsid w:val="001246EC"/>
    <w:rsid w:val="001249BA"/>
    <w:rsid w:val="001249D7"/>
    <w:rsid w:val="00124B40"/>
    <w:rsid w:val="00124E10"/>
    <w:rsid w:val="00125078"/>
    <w:rsid w:val="00125259"/>
    <w:rsid w:val="001252FE"/>
    <w:rsid w:val="001257E6"/>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8E7"/>
    <w:rsid w:val="00131AC6"/>
    <w:rsid w:val="00131B1C"/>
    <w:rsid w:val="001321B6"/>
    <w:rsid w:val="001321CE"/>
    <w:rsid w:val="001322B0"/>
    <w:rsid w:val="00132686"/>
    <w:rsid w:val="00132692"/>
    <w:rsid w:val="00132767"/>
    <w:rsid w:val="00132917"/>
    <w:rsid w:val="00132D74"/>
    <w:rsid w:val="00132E7E"/>
    <w:rsid w:val="0013334C"/>
    <w:rsid w:val="001333B4"/>
    <w:rsid w:val="0013344F"/>
    <w:rsid w:val="0013359C"/>
    <w:rsid w:val="00133EBD"/>
    <w:rsid w:val="001343B2"/>
    <w:rsid w:val="001345D5"/>
    <w:rsid w:val="001349D4"/>
    <w:rsid w:val="00135015"/>
    <w:rsid w:val="00135095"/>
    <w:rsid w:val="001352A6"/>
    <w:rsid w:val="001357EC"/>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6129"/>
    <w:rsid w:val="0014624C"/>
    <w:rsid w:val="0014652F"/>
    <w:rsid w:val="001466F4"/>
    <w:rsid w:val="00146BC8"/>
    <w:rsid w:val="00146EDA"/>
    <w:rsid w:val="001472C2"/>
    <w:rsid w:val="00147AB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7FA"/>
    <w:rsid w:val="001649D4"/>
    <w:rsid w:val="00164C22"/>
    <w:rsid w:val="00165137"/>
    <w:rsid w:val="001651E3"/>
    <w:rsid w:val="0016634F"/>
    <w:rsid w:val="001669F9"/>
    <w:rsid w:val="0016700E"/>
    <w:rsid w:val="0016711A"/>
    <w:rsid w:val="0016764C"/>
    <w:rsid w:val="00167709"/>
    <w:rsid w:val="00167713"/>
    <w:rsid w:val="00170397"/>
    <w:rsid w:val="001703FD"/>
    <w:rsid w:val="001706E4"/>
    <w:rsid w:val="001708D0"/>
    <w:rsid w:val="00170DF2"/>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2B8"/>
    <w:rsid w:val="00182608"/>
    <w:rsid w:val="00182C09"/>
    <w:rsid w:val="00182E7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B63"/>
    <w:rsid w:val="00190BD5"/>
    <w:rsid w:val="00190C8A"/>
    <w:rsid w:val="00191570"/>
    <w:rsid w:val="00191727"/>
    <w:rsid w:val="00191A2B"/>
    <w:rsid w:val="00191EBF"/>
    <w:rsid w:val="00192261"/>
    <w:rsid w:val="001925E5"/>
    <w:rsid w:val="00192D98"/>
    <w:rsid w:val="00193987"/>
    <w:rsid w:val="00193E8F"/>
    <w:rsid w:val="00194465"/>
    <w:rsid w:val="001947F2"/>
    <w:rsid w:val="00194FBD"/>
    <w:rsid w:val="0019552B"/>
    <w:rsid w:val="0019573B"/>
    <w:rsid w:val="0019592C"/>
    <w:rsid w:val="00195F7C"/>
    <w:rsid w:val="00196085"/>
    <w:rsid w:val="0019624E"/>
    <w:rsid w:val="00196A48"/>
    <w:rsid w:val="00196B90"/>
    <w:rsid w:val="00196FF4"/>
    <w:rsid w:val="0019734F"/>
    <w:rsid w:val="001975D9"/>
    <w:rsid w:val="001A0303"/>
    <w:rsid w:val="001A032E"/>
    <w:rsid w:val="001A0421"/>
    <w:rsid w:val="001A067A"/>
    <w:rsid w:val="001A19AA"/>
    <w:rsid w:val="001A258A"/>
    <w:rsid w:val="001A2831"/>
    <w:rsid w:val="001A2939"/>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61A0"/>
    <w:rsid w:val="001A628F"/>
    <w:rsid w:val="001A6AFE"/>
    <w:rsid w:val="001A6D3B"/>
    <w:rsid w:val="001A6F38"/>
    <w:rsid w:val="001A706D"/>
    <w:rsid w:val="001A71EB"/>
    <w:rsid w:val="001A72EE"/>
    <w:rsid w:val="001A760D"/>
    <w:rsid w:val="001A7751"/>
    <w:rsid w:val="001A7912"/>
    <w:rsid w:val="001A7924"/>
    <w:rsid w:val="001A7AA3"/>
    <w:rsid w:val="001A7BF4"/>
    <w:rsid w:val="001A7C23"/>
    <w:rsid w:val="001A7CBD"/>
    <w:rsid w:val="001A7E25"/>
    <w:rsid w:val="001B00B2"/>
    <w:rsid w:val="001B0149"/>
    <w:rsid w:val="001B0163"/>
    <w:rsid w:val="001B0251"/>
    <w:rsid w:val="001B0833"/>
    <w:rsid w:val="001B0F00"/>
    <w:rsid w:val="001B0F1F"/>
    <w:rsid w:val="001B1522"/>
    <w:rsid w:val="001B1565"/>
    <w:rsid w:val="001B1F17"/>
    <w:rsid w:val="001B1F29"/>
    <w:rsid w:val="001B2085"/>
    <w:rsid w:val="001B26EE"/>
    <w:rsid w:val="001B27B0"/>
    <w:rsid w:val="001B2993"/>
    <w:rsid w:val="001B337E"/>
    <w:rsid w:val="001B345B"/>
    <w:rsid w:val="001B3754"/>
    <w:rsid w:val="001B3F2F"/>
    <w:rsid w:val="001B401F"/>
    <w:rsid w:val="001B496A"/>
    <w:rsid w:val="001B4CBB"/>
    <w:rsid w:val="001B5332"/>
    <w:rsid w:val="001B53B3"/>
    <w:rsid w:val="001B54E9"/>
    <w:rsid w:val="001B5A8E"/>
    <w:rsid w:val="001B5F67"/>
    <w:rsid w:val="001B62E0"/>
    <w:rsid w:val="001B634A"/>
    <w:rsid w:val="001B6488"/>
    <w:rsid w:val="001B6619"/>
    <w:rsid w:val="001B6C77"/>
    <w:rsid w:val="001B6E29"/>
    <w:rsid w:val="001B70CF"/>
    <w:rsid w:val="001B7120"/>
    <w:rsid w:val="001B716B"/>
    <w:rsid w:val="001B748B"/>
    <w:rsid w:val="001B79F4"/>
    <w:rsid w:val="001C002C"/>
    <w:rsid w:val="001C007D"/>
    <w:rsid w:val="001C0085"/>
    <w:rsid w:val="001C04E1"/>
    <w:rsid w:val="001C063F"/>
    <w:rsid w:val="001C0883"/>
    <w:rsid w:val="001C08E5"/>
    <w:rsid w:val="001C16A9"/>
    <w:rsid w:val="001C1E53"/>
    <w:rsid w:val="001C1EB6"/>
    <w:rsid w:val="001C211D"/>
    <w:rsid w:val="001C2E60"/>
    <w:rsid w:val="001C3474"/>
    <w:rsid w:val="001C3947"/>
    <w:rsid w:val="001C396A"/>
    <w:rsid w:val="001C3DC6"/>
    <w:rsid w:val="001C3EAE"/>
    <w:rsid w:val="001C4B2E"/>
    <w:rsid w:val="001C4B94"/>
    <w:rsid w:val="001C4F5F"/>
    <w:rsid w:val="001C518A"/>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0EA7"/>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AB5"/>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50CB"/>
    <w:rsid w:val="001E547B"/>
    <w:rsid w:val="001E5815"/>
    <w:rsid w:val="001E5BB2"/>
    <w:rsid w:val="001E5D1F"/>
    <w:rsid w:val="001E6446"/>
    <w:rsid w:val="001E64A2"/>
    <w:rsid w:val="001E65C8"/>
    <w:rsid w:val="001E67AB"/>
    <w:rsid w:val="001E684F"/>
    <w:rsid w:val="001E6C1B"/>
    <w:rsid w:val="001E6DE6"/>
    <w:rsid w:val="001E6F0A"/>
    <w:rsid w:val="001E6F14"/>
    <w:rsid w:val="001E719A"/>
    <w:rsid w:val="001E7377"/>
    <w:rsid w:val="001E750C"/>
    <w:rsid w:val="001E7D97"/>
    <w:rsid w:val="001F0546"/>
    <w:rsid w:val="001F0DDF"/>
    <w:rsid w:val="001F113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F9"/>
    <w:rsid w:val="00201283"/>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A7F"/>
    <w:rsid w:val="00212D30"/>
    <w:rsid w:val="002130BD"/>
    <w:rsid w:val="00213311"/>
    <w:rsid w:val="00213851"/>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22A4"/>
    <w:rsid w:val="00223003"/>
    <w:rsid w:val="0022337A"/>
    <w:rsid w:val="00223397"/>
    <w:rsid w:val="00223833"/>
    <w:rsid w:val="00223ACD"/>
    <w:rsid w:val="00223ADC"/>
    <w:rsid w:val="00223F34"/>
    <w:rsid w:val="002241C9"/>
    <w:rsid w:val="00224A9B"/>
    <w:rsid w:val="00224C25"/>
    <w:rsid w:val="00224FF0"/>
    <w:rsid w:val="002256A7"/>
    <w:rsid w:val="002257F9"/>
    <w:rsid w:val="00225FAF"/>
    <w:rsid w:val="0022657F"/>
    <w:rsid w:val="002269A7"/>
    <w:rsid w:val="00226B65"/>
    <w:rsid w:val="00226BD3"/>
    <w:rsid w:val="00226CA3"/>
    <w:rsid w:val="00226F21"/>
    <w:rsid w:val="002271D3"/>
    <w:rsid w:val="0022735A"/>
    <w:rsid w:val="002275A8"/>
    <w:rsid w:val="00227873"/>
    <w:rsid w:val="002279D2"/>
    <w:rsid w:val="00227A3E"/>
    <w:rsid w:val="00227F9E"/>
    <w:rsid w:val="00230040"/>
    <w:rsid w:val="002300E1"/>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CB7"/>
    <w:rsid w:val="00233DD4"/>
    <w:rsid w:val="002344C8"/>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D7C"/>
    <w:rsid w:val="00240DB8"/>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5492"/>
    <w:rsid w:val="002456FC"/>
    <w:rsid w:val="002459B4"/>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D12"/>
    <w:rsid w:val="00253071"/>
    <w:rsid w:val="002530CC"/>
    <w:rsid w:val="002530D6"/>
    <w:rsid w:val="002530D9"/>
    <w:rsid w:val="0025325D"/>
    <w:rsid w:val="002533FF"/>
    <w:rsid w:val="00253400"/>
    <w:rsid w:val="002537F5"/>
    <w:rsid w:val="00253A89"/>
    <w:rsid w:val="00253BF1"/>
    <w:rsid w:val="00253D64"/>
    <w:rsid w:val="002540DD"/>
    <w:rsid w:val="00254616"/>
    <w:rsid w:val="00255315"/>
    <w:rsid w:val="0025539A"/>
    <w:rsid w:val="00255C71"/>
    <w:rsid w:val="0025639E"/>
    <w:rsid w:val="0025648C"/>
    <w:rsid w:val="00256F02"/>
    <w:rsid w:val="002571C8"/>
    <w:rsid w:val="002572F1"/>
    <w:rsid w:val="00257500"/>
    <w:rsid w:val="00257A62"/>
    <w:rsid w:val="00260156"/>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7CA"/>
    <w:rsid w:val="00265E9A"/>
    <w:rsid w:val="0026603E"/>
    <w:rsid w:val="00266210"/>
    <w:rsid w:val="00266345"/>
    <w:rsid w:val="0026716C"/>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68B"/>
    <w:rsid w:val="002756D5"/>
    <w:rsid w:val="00275C77"/>
    <w:rsid w:val="00276001"/>
    <w:rsid w:val="002764FB"/>
    <w:rsid w:val="00276CDE"/>
    <w:rsid w:val="00276FAC"/>
    <w:rsid w:val="00277E66"/>
    <w:rsid w:val="002801E2"/>
    <w:rsid w:val="0028052D"/>
    <w:rsid w:val="00280684"/>
    <w:rsid w:val="0028073A"/>
    <w:rsid w:val="00280851"/>
    <w:rsid w:val="00280960"/>
    <w:rsid w:val="00280A26"/>
    <w:rsid w:val="002825CE"/>
    <w:rsid w:val="002826D0"/>
    <w:rsid w:val="002829E8"/>
    <w:rsid w:val="00282E15"/>
    <w:rsid w:val="002830E1"/>
    <w:rsid w:val="00283181"/>
    <w:rsid w:val="002835A5"/>
    <w:rsid w:val="002836DC"/>
    <w:rsid w:val="00283D6B"/>
    <w:rsid w:val="00284E7F"/>
    <w:rsid w:val="00285186"/>
    <w:rsid w:val="00285520"/>
    <w:rsid w:val="00285661"/>
    <w:rsid w:val="00285894"/>
    <w:rsid w:val="00285B65"/>
    <w:rsid w:val="00285E28"/>
    <w:rsid w:val="00286487"/>
    <w:rsid w:val="00286631"/>
    <w:rsid w:val="00286B14"/>
    <w:rsid w:val="00286F76"/>
    <w:rsid w:val="00287376"/>
    <w:rsid w:val="0028738A"/>
    <w:rsid w:val="002877DE"/>
    <w:rsid w:val="00287C28"/>
    <w:rsid w:val="00287C36"/>
    <w:rsid w:val="00287D15"/>
    <w:rsid w:val="00290254"/>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65D8"/>
    <w:rsid w:val="002A732C"/>
    <w:rsid w:val="002A7440"/>
    <w:rsid w:val="002A76E6"/>
    <w:rsid w:val="002A7A6A"/>
    <w:rsid w:val="002A7AB4"/>
    <w:rsid w:val="002A7B72"/>
    <w:rsid w:val="002A7E58"/>
    <w:rsid w:val="002B07BF"/>
    <w:rsid w:val="002B0805"/>
    <w:rsid w:val="002B0973"/>
    <w:rsid w:val="002B0C99"/>
    <w:rsid w:val="002B0EDA"/>
    <w:rsid w:val="002B10F9"/>
    <w:rsid w:val="002B1A22"/>
    <w:rsid w:val="002B21D6"/>
    <w:rsid w:val="002B221E"/>
    <w:rsid w:val="002B26C5"/>
    <w:rsid w:val="002B28DE"/>
    <w:rsid w:val="002B2C92"/>
    <w:rsid w:val="002B2F85"/>
    <w:rsid w:val="002B3081"/>
    <w:rsid w:val="002B318B"/>
    <w:rsid w:val="002B31B6"/>
    <w:rsid w:val="002B32BC"/>
    <w:rsid w:val="002B340B"/>
    <w:rsid w:val="002B34AE"/>
    <w:rsid w:val="002B370D"/>
    <w:rsid w:val="002B3D90"/>
    <w:rsid w:val="002B469E"/>
    <w:rsid w:val="002B4C39"/>
    <w:rsid w:val="002B4C3C"/>
    <w:rsid w:val="002B5976"/>
    <w:rsid w:val="002B614F"/>
    <w:rsid w:val="002B6397"/>
    <w:rsid w:val="002B64FE"/>
    <w:rsid w:val="002B651D"/>
    <w:rsid w:val="002B67F8"/>
    <w:rsid w:val="002B6890"/>
    <w:rsid w:val="002B694E"/>
    <w:rsid w:val="002B6BE0"/>
    <w:rsid w:val="002B71EC"/>
    <w:rsid w:val="002B792D"/>
    <w:rsid w:val="002B7DD1"/>
    <w:rsid w:val="002C04C2"/>
    <w:rsid w:val="002C0722"/>
    <w:rsid w:val="002C0818"/>
    <w:rsid w:val="002C0DD0"/>
    <w:rsid w:val="002C0E0A"/>
    <w:rsid w:val="002C153D"/>
    <w:rsid w:val="002C1CA8"/>
    <w:rsid w:val="002C1DF1"/>
    <w:rsid w:val="002C1F08"/>
    <w:rsid w:val="002C203A"/>
    <w:rsid w:val="002C2E8A"/>
    <w:rsid w:val="002C2FCA"/>
    <w:rsid w:val="002C2FCD"/>
    <w:rsid w:val="002C36D3"/>
    <w:rsid w:val="002C3AE4"/>
    <w:rsid w:val="002C3C99"/>
    <w:rsid w:val="002C3E89"/>
    <w:rsid w:val="002C44DB"/>
    <w:rsid w:val="002C44DD"/>
    <w:rsid w:val="002C4929"/>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E1F"/>
    <w:rsid w:val="002D419F"/>
    <w:rsid w:val="002D425A"/>
    <w:rsid w:val="002D4322"/>
    <w:rsid w:val="002D4541"/>
    <w:rsid w:val="002D4A54"/>
    <w:rsid w:val="002D4C64"/>
    <w:rsid w:val="002D4E37"/>
    <w:rsid w:val="002D52E0"/>
    <w:rsid w:val="002D5DEA"/>
    <w:rsid w:val="002D6127"/>
    <w:rsid w:val="002D620D"/>
    <w:rsid w:val="002D68C3"/>
    <w:rsid w:val="002D6C69"/>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5607"/>
    <w:rsid w:val="002E58E1"/>
    <w:rsid w:val="002E5BDD"/>
    <w:rsid w:val="002E5C56"/>
    <w:rsid w:val="002E679D"/>
    <w:rsid w:val="002E6994"/>
    <w:rsid w:val="002E7321"/>
    <w:rsid w:val="002E7894"/>
    <w:rsid w:val="002F0045"/>
    <w:rsid w:val="002F00F0"/>
    <w:rsid w:val="002F025B"/>
    <w:rsid w:val="002F0684"/>
    <w:rsid w:val="002F07F6"/>
    <w:rsid w:val="002F0ADB"/>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417"/>
    <w:rsid w:val="002F5422"/>
    <w:rsid w:val="002F5634"/>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361B"/>
    <w:rsid w:val="00303F3E"/>
    <w:rsid w:val="00303FB7"/>
    <w:rsid w:val="00304045"/>
    <w:rsid w:val="00304549"/>
    <w:rsid w:val="0030458D"/>
    <w:rsid w:val="0030469C"/>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21B8"/>
    <w:rsid w:val="00312B3C"/>
    <w:rsid w:val="003137A0"/>
    <w:rsid w:val="003137ED"/>
    <w:rsid w:val="00313C4F"/>
    <w:rsid w:val="00313C9F"/>
    <w:rsid w:val="003141C2"/>
    <w:rsid w:val="00314629"/>
    <w:rsid w:val="003147F3"/>
    <w:rsid w:val="00315020"/>
    <w:rsid w:val="0031518B"/>
    <w:rsid w:val="003156C2"/>
    <w:rsid w:val="003158EA"/>
    <w:rsid w:val="0031599D"/>
    <w:rsid w:val="00315F72"/>
    <w:rsid w:val="00316072"/>
    <w:rsid w:val="00316265"/>
    <w:rsid w:val="00316A94"/>
    <w:rsid w:val="00316C58"/>
    <w:rsid w:val="00316E46"/>
    <w:rsid w:val="00317050"/>
    <w:rsid w:val="00317884"/>
    <w:rsid w:val="00317A74"/>
    <w:rsid w:val="003200D5"/>
    <w:rsid w:val="0032034D"/>
    <w:rsid w:val="00320B1B"/>
    <w:rsid w:val="00320F30"/>
    <w:rsid w:val="00321075"/>
    <w:rsid w:val="0032172E"/>
    <w:rsid w:val="00321822"/>
    <w:rsid w:val="00321B02"/>
    <w:rsid w:val="003222E4"/>
    <w:rsid w:val="00322A6A"/>
    <w:rsid w:val="00322BC3"/>
    <w:rsid w:val="00322E3B"/>
    <w:rsid w:val="00323325"/>
    <w:rsid w:val="00323FAD"/>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BF0"/>
    <w:rsid w:val="00327E13"/>
    <w:rsid w:val="00330533"/>
    <w:rsid w:val="003308C4"/>
    <w:rsid w:val="00330990"/>
    <w:rsid w:val="00330C30"/>
    <w:rsid w:val="00330DE8"/>
    <w:rsid w:val="00331AC1"/>
    <w:rsid w:val="00331BCC"/>
    <w:rsid w:val="00331C2C"/>
    <w:rsid w:val="003321C3"/>
    <w:rsid w:val="0033265F"/>
    <w:rsid w:val="00332792"/>
    <w:rsid w:val="00332962"/>
    <w:rsid w:val="00332A33"/>
    <w:rsid w:val="00332BF7"/>
    <w:rsid w:val="00332E6D"/>
    <w:rsid w:val="003338C8"/>
    <w:rsid w:val="00333BD2"/>
    <w:rsid w:val="00334770"/>
    <w:rsid w:val="00334B4F"/>
    <w:rsid w:val="00334B90"/>
    <w:rsid w:val="00334F98"/>
    <w:rsid w:val="00335250"/>
    <w:rsid w:val="0033592C"/>
    <w:rsid w:val="00335BAA"/>
    <w:rsid w:val="00335E2A"/>
    <w:rsid w:val="003361EE"/>
    <w:rsid w:val="00336225"/>
    <w:rsid w:val="00336780"/>
    <w:rsid w:val="003367C5"/>
    <w:rsid w:val="003370D3"/>
    <w:rsid w:val="00337C71"/>
    <w:rsid w:val="00337D69"/>
    <w:rsid w:val="00340E16"/>
    <w:rsid w:val="00340E58"/>
    <w:rsid w:val="00341087"/>
    <w:rsid w:val="00341CDD"/>
    <w:rsid w:val="00341CDF"/>
    <w:rsid w:val="0034243C"/>
    <w:rsid w:val="0034246D"/>
    <w:rsid w:val="003426DE"/>
    <w:rsid w:val="00342E4B"/>
    <w:rsid w:val="0034305B"/>
    <w:rsid w:val="003430E0"/>
    <w:rsid w:val="00343752"/>
    <w:rsid w:val="00343C24"/>
    <w:rsid w:val="00343F02"/>
    <w:rsid w:val="003440A2"/>
    <w:rsid w:val="00344725"/>
    <w:rsid w:val="00344898"/>
    <w:rsid w:val="00344C47"/>
    <w:rsid w:val="0034511B"/>
    <w:rsid w:val="003454F0"/>
    <w:rsid w:val="0034575E"/>
    <w:rsid w:val="00345985"/>
    <w:rsid w:val="0034634D"/>
    <w:rsid w:val="00346914"/>
    <w:rsid w:val="003471DC"/>
    <w:rsid w:val="0034745C"/>
    <w:rsid w:val="0034764A"/>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0B3"/>
    <w:rsid w:val="003531B0"/>
    <w:rsid w:val="003532D2"/>
    <w:rsid w:val="0035334C"/>
    <w:rsid w:val="003536C6"/>
    <w:rsid w:val="003538A4"/>
    <w:rsid w:val="003539B2"/>
    <w:rsid w:val="00353B62"/>
    <w:rsid w:val="00353F9F"/>
    <w:rsid w:val="00354084"/>
    <w:rsid w:val="0035414B"/>
    <w:rsid w:val="0035488F"/>
    <w:rsid w:val="00354B8E"/>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D65"/>
    <w:rsid w:val="003617B5"/>
    <w:rsid w:val="0036181D"/>
    <w:rsid w:val="0036185C"/>
    <w:rsid w:val="00361B3C"/>
    <w:rsid w:val="00362533"/>
    <w:rsid w:val="0036262C"/>
    <w:rsid w:val="00362C5A"/>
    <w:rsid w:val="00362FB2"/>
    <w:rsid w:val="003633FE"/>
    <w:rsid w:val="00363CDF"/>
    <w:rsid w:val="00363D68"/>
    <w:rsid w:val="00364371"/>
    <w:rsid w:val="00364591"/>
    <w:rsid w:val="00364A63"/>
    <w:rsid w:val="00366392"/>
    <w:rsid w:val="00367D2F"/>
    <w:rsid w:val="00367E2A"/>
    <w:rsid w:val="003700A7"/>
    <w:rsid w:val="00370285"/>
    <w:rsid w:val="003702B7"/>
    <w:rsid w:val="003704EE"/>
    <w:rsid w:val="00370880"/>
    <w:rsid w:val="00370A4F"/>
    <w:rsid w:val="00370EFD"/>
    <w:rsid w:val="00371137"/>
    <w:rsid w:val="00371766"/>
    <w:rsid w:val="00371831"/>
    <w:rsid w:val="003719F5"/>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4C2"/>
    <w:rsid w:val="0039164C"/>
    <w:rsid w:val="00391A92"/>
    <w:rsid w:val="003923C6"/>
    <w:rsid w:val="003926BE"/>
    <w:rsid w:val="00392AD7"/>
    <w:rsid w:val="00392DB8"/>
    <w:rsid w:val="00392FD4"/>
    <w:rsid w:val="0039376F"/>
    <w:rsid w:val="00393B78"/>
    <w:rsid w:val="00394775"/>
    <w:rsid w:val="003949AD"/>
    <w:rsid w:val="00394A43"/>
    <w:rsid w:val="00394B44"/>
    <w:rsid w:val="0039502C"/>
    <w:rsid w:val="003956CC"/>
    <w:rsid w:val="003956FE"/>
    <w:rsid w:val="00395920"/>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384A"/>
    <w:rsid w:val="003A42BB"/>
    <w:rsid w:val="003A45FB"/>
    <w:rsid w:val="003A48FC"/>
    <w:rsid w:val="003A4E82"/>
    <w:rsid w:val="003A590E"/>
    <w:rsid w:val="003A60F9"/>
    <w:rsid w:val="003A6330"/>
    <w:rsid w:val="003A65E0"/>
    <w:rsid w:val="003A67EA"/>
    <w:rsid w:val="003A6BC9"/>
    <w:rsid w:val="003A7549"/>
    <w:rsid w:val="003A76A9"/>
    <w:rsid w:val="003A7747"/>
    <w:rsid w:val="003A77CC"/>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2F4"/>
    <w:rsid w:val="003C07D7"/>
    <w:rsid w:val="003C0985"/>
    <w:rsid w:val="003C0D37"/>
    <w:rsid w:val="003C1493"/>
    <w:rsid w:val="003C170C"/>
    <w:rsid w:val="003C1E8C"/>
    <w:rsid w:val="003C1EC9"/>
    <w:rsid w:val="003C270B"/>
    <w:rsid w:val="003C2C9D"/>
    <w:rsid w:val="003C3B73"/>
    <w:rsid w:val="003C3EFE"/>
    <w:rsid w:val="003C4002"/>
    <w:rsid w:val="003C4250"/>
    <w:rsid w:val="003C44FE"/>
    <w:rsid w:val="003C48B5"/>
    <w:rsid w:val="003C4952"/>
    <w:rsid w:val="003C4D16"/>
    <w:rsid w:val="003C4D8C"/>
    <w:rsid w:val="003C4F25"/>
    <w:rsid w:val="003C591F"/>
    <w:rsid w:val="003C592E"/>
    <w:rsid w:val="003C6580"/>
    <w:rsid w:val="003C7459"/>
    <w:rsid w:val="003C75E4"/>
    <w:rsid w:val="003C78C0"/>
    <w:rsid w:val="003C79A4"/>
    <w:rsid w:val="003D09DA"/>
    <w:rsid w:val="003D0A97"/>
    <w:rsid w:val="003D0B50"/>
    <w:rsid w:val="003D0C04"/>
    <w:rsid w:val="003D0D75"/>
    <w:rsid w:val="003D0E68"/>
    <w:rsid w:val="003D1F00"/>
    <w:rsid w:val="003D2050"/>
    <w:rsid w:val="003D2339"/>
    <w:rsid w:val="003D2395"/>
    <w:rsid w:val="003D26AA"/>
    <w:rsid w:val="003D2A2B"/>
    <w:rsid w:val="003D33FB"/>
    <w:rsid w:val="003D34D8"/>
    <w:rsid w:val="003D3666"/>
    <w:rsid w:val="003D3670"/>
    <w:rsid w:val="003D3857"/>
    <w:rsid w:val="003D39A6"/>
    <w:rsid w:val="003D400D"/>
    <w:rsid w:val="003D4330"/>
    <w:rsid w:val="003D4350"/>
    <w:rsid w:val="003D4409"/>
    <w:rsid w:val="003D4E70"/>
    <w:rsid w:val="003D50AE"/>
    <w:rsid w:val="003D5176"/>
    <w:rsid w:val="003D52A8"/>
    <w:rsid w:val="003D5717"/>
    <w:rsid w:val="003D5878"/>
    <w:rsid w:val="003D59FE"/>
    <w:rsid w:val="003D5DA5"/>
    <w:rsid w:val="003D60D5"/>
    <w:rsid w:val="003D63BA"/>
    <w:rsid w:val="003D680E"/>
    <w:rsid w:val="003D6D83"/>
    <w:rsid w:val="003D74B4"/>
    <w:rsid w:val="003D7822"/>
    <w:rsid w:val="003D79E8"/>
    <w:rsid w:val="003D7EF9"/>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703E"/>
    <w:rsid w:val="003E73BC"/>
    <w:rsid w:val="003E7A07"/>
    <w:rsid w:val="003E7E8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324B"/>
    <w:rsid w:val="003F341E"/>
    <w:rsid w:val="003F3652"/>
    <w:rsid w:val="003F3865"/>
    <w:rsid w:val="003F3A47"/>
    <w:rsid w:val="003F3DFF"/>
    <w:rsid w:val="003F412F"/>
    <w:rsid w:val="003F4933"/>
    <w:rsid w:val="003F4977"/>
    <w:rsid w:val="003F4E1C"/>
    <w:rsid w:val="003F4E39"/>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BAF"/>
    <w:rsid w:val="004010CF"/>
    <w:rsid w:val="004012FA"/>
    <w:rsid w:val="004017C6"/>
    <w:rsid w:val="00401B06"/>
    <w:rsid w:val="00402261"/>
    <w:rsid w:val="004024AB"/>
    <w:rsid w:val="00402F2C"/>
    <w:rsid w:val="0040303D"/>
    <w:rsid w:val="004035D8"/>
    <w:rsid w:val="0040379F"/>
    <w:rsid w:val="00403805"/>
    <w:rsid w:val="00403824"/>
    <w:rsid w:val="004038EF"/>
    <w:rsid w:val="00403EF5"/>
    <w:rsid w:val="00403F25"/>
    <w:rsid w:val="0040495B"/>
    <w:rsid w:val="00404AE9"/>
    <w:rsid w:val="00405194"/>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D2F"/>
    <w:rsid w:val="00412DBE"/>
    <w:rsid w:val="00412F8D"/>
    <w:rsid w:val="00413369"/>
    <w:rsid w:val="004139C8"/>
    <w:rsid w:val="00413A70"/>
    <w:rsid w:val="00413F24"/>
    <w:rsid w:val="00414129"/>
    <w:rsid w:val="004145AE"/>
    <w:rsid w:val="0041577E"/>
    <w:rsid w:val="004157F6"/>
    <w:rsid w:val="00415830"/>
    <w:rsid w:val="0041596C"/>
    <w:rsid w:val="004159D3"/>
    <w:rsid w:val="00415A14"/>
    <w:rsid w:val="0041616C"/>
    <w:rsid w:val="00416A66"/>
    <w:rsid w:val="00416DCB"/>
    <w:rsid w:val="004171D5"/>
    <w:rsid w:val="0041763D"/>
    <w:rsid w:val="00417678"/>
    <w:rsid w:val="00420126"/>
    <w:rsid w:val="004203CF"/>
    <w:rsid w:val="00420755"/>
    <w:rsid w:val="00420CB7"/>
    <w:rsid w:val="00420F26"/>
    <w:rsid w:val="00421078"/>
    <w:rsid w:val="0042110F"/>
    <w:rsid w:val="004213E8"/>
    <w:rsid w:val="0042156E"/>
    <w:rsid w:val="004218D4"/>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A3B"/>
    <w:rsid w:val="00437027"/>
    <w:rsid w:val="00437118"/>
    <w:rsid w:val="004371AB"/>
    <w:rsid w:val="0043751C"/>
    <w:rsid w:val="004375CC"/>
    <w:rsid w:val="00437B3F"/>
    <w:rsid w:val="004402A7"/>
    <w:rsid w:val="0044035D"/>
    <w:rsid w:val="00440D01"/>
    <w:rsid w:val="00440EA5"/>
    <w:rsid w:val="0044131C"/>
    <w:rsid w:val="0044142F"/>
    <w:rsid w:val="004415E4"/>
    <w:rsid w:val="00441AE2"/>
    <w:rsid w:val="0044242A"/>
    <w:rsid w:val="004425C2"/>
    <w:rsid w:val="00442824"/>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32"/>
    <w:rsid w:val="00447291"/>
    <w:rsid w:val="00447486"/>
    <w:rsid w:val="00447C28"/>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7D5"/>
    <w:rsid w:val="00480865"/>
    <w:rsid w:val="00480B03"/>
    <w:rsid w:val="004810EC"/>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406D"/>
    <w:rsid w:val="0048410E"/>
    <w:rsid w:val="0048413B"/>
    <w:rsid w:val="0048418E"/>
    <w:rsid w:val="00484C46"/>
    <w:rsid w:val="004851F7"/>
    <w:rsid w:val="0048595B"/>
    <w:rsid w:val="00485969"/>
    <w:rsid w:val="0048598C"/>
    <w:rsid w:val="00485E8A"/>
    <w:rsid w:val="004860DF"/>
    <w:rsid w:val="0048620B"/>
    <w:rsid w:val="004862DE"/>
    <w:rsid w:val="00486CF2"/>
    <w:rsid w:val="00486EC5"/>
    <w:rsid w:val="00487442"/>
    <w:rsid w:val="004875B5"/>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49F"/>
    <w:rsid w:val="004935A4"/>
    <w:rsid w:val="00493A09"/>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BD5"/>
    <w:rsid w:val="004A3E02"/>
    <w:rsid w:val="004A4247"/>
    <w:rsid w:val="004A4635"/>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E7"/>
    <w:rsid w:val="004A7FB0"/>
    <w:rsid w:val="004B028F"/>
    <w:rsid w:val="004B0706"/>
    <w:rsid w:val="004B0770"/>
    <w:rsid w:val="004B0787"/>
    <w:rsid w:val="004B1313"/>
    <w:rsid w:val="004B169E"/>
    <w:rsid w:val="004B1B53"/>
    <w:rsid w:val="004B1C42"/>
    <w:rsid w:val="004B1EA3"/>
    <w:rsid w:val="004B2700"/>
    <w:rsid w:val="004B2B31"/>
    <w:rsid w:val="004B2C33"/>
    <w:rsid w:val="004B2CDB"/>
    <w:rsid w:val="004B3C3F"/>
    <w:rsid w:val="004B4354"/>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937"/>
    <w:rsid w:val="004B795F"/>
    <w:rsid w:val="004B7BA5"/>
    <w:rsid w:val="004C0346"/>
    <w:rsid w:val="004C03CC"/>
    <w:rsid w:val="004C08C7"/>
    <w:rsid w:val="004C0AC2"/>
    <w:rsid w:val="004C0B5B"/>
    <w:rsid w:val="004C0F99"/>
    <w:rsid w:val="004C130D"/>
    <w:rsid w:val="004C1624"/>
    <w:rsid w:val="004C2371"/>
    <w:rsid w:val="004C252E"/>
    <w:rsid w:val="004C2C4E"/>
    <w:rsid w:val="004C2DB0"/>
    <w:rsid w:val="004C2F01"/>
    <w:rsid w:val="004C3012"/>
    <w:rsid w:val="004C3472"/>
    <w:rsid w:val="004C34E8"/>
    <w:rsid w:val="004C380B"/>
    <w:rsid w:val="004C3C51"/>
    <w:rsid w:val="004C3D0E"/>
    <w:rsid w:val="004C3DD3"/>
    <w:rsid w:val="004C4384"/>
    <w:rsid w:val="004C47FE"/>
    <w:rsid w:val="004C4BCE"/>
    <w:rsid w:val="004C4BF3"/>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C61"/>
    <w:rsid w:val="004E6158"/>
    <w:rsid w:val="004E6184"/>
    <w:rsid w:val="004E63C9"/>
    <w:rsid w:val="004E6CEA"/>
    <w:rsid w:val="004E7339"/>
    <w:rsid w:val="004E7691"/>
    <w:rsid w:val="004E76A5"/>
    <w:rsid w:val="004E7831"/>
    <w:rsid w:val="004E7929"/>
    <w:rsid w:val="004E7B7F"/>
    <w:rsid w:val="004E7D06"/>
    <w:rsid w:val="004E7E45"/>
    <w:rsid w:val="004F01B4"/>
    <w:rsid w:val="004F020A"/>
    <w:rsid w:val="004F080C"/>
    <w:rsid w:val="004F0C82"/>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3B"/>
    <w:rsid w:val="00502FCA"/>
    <w:rsid w:val="005033B7"/>
    <w:rsid w:val="005035E7"/>
    <w:rsid w:val="005038A7"/>
    <w:rsid w:val="00503C88"/>
    <w:rsid w:val="00503EC2"/>
    <w:rsid w:val="00503FAD"/>
    <w:rsid w:val="0050450F"/>
    <w:rsid w:val="00504639"/>
    <w:rsid w:val="0050485E"/>
    <w:rsid w:val="00504A2B"/>
    <w:rsid w:val="005050F8"/>
    <w:rsid w:val="00505850"/>
    <w:rsid w:val="00505A2A"/>
    <w:rsid w:val="00505E39"/>
    <w:rsid w:val="0050614B"/>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24B0"/>
    <w:rsid w:val="00512747"/>
    <w:rsid w:val="005128BE"/>
    <w:rsid w:val="00513074"/>
    <w:rsid w:val="0051385C"/>
    <w:rsid w:val="005138DA"/>
    <w:rsid w:val="00513924"/>
    <w:rsid w:val="00513F0C"/>
    <w:rsid w:val="00513F8F"/>
    <w:rsid w:val="00514455"/>
    <w:rsid w:val="005147E7"/>
    <w:rsid w:val="00514882"/>
    <w:rsid w:val="005148FE"/>
    <w:rsid w:val="005149A2"/>
    <w:rsid w:val="00514CEE"/>
    <w:rsid w:val="005150E4"/>
    <w:rsid w:val="0051581E"/>
    <w:rsid w:val="00515907"/>
    <w:rsid w:val="00515E2B"/>
    <w:rsid w:val="00516B96"/>
    <w:rsid w:val="00516D2A"/>
    <w:rsid w:val="005173A4"/>
    <w:rsid w:val="00517424"/>
    <w:rsid w:val="00517510"/>
    <w:rsid w:val="0051770E"/>
    <w:rsid w:val="00517E2D"/>
    <w:rsid w:val="0052001B"/>
    <w:rsid w:val="005205C8"/>
    <w:rsid w:val="005205D5"/>
    <w:rsid w:val="005207A1"/>
    <w:rsid w:val="00521D65"/>
    <w:rsid w:val="005221A4"/>
    <w:rsid w:val="005227EA"/>
    <w:rsid w:val="005231F3"/>
    <w:rsid w:val="00523366"/>
    <w:rsid w:val="00523E18"/>
    <w:rsid w:val="00523F32"/>
    <w:rsid w:val="0052422C"/>
    <w:rsid w:val="005244D5"/>
    <w:rsid w:val="005248C4"/>
    <w:rsid w:val="00524927"/>
    <w:rsid w:val="00524AD1"/>
    <w:rsid w:val="00524D2A"/>
    <w:rsid w:val="00524E6A"/>
    <w:rsid w:val="005251DA"/>
    <w:rsid w:val="00525407"/>
    <w:rsid w:val="00525F16"/>
    <w:rsid w:val="00525F5C"/>
    <w:rsid w:val="00525F71"/>
    <w:rsid w:val="00526270"/>
    <w:rsid w:val="005269C2"/>
    <w:rsid w:val="00526C8A"/>
    <w:rsid w:val="00526E75"/>
    <w:rsid w:val="00527489"/>
    <w:rsid w:val="0053012B"/>
    <w:rsid w:val="0053058D"/>
    <w:rsid w:val="00530AFD"/>
    <w:rsid w:val="00530CDF"/>
    <w:rsid w:val="00530D10"/>
    <w:rsid w:val="00530FF3"/>
    <w:rsid w:val="00531145"/>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549E"/>
    <w:rsid w:val="00535590"/>
    <w:rsid w:val="00535A27"/>
    <w:rsid w:val="00535BE9"/>
    <w:rsid w:val="0053637E"/>
    <w:rsid w:val="00536AEE"/>
    <w:rsid w:val="00537BE9"/>
    <w:rsid w:val="00537E22"/>
    <w:rsid w:val="00540147"/>
    <w:rsid w:val="0054023F"/>
    <w:rsid w:val="005405D3"/>
    <w:rsid w:val="0054064E"/>
    <w:rsid w:val="00540EB6"/>
    <w:rsid w:val="00541309"/>
    <w:rsid w:val="005417A0"/>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5679"/>
    <w:rsid w:val="0056567A"/>
    <w:rsid w:val="00565CEF"/>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30"/>
    <w:rsid w:val="005777AC"/>
    <w:rsid w:val="00577EB4"/>
    <w:rsid w:val="00577F3D"/>
    <w:rsid w:val="00577F8A"/>
    <w:rsid w:val="005801B5"/>
    <w:rsid w:val="00580282"/>
    <w:rsid w:val="005806B0"/>
    <w:rsid w:val="005809EB"/>
    <w:rsid w:val="00580E45"/>
    <w:rsid w:val="00581014"/>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5932"/>
    <w:rsid w:val="005859D4"/>
    <w:rsid w:val="00585C3A"/>
    <w:rsid w:val="00585EDE"/>
    <w:rsid w:val="0058628A"/>
    <w:rsid w:val="005863AF"/>
    <w:rsid w:val="00586897"/>
    <w:rsid w:val="00586955"/>
    <w:rsid w:val="00587117"/>
    <w:rsid w:val="0058759B"/>
    <w:rsid w:val="00587649"/>
    <w:rsid w:val="0058764D"/>
    <w:rsid w:val="00587CC7"/>
    <w:rsid w:val="00590203"/>
    <w:rsid w:val="00590BF6"/>
    <w:rsid w:val="00591777"/>
    <w:rsid w:val="00591A37"/>
    <w:rsid w:val="00591B9C"/>
    <w:rsid w:val="00592160"/>
    <w:rsid w:val="005923C9"/>
    <w:rsid w:val="0059284F"/>
    <w:rsid w:val="00593CB0"/>
    <w:rsid w:val="00594131"/>
    <w:rsid w:val="005943C6"/>
    <w:rsid w:val="0059441D"/>
    <w:rsid w:val="00594FAE"/>
    <w:rsid w:val="0059519D"/>
    <w:rsid w:val="005954F2"/>
    <w:rsid w:val="005956B0"/>
    <w:rsid w:val="00595777"/>
    <w:rsid w:val="00595BC4"/>
    <w:rsid w:val="00595E99"/>
    <w:rsid w:val="00596308"/>
    <w:rsid w:val="005968C4"/>
    <w:rsid w:val="005968F0"/>
    <w:rsid w:val="00596A56"/>
    <w:rsid w:val="005970DB"/>
    <w:rsid w:val="0059715B"/>
    <w:rsid w:val="005973C7"/>
    <w:rsid w:val="00597605"/>
    <w:rsid w:val="00597A36"/>
    <w:rsid w:val="00597E86"/>
    <w:rsid w:val="005A05C6"/>
    <w:rsid w:val="005A05DF"/>
    <w:rsid w:val="005A0753"/>
    <w:rsid w:val="005A0CB6"/>
    <w:rsid w:val="005A1D03"/>
    <w:rsid w:val="005A1DE5"/>
    <w:rsid w:val="005A2229"/>
    <w:rsid w:val="005A2D72"/>
    <w:rsid w:val="005A2F0C"/>
    <w:rsid w:val="005A320D"/>
    <w:rsid w:val="005A3334"/>
    <w:rsid w:val="005A3353"/>
    <w:rsid w:val="005A36E3"/>
    <w:rsid w:val="005A3A31"/>
    <w:rsid w:val="005A3AF1"/>
    <w:rsid w:val="005A3B1E"/>
    <w:rsid w:val="005A40D5"/>
    <w:rsid w:val="005A4126"/>
    <w:rsid w:val="005A4999"/>
    <w:rsid w:val="005A4A2E"/>
    <w:rsid w:val="005A4E38"/>
    <w:rsid w:val="005A50CE"/>
    <w:rsid w:val="005A588D"/>
    <w:rsid w:val="005A59CF"/>
    <w:rsid w:val="005A5C8D"/>
    <w:rsid w:val="005A68E1"/>
    <w:rsid w:val="005A6A3A"/>
    <w:rsid w:val="005A6FA1"/>
    <w:rsid w:val="005A7F72"/>
    <w:rsid w:val="005B026B"/>
    <w:rsid w:val="005B0604"/>
    <w:rsid w:val="005B096E"/>
    <w:rsid w:val="005B0B3D"/>
    <w:rsid w:val="005B1C60"/>
    <w:rsid w:val="005B1F31"/>
    <w:rsid w:val="005B20FE"/>
    <w:rsid w:val="005B24B6"/>
    <w:rsid w:val="005B2D4D"/>
    <w:rsid w:val="005B2EB8"/>
    <w:rsid w:val="005B355C"/>
    <w:rsid w:val="005B3C58"/>
    <w:rsid w:val="005B3C7C"/>
    <w:rsid w:val="005B4911"/>
    <w:rsid w:val="005B4C5C"/>
    <w:rsid w:val="005B4E3D"/>
    <w:rsid w:val="005B4E83"/>
    <w:rsid w:val="005B53D3"/>
    <w:rsid w:val="005B541A"/>
    <w:rsid w:val="005B5425"/>
    <w:rsid w:val="005B54FE"/>
    <w:rsid w:val="005B5A55"/>
    <w:rsid w:val="005B5D1D"/>
    <w:rsid w:val="005B6AC9"/>
    <w:rsid w:val="005B6C0F"/>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51C"/>
    <w:rsid w:val="005C4B4D"/>
    <w:rsid w:val="005C4DE3"/>
    <w:rsid w:val="005C5379"/>
    <w:rsid w:val="005C5849"/>
    <w:rsid w:val="005C643B"/>
    <w:rsid w:val="005C7340"/>
    <w:rsid w:val="005C7973"/>
    <w:rsid w:val="005C7A54"/>
    <w:rsid w:val="005C7AF1"/>
    <w:rsid w:val="005C7CAD"/>
    <w:rsid w:val="005C7DEE"/>
    <w:rsid w:val="005C7EF8"/>
    <w:rsid w:val="005D0102"/>
    <w:rsid w:val="005D02FA"/>
    <w:rsid w:val="005D047B"/>
    <w:rsid w:val="005D0790"/>
    <w:rsid w:val="005D0F80"/>
    <w:rsid w:val="005D20FC"/>
    <w:rsid w:val="005D20FE"/>
    <w:rsid w:val="005D241F"/>
    <w:rsid w:val="005D24A2"/>
    <w:rsid w:val="005D26D7"/>
    <w:rsid w:val="005D2A49"/>
    <w:rsid w:val="005D2A80"/>
    <w:rsid w:val="005D2B7E"/>
    <w:rsid w:val="005D2E78"/>
    <w:rsid w:val="005D2EE8"/>
    <w:rsid w:val="005D31D3"/>
    <w:rsid w:val="005D3894"/>
    <w:rsid w:val="005D4764"/>
    <w:rsid w:val="005D5499"/>
    <w:rsid w:val="005D576B"/>
    <w:rsid w:val="005D594D"/>
    <w:rsid w:val="005D5E46"/>
    <w:rsid w:val="005D609E"/>
    <w:rsid w:val="005D64A5"/>
    <w:rsid w:val="005D6929"/>
    <w:rsid w:val="005D6B30"/>
    <w:rsid w:val="005D6B8C"/>
    <w:rsid w:val="005D6E1C"/>
    <w:rsid w:val="005D7741"/>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5FD"/>
    <w:rsid w:val="005E383F"/>
    <w:rsid w:val="005E3BE3"/>
    <w:rsid w:val="005E41B8"/>
    <w:rsid w:val="005E48F7"/>
    <w:rsid w:val="005E4C01"/>
    <w:rsid w:val="005E4F80"/>
    <w:rsid w:val="005E4FBD"/>
    <w:rsid w:val="005E5009"/>
    <w:rsid w:val="005E5563"/>
    <w:rsid w:val="005E5771"/>
    <w:rsid w:val="005E580A"/>
    <w:rsid w:val="005E5911"/>
    <w:rsid w:val="005E5C9E"/>
    <w:rsid w:val="005E66F1"/>
    <w:rsid w:val="005E6888"/>
    <w:rsid w:val="005E69BA"/>
    <w:rsid w:val="005E6AFB"/>
    <w:rsid w:val="005E7698"/>
    <w:rsid w:val="005E76F5"/>
    <w:rsid w:val="005F031E"/>
    <w:rsid w:val="005F0694"/>
    <w:rsid w:val="005F0B4C"/>
    <w:rsid w:val="005F0B53"/>
    <w:rsid w:val="005F0C46"/>
    <w:rsid w:val="005F1208"/>
    <w:rsid w:val="005F1539"/>
    <w:rsid w:val="005F19E6"/>
    <w:rsid w:val="005F1FE4"/>
    <w:rsid w:val="005F2CD8"/>
    <w:rsid w:val="005F327D"/>
    <w:rsid w:val="005F369B"/>
    <w:rsid w:val="005F3CBB"/>
    <w:rsid w:val="005F3DA3"/>
    <w:rsid w:val="005F3EEC"/>
    <w:rsid w:val="005F3F7F"/>
    <w:rsid w:val="005F40E5"/>
    <w:rsid w:val="005F443E"/>
    <w:rsid w:val="005F46D9"/>
    <w:rsid w:val="005F4950"/>
    <w:rsid w:val="005F4D0F"/>
    <w:rsid w:val="005F509E"/>
    <w:rsid w:val="005F54B6"/>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DD"/>
    <w:rsid w:val="00604148"/>
    <w:rsid w:val="006043D7"/>
    <w:rsid w:val="00604594"/>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7039"/>
    <w:rsid w:val="0060749E"/>
    <w:rsid w:val="006074B1"/>
    <w:rsid w:val="00607934"/>
    <w:rsid w:val="006079D8"/>
    <w:rsid w:val="00607ADE"/>
    <w:rsid w:val="00607DD2"/>
    <w:rsid w:val="00607E68"/>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201A2"/>
    <w:rsid w:val="00620254"/>
    <w:rsid w:val="006204D8"/>
    <w:rsid w:val="006205D1"/>
    <w:rsid w:val="00620686"/>
    <w:rsid w:val="006209E8"/>
    <w:rsid w:val="0062118B"/>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34"/>
    <w:rsid w:val="006347F5"/>
    <w:rsid w:val="00635EDC"/>
    <w:rsid w:val="00635F56"/>
    <w:rsid w:val="00636094"/>
    <w:rsid w:val="00636708"/>
    <w:rsid w:val="0063681F"/>
    <w:rsid w:val="00636A76"/>
    <w:rsid w:val="006372C0"/>
    <w:rsid w:val="006373C7"/>
    <w:rsid w:val="006374F0"/>
    <w:rsid w:val="00637C24"/>
    <w:rsid w:val="00637E00"/>
    <w:rsid w:val="006401C6"/>
    <w:rsid w:val="00640207"/>
    <w:rsid w:val="00640222"/>
    <w:rsid w:val="00640529"/>
    <w:rsid w:val="00640890"/>
    <w:rsid w:val="006409F3"/>
    <w:rsid w:val="00641061"/>
    <w:rsid w:val="006410C8"/>
    <w:rsid w:val="00641596"/>
    <w:rsid w:val="00641865"/>
    <w:rsid w:val="006419ED"/>
    <w:rsid w:val="00641EB1"/>
    <w:rsid w:val="00641EE8"/>
    <w:rsid w:val="00642505"/>
    <w:rsid w:val="006426C0"/>
    <w:rsid w:val="00642D10"/>
    <w:rsid w:val="006431FA"/>
    <w:rsid w:val="00643769"/>
    <w:rsid w:val="006437A9"/>
    <w:rsid w:val="00643973"/>
    <w:rsid w:val="00644114"/>
    <w:rsid w:val="00644200"/>
    <w:rsid w:val="0064428B"/>
    <w:rsid w:val="00644511"/>
    <w:rsid w:val="00644681"/>
    <w:rsid w:val="0064486C"/>
    <w:rsid w:val="00644E60"/>
    <w:rsid w:val="0064552C"/>
    <w:rsid w:val="006457B7"/>
    <w:rsid w:val="00646556"/>
    <w:rsid w:val="006473FF"/>
    <w:rsid w:val="0064750E"/>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5E20"/>
    <w:rsid w:val="006561FF"/>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72FC"/>
    <w:rsid w:val="00667A27"/>
    <w:rsid w:val="006704BF"/>
    <w:rsid w:val="00670AD6"/>
    <w:rsid w:val="00670ECD"/>
    <w:rsid w:val="00671BB2"/>
    <w:rsid w:val="00671C8F"/>
    <w:rsid w:val="00671E99"/>
    <w:rsid w:val="00672575"/>
    <w:rsid w:val="00672966"/>
    <w:rsid w:val="006729A2"/>
    <w:rsid w:val="00672E1A"/>
    <w:rsid w:val="00672F44"/>
    <w:rsid w:val="0067330E"/>
    <w:rsid w:val="006735BC"/>
    <w:rsid w:val="006737DD"/>
    <w:rsid w:val="00673BDE"/>
    <w:rsid w:val="00673DFA"/>
    <w:rsid w:val="00673EB7"/>
    <w:rsid w:val="00673FBF"/>
    <w:rsid w:val="00674460"/>
    <w:rsid w:val="00674DD8"/>
    <w:rsid w:val="00675080"/>
    <w:rsid w:val="0067509B"/>
    <w:rsid w:val="0067509C"/>
    <w:rsid w:val="0067517B"/>
    <w:rsid w:val="00675652"/>
    <w:rsid w:val="006757DC"/>
    <w:rsid w:val="00675B42"/>
    <w:rsid w:val="006763E2"/>
    <w:rsid w:val="006767B8"/>
    <w:rsid w:val="00677725"/>
    <w:rsid w:val="00680077"/>
    <w:rsid w:val="0068013A"/>
    <w:rsid w:val="0068044E"/>
    <w:rsid w:val="00680A97"/>
    <w:rsid w:val="00680D0E"/>
    <w:rsid w:val="00680F30"/>
    <w:rsid w:val="00680F81"/>
    <w:rsid w:val="0068102D"/>
    <w:rsid w:val="006819F6"/>
    <w:rsid w:val="0068226B"/>
    <w:rsid w:val="00682318"/>
    <w:rsid w:val="006824E8"/>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21F"/>
    <w:rsid w:val="0068781B"/>
    <w:rsid w:val="00690D12"/>
    <w:rsid w:val="00690F0E"/>
    <w:rsid w:val="00691278"/>
    <w:rsid w:val="006915A8"/>
    <w:rsid w:val="0069189E"/>
    <w:rsid w:val="006919C5"/>
    <w:rsid w:val="00691D23"/>
    <w:rsid w:val="00691D43"/>
    <w:rsid w:val="00692521"/>
    <w:rsid w:val="00692602"/>
    <w:rsid w:val="00692799"/>
    <w:rsid w:val="006927F0"/>
    <w:rsid w:val="00692979"/>
    <w:rsid w:val="00692A0D"/>
    <w:rsid w:val="00693077"/>
    <w:rsid w:val="00693295"/>
    <w:rsid w:val="006935FA"/>
    <w:rsid w:val="006938C5"/>
    <w:rsid w:val="00693CA1"/>
    <w:rsid w:val="006943ED"/>
    <w:rsid w:val="0069447C"/>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A01FA"/>
    <w:rsid w:val="006A05EF"/>
    <w:rsid w:val="006A0942"/>
    <w:rsid w:val="006A0B41"/>
    <w:rsid w:val="006A18CF"/>
    <w:rsid w:val="006A18DD"/>
    <w:rsid w:val="006A1B7F"/>
    <w:rsid w:val="006A2347"/>
    <w:rsid w:val="006A24B3"/>
    <w:rsid w:val="006A2679"/>
    <w:rsid w:val="006A29C9"/>
    <w:rsid w:val="006A2A85"/>
    <w:rsid w:val="006A2D0E"/>
    <w:rsid w:val="006A2E66"/>
    <w:rsid w:val="006A3227"/>
    <w:rsid w:val="006A3396"/>
    <w:rsid w:val="006A352D"/>
    <w:rsid w:val="006A3574"/>
    <w:rsid w:val="006A3B19"/>
    <w:rsid w:val="006A3E46"/>
    <w:rsid w:val="006A3F94"/>
    <w:rsid w:val="006A4113"/>
    <w:rsid w:val="006A457C"/>
    <w:rsid w:val="006A4584"/>
    <w:rsid w:val="006A4661"/>
    <w:rsid w:val="006A46E0"/>
    <w:rsid w:val="006A484F"/>
    <w:rsid w:val="006A49B5"/>
    <w:rsid w:val="006A5185"/>
    <w:rsid w:val="006A5A45"/>
    <w:rsid w:val="006A5A5D"/>
    <w:rsid w:val="006A5CA3"/>
    <w:rsid w:val="006A5E26"/>
    <w:rsid w:val="006A6725"/>
    <w:rsid w:val="006A6B69"/>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601"/>
    <w:rsid w:val="006B5801"/>
    <w:rsid w:val="006B5984"/>
    <w:rsid w:val="006B5B9B"/>
    <w:rsid w:val="006B5CDC"/>
    <w:rsid w:val="006B626D"/>
    <w:rsid w:val="006B660C"/>
    <w:rsid w:val="006B6AD0"/>
    <w:rsid w:val="006B6BA3"/>
    <w:rsid w:val="006B6C95"/>
    <w:rsid w:val="006B725C"/>
    <w:rsid w:val="006B7864"/>
    <w:rsid w:val="006B789D"/>
    <w:rsid w:val="006C03B2"/>
    <w:rsid w:val="006C057E"/>
    <w:rsid w:val="006C09DD"/>
    <w:rsid w:val="006C0A1A"/>
    <w:rsid w:val="006C111D"/>
    <w:rsid w:val="006C1431"/>
    <w:rsid w:val="006C1B3F"/>
    <w:rsid w:val="006C1D9A"/>
    <w:rsid w:val="006C20C0"/>
    <w:rsid w:val="006C375B"/>
    <w:rsid w:val="006C377A"/>
    <w:rsid w:val="006C3DCB"/>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D5C"/>
    <w:rsid w:val="006C5FF1"/>
    <w:rsid w:val="006C6287"/>
    <w:rsid w:val="006C677C"/>
    <w:rsid w:val="006C6E92"/>
    <w:rsid w:val="006C74CA"/>
    <w:rsid w:val="006C75C9"/>
    <w:rsid w:val="006D0233"/>
    <w:rsid w:val="006D03CD"/>
    <w:rsid w:val="006D0546"/>
    <w:rsid w:val="006D054B"/>
    <w:rsid w:val="006D0A70"/>
    <w:rsid w:val="006D0AD9"/>
    <w:rsid w:val="006D0DED"/>
    <w:rsid w:val="006D19ED"/>
    <w:rsid w:val="006D1A23"/>
    <w:rsid w:val="006D1BC3"/>
    <w:rsid w:val="006D1F1A"/>
    <w:rsid w:val="006D21FF"/>
    <w:rsid w:val="006D2627"/>
    <w:rsid w:val="006D2872"/>
    <w:rsid w:val="006D290C"/>
    <w:rsid w:val="006D31AF"/>
    <w:rsid w:val="006D31C4"/>
    <w:rsid w:val="006D31DD"/>
    <w:rsid w:val="006D3633"/>
    <w:rsid w:val="006D3943"/>
    <w:rsid w:val="006D43BD"/>
    <w:rsid w:val="006D492A"/>
    <w:rsid w:val="006D493C"/>
    <w:rsid w:val="006D4ED6"/>
    <w:rsid w:val="006D4F72"/>
    <w:rsid w:val="006D5750"/>
    <w:rsid w:val="006D59BF"/>
    <w:rsid w:val="006D5AE7"/>
    <w:rsid w:val="006D5EC2"/>
    <w:rsid w:val="006D5FEF"/>
    <w:rsid w:val="006D615D"/>
    <w:rsid w:val="006D679A"/>
    <w:rsid w:val="006D7396"/>
    <w:rsid w:val="006D7598"/>
    <w:rsid w:val="006D7B93"/>
    <w:rsid w:val="006D7DAD"/>
    <w:rsid w:val="006D7E70"/>
    <w:rsid w:val="006E0B16"/>
    <w:rsid w:val="006E0E60"/>
    <w:rsid w:val="006E0ED0"/>
    <w:rsid w:val="006E174B"/>
    <w:rsid w:val="006E176F"/>
    <w:rsid w:val="006E1C1B"/>
    <w:rsid w:val="006E22CC"/>
    <w:rsid w:val="006E2AA6"/>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CAC"/>
    <w:rsid w:val="006F0EB1"/>
    <w:rsid w:val="006F1008"/>
    <w:rsid w:val="006F1365"/>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4EB3"/>
    <w:rsid w:val="006F557B"/>
    <w:rsid w:val="006F5B41"/>
    <w:rsid w:val="006F6689"/>
    <w:rsid w:val="006F6740"/>
    <w:rsid w:val="006F6762"/>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40AE"/>
    <w:rsid w:val="007047A7"/>
    <w:rsid w:val="007048DD"/>
    <w:rsid w:val="00704A33"/>
    <w:rsid w:val="00704DEB"/>
    <w:rsid w:val="007052F3"/>
    <w:rsid w:val="0070556B"/>
    <w:rsid w:val="00705584"/>
    <w:rsid w:val="0070562C"/>
    <w:rsid w:val="00705E96"/>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545"/>
    <w:rsid w:val="007215A9"/>
    <w:rsid w:val="007218A9"/>
    <w:rsid w:val="0072190B"/>
    <w:rsid w:val="007219ED"/>
    <w:rsid w:val="00721E1D"/>
    <w:rsid w:val="007221F1"/>
    <w:rsid w:val="00722540"/>
    <w:rsid w:val="00722B72"/>
    <w:rsid w:val="00723489"/>
    <w:rsid w:val="00723701"/>
    <w:rsid w:val="00723ADD"/>
    <w:rsid w:val="00723D42"/>
    <w:rsid w:val="00723EC3"/>
    <w:rsid w:val="00724426"/>
    <w:rsid w:val="00725068"/>
    <w:rsid w:val="007254B1"/>
    <w:rsid w:val="0072560E"/>
    <w:rsid w:val="007259B8"/>
    <w:rsid w:val="00725CB6"/>
    <w:rsid w:val="00725D75"/>
    <w:rsid w:val="0072602E"/>
    <w:rsid w:val="00726281"/>
    <w:rsid w:val="0072642A"/>
    <w:rsid w:val="0072665F"/>
    <w:rsid w:val="00726F81"/>
    <w:rsid w:val="00727E9F"/>
    <w:rsid w:val="007302C1"/>
    <w:rsid w:val="00730302"/>
    <w:rsid w:val="00730E03"/>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B1"/>
    <w:rsid w:val="007356D0"/>
    <w:rsid w:val="00735EB6"/>
    <w:rsid w:val="0073637C"/>
    <w:rsid w:val="00736801"/>
    <w:rsid w:val="00736BE1"/>
    <w:rsid w:val="00736D7B"/>
    <w:rsid w:val="00737244"/>
    <w:rsid w:val="007377ED"/>
    <w:rsid w:val="00737822"/>
    <w:rsid w:val="007379C8"/>
    <w:rsid w:val="00737D60"/>
    <w:rsid w:val="00737F28"/>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36F"/>
    <w:rsid w:val="00743757"/>
    <w:rsid w:val="00743867"/>
    <w:rsid w:val="00743D1C"/>
    <w:rsid w:val="00744055"/>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E73"/>
    <w:rsid w:val="00753F01"/>
    <w:rsid w:val="0075412E"/>
    <w:rsid w:val="00754BEF"/>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492"/>
    <w:rsid w:val="0076357A"/>
    <w:rsid w:val="0076375B"/>
    <w:rsid w:val="00763993"/>
    <w:rsid w:val="00763D32"/>
    <w:rsid w:val="007644AB"/>
    <w:rsid w:val="00764ABA"/>
    <w:rsid w:val="00764E4E"/>
    <w:rsid w:val="00764EB8"/>
    <w:rsid w:val="00765098"/>
    <w:rsid w:val="007650E7"/>
    <w:rsid w:val="0076598E"/>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C3"/>
    <w:rsid w:val="007733C4"/>
    <w:rsid w:val="00773A1F"/>
    <w:rsid w:val="007743A1"/>
    <w:rsid w:val="007744EF"/>
    <w:rsid w:val="00774836"/>
    <w:rsid w:val="00774A5A"/>
    <w:rsid w:val="007750DC"/>
    <w:rsid w:val="00775330"/>
    <w:rsid w:val="00775BAA"/>
    <w:rsid w:val="00775EFD"/>
    <w:rsid w:val="00775F11"/>
    <w:rsid w:val="007762CD"/>
    <w:rsid w:val="007768F2"/>
    <w:rsid w:val="00776A93"/>
    <w:rsid w:val="00776E9E"/>
    <w:rsid w:val="00777053"/>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F1"/>
    <w:rsid w:val="00790189"/>
    <w:rsid w:val="007901E9"/>
    <w:rsid w:val="0079051B"/>
    <w:rsid w:val="007916D2"/>
    <w:rsid w:val="00791ADE"/>
    <w:rsid w:val="00791BEA"/>
    <w:rsid w:val="007926B7"/>
    <w:rsid w:val="00792DB2"/>
    <w:rsid w:val="00792ECC"/>
    <w:rsid w:val="00792F7F"/>
    <w:rsid w:val="00793176"/>
    <w:rsid w:val="007939C7"/>
    <w:rsid w:val="00793F70"/>
    <w:rsid w:val="0079471A"/>
    <w:rsid w:val="007947FB"/>
    <w:rsid w:val="00795299"/>
    <w:rsid w:val="007954AC"/>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288"/>
    <w:rsid w:val="007A54C2"/>
    <w:rsid w:val="007A618D"/>
    <w:rsid w:val="007A6326"/>
    <w:rsid w:val="007A6333"/>
    <w:rsid w:val="007A6477"/>
    <w:rsid w:val="007A6909"/>
    <w:rsid w:val="007A6DE7"/>
    <w:rsid w:val="007A6F13"/>
    <w:rsid w:val="007A75A3"/>
    <w:rsid w:val="007B0253"/>
    <w:rsid w:val="007B0474"/>
    <w:rsid w:val="007B073B"/>
    <w:rsid w:val="007B0865"/>
    <w:rsid w:val="007B09ED"/>
    <w:rsid w:val="007B0B92"/>
    <w:rsid w:val="007B1061"/>
    <w:rsid w:val="007B1B32"/>
    <w:rsid w:val="007B1C2D"/>
    <w:rsid w:val="007B1DC1"/>
    <w:rsid w:val="007B1F9A"/>
    <w:rsid w:val="007B1FC5"/>
    <w:rsid w:val="007B21A9"/>
    <w:rsid w:val="007B21E7"/>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708B"/>
    <w:rsid w:val="007B7618"/>
    <w:rsid w:val="007B7C8A"/>
    <w:rsid w:val="007C0751"/>
    <w:rsid w:val="007C0880"/>
    <w:rsid w:val="007C0BD2"/>
    <w:rsid w:val="007C0F3A"/>
    <w:rsid w:val="007C1065"/>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4F7"/>
    <w:rsid w:val="007D357E"/>
    <w:rsid w:val="007D37FC"/>
    <w:rsid w:val="007D3889"/>
    <w:rsid w:val="007D39A2"/>
    <w:rsid w:val="007D39D7"/>
    <w:rsid w:val="007D3AA0"/>
    <w:rsid w:val="007D4422"/>
    <w:rsid w:val="007D4674"/>
    <w:rsid w:val="007D47E5"/>
    <w:rsid w:val="007D4FF2"/>
    <w:rsid w:val="007D512C"/>
    <w:rsid w:val="007D526F"/>
    <w:rsid w:val="007D5AB1"/>
    <w:rsid w:val="007D5C00"/>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8C"/>
    <w:rsid w:val="007E1360"/>
    <w:rsid w:val="007E1479"/>
    <w:rsid w:val="007E152B"/>
    <w:rsid w:val="007E191F"/>
    <w:rsid w:val="007E1A10"/>
    <w:rsid w:val="007E1A55"/>
    <w:rsid w:val="007E1CB1"/>
    <w:rsid w:val="007E1CDD"/>
    <w:rsid w:val="007E201B"/>
    <w:rsid w:val="007E2146"/>
    <w:rsid w:val="007E21F2"/>
    <w:rsid w:val="007E2B64"/>
    <w:rsid w:val="007E3F73"/>
    <w:rsid w:val="007E41A5"/>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44"/>
    <w:rsid w:val="007E7B2B"/>
    <w:rsid w:val="007E7CBA"/>
    <w:rsid w:val="007F05E0"/>
    <w:rsid w:val="007F0B77"/>
    <w:rsid w:val="007F0DD3"/>
    <w:rsid w:val="007F18C0"/>
    <w:rsid w:val="007F1B4A"/>
    <w:rsid w:val="007F1E6C"/>
    <w:rsid w:val="007F22A5"/>
    <w:rsid w:val="007F27F0"/>
    <w:rsid w:val="007F2DBB"/>
    <w:rsid w:val="007F2ED4"/>
    <w:rsid w:val="007F36E5"/>
    <w:rsid w:val="007F3C69"/>
    <w:rsid w:val="007F3DB9"/>
    <w:rsid w:val="007F3FB0"/>
    <w:rsid w:val="007F43A9"/>
    <w:rsid w:val="007F55C3"/>
    <w:rsid w:val="007F5608"/>
    <w:rsid w:val="007F5874"/>
    <w:rsid w:val="007F5D4A"/>
    <w:rsid w:val="007F6562"/>
    <w:rsid w:val="007F65F2"/>
    <w:rsid w:val="007F6BB0"/>
    <w:rsid w:val="007F6C59"/>
    <w:rsid w:val="007F70D6"/>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E41"/>
    <w:rsid w:val="00801FA6"/>
    <w:rsid w:val="00801FBC"/>
    <w:rsid w:val="00802410"/>
    <w:rsid w:val="0080290F"/>
    <w:rsid w:val="00802A06"/>
    <w:rsid w:val="00802D8D"/>
    <w:rsid w:val="00803E2E"/>
    <w:rsid w:val="008041E1"/>
    <w:rsid w:val="00804867"/>
    <w:rsid w:val="00804B2F"/>
    <w:rsid w:val="0080638C"/>
    <w:rsid w:val="00806662"/>
    <w:rsid w:val="00806979"/>
    <w:rsid w:val="0080699F"/>
    <w:rsid w:val="00806D29"/>
    <w:rsid w:val="0080738D"/>
    <w:rsid w:val="0080770D"/>
    <w:rsid w:val="008078EA"/>
    <w:rsid w:val="00807AA4"/>
    <w:rsid w:val="00807D28"/>
    <w:rsid w:val="00807D5E"/>
    <w:rsid w:val="00807E1B"/>
    <w:rsid w:val="00807FED"/>
    <w:rsid w:val="0081012C"/>
    <w:rsid w:val="00810B82"/>
    <w:rsid w:val="00810C3E"/>
    <w:rsid w:val="00810DE9"/>
    <w:rsid w:val="00810E18"/>
    <w:rsid w:val="00810E53"/>
    <w:rsid w:val="00810EAE"/>
    <w:rsid w:val="00811036"/>
    <w:rsid w:val="00811564"/>
    <w:rsid w:val="00811EF6"/>
    <w:rsid w:val="00812204"/>
    <w:rsid w:val="008123D5"/>
    <w:rsid w:val="008124FE"/>
    <w:rsid w:val="008127B0"/>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DF1"/>
    <w:rsid w:val="0082172C"/>
    <w:rsid w:val="0082231B"/>
    <w:rsid w:val="008229B1"/>
    <w:rsid w:val="008231DB"/>
    <w:rsid w:val="00823335"/>
    <w:rsid w:val="008237B2"/>
    <w:rsid w:val="008237E7"/>
    <w:rsid w:val="00823F61"/>
    <w:rsid w:val="008240C9"/>
    <w:rsid w:val="0082449E"/>
    <w:rsid w:val="008249FF"/>
    <w:rsid w:val="008251EC"/>
    <w:rsid w:val="00825DD4"/>
    <w:rsid w:val="00826204"/>
    <w:rsid w:val="00826D90"/>
    <w:rsid w:val="00827015"/>
    <w:rsid w:val="00827109"/>
    <w:rsid w:val="00827648"/>
    <w:rsid w:val="00827761"/>
    <w:rsid w:val="00827A41"/>
    <w:rsid w:val="00827AF3"/>
    <w:rsid w:val="0083056F"/>
    <w:rsid w:val="00830F16"/>
    <w:rsid w:val="00831198"/>
    <w:rsid w:val="00831317"/>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EB3"/>
    <w:rsid w:val="00842061"/>
    <w:rsid w:val="00842DB7"/>
    <w:rsid w:val="008430CD"/>
    <w:rsid w:val="008436D3"/>
    <w:rsid w:val="0084387F"/>
    <w:rsid w:val="00843AFD"/>
    <w:rsid w:val="00844099"/>
    <w:rsid w:val="008444F8"/>
    <w:rsid w:val="00844750"/>
    <w:rsid w:val="00845131"/>
    <w:rsid w:val="008458F2"/>
    <w:rsid w:val="00845CE2"/>
    <w:rsid w:val="00845F51"/>
    <w:rsid w:val="00845F6D"/>
    <w:rsid w:val="00846106"/>
    <w:rsid w:val="0084624C"/>
    <w:rsid w:val="008462C6"/>
    <w:rsid w:val="008462E7"/>
    <w:rsid w:val="00846467"/>
    <w:rsid w:val="00846A48"/>
    <w:rsid w:val="00847991"/>
    <w:rsid w:val="00847B9F"/>
    <w:rsid w:val="00847C4E"/>
    <w:rsid w:val="00850A92"/>
    <w:rsid w:val="00851076"/>
    <w:rsid w:val="008511B7"/>
    <w:rsid w:val="0085130C"/>
    <w:rsid w:val="00851B22"/>
    <w:rsid w:val="00851F01"/>
    <w:rsid w:val="0085216B"/>
    <w:rsid w:val="008521C5"/>
    <w:rsid w:val="00852338"/>
    <w:rsid w:val="00852F3B"/>
    <w:rsid w:val="0085304D"/>
    <w:rsid w:val="00853258"/>
    <w:rsid w:val="00853262"/>
    <w:rsid w:val="00853657"/>
    <w:rsid w:val="00853707"/>
    <w:rsid w:val="00853B2A"/>
    <w:rsid w:val="00853C45"/>
    <w:rsid w:val="00853C58"/>
    <w:rsid w:val="00854090"/>
    <w:rsid w:val="008540E5"/>
    <w:rsid w:val="00854983"/>
    <w:rsid w:val="00854B60"/>
    <w:rsid w:val="008555CB"/>
    <w:rsid w:val="00856301"/>
    <w:rsid w:val="00856310"/>
    <w:rsid w:val="00856403"/>
    <w:rsid w:val="00856562"/>
    <w:rsid w:val="008566E7"/>
    <w:rsid w:val="008569DF"/>
    <w:rsid w:val="00856E4A"/>
    <w:rsid w:val="00856FF3"/>
    <w:rsid w:val="0085722A"/>
    <w:rsid w:val="008577BE"/>
    <w:rsid w:val="008577F6"/>
    <w:rsid w:val="00857C34"/>
    <w:rsid w:val="00857FBF"/>
    <w:rsid w:val="00860315"/>
    <w:rsid w:val="0086037F"/>
    <w:rsid w:val="008610D0"/>
    <w:rsid w:val="00861281"/>
    <w:rsid w:val="0086168A"/>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499A"/>
    <w:rsid w:val="00864A9F"/>
    <w:rsid w:val="008650AB"/>
    <w:rsid w:val="00865696"/>
    <w:rsid w:val="00865D4C"/>
    <w:rsid w:val="00865DE1"/>
    <w:rsid w:val="008661A3"/>
    <w:rsid w:val="00866453"/>
    <w:rsid w:val="00866781"/>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771"/>
    <w:rsid w:val="00887A19"/>
    <w:rsid w:val="0089035C"/>
    <w:rsid w:val="008907B2"/>
    <w:rsid w:val="00890B03"/>
    <w:rsid w:val="00890BCD"/>
    <w:rsid w:val="00890F04"/>
    <w:rsid w:val="00890F2B"/>
    <w:rsid w:val="008911A2"/>
    <w:rsid w:val="00891F63"/>
    <w:rsid w:val="008922DC"/>
    <w:rsid w:val="008922DF"/>
    <w:rsid w:val="00893024"/>
    <w:rsid w:val="008936E3"/>
    <w:rsid w:val="00893B3B"/>
    <w:rsid w:val="0089423A"/>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706"/>
    <w:rsid w:val="008A197B"/>
    <w:rsid w:val="008A1C65"/>
    <w:rsid w:val="008A1C6C"/>
    <w:rsid w:val="008A1C7D"/>
    <w:rsid w:val="008A1EA1"/>
    <w:rsid w:val="008A22BA"/>
    <w:rsid w:val="008A24BD"/>
    <w:rsid w:val="008A29FF"/>
    <w:rsid w:val="008A2A27"/>
    <w:rsid w:val="008A2AAE"/>
    <w:rsid w:val="008A2F26"/>
    <w:rsid w:val="008A2F9B"/>
    <w:rsid w:val="008A36ED"/>
    <w:rsid w:val="008A3898"/>
    <w:rsid w:val="008A3C05"/>
    <w:rsid w:val="008A3FB5"/>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904"/>
    <w:rsid w:val="008B6E5C"/>
    <w:rsid w:val="008B74A0"/>
    <w:rsid w:val="008B766A"/>
    <w:rsid w:val="008B7A0E"/>
    <w:rsid w:val="008C0B4B"/>
    <w:rsid w:val="008C2426"/>
    <w:rsid w:val="008C2453"/>
    <w:rsid w:val="008C25C2"/>
    <w:rsid w:val="008C26B4"/>
    <w:rsid w:val="008C28BA"/>
    <w:rsid w:val="008C3240"/>
    <w:rsid w:val="008C3519"/>
    <w:rsid w:val="008C3968"/>
    <w:rsid w:val="008C4188"/>
    <w:rsid w:val="008C471B"/>
    <w:rsid w:val="008C4B47"/>
    <w:rsid w:val="008C4FE4"/>
    <w:rsid w:val="008C59D5"/>
    <w:rsid w:val="008C5B10"/>
    <w:rsid w:val="008C6040"/>
    <w:rsid w:val="008C6C7A"/>
    <w:rsid w:val="008C6F4F"/>
    <w:rsid w:val="008C74CC"/>
    <w:rsid w:val="008C7F77"/>
    <w:rsid w:val="008D008C"/>
    <w:rsid w:val="008D018E"/>
    <w:rsid w:val="008D02CB"/>
    <w:rsid w:val="008D0459"/>
    <w:rsid w:val="008D0537"/>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5E68"/>
    <w:rsid w:val="008E6333"/>
    <w:rsid w:val="008E6718"/>
    <w:rsid w:val="008E6788"/>
    <w:rsid w:val="008E7DB3"/>
    <w:rsid w:val="008E7FC7"/>
    <w:rsid w:val="008F01AB"/>
    <w:rsid w:val="008F0460"/>
    <w:rsid w:val="008F0D27"/>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81"/>
    <w:rsid w:val="009032CC"/>
    <w:rsid w:val="00903F59"/>
    <w:rsid w:val="0090411E"/>
    <w:rsid w:val="009045C7"/>
    <w:rsid w:val="0090480E"/>
    <w:rsid w:val="00904917"/>
    <w:rsid w:val="00904A52"/>
    <w:rsid w:val="00904A62"/>
    <w:rsid w:val="00904B6D"/>
    <w:rsid w:val="00905133"/>
    <w:rsid w:val="00905A06"/>
    <w:rsid w:val="00906100"/>
    <w:rsid w:val="009067B8"/>
    <w:rsid w:val="009069FF"/>
    <w:rsid w:val="00906C5B"/>
    <w:rsid w:val="00906EED"/>
    <w:rsid w:val="00907071"/>
    <w:rsid w:val="0090715C"/>
    <w:rsid w:val="0090720E"/>
    <w:rsid w:val="009108A7"/>
    <w:rsid w:val="00910A76"/>
    <w:rsid w:val="00910ED6"/>
    <w:rsid w:val="00910FA7"/>
    <w:rsid w:val="0091116C"/>
    <w:rsid w:val="00911E1A"/>
    <w:rsid w:val="009123B9"/>
    <w:rsid w:val="009127CC"/>
    <w:rsid w:val="00912DB9"/>
    <w:rsid w:val="009138EB"/>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FE4"/>
    <w:rsid w:val="00921140"/>
    <w:rsid w:val="009216BF"/>
    <w:rsid w:val="009218D2"/>
    <w:rsid w:val="00921A74"/>
    <w:rsid w:val="00921C9F"/>
    <w:rsid w:val="00921ED5"/>
    <w:rsid w:val="00921FA1"/>
    <w:rsid w:val="00922157"/>
    <w:rsid w:val="009225B6"/>
    <w:rsid w:val="0092286C"/>
    <w:rsid w:val="00923151"/>
    <w:rsid w:val="009239D8"/>
    <w:rsid w:val="00923ABA"/>
    <w:rsid w:val="00924058"/>
    <w:rsid w:val="00924108"/>
    <w:rsid w:val="0092434B"/>
    <w:rsid w:val="009247D8"/>
    <w:rsid w:val="00924F5D"/>
    <w:rsid w:val="0092507E"/>
    <w:rsid w:val="00925821"/>
    <w:rsid w:val="00925836"/>
    <w:rsid w:val="0092596B"/>
    <w:rsid w:val="00925AE7"/>
    <w:rsid w:val="00925D45"/>
    <w:rsid w:val="00925DD1"/>
    <w:rsid w:val="009260EC"/>
    <w:rsid w:val="00926264"/>
    <w:rsid w:val="00926595"/>
    <w:rsid w:val="0092698B"/>
    <w:rsid w:val="009269EB"/>
    <w:rsid w:val="00926E1C"/>
    <w:rsid w:val="009270BC"/>
    <w:rsid w:val="00927211"/>
    <w:rsid w:val="00927752"/>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C2"/>
    <w:rsid w:val="009331E2"/>
    <w:rsid w:val="00933640"/>
    <w:rsid w:val="009336F1"/>
    <w:rsid w:val="0093396F"/>
    <w:rsid w:val="00933C28"/>
    <w:rsid w:val="00933D61"/>
    <w:rsid w:val="00933DE4"/>
    <w:rsid w:val="0093457F"/>
    <w:rsid w:val="00934E49"/>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BB8"/>
    <w:rsid w:val="0094335F"/>
    <w:rsid w:val="00943651"/>
    <w:rsid w:val="00943D09"/>
    <w:rsid w:val="00943FAA"/>
    <w:rsid w:val="00944202"/>
    <w:rsid w:val="00944335"/>
    <w:rsid w:val="00944710"/>
    <w:rsid w:val="00944AF4"/>
    <w:rsid w:val="00944D54"/>
    <w:rsid w:val="00944EC4"/>
    <w:rsid w:val="00945022"/>
    <w:rsid w:val="00945E49"/>
    <w:rsid w:val="009462D8"/>
    <w:rsid w:val="00946388"/>
    <w:rsid w:val="00946E2B"/>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D82"/>
    <w:rsid w:val="0095322E"/>
    <w:rsid w:val="009537A7"/>
    <w:rsid w:val="00953B1F"/>
    <w:rsid w:val="00954001"/>
    <w:rsid w:val="0095456F"/>
    <w:rsid w:val="009546B3"/>
    <w:rsid w:val="009548C3"/>
    <w:rsid w:val="00954959"/>
    <w:rsid w:val="0095506D"/>
    <w:rsid w:val="009555E2"/>
    <w:rsid w:val="009557DF"/>
    <w:rsid w:val="00955A2E"/>
    <w:rsid w:val="00956101"/>
    <w:rsid w:val="00957060"/>
    <w:rsid w:val="00957487"/>
    <w:rsid w:val="00957D9C"/>
    <w:rsid w:val="009603AB"/>
    <w:rsid w:val="0096048C"/>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4F0"/>
    <w:rsid w:val="009659EA"/>
    <w:rsid w:val="00966020"/>
    <w:rsid w:val="009667B8"/>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BA"/>
    <w:rsid w:val="00975859"/>
    <w:rsid w:val="009761A9"/>
    <w:rsid w:val="00976A60"/>
    <w:rsid w:val="009775C2"/>
    <w:rsid w:val="00977852"/>
    <w:rsid w:val="009778AB"/>
    <w:rsid w:val="00980403"/>
    <w:rsid w:val="009804CB"/>
    <w:rsid w:val="009809DD"/>
    <w:rsid w:val="00980B08"/>
    <w:rsid w:val="00980F14"/>
    <w:rsid w:val="0098172B"/>
    <w:rsid w:val="009817F9"/>
    <w:rsid w:val="0098183B"/>
    <w:rsid w:val="009822AF"/>
    <w:rsid w:val="009823A3"/>
    <w:rsid w:val="00982AB4"/>
    <w:rsid w:val="00982B3A"/>
    <w:rsid w:val="00982E67"/>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30C0"/>
    <w:rsid w:val="0099324C"/>
    <w:rsid w:val="00993627"/>
    <w:rsid w:val="00993658"/>
    <w:rsid w:val="0099367D"/>
    <w:rsid w:val="009936F0"/>
    <w:rsid w:val="0099381B"/>
    <w:rsid w:val="00993DA5"/>
    <w:rsid w:val="00994593"/>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E47"/>
    <w:rsid w:val="009A3183"/>
    <w:rsid w:val="009A37AC"/>
    <w:rsid w:val="009A3AB5"/>
    <w:rsid w:val="009A464C"/>
    <w:rsid w:val="009A4C99"/>
    <w:rsid w:val="009A4CF0"/>
    <w:rsid w:val="009A5004"/>
    <w:rsid w:val="009A516A"/>
    <w:rsid w:val="009A528E"/>
    <w:rsid w:val="009A5F05"/>
    <w:rsid w:val="009A5FBB"/>
    <w:rsid w:val="009A6127"/>
    <w:rsid w:val="009A637B"/>
    <w:rsid w:val="009A63C5"/>
    <w:rsid w:val="009A6456"/>
    <w:rsid w:val="009A6BAA"/>
    <w:rsid w:val="009A6C74"/>
    <w:rsid w:val="009A7036"/>
    <w:rsid w:val="009A7154"/>
    <w:rsid w:val="009A7451"/>
    <w:rsid w:val="009A76D3"/>
    <w:rsid w:val="009A78D1"/>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821"/>
    <w:rsid w:val="009B4BED"/>
    <w:rsid w:val="009B4C24"/>
    <w:rsid w:val="009B5821"/>
    <w:rsid w:val="009B59B0"/>
    <w:rsid w:val="009B5A57"/>
    <w:rsid w:val="009B616B"/>
    <w:rsid w:val="009B68AD"/>
    <w:rsid w:val="009B6C13"/>
    <w:rsid w:val="009B7BB7"/>
    <w:rsid w:val="009B7BD6"/>
    <w:rsid w:val="009B7FFA"/>
    <w:rsid w:val="009C00EF"/>
    <w:rsid w:val="009C0740"/>
    <w:rsid w:val="009C0BC1"/>
    <w:rsid w:val="009C0DBE"/>
    <w:rsid w:val="009C0E79"/>
    <w:rsid w:val="009C10DF"/>
    <w:rsid w:val="009C1518"/>
    <w:rsid w:val="009C1A35"/>
    <w:rsid w:val="009C1D4B"/>
    <w:rsid w:val="009C1E0C"/>
    <w:rsid w:val="009C23FF"/>
    <w:rsid w:val="009C281C"/>
    <w:rsid w:val="009C2FA8"/>
    <w:rsid w:val="009C3018"/>
    <w:rsid w:val="009C31B7"/>
    <w:rsid w:val="009C33E6"/>
    <w:rsid w:val="009C3A87"/>
    <w:rsid w:val="009C3D88"/>
    <w:rsid w:val="009C3EEC"/>
    <w:rsid w:val="009C40DB"/>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2118"/>
    <w:rsid w:val="009D22EA"/>
    <w:rsid w:val="009D2A06"/>
    <w:rsid w:val="009D2C43"/>
    <w:rsid w:val="009D2C93"/>
    <w:rsid w:val="009D31C3"/>
    <w:rsid w:val="009D3CC0"/>
    <w:rsid w:val="009D3D45"/>
    <w:rsid w:val="009D422C"/>
    <w:rsid w:val="009D4303"/>
    <w:rsid w:val="009D478C"/>
    <w:rsid w:val="009D49A4"/>
    <w:rsid w:val="009D4A8E"/>
    <w:rsid w:val="009D4DA3"/>
    <w:rsid w:val="009D5A6C"/>
    <w:rsid w:val="009D5F6B"/>
    <w:rsid w:val="009D610C"/>
    <w:rsid w:val="009D62E7"/>
    <w:rsid w:val="009D75A4"/>
    <w:rsid w:val="009E01BA"/>
    <w:rsid w:val="009E0AD4"/>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5D"/>
    <w:rsid w:val="009E798E"/>
    <w:rsid w:val="009F0595"/>
    <w:rsid w:val="009F06F6"/>
    <w:rsid w:val="009F0C38"/>
    <w:rsid w:val="009F0CD1"/>
    <w:rsid w:val="009F1033"/>
    <w:rsid w:val="009F187B"/>
    <w:rsid w:val="009F1933"/>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6FA5"/>
    <w:rsid w:val="009F709D"/>
    <w:rsid w:val="009F7169"/>
    <w:rsid w:val="009F7441"/>
    <w:rsid w:val="009F76CB"/>
    <w:rsid w:val="009F7883"/>
    <w:rsid w:val="009F7B0A"/>
    <w:rsid w:val="009F7DDF"/>
    <w:rsid w:val="00A003F4"/>
    <w:rsid w:val="00A00454"/>
    <w:rsid w:val="00A00519"/>
    <w:rsid w:val="00A00F35"/>
    <w:rsid w:val="00A01006"/>
    <w:rsid w:val="00A011C6"/>
    <w:rsid w:val="00A0193A"/>
    <w:rsid w:val="00A02940"/>
    <w:rsid w:val="00A02B26"/>
    <w:rsid w:val="00A03893"/>
    <w:rsid w:val="00A0394B"/>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ADE"/>
    <w:rsid w:val="00A13CF1"/>
    <w:rsid w:val="00A145D0"/>
    <w:rsid w:val="00A14743"/>
    <w:rsid w:val="00A14B5D"/>
    <w:rsid w:val="00A151A0"/>
    <w:rsid w:val="00A151DA"/>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5C86"/>
    <w:rsid w:val="00A261E4"/>
    <w:rsid w:val="00A26883"/>
    <w:rsid w:val="00A26D60"/>
    <w:rsid w:val="00A26EE0"/>
    <w:rsid w:val="00A27E36"/>
    <w:rsid w:val="00A30055"/>
    <w:rsid w:val="00A3072C"/>
    <w:rsid w:val="00A30B11"/>
    <w:rsid w:val="00A30BAE"/>
    <w:rsid w:val="00A30F0D"/>
    <w:rsid w:val="00A313D0"/>
    <w:rsid w:val="00A314A9"/>
    <w:rsid w:val="00A31591"/>
    <w:rsid w:val="00A3170C"/>
    <w:rsid w:val="00A31C37"/>
    <w:rsid w:val="00A31E88"/>
    <w:rsid w:val="00A321EE"/>
    <w:rsid w:val="00A325C2"/>
    <w:rsid w:val="00A325CC"/>
    <w:rsid w:val="00A3262C"/>
    <w:rsid w:val="00A327E2"/>
    <w:rsid w:val="00A3285A"/>
    <w:rsid w:val="00A32C37"/>
    <w:rsid w:val="00A33A04"/>
    <w:rsid w:val="00A33C1F"/>
    <w:rsid w:val="00A33C3D"/>
    <w:rsid w:val="00A33C9E"/>
    <w:rsid w:val="00A34D39"/>
    <w:rsid w:val="00A353E7"/>
    <w:rsid w:val="00A35735"/>
    <w:rsid w:val="00A35A0B"/>
    <w:rsid w:val="00A362CB"/>
    <w:rsid w:val="00A36694"/>
    <w:rsid w:val="00A3670F"/>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3556"/>
    <w:rsid w:val="00A44047"/>
    <w:rsid w:val="00A44530"/>
    <w:rsid w:val="00A44882"/>
    <w:rsid w:val="00A44AA5"/>
    <w:rsid w:val="00A44E28"/>
    <w:rsid w:val="00A45197"/>
    <w:rsid w:val="00A4570E"/>
    <w:rsid w:val="00A45A3B"/>
    <w:rsid w:val="00A45EA1"/>
    <w:rsid w:val="00A46309"/>
    <w:rsid w:val="00A46395"/>
    <w:rsid w:val="00A46FAD"/>
    <w:rsid w:val="00A470ED"/>
    <w:rsid w:val="00A47430"/>
    <w:rsid w:val="00A4761F"/>
    <w:rsid w:val="00A477CE"/>
    <w:rsid w:val="00A47941"/>
    <w:rsid w:val="00A47B4B"/>
    <w:rsid w:val="00A5044D"/>
    <w:rsid w:val="00A50AED"/>
    <w:rsid w:val="00A50B00"/>
    <w:rsid w:val="00A511FB"/>
    <w:rsid w:val="00A514EB"/>
    <w:rsid w:val="00A51575"/>
    <w:rsid w:val="00A521E0"/>
    <w:rsid w:val="00A52D1E"/>
    <w:rsid w:val="00A53266"/>
    <w:rsid w:val="00A53552"/>
    <w:rsid w:val="00A544BF"/>
    <w:rsid w:val="00A54A90"/>
    <w:rsid w:val="00A54D16"/>
    <w:rsid w:val="00A5579B"/>
    <w:rsid w:val="00A55877"/>
    <w:rsid w:val="00A55BB7"/>
    <w:rsid w:val="00A55CCE"/>
    <w:rsid w:val="00A55E76"/>
    <w:rsid w:val="00A55F9B"/>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C82"/>
    <w:rsid w:val="00A64EB1"/>
    <w:rsid w:val="00A65354"/>
    <w:rsid w:val="00A657CF"/>
    <w:rsid w:val="00A65FBF"/>
    <w:rsid w:val="00A66089"/>
    <w:rsid w:val="00A661FD"/>
    <w:rsid w:val="00A66A5A"/>
    <w:rsid w:val="00A677C1"/>
    <w:rsid w:val="00A67A8E"/>
    <w:rsid w:val="00A67AC6"/>
    <w:rsid w:val="00A70595"/>
    <w:rsid w:val="00A70A35"/>
    <w:rsid w:val="00A71213"/>
    <w:rsid w:val="00A7123C"/>
    <w:rsid w:val="00A7141F"/>
    <w:rsid w:val="00A71D6B"/>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180"/>
    <w:rsid w:val="00A8221B"/>
    <w:rsid w:val="00A82665"/>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E27"/>
    <w:rsid w:val="00A91218"/>
    <w:rsid w:val="00A91469"/>
    <w:rsid w:val="00A9164F"/>
    <w:rsid w:val="00A91F3E"/>
    <w:rsid w:val="00A92567"/>
    <w:rsid w:val="00A930F9"/>
    <w:rsid w:val="00A93270"/>
    <w:rsid w:val="00A934FE"/>
    <w:rsid w:val="00A93518"/>
    <w:rsid w:val="00A93715"/>
    <w:rsid w:val="00A9399B"/>
    <w:rsid w:val="00A939D3"/>
    <w:rsid w:val="00A93BDA"/>
    <w:rsid w:val="00A93E41"/>
    <w:rsid w:val="00A949D9"/>
    <w:rsid w:val="00A94A70"/>
    <w:rsid w:val="00A9505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398"/>
    <w:rsid w:val="00AA0BE2"/>
    <w:rsid w:val="00AA0D42"/>
    <w:rsid w:val="00AA127D"/>
    <w:rsid w:val="00AA158B"/>
    <w:rsid w:val="00AA1D12"/>
    <w:rsid w:val="00AA1DBC"/>
    <w:rsid w:val="00AA1EEC"/>
    <w:rsid w:val="00AA210C"/>
    <w:rsid w:val="00AA29F2"/>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1CE1"/>
    <w:rsid w:val="00AB2857"/>
    <w:rsid w:val="00AB2D28"/>
    <w:rsid w:val="00AB3299"/>
    <w:rsid w:val="00AB3418"/>
    <w:rsid w:val="00AB3491"/>
    <w:rsid w:val="00AB3612"/>
    <w:rsid w:val="00AB3D94"/>
    <w:rsid w:val="00AB3E16"/>
    <w:rsid w:val="00AB3E3E"/>
    <w:rsid w:val="00AB3F13"/>
    <w:rsid w:val="00AB4157"/>
    <w:rsid w:val="00AB42FF"/>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1191"/>
    <w:rsid w:val="00AC1281"/>
    <w:rsid w:val="00AC1A31"/>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521"/>
    <w:rsid w:val="00AC6838"/>
    <w:rsid w:val="00AC690A"/>
    <w:rsid w:val="00AC69AE"/>
    <w:rsid w:val="00AC6A3D"/>
    <w:rsid w:val="00AC6A6B"/>
    <w:rsid w:val="00AC6D0A"/>
    <w:rsid w:val="00AC6D4C"/>
    <w:rsid w:val="00AD0E13"/>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BEC"/>
    <w:rsid w:val="00AD3F30"/>
    <w:rsid w:val="00AD48F9"/>
    <w:rsid w:val="00AD514B"/>
    <w:rsid w:val="00AD5301"/>
    <w:rsid w:val="00AD5833"/>
    <w:rsid w:val="00AD58E2"/>
    <w:rsid w:val="00AD5F29"/>
    <w:rsid w:val="00AD64ED"/>
    <w:rsid w:val="00AD6C7F"/>
    <w:rsid w:val="00AD70C9"/>
    <w:rsid w:val="00AD732B"/>
    <w:rsid w:val="00AD75A6"/>
    <w:rsid w:val="00AD7927"/>
    <w:rsid w:val="00AE0D23"/>
    <w:rsid w:val="00AE0E9E"/>
    <w:rsid w:val="00AE1046"/>
    <w:rsid w:val="00AE139D"/>
    <w:rsid w:val="00AE1418"/>
    <w:rsid w:val="00AE14B7"/>
    <w:rsid w:val="00AE16CD"/>
    <w:rsid w:val="00AE18E9"/>
    <w:rsid w:val="00AE1909"/>
    <w:rsid w:val="00AE2205"/>
    <w:rsid w:val="00AE232B"/>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95"/>
    <w:rsid w:val="00AE60E2"/>
    <w:rsid w:val="00AE6433"/>
    <w:rsid w:val="00AE646D"/>
    <w:rsid w:val="00AE6584"/>
    <w:rsid w:val="00AE69BD"/>
    <w:rsid w:val="00AE6D12"/>
    <w:rsid w:val="00AE6D2C"/>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363"/>
    <w:rsid w:val="00AF5548"/>
    <w:rsid w:val="00AF56C4"/>
    <w:rsid w:val="00AF5F78"/>
    <w:rsid w:val="00AF63A9"/>
    <w:rsid w:val="00AF6591"/>
    <w:rsid w:val="00AF66F1"/>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4D36"/>
    <w:rsid w:val="00B04F11"/>
    <w:rsid w:val="00B054CE"/>
    <w:rsid w:val="00B05688"/>
    <w:rsid w:val="00B06102"/>
    <w:rsid w:val="00B06150"/>
    <w:rsid w:val="00B068A3"/>
    <w:rsid w:val="00B06911"/>
    <w:rsid w:val="00B06AF4"/>
    <w:rsid w:val="00B06C77"/>
    <w:rsid w:val="00B075EC"/>
    <w:rsid w:val="00B077B1"/>
    <w:rsid w:val="00B07CBE"/>
    <w:rsid w:val="00B07F35"/>
    <w:rsid w:val="00B1093D"/>
    <w:rsid w:val="00B10BD1"/>
    <w:rsid w:val="00B111BF"/>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DE"/>
    <w:rsid w:val="00B20057"/>
    <w:rsid w:val="00B20064"/>
    <w:rsid w:val="00B2043A"/>
    <w:rsid w:val="00B20AC2"/>
    <w:rsid w:val="00B20BA9"/>
    <w:rsid w:val="00B20E2B"/>
    <w:rsid w:val="00B21016"/>
    <w:rsid w:val="00B215F9"/>
    <w:rsid w:val="00B2174D"/>
    <w:rsid w:val="00B21CA7"/>
    <w:rsid w:val="00B21D72"/>
    <w:rsid w:val="00B21D85"/>
    <w:rsid w:val="00B21DF9"/>
    <w:rsid w:val="00B226AF"/>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11D5"/>
    <w:rsid w:val="00B3177C"/>
    <w:rsid w:val="00B31E5F"/>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F80"/>
    <w:rsid w:val="00B35F8E"/>
    <w:rsid w:val="00B3687F"/>
    <w:rsid w:val="00B37121"/>
    <w:rsid w:val="00B37B0B"/>
    <w:rsid w:val="00B4003E"/>
    <w:rsid w:val="00B40292"/>
    <w:rsid w:val="00B40573"/>
    <w:rsid w:val="00B40604"/>
    <w:rsid w:val="00B406B2"/>
    <w:rsid w:val="00B40D73"/>
    <w:rsid w:val="00B411A3"/>
    <w:rsid w:val="00B412CB"/>
    <w:rsid w:val="00B41351"/>
    <w:rsid w:val="00B415EF"/>
    <w:rsid w:val="00B41B34"/>
    <w:rsid w:val="00B420B2"/>
    <w:rsid w:val="00B42161"/>
    <w:rsid w:val="00B427E4"/>
    <w:rsid w:val="00B42879"/>
    <w:rsid w:val="00B42B17"/>
    <w:rsid w:val="00B42B9A"/>
    <w:rsid w:val="00B430D3"/>
    <w:rsid w:val="00B43236"/>
    <w:rsid w:val="00B432D4"/>
    <w:rsid w:val="00B43360"/>
    <w:rsid w:val="00B437BD"/>
    <w:rsid w:val="00B43985"/>
    <w:rsid w:val="00B439FA"/>
    <w:rsid w:val="00B43D4D"/>
    <w:rsid w:val="00B440CF"/>
    <w:rsid w:val="00B443C5"/>
    <w:rsid w:val="00B4485B"/>
    <w:rsid w:val="00B458D3"/>
    <w:rsid w:val="00B45927"/>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1000"/>
    <w:rsid w:val="00B513F2"/>
    <w:rsid w:val="00B51420"/>
    <w:rsid w:val="00B51526"/>
    <w:rsid w:val="00B51A40"/>
    <w:rsid w:val="00B51CC0"/>
    <w:rsid w:val="00B520A9"/>
    <w:rsid w:val="00B5225A"/>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A47"/>
    <w:rsid w:val="00B55ACA"/>
    <w:rsid w:val="00B55EFC"/>
    <w:rsid w:val="00B55EFF"/>
    <w:rsid w:val="00B5612F"/>
    <w:rsid w:val="00B566E0"/>
    <w:rsid w:val="00B5685D"/>
    <w:rsid w:val="00B57861"/>
    <w:rsid w:val="00B57CDF"/>
    <w:rsid w:val="00B60567"/>
    <w:rsid w:val="00B607B8"/>
    <w:rsid w:val="00B608E4"/>
    <w:rsid w:val="00B60DF7"/>
    <w:rsid w:val="00B60E6E"/>
    <w:rsid w:val="00B6184F"/>
    <w:rsid w:val="00B619AF"/>
    <w:rsid w:val="00B61B85"/>
    <w:rsid w:val="00B61CFF"/>
    <w:rsid w:val="00B61F70"/>
    <w:rsid w:val="00B62293"/>
    <w:rsid w:val="00B6237B"/>
    <w:rsid w:val="00B624C5"/>
    <w:rsid w:val="00B62A18"/>
    <w:rsid w:val="00B63251"/>
    <w:rsid w:val="00B63284"/>
    <w:rsid w:val="00B6349F"/>
    <w:rsid w:val="00B63870"/>
    <w:rsid w:val="00B640AB"/>
    <w:rsid w:val="00B64357"/>
    <w:rsid w:val="00B64398"/>
    <w:rsid w:val="00B64484"/>
    <w:rsid w:val="00B645EE"/>
    <w:rsid w:val="00B645F8"/>
    <w:rsid w:val="00B646A6"/>
    <w:rsid w:val="00B64995"/>
    <w:rsid w:val="00B651EF"/>
    <w:rsid w:val="00B652B0"/>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453"/>
    <w:rsid w:val="00B735A4"/>
    <w:rsid w:val="00B737C7"/>
    <w:rsid w:val="00B741DB"/>
    <w:rsid w:val="00B74570"/>
    <w:rsid w:val="00B74953"/>
    <w:rsid w:val="00B74A0D"/>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AC3"/>
    <w:rsid w:val="00B83D8E"/>
    <w:rsid w:val="00B83DF6"/>
    <w:rsid w:val="00B83E07"/>
    <w:rsid w:val="00B8408E"/>
    <w:rsid w:val="00B84A79"/>
    <w:rsid w:val="00B84BE8"/>
    <w:rsid w:val="00B85E03"/>
    <w:rsid w:val="00B85F67"/>
    <w:rsid w:val="00B86557"/>
    <w:rsid w:val="00B86734"/>
    <w:rsid w:val="00B8692C"/>
    <w:rsid w:val="00B86BDC"/>
    <w:rsid w:val="00B872BD"/>
    <w:rsid w:val="00B874FB"/>
    <w:rsid w:val="00B8769E"/>
    <w:rsid w:val="00B90516"/>
    <w:rsid w:val="00B90857"/>
    <w:rsid w:val="00B90DC8"/>
    <w:rsid w:val="00B91356"/>
    <w:rsid w:val="00B91834"/>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67F"/>
    <w:rsid w:val="00BA0827"/>
    <w:rsid w:val="00BA098C"/>
    <w:rsid w:val="00BA13E0"/>
    <w:rsid w:val="00BA1472"/>
    <w:rsid w:val="00BA17C4"/>
    <w:rsid w:val="00BA1C20"/>
    <w:rsid w:val="00BA1C71"/>
    <w:rsid w:val="00BA1E0C"/>
    <w:rsid w:val="00BA270E"/>
    <w:rsid w:val="00BA2729"/>
    <w:rsid w:val="00BA283C"/>
    <w:rsid w:val="00BA2AEB"/>
    <w:rsid w:val="00BA2DED"/>
    <w:rsid w:val="00BA3076"/>
    <w:rsid w:val="00BA3129"/>
    <w:rsid w:val="00BA3158"/>
    <w:rsid w:val="00BA3909"/>
    <w:rsid w:val="00BA3974"/>
    <w:rsid w:val="00BA3CC9"/>
    <w:rsid w:val="00BA3F29"/>
    <w:rsid w:val="00BA40BE"/>
    <w:rsid w:val="00BA418A"/>
    <w:rsid w:val="00BA48E0"/>
    <w:rsid w:val="00BA5346"/>
    <w:rsid w:val="00BA54FB"/>
    <w:rsid w:val="00BA553B"/>
    <w:rsid w:val="00BA580D"/>
    <w:rsid w:val="00BA5C97"/>
    <w:rsid w:val="00BA5EFB"/>
    <w:rsid w:val="00BA6282"/>
    <w:rsid w:val="00BA659A"/>
    <w:rsid w:val="00BA65FF"/>
    <w:rsid w:val="00BA68C1"/>
    <w:rsid w:val="00BA6CFD"/>
    <w:rsid w:val="00BA7423"/>
    <w:rsid w:val="00BA7541"/>
    <w:rsid w:val="00BA758B"/>
    <w:rsid w:val="00BA7688"/>
    <w:rsid w:val="00BA7EB0"/>
    <w:rsid w:val="00BB0528"/>
    <w:rsid w:val="00BB070E"/>
    <w:rsid w:val="00BB0B3E"/>
    <w:rsid w:val="00BB0D75"/>
    <w:rsid w:val="00BB0FE6"/>
    <w:rsid w:val="00BB1211"/>
    <w:rsid w:val="00BB188D"/>
    <w:rsid w:val="00BB1921"/>
    <w:rsid w:val="00BB1966"/>
    <w:rsid w:val="00BB1B24"/>
    <w:rsid w:val="00BB1C4F"/>
    <w:rsid w:val="00BB1D50"/>
    <w:rsid w:val="00BB225D"/>
    <w:rsid w:val="00BB2344"/>
    <w:rsid w:val="00BB25BE"/>
    <w:rsid w:val="00BB289F"/>
    <w:rsid w:val="00BB2F07"/>
    <w:rsid w:val="00BB3355"/>
    <w:rsid w:val="00BB365A"/>
    <w:rsid w:val="00BB38FF"/>
    <w:rsid w:val="00BB3BFE"/>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B7758"/>
    <w:rsid w:val="00BC0854"/>
    <w:rsid w:val="00BC16BF"/>
    <w:rsid w:val="00BC1A03"/>
    <w:rsid w:val="00BC1A99"/>
    <w:rsid w:val="00BC201A"/>
    <w:rsid w:val="00BC2BC7"/>
    <w:rsid w:val="00BC2F45"/>
    <w:rsid w:val="00BC321B"/>
    <w:rsid w:val="00BC3403"/>
    <w:rsid w:val="00BC344E"/>
    <w:rsid w:val="00BC36A6"/>
    <w:rsid w:val="00BC3766"/>
    <w:rsid w:val="00BC38B8"/>
    <w:rsid w:val="00BC3CF8"/>
    <w:rsid w:val="00BC3FE8"/>
    <w:rsid w:val="00BC4163"/>
    <w:rsid w:val="00BC499E"/>
    <w:rsid w:val="00BC5CE2"/>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D88"/>
    <w:rsid w:val="00BD7085"/>
    <w:rsid w:val="00BD7287"/>
    <w:rsid w:val="00BD73B5"/>
    <w:rsid w:val="00BD7A82"/>
    <w:rsid w:val="00BD7B13"/>
    <w:rsid w:val="00BD7BC5"/>
    <w:rsid w:val="00BD7F9E"/>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3EEB"/>
    <w:rsid w:val="00BE403F"/>
    <w:rsid w:val="00BE4338"/>
    <w:rsid w:val="00BE475F"/>
    <w:rsid w:val="00BE54F2"/>
    <w:rsid w:val="00BE5519"/>
    <w:rsid w:val="00BE57B1"/>
    <w:rsid w:val="00BE5813"/>
    <w:rsid w:val="00BE6149"/>
    <w:rsid w:val="00BE65B3"/>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31CB"/>
    <w:rsid w:val="00BF3279"/>
    <w:rsid w:val="00BF3C10"/>
    <w:rsid w:val="00BF3FFA"/>
    <w:rsid w:val="00BF46F1"/>
    <w:rsid w:val="00BF4B69"/>
    <w:rsid w:val="00BF56A8"/>
    <w:rsid w:val="00BF5BD9"/>
    <w:rsid w:val="00BF5D87"/>
    <w:rsid w:val="00BF60E3"/>
    <w:rsid w:val="00BF66D0"/>
    <w:rsid w:val="00BF6C19"/>
    <w:rsid w:val="00BF6FBF"/>
    <w:rsid w:val="00BF70A1"/>
    <w:rsid w:val="00BF70F8"/>
    <w:rsid w:val="00BF73D5"/>
    <w:rsid w:val="00BF7D39"/>
    <w:rsid w:val="00BF7D43"/>
    <w:rsid w:val="00C00889"/>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5135"/>
    <w:rsid w:val="00C159ED"/>
    <w:rsid w:val="00C15FFF"/>
    <w:rsid w:val="00C1662C"/>
    <w:rsid w:val="00C167ED"/>
    <w:rsid w:val="00C16A16"/>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284"/>
    <w:rsid w:val="00C2544D"/>
    <w:rsid w:val="00C2586B"/>
    <w:rsid w:val="00C25D3A"/>
    <w:rsid w:val="00C263AE"/>
    <w:rsid w:val="00C26871"/>
    <w:rsid w:val="00C2695A"/>
    <w:rsid w:val="00C27157"/>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18E"/>
    <w:rsid w:val="00C4044A"/>
    <w:rsid w:val="00C404D5"/>
    <w:rsid w:val="00C40B7D"/>
    <w:rsid w:val="00C413FE"/>
    <w:rsid w:val="00C41634"/>
    <w:rsid w:val="00C42130"/>
    <w:rsid w:val="00C4214B"/>
    <w:rsid w:val="00C42295"/>
    <w:rsid w:val="00C42784"/>
    <w:rsid w:val="00C429E1"/>
    <w:rsid w:val="00C431B5"/>
    <w:rsid w:val="00C439F0"/>
    <w:rsid w:val="00C43CE7"/>
    <w:rsid w:val="00C43D64"/>
    <w:rsid w:val="00C44189"/>
    <w:rsid w:val="00C4464F"/>
    <w:rsid w:val="00C447FB"/>
    <w:rsid w:val="00C44ADA"/>
    <w:rsid w:val="00C44DE2"/>
    <w:rsid w:val="00C45A9C"/>
    <w:rsid w:val="00C45B3D"/>
    <w:rsid w:val="00C46B53"/>
    <w:rsid w:val="00C470AA"/>
    <w:rsid w:val="00C47AE8"/>
    <w:rsid w:val="00C47E73"/>
    <w:rsid w:val="00C47FCA"/>
    <w:rsid w:val="00C50771"/>
    <w:rsid w:val="00C508B7"/>
    <w:rsid w:val="00C51D11"/>
    <w:rsid w:val="00C51E82"/>
    <w:rsid w:val="00C5257E"/>
    <w:rsid w:val="00C52A41"/>
    <w:rsid w:val="00C52A73"/>
    <w:rsid w:val="00C52B7D"/>
    <w:rsid w:val="00C531B4"/>
    <w:rsid w:val="00C532F9"/>
    <w:rsid w:val="00C53E22"/>
    <w:rsid w:val="00C5430E"/>
    <w:rsid w:val="00C54C62"/>
    <w:rsid w:val="00C54E29"/>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3C"/>
    <w:rsid w:val="00C62997"/>
    <w:rsid w:val="00C62BE7"/>
    <w:rsid w:val="00C62C31"/>
    <w:rsid w:val="00C62FB5"/>
    <w:rsid w:val="00C6304B"/>
    <w:rsid w:val="00C633AB"/>
    <w:rsid w:val="00C6343A"/>
    <w:rsid w:val="00C6413B"/>
    <w:rsid w:val="00C64376"/>
    <w:rsid w:val="00C64626"/>
    <w:rsid w:val="00C64849"/>
    <w:rsid w:val="00C64EDC"/>
    <w:rsid w:val="00C65D24"/>
    <w:rsid w:val="00C65DFD"/>
    <w:rsid w:val="00C65F58"/>
    <w:rsid w:val="00C66571"/>
    <w:rsid w:val="00C666DB"/>
    <w:rsid w:val="00C667F6"/>
    <w:rsid w:val="00C66AC7"/>
    <w:rsid w:val="00C66B89"/>
    <w:rsid w:val="00C66C34"/>
    <w:rsid w:val="00C671F5"/>
    <w:rsid w:val="00C67231"/>
    <w:rsid w:val="00C67DD5"/>
    <w:rsid w:val="00C700C4"/>
    <w:rsid w:val="00C7040D"/>
    <w:rsid w:val="00C70B8C"/>
    <w:rsid w:val="00C71468"/>
    <w:rsid w:val="00C7238B"/>
    <w:rsid w:val="00C723AF"/>
    <w:rsid w:val="00C723F3"/>
    <w:rsid w:val="00C72953"/>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2989"/>
    <w:rsid w:val="00C83003"/>
    <w:rsid w:val="00C841CE"/>
    <w:rsid w:val="00C84CE0"/>
    <w:rsid w:val="00C8534D"/>
    <w:rsid w:val="00C85438"/>
    <w:rsid w:val="00C85E45"/>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CF5"/>
    <w:rsid w:val="00CA4A3F"/>
    <w:rsid w:val="00CA4C14"/>
    <w:rsid w:val="00CA4FE7"/>
    <w:rsid w:val="00CA51A0"/>
    <w:rsid w:val="00CA5974"/>
    <w:rsid w:val="00CA5D26"/>
    <w:rsid w:val="00CA6164"/>
    <w:rsid w:val="00CA6A85"/>
    <w:rsid w:val="00CA7202"/>
    <w:rsid w:val="00CA73B2"/>
    <w:rsid w:val="00CA74E8"/>
    <w:rsid w:val="00CB0144"/>
    <w:rsid w:val="00CB0330"/>
    <w:rsid w:val="00CB047F"/>
    <w:rsid w:val="00CB098D"/>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8DD"/>
    <w:rsid w:val="00CB590E"/>
    <w:rsid w:val="00CB59DE"/>
    <w:rsid w:val="00CB5A9F"/>
    <w:rsid w:val="00CB5EF8"/>
    <w:rsid w:val="00CB6343"/>
    <w:rsid w:val="00CB68B3"/>
    <w:rsid w:val="00CB6F9E"/>
    <w:rsid w:val="00CB6FBB"/>
    <w:rsid w:val="00CB7131"/>
    <w:rsid w:val="00CB7648"/>
    <w:rsid w:val="00CB7B6B"/>
    <w:rsid w:val="00CC009C"/>
    <w:rsid w:val="00CC00B7"/>
    <w:rsid w:val="00CC034B"/>
    <w:rsid w:val="00CC0672"/>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E8C"/>
    <w:rsid w:val="00CC3EF6"/>
    <w:rsid w:val="00CC400F"/>
    <w:rsid w:val="00CC4365"/>
    <w:rsid w:val="00CC4C5E"/>
    <w:rsid w:val="00CC4CCF"/>
    <w:rsid w:val="00CC4F58"/>
    <w:rsid w:val="00CC4FF9"/>
    <w:rsid w:val="00CC57AE"/>
    <w:rsid w:val="00CC5867"/>
    <w:rsid w:val="00CC5E0D"/>
    <w:rsid w:val="00CC606C"/>
    <w:rsid w:val="00CC64E3"/>
    <w:rsid w:val="00CC6B0F"/>
    <w:rsid w:val="00CC6C99"/>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E74"/>
    <w:rsid w:val="00CD21C0"/>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423"/>
    <w:rsid w:val="00CD545C"/>
    <w:rsid w:val="00CD5585"/>
    <w:rsid w:val="00CD57B7"/>
    <w:rsid w:val="00CD5C02"/>
    <w:rsid w:val="00CD61E3"/>
    <w:rsid w:val="00CD6814"/>
    <w:rsid w:val="00CD69DB"/>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179F"/>
    <w:rsid w:val="00CE1858"/>
    <w:rsid w:val="00CE212D"/>
    <w:rsid w:val="00CE22AA"/>
    <w:rsid w:val="00CE253D"/>
    <w:rsid w:val="00CE2561"/>
    <w:rsid w:val="00CE3257"/>
    <w:rsid w:val="00CE46E9"/>
    <w:rsid w:val="00CE5AD7"/>
    <w:rsid w:val="00CE5BB4"/>
    <w:rsid w:val="00CE5D2C"/>
    <w:rsid w:val="00CE5E0C"/>
    <w:rsid w:val="00CE5E50"/>
    <w:rsid w:val="00CE697C"/>
    <w:rsid w:val="00CE69F3"/>
    <w:rsid w:val="00CE6AD5"/>
    <w:rsid w:val="00CE6E24"/>
    <w:rsid w:val="00CE7458"/>
    <w:rsid w:val="00CE76BD"/>
    <w:rsid w:val="00CE79BC"/>
    <w:rsid w:val="00CF02AC"/>
    <w:rsid w:val="00CF057C"/>
    <w:rsid w:val="00CF06E6"/>
    <w:rsid w:val="00CF18AB"/>
    <w:rsid w:val="00CF1AA6"/>
    <w:rsid w:val="00CF20C8"/>
    <w:rsid w:val="00CF233B"/>
    <w:rsid w:val="00CF23D5"/>
    <w:rsid w:val="00CF2639"/>
    <w:rsid w:val="00CF277A"/>
    <w:rsid w:val="00CF2783"/>
    <w:rsid w:val="00CF2FBF"/>
    <w:rsid w:val="00CF33BA"/>
    <w:rsid w:val="00CF35DA"/>
    <w:rsid w:val="00CF3F01"/>
    <w:rsid w:val="00CF46E1"/>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5A"/>
    <w:rsid w:val="00D0186E"/>
    <w:rsid w:val="00D01C73"/>
    <w:rsid w:val="00D02369"/>
    <w:rsid w:val="00D02379"/>
    <w:rsid w:val="00D02C36"/>
    <w:rsid w:val="00D02E17"/>
    <w:rsid w:val="00D0327B"/>
    <w:rsid w:val="00D03334"/>
    <w:rsid w:val="00D03D72"/>
    <w:rsid w:val="00D044CE"/>
    <w:rsid w:val="00D04FC8"/>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DCA"/>
    <w:rsid w:val="00D1043D"/>
    <w:rsid w:val="00D105EB"/>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D9D"/>
    <w:rsid w:val="00D15EEF"/>
    <w:rsid w:val="00D1624D"/>
    <w:rsid w:val="00D16BA8"/>
    <w:rsid w:val="00D16DEE"/>
    <w:rsid w:val="00D1705E"/>
    <w:rsid w:val="00D174E5"/>
    <w:rsid w:val="00D1761F"/>
    <w:rsid w:val="00D17F37"/>
    <w:rsid w:val="00D20171"/>
    <w:rsid w:val="00D2018F"/>
    <w:rsid w:val="00D202D3"/>
    <w:rsid w:val="00D20F77"/>
    <w:rsid w:val="00D2109E"/>
    <w:rsid w:val="00D21518"/>
    <w:rsid w:val="00D215E6"/>
    <w:rsid w:val="00D2171B"/>
    <w:rsid w:val="00D217CE"/>
    <w:rsid w:val="00D21810"/>
    <w:rsid w:val="00D22148"/>
    <w:rsid w:val="00D228DD"/>
    <w:rsid w:val="00D22D2B"/>
    <w:rsid w:val="00D22ECF"/>
    <w:rsid w:val="00D23556"/>
    <w:rsid w:val="00D2390D"/>
    <w:rsid w:val="00D23A36"/>
    <w:rsid w:val="00D23B89"/>
    <w:rsid w:val="00D23CE2"/>
    <w:rsid w:val="00D23EAA"/>
    <w:rsid w:val="00D24FEC"/>
    <w:rsid w:val="00D25A07"/>
    <w:rsid w:val="00D25C7C"/>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E3"/>
    <w:rsid w:val="00D40E25"/>
    <w:rsid w:val="00D40E78"/>
    <w:rsid w:val="00D41009"/>
    <w:rsid w:val="00D4169D"/>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4B14"/>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5044A"/>
    <w:rsid w:val="00D50875"/>
    <w:rsid w:val="00D50F95"/>
    <w:rsid w:val="00D5102A"/>
    <w:rsid w:val="00D513F0"/>
    <w:rsid w:val="00D51565"/>
    <w:rsid w:val="00D51AAF"/>
    <w:rsid w:val="00D51F84"/>
    <w:rsid w:val="00D5214D"/>
    <w:rsid w:val="00D52200"/>
    <w:rsid w:val="00D52550"/>
    <w:rsid w:val="00D526A6"/>
    <w:rsid w:val="00D5294C"/>
    <w:rsid w:val="00D531F1"/>
    <w:rsid w:val="00D53658"/>
    <w:rsid w:val="00D53768"/>
    <w:rsid w:val="00D53C63"/>
    <w:rsid w:val="00D544A9"/>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5B2"/>
    <w:rsid w:val="00D578C5"/>
    <w:rsid w:val="00D57B50"/>
    <w:rsid w:val="00D57C20"/>
    <w:rsid w:val="00D57F0A"/>
    <w:rsid w:val="00D6005F"/>
    <w:rsid w:val="00D600BE"/>
    <w:rsid w:val="00D60207"/>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333"/>
    <w:rsid w:val="00D639C9"/>
    <w:rsid w:val="00D63BAD"/>
    <w:rsid w:val="00D63BCA"/>
    <w:rsid w:val="00D63C5F"/>
    <w:rsid w:val="00D6410E"/>
    <w:rsid w:val="00D6433E"/>
    <w:rsid w:val="00D64346"/>
    <w:rsid w:val="00D6447E"/>
    <w:rsid w:val="00D647F9"/>
    <w:rsid w:val="00D6485C"/>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3347"/>
    <w:rsid w:val="00D73A3C"/>
    <w:rsid w:val="00D73A6B"/>
    <w:rsid w:val="00D73DAD"/>
    <w:rsid w:val="00D73E0D"/>
    <w:rsid w:val="00D74461"/>
    <w:rsid w:val="00D7480B"/>
    <w:rsid w:val="00D74AF7"/>
    <w:rsid w:val="00D74EA0"/>
    <w:rsid w:val="00D7505F"/>
    <w:rsid w:val="00D7568F"/>
    <w:rsid w:val="00D75828"/>
    <w:rsid w:val="00D75843"/>
    <w:rsid w:val="00D758A0"/>
    <w:rsid w:val="00D758A1"/>
    <w:rsid w:val="00D758DE"/>
    <w:rsid w:val="00D75CD8"/>
    <w:rsid w:val="00D75E85"/>
    <w:rsid w:val="00D75F3A"/>
    <w:rsid w:val="00D761CB"/>
    <w:rsid w:val="00D7649D"/>
    <w:rsid w:val="00D76A4B"/>
    <w:rsid w:val="00D76DDA"/>
    <w:rsid w:val="00D76E83"/>
    <w:rsid w:val="00D771C9"/>
    <w:rsid w:val="00D77B6A"/>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A89"/>
    <w:rsid w:val="00D84268"/>
    <w:rsid w:val="00D846C5"/>
    <w:rsid w:val="00D864A4"/>
    <w:rsid w:val="00D86A89"/>
    <w:rsid w:val="00D86B37"/>
    <w:rsid w:val="00D86ED1"/>
    <w:rsid w:val="00D87154"/>
    <w:rsid w:val="00D8778A"/>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D3"/>
    <w:rsid w:val="00D931F2"/>
    <w:rsid w:val="00D948A0"/>
    <w:rsid w:val="00D94BB0"/>
    <w:rsid w:val="00D94EA5"/>
    <w:rsid w:val="00D94FF3"/>
    <w:rsid w:val="00D957C0"/>
    <w:rsid w:val="00D95BF0"/>
    <w:rsid w:val="00D95BFF"/>
    <w:rsid w:val="00D9619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A53"/>
    <w:rsid w:val="00DA5CA9"/>
    <w:rsid w:val="00DA5E7E"/>
    <w:rsid w:val="00DA6058"/>
    <w:rsid w:val="00DA63D6"/>
    <w:rsid w:val="00DA654C"/>
    <w:rsid w:val="00DA69B9"/>
    <w:rsid w:val="00DA714A"/>
    <w:rsid w:val="00DA71AF"/>
    <w:rsid w:val="00DA727D"/>
    <w:rsid w:val="00DA72D3"/>
    <w:rsid w:val="00DA7A85"/>
    <w:rsid w:val="00DA7BC7"/>
    <w:rsid w:val="00DA7E4C"/>
    <w:rsid w:val="00DB0487"/>
    <w:rsid w:val="00DB0564"/>
    <w:rsid w:val="00DB09F7"/>
    <w:rsid w:val="00DB1539"/>
    <w:rsid w:val="00DB1766"/>
    <w:rsid w:val="00DB191A"/>
    <w:rsid w:val="00DB1F0C"/>
    <w:rsid w:val="00DB1F98"/>
    <w:rsid w:val="00DB2551"/>
    <w:rsid w:val="00DB35C7"/>
    <w:rsid w:val="00DB39DE"/>
    <w:rsid w:val="00DB3D52"/>
    <w:rsid w:val="00DB3E4F"/>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2B3E"/>
    <w:rsid w:val="00DC3131"/>
    <w:rsid w:val="00DC3CE5"/>
    <w:rsid w:val="00DC3E1F"/>
    <w:rsid w:val="00DC4287"/>
    <w:rsid w:val="00DC4B72"/>
    <w:rsid w:val="00DC4D82"/>
    <w:rsid w:val="00DC4E9C"/>
    <w:rsid w:val="00DC522F"/>
    <w:rsid w:val="00DC588E"/>
    <w:rsid w:val="00DC5CAF"/>
    <w:rsid w:val="00DC65D8"/>
    <w:rsid w:val="00DC6A94"/>
    <w:rsid w:val="00DC6D6F"/>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3A4"/>
    <w:rsid w:val="00DD4546"/>
    <w:rsid w:val="00DD49D3"/>
    <w:rsid w:val="00DD4DF8"/>
    <w:rsid w:val="00DD5238"/>
    <w:rsid w:val="00DD55AD"/>
    <w:rsid w:val="00DD6396"/>
    <w:rsid w:val="00DD6C70"/>
    <w:rsid w:val="00DD6CED"/>
    <w:rsid w:val="00DD6DA2"/>
    <w:rsid w:val="00DD6FCB"/>
    <w:rsid w:val="00DD761C"/>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3FA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920"/>
    <w:rsid w:val="00DF4C07"/>
    <w:rsid w:val="00DF4DEA"/>
    <w:rsid w:val="00DF4F19"/>
    <w:rsid w:val="00DF5270"/>
    <w:rsid w:val="00DF6007"/>
    <w:rsid w:val="00DF6014"/>
    <w:rsid w:val="00DF6084"/>
    <w:rsid w:val="00DF6824"/>
    <w:rsid w:val="00DF6BED"/>
    <w:rsid w:val="00DF7226"/>
    <w:rsid w:val="00E000AA"/>
    <w:rsid w:val="00E003A4"/>
    <w:rsid w:val="00E004D1"/>
    <w:rsid w:val="00E00633"/>
    <w:rsid w:val="00E00A07"/>
    <w:rsid w:val="00E00EFF"/>
    <w:rsid w:val="00E0138A"/>
    <w:rsid w:val="00E015AA"/>
    <w:rsid w:val="00E01945"/>
    <w:rsid w:val="00E019EA"/>
    <w:rsid w:val="00E01B2D"/>
    <w:rsid w:val="00E028E6"/>
    <w:rsid w:val="00E02C20"/>
    <w:rsid w:val="00E032C1"/>
    <w:rsid w:val="00E039C0"/>
    <w:rsid w:val="00E03EFA"/>
    <w:rsid w:val="00E046C1"/>
    <w:rsid w:val="00E049EC"/>
    <w:rsid w:val="00E04A79"/>
    <w:rsid w:val="00E04D6C"/>
    <w:rsid w:val="00E04EE6"/>
    <w:rsid w:val="00E04FB3"/>
    <w:rsid w:val="00E05406"/>
    <w:rsid w:val="00E05A43"/>
    <w:rsid w:val="00E05B03"/>
    <w:rsid w:val="00E05FE7"/>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F1"/>
    <w:rsid w:val="00E145E0"/>
    <w:rsid w:val="00E14913"/>
    <w:rsid w:val="00E14F5F"/>
    <w:rsid w:val="00E15038"/>
    <w:rsid w:val="00E150B1"/>
    <w:rsid w:val="00E1526A"/>
    <w:rsid w:val="00E15352"/>
    <w:rsid w:val="00E154A1"/>
    <w:rsid w:val="00E1619A"/>
    <w:rsid w:val="00E1626E"/>
    <w:rsid w:val="00E164E8"/>
    <w:rsid w:val="00E1654E"/>
    <w:rsid w:val="00E1677E"/>
    <w:rsid w:val="00E167D4"/>
    <w:rsid w:val="00E16B25"/>
    <w:rsid w:val="00E17083"/>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8FD"/>
    <w:rsid w:val="00E30A72"/>
    <w:rsid w:val="00E31371"/>
    <w:rsid w:val="00E31506"/>
    <w:rsid w:val="00E315AE"/>
    <w:rsid w:val="00E31970"/>
    <w:rsid w:val="00E327EE"/>
    <w:rsid w:val="00E32E0E"/>
    <w:rsid w:val="00E337B1"/>
    <w:rsid w:val="00E33802"/>
    <w:rsid w:val="00E33814"/>
    <w:rsid w:val="00E339C6"/>
    <w:rsid w:val="00E33BB9"/>
    <w:rsid w:val="00E33E4D"/>
    <w:rsid w:val="00E3436C"/>
    <w:rsid w:val="00E3457A"/>
    <w:rsid w:val="00E34F08"/>
    <w:rsid w:val="00E35F47"/>
    <w:rsid w:val="00E362BC"/>
    <w:rsid w:val="00E36E78"/>
    <w:rsid w:val="00E37074"/>
    <w:rsid w:val="00E370DC"/>
    <w:rsid w:val="00E377BF"/>
    <w:rsid w:val="00E37C25"/>
    <w:rsid w:val="00E40362"/>
    <w:rsid w:val="00E40DAE"/>
    <w:rsid w:val="00E41A3E"/>
    <w:rsid w:val="00E41D2F"/>
    <w:rsid w:val="00E42328"/>
    <w:rsid w:val="00E42A4B"/>
    <w:rsid w:val="00E42FF3"/>
    <w:rsid w:val="00E432AE"/>
    <w:rsid w:val="00E4356E"/>
    <w:rsid w:val="00E43F1E"/>
    <w:rsid w:val="00E43F8B"/>
    <w:rsid w:val="00E43FBE"/>
    <w:rsid w:val="00E44020"/>
    <w:rsid w:val="00E44C1F"/>
    <w:rsid w:val="00E44F6A"/>
    <w:rsid w:val="00E4503D"/>
    <w:rsid w:val="00E452D0"/>
    <w:rsid w:val="00E455B7"/>
    <w:rsid w:val="00E45A9D"/>
    <w:rsid w:val="00E460A1"/>
    <w:rsid w:val="00E4679E"/>
    <w:rsid w:val="00E46809"/>
    <w:rsid w:val="00E46814"/>
    <w:rsid w:val="00E468E4"/>
    <w:rsid w:val="00E46CC9"/>
    <w:rsid w:val="00E47878"/>
    <w:rsid w:val="00E4793B"/>
    <w:rsid w:val="00E479BE"/>
    <w:rsid w:val="00E47B8B"/>
    <w:rsid w:val="00E47D5F"/>
    <w:rsid w:val="00E47D96"/>
    <w:rsid w:val="00E50149"/>
    <w:rsid w:val="00E50185"/>
    <w:rsid w:val="00E5030F"/>
    <w:rsid w:val="00E509E6"/>
    <w:rsid w:val="00E50FF0"/>
    <w:rsid w:val="00E514DD"/>
    <w:rsid w:val="00E51548"/>
    <w:rsid w:val="00E515A3"/>
    <w:rsid w:val="00E51A30"/>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BCA"/>
    <w:rsid w:val="00E56B09"/>
    <w:rsid w:val="00E5711F"/>
    <w:rsid w:val="00E5765B"/>
    <w:rsid w:val="00E6000E"/>
    <w:rsid w:val="00E602C9"/>
    <w:rsid w:val="00E608B7"/>
    <w:rsid w:val="00E60988"/>
    <w:rsid w:val="00E60E99"/>
    <w:rsid w:val="00E60F80"/>
    <w:rsid w:val="00E61843"/>
    <w:rsid w:val="00E61A52"/>
    <w:rsid w:val="00E61DAC"/>
    <w:rsid w:val="00E624DA"/>
    <w:rsid w:val="00E629F9"/>
    <w:rsid w:val="00E62AF2"/>
    <w:rsid w:val="00E62D7B"/>
    <w:rsid w:val="00E62EE5"/>
    <w:rsid w:val="00E62EF3"/>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4E"/>
    <w:rsid w:val="00E7191B"/>
    <w:rsid w:val="00E71DF1"/>
    <w:rsid w:val="00E722EF"/>
    <w:rsid w:val="00E723D3"/>
    <w:rsid w:val="00E7242A"/>
    <w:rsid w:val="00E7245A"/>
    <w:rsid w:val="00E7288F"/>
    <w:rsid w:val="00E72ABE"/>
    <w:rsid w:val="00E72BCC"/>
    <w:rsid w:val="00E73065"/>
    <w:rsid w:val="00E7306F"/>
    <w:rsid w:val="00E73429"/>
    <w:rsid w:val="00E73808"/>
    <w:rsid w:val="00E73E01"/>
    <w:rsid w:val="00E745E9"/>
    <w:rsid w:val="00E7476B"/>
    <w:rsid w:val="00E74B5A"/>
    <w:rsid w:val="00E74DCA"/>
    <w:rsid w:val="00E74DDD"/>
    <w:rsid w:val="00E7524F"/>
    <w:rsid w:val="00E7556D"/>
    <w:rsid w:val="00E756FB"/>
    <w:rsid w:val="00E75831"/>
    <w:rsid w:val="00E75F55"/>
    <w:rsid w:val="00E75F9B"/>
    <w:rsid w:val="00E760A7"/>
    <w:rsid w:val="00E76141"/>
    <w:rsid w:val="00E76270"/>
    <w:rsid w:val="00E76316"/>
    <w:rsid w:val="00E763A9"/>
    <w:rsid w:val="00E76ED7"/>
    <w:rsid w:val="00E77040"/>
    <w:rsid w:val="00E773D4"/>
    <w:rsid w:val="00E776E8"/>
    <w:rsid w:val="00E7797B"/>
    <w:rsid w:val="00E77BAF"/>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BE1"/>
    <w:rsid w:val="00E83E6E"/>
    <w:rsid w:val="00E84247"/>
    <w:rsid w:val="00E850F7"/>
    <w:rsid w:val="00E85433"/>
    <w:rsid w:val="00E85483"/>
    <w:rsid w:val="00E85796"/>
    <w:rsid w:val="00E859CA"/>
    <w:rsid w:val="00E86057"/>
    <w:rsid w:val="00E861F7"/>
    <w:rsid w:val="00E86647"/>
    <w:rsid w:val="00E86BA9"/>
    <w:rsid w:val="00E86DBF"/>
    <w:rsid w:val="00E87565"/>
    <w:rsid w:val="00E879F0"/>
    <w:rsid w:val="00E87AE6"/>
    <w:rsid w:val="00E87D1A"/>
    <w:rsid w:val="00E87DCE"/>
    <w:rsid w:val="00E900A2"/>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1F5"/>
    <w:rsid w:val="00EA14FB"/>
    <w:rsid w:val="00EA192A"/>
    <w:rsid w:val="00EA1A7A"/>
    <w:rsid w:val="00EA1B4A"/>
    <w:rsid w:val="00EA21F0"/>
    <w:rsid w:val="00EA2271"/>
    <w:rsid w:val="00EA2730"/>
    <w:rsid w:val="00EA3D67"/>
    <w:rsid w:val="00EA3DB9"/>
    <w:rsid w:val="00EA4462"/>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8AE"/>
    <w:rsid w:val="00EB1705"/>
    <w:rsid w:val="00EB1E07"/>
    <w:rsid w:val="00EB2435"/>
    <w:rsid w:val="00EB269A"/>
    <w:rsid w:val="00EB2B2A"/>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83"/>
    <w:rsid w:val="00EC2106"/>
    <w:rsid w:val="00EC265B"/>
    <w:rsid w:val="00EC2E21"/>
    <w:rsid w:val="00EC331F"/>
    <w:rsid w:val="00EC36DD"/>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BC5"/>
    <w:rsid w:val="00EC7E48"/>
    <w:rsid w:val="00EC7E88"/>
    <w:rsid w:val="00ED022F"/>
    <w:rsid w:val="00ED04A4"/>
    <w:rsid w:val="00ED08F1"/>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6CA0"/>
    <w:rsid w:val="00ED7140"/>
    <w:rsid w:val="00ED7380"/>
    <w:rsid w:val="00EE08BC"/>
    <w:rsid w:val="00EE09D8"/>
    <w:rsid w:val="00EE09EA"/>
    <w:rsid w:val="00EE0A49"/>
    <w:rsid w:val="00EE0E09"/>
    <w:rsid w:val="00EE12DA"/>
    <w:rsid w:val="00EE15CA"/>
    <w:rsid w:val="00EE18BB"/>
    <w:rsid w:val="00EE19F0"/>
    <w:rsid w:val="00EE1BBE"/>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CF1"/>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C3D"/>
    <w:rsid w:val="00EF34CD"/>
    <w:rsid w:val="00EF3A28"/>
    <w:rsid w:val="00EF3A3D"/>
    <w:rsid w:val="00EF3A4A"/>
    <w:rsid w:val="00EF3D43"/>
    <w:rsid w:val="00EF3E79"/>
    <w:rsid w:val="00EF447D"/>
    <w:rsid w:val="00EF493B"/>
    <w:rsid w:val="00EF4F32"/>
    <w:rsid w:val="00EF5198"/>
    <w:rsid w:val="00EF5247"/>
    <w:rsid w:val="00EF5326"/>
    <w:rsid w:val="00EF5861"/>
    <w:rsid w:val="00EF6141"/>
    <w:rsid w:val="00EF6EF5"/>
    <w:rsid w:val="00EF6F55"/>
    <w:rsid w:val="00EF7194"/>
    <w:rsid w:val="00EF7614"/>
    <w:rsid w:val="00EF7878"/>
    <w:rsid w:val="00EF7DD6"/>
    <w:rsid w:val="00F000F0"/>
    <w:rsid w:val="00F00180"/>
    <w:rsid w:val="00F005E6"/>
    <w:rsid w:val="00F006E4"/>
    <w:rsid w:val="00F00923"/>
    <w:rsid w:val="00F00A86"/>
    <w:rsid w:val="00F00C9D"/>
    <w:rsid w:val="00F017CB"/>
    <w:rsid w:val="00F0197D"/>
    <w:rsid w:val="00F01A58"/>
    <w:rsid w:val="00F01B5E"/>
    <w:rsid w:val="00F02013"/>
    <w:rsid w:val="00F023A1"/>
    <w:rsid w:val="00F024E9"/>
    <w:rsid w:val="00F026AE"/>
    <w:rsid w:val="00F027FF"/>
    <w:rsid w:val="00F02D95"/>
    <w:rsid w:val="00F0301D"/>
    <w:rsid w:val="00F032DF"/>
    <w:rsid w:val="00F03466"/>
    <w:rsid w:val="00F0388F"/>
    <w:rsid w:val="00F03891"/>
    <w:rsid w:val="00F04523"/>
    <w:rsid w:val="00F04551"/>
    <w:rsid w:val="00F04961"/>
    <w:rsid w:val="00F04B22"/>
    <w:rsid w:val="00F04D51"/>
    <w:rsid w:val="00F04F3E"/>
    <w:rsid w:val="00F0522E"/>
    <w:rsid w:val="00F05328"/>
    <w:rsid w:val="00F054C1"/>
    <w:rsid w:val="00F05EED"/>
    <w:rsid w:val="00F067F7"/>
    <w:rsid w:val="00F06D7C"/>
    <w:rsid w:val="00F06F02"/>
    <w:rsid w:val="00F10437"/>
    <w:rsid w:val="00F10465"/>
    <w:rsid w:val="00F10864"/>
    <w:rsid w:val="00F108F5"/>
    <w:rsid w:val="00F11520"/>
    <w:rsid w:val="00F115E0"/>
    <w:rsid w:val="00F1165E"/>
    <w:rsid w:val="00F11CF5"/>
    <w:rsid w:val="00F12105"/>
    <w:rsid w:val="00F1241C"/>
    <w:rsid w:val="00F124CB"/>
    <w:rsid w:val="00F12B3D"/>
    <w:rsid w:val="00F12D63"/>
    <w:rsid w:val="00F1403E"/>
    <w:rsid w:val="00F1415B"/>
    <w:rsid w:val="00F14606"/>
    <w:rsid w:val="00F1476B"/>
    <w:rsid w:val="00F149F8"/>
    <w:rsid w:val="00F151D7"/>
    <w:rsid w:val="00F15860"/>
    <w:rsid w:val="00F16301"/>
    <w:rsid w:val="00F16BB1"/>
    <w:rsid w:val="00F17383"/>
    <w:rsid w:val="00F178A5"/>
    <w:rsid w:val="00F17A8F"/>
    <w:rsid w:val="00F17AD5"/>
    <w:rsid w:val="00F17CA7"/>
    <w:rsid w:val="00F20046"/>
    <w:rsid w:val="00F206FE"/>
    <w:rsid w:val="00F20E33"/>
    <w:rsid w:val="00F20F5B"/>
    <w:rsid w:val="00F20F67"/>
    <w:rsid w:val="00F21048"/>
    <w:rsid w:val="00F210AB"/>
    <w:rsid w:val="00F215C3"/>
    <w:rsid w:val="00F21857"/>
    <w:rsid w:val="00F218EF"/>
    <w:rsid w:val="00F21A0B"/>
    <w:rsid w:val="00F21CED"/>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EB4"/>
    <w:rsid w:val="00F2617C"/>
    <w:rsid w:val="00F2643A"/>
    <w:rsid w:val="00F26886"/>
    <w:rsid w:val="00F2699C"/>
    <w:rsid w:val="00F26AF5"/>
    <w:rsid w:val="00F26B24"/>
    <w:rsid w:val="00F27201"/>
    <w:rsid w:val="00F276AE"/>
    <w:rsid w:val="00F27B12"/>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70CB"/>
    <w:rsid w:val="00F372B7"/>
    <w:rsid w:val="00F3755F"/>
    <w:rsid w:val="00F377A2"/>
    <w:rsid w:val="00F37922"/>
    <w:rsid w:val="00F37AEF"/>
    <w:rsid w:val="00F40B24"/>
    <w:rsid w:val="00F40DBB"/>
    <w:rsid w:val="00F4125D"/>
    <w:rsid w:val="00F4261B"/>
    <w:rsid w:val="00F42910"/>
    <w:rsid w:val="00F42C2B"/>
    <w:rsid w:val="00F42D9E"/>
    <w:rsid w:val="00F42F20"/>
    <w:rsid w:val="00F439C5"/>
    <w:rsid w:val="00F44833"/>
    <w:rsid w:val="00F44ACE"/>
    <w:rsid w:val="00F454AB"/>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F6"/>
    <w:rsid w:val="00F52756"/>
    <w:rsid w:val="00F52A47"/>
    <w:rsid w:val="00F52A4B"/>
    <w:rsid w:val="00F52C6C"/>
    <w:rsid w:val="00F52FA8"/>
    <w:rsid w:val="00F538CD"/>
    <w:rsid w:val="00F5418F"/>
    <w:rsid w:val="00F54192"/>
    <w:rsid w:val="00F542D8"/>
    <w:rsid w:val="00F548C8"/>
    <w:rsid w:val="00F54CAA"/>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67EBA"/>
    <w:rsid w:val="00F70FF9"/>
    <w:rsid w:val="00F71026"/>
    <w:rsid w:val="00F71042"/>
    <w:rsid w:val="00F710A0"/>
    <w:rsid w:val="00F71976"/>
    <w:rsid w:val="00F71A99"/>
    <w:rsid w:val="00F71C4F"/>
    <w:rsid w:val="00F71F79"/>
    <w:rsid w:val="00F721A1"/>
    <w:rsid w:val="00F72470"/>
    <w:rsid w:val="00F724E3"/>
    <w:rsid w:val="00F727AA"/>
    <w:rsid w:val="00F729CA"/>
    <w:rsid w:val="00F72C94"/>
    <w:rsid w:val="00F73AE0"/>
    <w:rsid w:val="00F73D87"/>
    <w:rsid w:val="00F73F43"/>
    <w:rsid w:val="00F74609"/>
    <w:rsid w:val="00F74664"/>
    <w:rsid w:val="00F74791"/>
    <w:rsid w:val="00F74A7A"/>
    <w:rsid w:val="00F74DB3"/>
    <w:rsid w:val="00F751EF"/>
    <w:rsid w:val="00F7521F"/>
    <w:rsid w:val="00F75549"/>
    <w:rsid w:val="00F7564B"/>
    <w:rsid w:val="00F76337"/>
    <w:rsid w:val="00F763DF"/>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5013"/>
    <w:rsid w:val="00F951BD"/>
    <w:rsid w:val="00F9632D"/>
    <w:rsid w:val="00F9644F"/>
    <w:rsid w:val="00F965D9"/>
    <w:rsid w:val="00F969EB"/>
    <w:rsid w:val="00F96C7A"/>
    <w:rsid w:val="00F96E7C"/>
    <w:rsid w:val="00F975B5"/>
    <w:rsid w:val="00F979F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6ED2"/>
    <w:rsid w:val="00FA70DF"/>
    <w:rsid w:val="00FA7152"/>
    <w:rsid w:val="00FA7A20"/>
    <w:rsid w:val="00FA7AA6"/>
    <w:rsid w:val="00FA7B91"/>
    <w:rsid w:val="00FA7C04"/>
    <w:rsid w:val="00FB009F"/>
    <w:rsid w:val="00FB0443"/>
    <w:rsid w:val="00FB105F"/>
    <w:rsid w:val="00FB12FA"/>
    <w:rsid w:val="00FB15D5"/>
    <w:rsid w:val="00FB1694"/>
    <w:rsid w:val="00FB18E8"/>
    <w:rsid w:val="00FB19D8"/>
    <w:rsid w:val="00FB2115"/>
    <w:rsid w:val="00FB22E5"/>
    <w:rsid w:val="00FB2803"/>
    <w:rsid w:val="00FB2864"/>
    <w:rsid w:val="00FB2F94"/>
    <w:rsid w:val="00FB381D"/>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B7F50"/>
    <w:rsid w:val="00FC062A"/>
    <w:rsid w:val="00FC0AB4"/>
    <w:rsid w:val="00FC0B9B"/>
    <w:rsid w:val="00FC0E12"/>
    <w:rsid w:val="00FC11E2"/>
    <w:rsid w:val="00FC1859"/>
    <w:rsid w:val="00FC2075"/>
    <w:rsid w:val="00FC22FE"/>
    <w:rsid w:val="00FC23AA"/>
    <w:rsid w:val="00FC23CE"/>
    <w:rsid w:val="00FC23FA"/>
    <w:rsid w:val="00FC2742"/>
    <w:rsid w:val="00FC330F"/>
    <w:rsid w:val="00FC37F0"/>
    <w:rsid w:val="00FC38D6"/>
    <w:rsid w:val="00FC3BBC"/>
    <w:rsid w:val="00FC3C5E"/>
    <w:rsid w:val="00FC3EEB"/>
    <w:rsid w:val="00FC4278"/>
    <w:rsid w:val="00FC4423"/>
    <w:rsid w:val="00FC47D1"/>
    <w:rsid w:val="00FC4CA4"/>
    <w:rsid w:val="00FC4DD6"/>
    <w:rsid w:val="00FC545C"/>
    <w:rsid w:val="00FC553E"/>
    <w:rsid w:val="00FC61FA"/>
    <w:rsid w:val="00FC65A0"/>
    <w:rsid w:val="00FC65B6"/>
    <w:rsid w:val="00FC68C9"/>
    <w:rsid w:val="00FC6B41"/>
    <w:rsid w:val="00FC70AA"/>
    <w:rsid w:val="00FC7308"/>
    <w:rsid w:val="00FC7C1F"/>
    <w:rsid w:val="00FC7F93"/>
    <w:rsid w:val="00FD0C1D"/>
    <w:rsid w:val="00FD0C32"/>
    <w:rsid w:val="00FD0D2E"/>
    <w:rsid w:val="00FD10D2"/>
    <w:rsid w:val="00FD111E"/>
    <w:rsid w:val="00FD1401"/>
    <w:rsid w:val="00FD14E4"/>
    <w:rsid w:val="00FD2804"/>
    <w:rsid w:val="00FD282A"/>
    <w:rsid w:val="00FD2A71"/>
    <w:rsid w:val="00FD3905"/>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2C0"/>
    <w:rsid w:val="00FE22FE"/>
    <w:rsid w:val="00FE2B7B"/>
    <w:rsid w:val="00FE2CB8"/>
    <w:rsid w:val="00FE3100"/>
    <w:rsid w:val="00FE322E"/>
    <w:rsid w:val="00FE3439"/>
    <w:rsid w:val="00FE3768"/>
    <w:rsid w:val="00FE37C6"/>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BBB"/>
    <w:rsid w:val="00FF1455"/>
    <w:rsid w:val="00FF1716"/>
    <w:rsid w:val="00FF1862"/>
    <w:rsid w:val="00FF1B03"/>
    <w:rsid w:val="00FF2077"/>
    <w:rsid w:val="00FF2A88"/>
    <w:rsid w:val="00FF35E2"/>
    <w:rsid w:val="00FF37C5"/>
    <w:rsid w:val="00FF3A12"/>
    <w:rsid w:val="00FF3CFC"/>
    <w:rsid w:val="00FF3F8F"/>
    <w:rsid w:val="00FF43AF"/>
    <w:rsid w:val="00FF48E0"/>
    <w:rsid w:val="00FF4B9D"/>
    <w:rsid w:val="00FF4D2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B1E46C0"/>
  <w15:chartTrackingRefBased/>
  <w15:docId w15:val="{607BD2A1-DE16-4150-8C5C-1A4328B0B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D7380"/>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semiHidden/>
    <w:rsid w:val="00A63872"/>
    <w:pPr>
      <w:ind w:left="284"/>
    </w:pPr>
  </w:style>
  <w:style w:type="paragraph" w:styleId="13">
    <w:name w:val="index 1"/>
    <w:basedOn w:val="a1"/>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6">
    <w:name w:val="List 2"/>
    <w:basedOn w:val="ac"/>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qFormat/>
    <w:rsid w:val="00A63872"/>
  </w:style>
  <w:style w:type="paragraph" w:customStyle="1" w:styleId="B2">
    <w:name w:val="B2"/>
    <w:basedOn w:val="26"/>
    <w:link w:val="B2Char"/>
    <w:rsid w:val="00A63872"/>
  </w:style>
  <w:style w:type="paragraph" w:customStyle="1" w:styleId="B3">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jc w:val="both"/>
    </w:pPr>
    <w:rPr>
      <w:sz w:val="24"/>
      <w:lang w:val="en-US" w:eastAsia="zh-CN"/>
    </w:rPr>
  </w:style>
  <w:style w:type="paragraph" w:customStyle="1" w:styleId="Equation">
    <w:name w:val="Equation"/>
    <w:basedOn w:val="a1"/>
    <w:next w:val="a1"/>
    <w:pPr>
      <w:tabs>
        <w:tab w:val="right" w:pos="10206"/>
      </w:tabs>
      <w:spacing w:after="220"/>
      <w:ind w:left="1298"/>
    </w:pPr>
    <w:rPr>
      <w:rFonts w:ascii="Arial" w:hAnsi="Arial"/>
      <w:sz w:val="22"/>
      <w:lang w:val="en-US" w:eastAsia="zh-CN"/>
    </w:rPr>
  </w:style>
  <w:style w:type="paragraph" w:customStyle="1" w:styleId="00BodyText">
    <w:name w:val="00 BodyText"/>
    <w:basedOn w:val="a1"/>
    <w:pPr>
      <w:spacing w:after="220"/>
    </w:pPr>
    <w:rPr>
      <w:rFonts w:ascii="Arial" w:hAnsi="Arial"/>
      <w:sz w:val="22"/>
      <w:lang w:val="en-US"/>
    </w:rPr>
  </w:style>
  <w:style w:type="paragraph" w:customStyle="1" w:styleId="11BodyText">
    <w:name w:val="11 BodyText"/>
    <w:basedOn w:val="a1"/>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jc w:val="both"/>
    </w:pPr>
    <w:rPr>
      <w:rFonts w:ascii="Times" w:hAnsi="Times"/>
      <w:szCs w:val="24"/>
      <w:lang w:val="en-US"/>
    </w:rPr>
  </w:style>
  <w:style w:type="paragraph" w:styleId="27">
    <w:name w:val="Body Text 2"/>
    <w:basedOn w:val="a1"/>
    <w:link w:val="28"/>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jc w:val="both"/>
    </w:pPr>
    <w:rPr>
      <w:rFonts w:ascii="New York" w:hAnsi="New York"/>
      <w:sz w:val="24"/>
      <w:lang w:val="en-US"/>
    </w:rPr>
  </w:style>
  <w:style w:type="table" w:styleId="af6">
    <w:name w:val="Table Grid"/>
    <w:basedOn w:val="a3"/>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uiPriority w:val="99"/>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15"/>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basedOn w:val="a1"/>
    <w:link w:val="aff"/>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semiHidden/>
    <w:rsid w:val="00F1403E"/>
    <w:rPr>
      <w:rFonts w:ascii="Times New Roman" w:hAnsi="Times New Roman"/>
      <w:lang w:val="en-GB" w:eastAsia="en-US"/>
    </w:rPr>
  </w:style>
  <w:style w:type="paragraph" w:styleId="Web">
    <w:name w:val="Normal (Web)"/>
    <w:basedOn w:val="a1"/>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7"/>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link w:val="afe"/>
    <w:uiPriority w:val="34"/>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overflowPunct/>
      <w:autoSpaceDE/>
      <w:autoSpaceDN/>
      <w:adjustRightInd/>
      <w:spacing w:after="120"/>
      <w:textAlignment w:val="auto"/>
    </w:pPr>
    <w:rPr>
      <w:rFonts w:eastAsia="Calibri"/>
      <w:i/>
      <w:iCs/>
      <w:color w:val="595959"/>
      <w:sz w:val="22"/>
      <w:szCs w:val="22"/>
      <w:lang w:val="en-US"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6">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rsid w:val="0007676C"/>
    <w:pPr>
      <w:widowControl w:val="0"/>
      <w:overflowPunct/>
      <w:autoSpaceDE/>
      <w:autoSpaceDN/>
      <w:adjustRightInd/>
      <w:spacing w:after="0"/>
      <w:textAlignment w:val="auto"/>
    </w:pPr>
    <w:rPr>
      <w:rFonts w:ascii="游ゴシック" w:eastAsia="游ゴシック" w:hAnsi="Courier New" w:cs="Courier New"/>
      <w:kern w:val="2"/>
      <w:sz w:val="22"/>
      <w:szCs w:val="22"/>
      <w:lang w:val="en-US" w:eastAsia="ja-JP"/>
    </w:rPr>
  </w:style>
  <w:style w:type="character" w:customStyle="1" w:styleId="affa">
    <w:name w:val="書式なし (文字)"/>
    <w:link w:val="aff9"/>
    <w:rsid w:val="0007676C"/>
    <w:rPr>
      <w:rFonts w:ascii="游ゴシック" w:eastAsia="游ゴシック"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1"/>
    <w:rsid w:val="00400BAF"/>
    <w:pPr>
      <w:overflowPunct/>
      <w:autoSpaceDE/>
      <w:autoSpaceDN/>
      <w:adjustRightInd/>
      <w:ind w:left="851"/>
      <w:textAlignment w:val="auto"/>
    </w:pPr>
  </w:style>
  <w:style w:type="paragraph" w:customStyle="1" w:styleId="INDENT2">
    <w:name w:val="INDENT2"/>
    <w:basedOn w:val="a1"/>
    <w:rsid w:val="00400BAF"/>
    <w:pPr>
      <w:overflowPunct/>
      <w:autoSpaceDE/>
      <w:autoSpaceDN/>
      <w:adjustRightInd/>
      <w:ind w:left="1135" w:hanging="284"/>
      <w:textAlignment w:val="auto"/>
    </w:pPr>
  </w:style>
  <w:style w:type="paragraph" w:customStyle="1" w:styleId="INDENT3">
    <w:name w:val="INDENT3"/>
    <w:basedOn w:val="a1"/>
    <w:rsid w:val="00400BAF"/>
    <w:pPr>
      <w:overflowPunct/>
      <w:autoSpaceDE/>
      <w:autoSpaceDN/>
      <w:adjustRightInd/>
      <w:ind w:left="1701" w:hanging="567"/>
      <w:textAlignment w:val="auto"/>
    </w:pPr>
  </w:style>
  <w:style w:type="paragraph" w:customStyle="1" w:styleId="FigureTitle">
    <w:name w:val="Figure_Title"/>
    <w:basedOn w:val="a1"/>
    <w:next w:val="a1"/>
    <w:rsid w:val="00400BAF"/>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1"/>
    <w:rsid w:val="00400BAF"/>
    <w:pPr>
      <w:keepNext/>
      <w:keepLines/>
      <w:overflowPunct/>
      <w:autoSpaceDE/>
      <w:autoSpaceDN/>
      <w:adjustRightInd/>
      <w:textAlignment w:val="auto"/>
    </w:pPr>
    <w:rPr>
      <w:b/>
    </w:rPr>
  </w:style>
  <w:style w:type="paragraph" w:customStyle="1" w:styleId="enumlev2">
    <w:name w:val="enumlev2"/>
    <w:basedOn w:val="a1"/>
    <w:rsid w:val="00400BAF"/>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1"/>
    <w:rsid w:val="00400BAF"/>
    <w:pPr>
      <w:keepNext/>
      <w:keepLines/>
      <w:overflowPunct/>
      <w:autoSpaceDE/>
      <w:autoSpaceDN/>
      <w:adjustRightInd/>
      <w:spacing w:before="240"/>
      <w:ind w:left="1418"/>
      <w:textAlignment w:val="auto"/>
    </w:pPr>
    <w:rPr>
      <w:rFonts w:ascii="Arial" w:hAnsi="Arial"/>
      <w:b/>
      <w:sz w:val="36"/>
      <w:lang w:val="en-US"/>
    </w:rPr>
  </w:style>
  <w:style w:type="paragraph" w:customStyle="1" w:styleId="TAJ">
    <w:name w:val="TAJ"/>
    <w:basedOn w:val="TH"/>
    <w:rsid w:val="00400BAF"/>
    <w:pPr>
      <w:overflowPunct/>
      <w:autoSpaceDE/>
      <w:autoSpaceDN/>
      <w:adjustRightInd/>
      <w:textAlignment w:val="auto"/>
    </w:pPr>
    <w:rPr>
      <w:lang w:val="x-none"/>
    </w:rPr>
  </w:style>
  <w:style w:type="paragraph" w:customStyle="1" w:styleId="Guidance">
    <w:name w:val="Guidance"/>
    <w:basedOn w:val="a1"/>
    <w:link w:val="GuidanceChar"/>
    <w:rsid w:val="00400BAF"/>
    <w:pPr>
      <w:overflowPunct/>
      <w:autoSpaceDE/>
      <w:autoSpaceDN/>
      <w:adjustRightInd/>
      <w:textAlignment w:val="auto"/>
    </w:pPr>
    <w:rPr>
      <w:i/>
      <w:color w:val="0000FF"/>
      <w:lang w:val="x-none"/>
    </w:rPr>
  </w:style>
  <w:style w:type="character" w:customStyle="1" w:styleId="NOChar">
    <w:name w:val="NO Char"/>
    <w:link w:val="NO"/>
    <w:rsid w:val="00400BAF"/>
    <w:rPr>
      <w:rFonts w:ascii="Times New Roman" w:hAnsi="Times New Roman"/>
      <w:lang w:val="en-GB" w:eastAsia="en-US"/>
    </w:rPr>
  </w:style>
  <w:style w:type="character" w:customStyle="1" w:styleId="GuidanceChar">
    <w:name w:val="Guidance Char"/>
    <w:link w:val="Guidance"/>
    <w:rsid w:val="00400BAF"/>
    <w:rPr>
      <w:rFonts w:ascii="Times New Roman" w:hAnsi="Times New Roman"/>
      <w:i/>
      <w:color w:val="0000FF"/>
      <w:lang w:val="x-none" w:eastAsia="en-US"/>
    </w:rPr>
  </w:style>
  <w:style w:type="character" w:customStyle="1" w:styleId="15">
    <w:name w:val="コメント内容 (文字)1"/>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7">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widowControl w:val="0"/>
      <w:ind w:left="210"/>
      <w:jc w:val="both"/>
    </w:pPr>
    <w:rPr>
      <w:rFonts w:eastAsia="Malgun Gothic"/>
      <w:snapToGrid w:val="0"/>
      <w:kern w:val="2"/>
      <w:sz w:val="21"/>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8">
    <w:name w:val="本文 2 (文字)"/>
    <w:link w:val="27"/>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8">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1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9">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9">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a">
    <w:name w:val="Body Text Indent 2"/>
    <w:basedOn w:val="a1"/>
    <w:link w:val="2b"/>
    <w:rsid w:val="00400BAF"/>
    <w:pPr>
      <w:ind w:leftChars="100" w:left="400" w:hangingChars="100" w:hanging="200"/>
    </w:pPr>
    <w:rPr>
      <w:rFonts w:eastAsia="ＭＳ 明朝"/>
      <w:lang w:eastAsia="en-GB"/>
    </w:rPr>
  </w:style>
  <w:style w:type="character" w:customStyle="1" w:styleId="2b">
    <w:name w:val="本文インデント 2 (文字)"/>
    <w:link w:val="2a"/>
    <w:rsid w:val="00400BAF"/>
    <w:rPr>
      <w:rFonts w:ascii="Times New Roman" w:eastAsia="ＭＳ 明朝" w:hAnsi="Times New Roman"/>
      <w:lang w:val="en-GB" w:eastAsia="en-GB"/>
    </w:rPr>
  </w:style>
  <w:style w:type="paragraph" w:styleId="afff1">
    <w:name w:val="Normal Indent"/>
    <w:basedOn w:val="a1"/>
    <w:rsid w:val="00400BAF"/>
    <w:pPr>
      <w:overflowPunct/>
      <w:autoSpaceDE/>
      <w:autoSpaceDN/>
      <w:adjustRightInd/>
      <w:spacing w:after="0"/>
      <w:ind w:left="851"/>
      <w:textAlignment w:val="auto"/>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15"/>
      </w:numPr>
      <w:tabs>
        <w:tab w:val="num" w:pos="926"/>
      </w:tabs>
      <w:ind w:left="926"/>
    </w:pPr>
    <w:rPr>
      <w:rFonts w:eastAsia="ＭＳ 明朝"/>
      <w:lang w:eastAsia="en-GB"/>
    </w:rPr>
  </w:style>
  <w:style w:type="paragraph" w:styleId="4">
    <w:name w:val="List Number 4"/>
    <w:basedOn w:val="a1"/>
    <w:rsid w:val="00400BAF"/>
    <w:pPr>
      <w:numPr>
        <w:numId w:val="14"/>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rsid w:val="00400BAF"/>
    <w:pPr>
      <w:overflowPunct/>
      <w:autoSpaceDE/>
      <w:autoSpaceDN/>
      <w:adjustRightInd/>
      <w:snapToGrid w:val="0"/>
      <w:textAlignment w:val="auto"/>
    </w:pPr>
    <w:rPr>
      <w:lang w:eastAsia="x-none"/>
    </w:rPr>
  </w:style>
  <w:style w:type="character" w:customStyle="1" w:styleId="afff5">
    <w:name w:val="文末脚注文字列 (文字)"/>
    <w:link w:val="afff4"/>
    <w:rsid w:val="00400BAF"/>
    <w:rPr>
      <w:rFonts w:ascii="Times New Roman" w:hAnsi="Times New Roman"/>
      <w:lang w:val="en-GB" w:eastAsia="x-none"/>
    </w:rPr>
  </w:style>
  <w:style w:type="character" w:styleId="afff6">
    <w:name w:val="endnote reference"/>
    <w:rsid w:val="00400BAF"/>
    <w:rPr>
      <w:vertAlign w:val="superscript"/>
    </w:rPr>
  </w:style>
  <w:style w:type="character" w:customStyle="1" w:styleId="btChar3">
    <w:name w:val="bt Char3"/>
    <w:aliases w:val="bt Car Char Char3"/>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rsid w:val="00400BAF"/>
    <w:rPr>
      <w:rFonts w:eastAsia="Malgun Gothic"/>
      <w:lang w:eastAsia="x-none"/>
    </w:rPr>
  </w:style>
  <w:style w:type="character" w:customStyle="1" w:styleId="afffa">
    <w:name w:val="日付 (文字)"/>
    <w:link w:val="afff9"/>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rsid w:val="00400BAF"/>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a1"/>
    <w:rsid w:val="00400BAF"/>
    <w:pPr>
      <w:tabs>
        <w:tab w:val="center" w:pos="4820"/>
        <w:tab w:val="right" w:pos="9640"/>
      </w:tabs>
      <w:overflowPunct/>
      <w:autoSpaceDE/>
      <w:autoSpaceDN/>
      <w:adjustRightInd/>
      <w:textAlignment w:val="auto"/>
    </w:pPr>
    <w:rPr>
      <w:rFonts w:eastAsia="Times New Roman"/>
      <w:lang w:eastAsia="ja-JP"/>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1"/>
    <w:rsid w:val="00400BAF"/>
    <w:rPr>
      <w:rFonts w:eastAsia="Times New Roman"/>
      <w:lang w:eastAsia="ja-JP"/>
    </w:rPr>
  </w:style>
  <w:style w:type="paragraph" w:customStyle="1" w:styleId="TaOC">
    <w:name w:val="TaOC"/>
    <w:basedOn w:val="TAC"/>
    <w:rsid w:val="00400BAF"/>
    <w:rPr>
      <w:rFonts w:eastAsia="Times New Roman"/>
      <w:lang w:eastAsia="ja-JP"/>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tabs>
        <w:tab w:val="clear" w:pos="360"/>
      </w:tabs>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3"/>
    <w:next w:val="af6"/>
    <w:rsid w:val="00400BAF"/>
    <w:pPr>
      <w:numPr>
        <w:numId w:val="23"/>
      </w:numPr>
      <w:tabs>
        <w:tab w:val="clear" w:pos="1440"/>
      </w:tabs>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overflowPunct/>
      <w:autoSpaceDE/>
      <w:autoSpaceDN/>
      <w:adjustRightInd/>
      <w:spacing w:line="288" w:lineRule="auto"/>
      <w:ind w:left="1097" w:hanging="360"/>
      <w:jc w:val="left"/>
      <w:textAlignment w:val="auto"/>
    </w:pPr>
    <w:rPr>
      <w:rFonts w:ascii="Arial" w:hAnsi="Arial" w:cs="Arial"/>
      <w:szCs w:val="20"/>
    </w:rPr>
  </w:style>
  <w:style w:type="paragraph" w:customStyle="1" w:styleId="b1">
    <w:name w:val="b1"/>
    <w:basedOn w:val="a1"/>
    <w:rsid w:val="00400BAF"/>
    <w:pPr>
      <w:numPr>
        <w:numId w:val="24"/>
      </w:numPr>
      <w:tabs>
        <w:tab w:val="clear" w:pos="0"/>
      </w:tabs>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a">
    <w:name w:val="吹き出し1"/>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c">
    <w:name w:val="吹き出し2"/>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b">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pPr>
      <w:spacing w:after="0"/>
    </w:pPr>
    <w:rPr>
      <w:rFonts w:eastAsia="ＭＳ 明朝"/>
      <w:b/>
      <w:lang w:eastAsia="en-GB"/>
    </w:rPr>
  </w:style>
  <w:style w:type="paragraph" w:customStyle="1" w:styleId="HO">
    <w:name w:val="HO"/>
    <w:basedOn w:val="a1"/>
    <w:rsid w:val="00400BAF"/>
    <w:pPr>
      <w:spacing w:after="0"/>
      <w:jc w:val="right"/>
    </w:pPr>
    <w:rPr>
      <w:rFonts w:eastAsia="ＭＳ 明朝"/>
      <w:b/>
      <w:lang w:eastAsia="en-GB"/>
    </w:rPr>
  </w:style>
  <w:style w:type="paragraph" w:customStyle="1" w:styleId="WP">
    <w:name w:val="WP"/>
    <w:basedOn w:val="a1"/>
    <w:rsid w:val="00400BAF"/>
    <w:pPr>
      <w:spacing w:after="0"/>
      <w:jc w:val="both"/>
    </w:pPr>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val="en-US" w:eastAsia="en-GB"/>
    </w:rPr>
  </w:style>
  <w:style w:type="paragraph" w:customStyle="1" w:styleId="Teststep">
    <w:name w:val="Test step"/>
    <w:basedOn w:val="a1"/>
    <w:rsid w:val="00400BAF"/>
    <w:pPr>
      <w:numPr>
        <w:numId w:val="25"/>
      </w:numPr>
      <w:tabs>
        <w:tab w:val="clear" w:pos="928"/>
        <w:tab w:val="left" w:pos="720"/>
      </w:tabs>
      <w:spacing w:after="0"/>
      <w:ind w:left="720" w:hanging="720"/>
    </w:pPr>
    <w:rPr>
      <w:rFonts w:eastAsia="ＭＳ 明朝"/>
      <w:lang w:eastAsia="en-GB"/>
    </w:rPr>
  </w:style>
  <w:style w:type="paragraph" w:customStyle="1" w:styleId="TableTitle">
    <w:name w:val="TableTitle"/>
    <w:basedOn w:val="27"/>
    <w:next w:val="27"/>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c">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pPr>
      <w:spacing w:after="0"/>
    </w:pPr>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val="en-US" w:eastAsia="en-GB"/>
    </w:rPr>
  </w:style>
  <w:style w:type="paragraph" w:customStyle="1" w:styleId="Copyright">
    <w:name w:val="Copyright"/>
    <w:basedOn w:val="a1"/>
    <w:rsid w:val="00400BAF"/>
    <w:pPr>
      <w:numPr>
        <w:numId w:val="26"/>
      </w:numPr>
      <w:tabs>
        <w:tab w:val="clear" w:pos="1980"/>
      </w:tabs>
      <w:spacing w:after="0"/>
      <w:ind w:left="0" w:firstLine="0"/>
      <w:jc w:val="center"/>
    </w:pPr>
    <w:rPr>
      <w:rFonts w:ascii="Arial" w:eastAsia="ＭＳ 明朝" w:hAnsi="Arial"/>
      <w:b/>
      <w:sz w:val="16"/>
      <w:lang w:eastAsia="ja-JP"/>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val="en-US"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widowControl w:val="0"/>
      <w:ind w:left="283" w:hanging="283"/>
      <w:jc w:val="left"/>
    </w:pPr>
    <w:rPr>
      <w:rFonts w:ascii="Times New Roman" w:eastAsia="ＭＳ 明朝" w:hAnsi="Times New Roman"/>
      <w:szCs w:val="20"/>
      <w:lang w:val="en-GB" w:eastAsia="de-DE"/>
    </w:rPr>
  </w:style>
  <w:style w:type="numbering" w:customStyle="1" w:styleId="1d">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00BAF"/>
    <w:pPr>
      <w:overflowPunct/>
      <w:autoSpaceDE/>
      <w:autoSpaceDN/>
      <w:adjustRightInd/>
      <w:textAlignment w:val="auto"/>
    </w:pPr>
    <w:rPr>
      <w:rFonts w:eastAsia="Malgun Gothic"/>
      <w:kern w:val="2"/>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b">
    <w:name w:val="TOC Heading"/>
    <w:basedOn w:val="10"/>
    <w:next w:val="a1"/>
    <w:uiPriority w:val="39"/>
    <w:semiHidden/>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d">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
    <w:rsid w:val="00400BAF"/>
    <w:rPr>
      <w:rFonts w:ascii="Times New Roman" w:hAnsi="Times New Roman"/>
      <w:lang w:val="en-GB" w:eastAsia="en-US"/>
    </w:rPr>
  </w:style>
  <w:style w:type="character" w:customStyle="1" w:styleId="B3Char">
    <w:name w:val="B3 Char"/>
    <w:link w:val="B3"/>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overflowPunct/>
      <w:autoSpaceDE/>
      <w:autoSpaceDN/>
      <w:adjustRightInd/>
      <w:spacing w:after="0"/>
      <w:ind w:left="720"/>
      <w:textAlignment w:val="auto"/>
    </w:pPr>
    <w:rPr>
      <w:rFonts w:eastAsia="Malgun Gothic"/>
      <w:sz w:val="24"/>
      <w:szCs w:val="24"/>
      <w:lang w:val="en-US"/>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16"/>
      </w:numPr>
      <w:overflowPunct/>
      <w:adjustRightInd/>
      <w:spacing w:after="0"/>
      <w:jc w:val="both"/>
      <w:textAlignment w:val="auto"/>
    </w:pPr>
    <w:rPr>
      <w:sz w:val="16"/>
      <w:szCs w:val="16"/>
    </w:rPr>
  </w:style>
  <w:style w:type="paragraph" w:customStyle="1" w:styleId="CharCharCharChar">
    <w:name w:val="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rsid w:val="00400BAF"/>
    <w:pPr>
      <w:widowControl w:val="0"/>
      <w:overflowPunct/>
      <w:ind w:firstLineChars="100" w:firstLine="420"/>
      <w:textAlignment w:val="auto"/>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pPr>
      <w:widowControl w:val="0"/>
      <w:overflowPunct/>
      <w:autoSpaceDE/>
      <w:autoSpaceDN/>
      <w:adjustRightInd/>
      <w:spacing w:after="0"/>
      <w:jc w:val="both"/>
      <w:textAlignment w:val="auto"/>
    </w:pPr>
    <w:rPr>
      <w:rFonts w:ascii="Century" w:eastAsia="ＭＳ 明朝"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e">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1">
    <w:name w:val="样式1"/>
    <w:basedOn w:val="TAN"/>
    <w:link w:val="1Char1"/>
    <w:qFormat/>
    <w:rsid w:val="00400BAF"/>
    <w:pPr>
      <w:numPr>
        <w:numId w:val="17"/>
      </w:numPr>
    </w:pPr>
    <w:rPr>
      <w:rFonts w:eastAsia="ＭＳ 明朝"/>
      <w:lang w:eastAsia="ja-JP"/>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0">
    <w:name w:val="캡션1"/>
    <w:basedOn w:val="a1"/>
    <w:next w:val="a1"/>
    <w:rsid w:val="00400BAF"/>
    <w:pPr>
      <w:spacing w:before="120" w:after="120"/>
    </w:pPr>
    <w:rPr>
      <w:rFonts w:eastAsia="ＭＳ 明朝"/>
      <w:b/>
      <w:lang w:eastAsia="en-GB"/>
    </w:rPr>
  </w:style>
  <w:style w:type="paragraph" w:customStyle="1" w:styleId="1f1">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2">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3">
    <w:name w:val="목록 단락1"/>
    <w:basedOn w:val="a1"/>
    <w:qFormat/>
    <w:rsid w:val="00400BAF"/>
    <w:pPr>
      <w:ind w:left="720"/>
      <w:contextualSpacing/>
    </w:pPr>
    <w:rPr>
      <w:rFonts w:eastAsia="Malgun Gothic"/>
    </w:rPr>
  </w:style>
  <w:style w:type="paragraph" w:customStyle="1" w:styleId="1f4">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pPr>
      <w:overflowPunct/>
      <w:autoSpaceDE/>
      <w:autoSpaceDN/>
      <w:adjustRightInd/>
      <w:textAlignment w:val="auto"/>
    </w:pPr>
    <w:rPr>
      <w:rFonts w:ascii="Tahoma" w:eastAsia="ＭＳ 明朝" w:hAnsi="Tahoma" w:cs="Tahoma"/>
      <w:sz w:val="16"/>
      <w:szCs w:val="16"/>
    </w:rPr>
  </w:style>
  <w:style w:type="paragraph" w:styleId="affff">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rsid w:val="00400BAF"/>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a1"/>
    <w:rsid w:val="00400BAF"/>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a1"/>
    <w:rsid w:val="00400BAF"/>
    <w:pPr>
      <w:keepLines/>
      <w:numPr>
        <w:ilvl w:val="8"/>
        <w:numId w:val="18"/>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18"/>
      </w:numPr>
      <w:spacing w:afterLines="100"/>
      <w:ind w:left="1089" w:hanging="369"/>
      <w:jc w:val="center"/>
    </w:pPr>
    <w:rPr>
      <w:rFonts w:ascii="Arial" w:hAnsi="Arial"/>
      <w:sz w:val="18"/>
      <w:szCs w:val="18"/>
      <w:lang w:eastAsia="zh-CN"/>
    </w:rPr>
  </w:style>
  <w:style w:type="paragraph" w:customStyle="1" w:styleId="tah0">
    <w:name w:val="tah"/>
    <w:basedOn w:val="a1"/>
    <w:rsid w:val="00400BAF"/>
    <w:pPr>
      <w:adjustRightInd/>
      <w:spacing w:before="100" w:beforeAutospacing="1" w:after="100" w:afterAutospacing="1"/>
      <w:textAlignment w:val="auto"/>
    </w:pPr>
    <w:rPr>
      <w:rFonts w:eastAsia="Gulim"/>
      <w:color w:val="000000"/>
      <w:lang w:val="sv-SE"/>
    </w:rPr>
  </w:style>
  <w:style w:type="paragraph" w:customStyle="1" w:styleId="affff0">
    <w:name w:val="图样式"/>
    <w:basedOn w:val="a1"/>
    <w:rsid w:val="00400BAF"/>
    <w:pPr>
      <w:keepNext/>
      <w:overflowPunct/>
      <w:spacing w:before="80" w:after="80" w:line="360" w:lineRule="auto"/>
      <w:jc w:val="center"/>
      <w:textAlignment w:val="auto"/>
    </w:pPr>
    <w:rPr>
      <w:snapToGrid w:val="0"/>
      <w:sz w:val="21"/>
      <w:szCs w:val="21"/>
      <w:lang w:val="en-US"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overflowPunct/>
      <w:autoSpaceDE/>
      <w:autoSpaceDN/>
      <w:adjustRightInd/>
      <w:spacing w:after="120"/>
      <w:jc w:val="both"/>
      <w:textAlignment w:val="auto"/>
    </w:pPr>
    <w:rPr>
      <w:rFonts w:eastAsia="ＭＳ 明朝"/>
      <w:sz w:val="22"/>
      <w:lang w:val="en-US"/>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21"/>
      </w:numPr>
      <w:tabs>
        <w:tab w:val="clear" w:pos="-1440"/>
        <w:tab w:val="left" w:pos="540"/>
      </w:tabs>
      <w:overflowPunct/>
      <w:autoSpaceDE/>
      <w:autoSpaceDN/>
      <w:adjustRightInd/>
      <w:spacing w:after="40"/>
      <w:ind w:left="547" w:hanging="547"/>
      <w:jc w:val="both"/>
      <w:textAlignment w:val="auto"/>
    </w:pPr>
    <w:rPr>
      <w:rFonts w:eastAsia="ＭＳ 明朝"/>
      <w:sz w:val="22"/>
      <w:lang w:val="en-US"/>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pPr>
      <w:numPr>
        <w:ilvl w:val="1"/>
      </w:numPr>
      <w:tabs>
        <w:tab w:val="num" w:pos="360"/>
      </w:tabs>
      <w:ind w:left="360" w:hanging="360"/>
    </w:pPr>
  </w:style>
  <w:style w:type="paragraph" w:customStyle="1" w:styleId="Head3Mine">
    <w:name w:val="Head3Mine"/>
    <w:basedOn w:val="Head2Mine"/>
    <w:next w:val="StandardText"/>
    <w:rsid w:val="00400BAF"/>
    <w:pPr>
      <w:numPr>
        <w:ilvl w:val="2"/>
      </w:numPr>
      <w:tabs>
        <w:tab w:val="num" w:pos="360"/>
      </w:tabs>
      <w:ind w:left="360" w:hanging="360"/>
    </w:pPr>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overflowPunct/>
      <w:autoSpaceDE/>
      <w:autoSpaceDN/>
      <w:adjustRightInd/>
      <w:spacing w:before="100" w:beforeAutospacing="1" w:after="100" w:afterAutospacing="1"/>
      <w:jc w:val="center"/>
      <w:textAlignment w:val="auto"/>
    </w:pPr>
    <w:rPr>
      <w:rFonts w:eastAsia="ＭＳ 明朝"/>
      <w:b/>
      <w:bCs/>
      <w:sz w:val="24"/>
      <w:szCs w:val="24"/>
      <w:lang w:eastAsia="en-GB"/>
    </w:rPr>
  </w:style>
  <w:style w:type="paragraph" w:customStyle="1" w:styleId="gpotblnote">
    <w:name w:val="gpotbl_note"/>
    <w:basedOn w:val="a1"/>
    <w:rsid w:val="00400BAF"/>
    <w:pPr>
      <w:overflowPunct/>
      <w:autoSpaceDE/>
      <w:autoSpaceDN/>
      <w:adjustRightInd/>
      <w:spacing w:before="100" w:beforeAutospacing="1" w:after="100" w:afterAutospacing="1"/>
      <w:textAlignment w:val="auto"/>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overflowPunct/>
      <w:autoSpaceDE/>
      <w:autoSpaceDN/>
      <w:adjustRightInd/>
      <w:spacing w:after="0"/>
      <w:textAlignment w:val="auto"/>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overflowPunct/>
      <w:autoSpaceDE/>
      <w:autoSpaceDN/>
      <w:adjustRightInd/>
      <w:spacing w:after="120"/>
      <w:ind w:left="992" w:hanging="425"/>
      <w:textAlignment w:val="auto"/>
    </w:pPr>
    <w:rPr>
      <w:rFonts w:eastAsia="ＭＳ 明朝"/>
      <w:lang w:eastAsia="en-US"/>
    </w:rPr>
  </w:style>
  <w:style w:type="paragraph" w:customStyle="1" w:styleId="textintend2">
    <w:name w:val="text intend 2"/>
    <w:basedOn w:val="text"/>
    <w:rsid w:val="00400BAF"/>
    <w:pPr>
      <w:tabs>
        <w:tab w:val="num" w:pos="1418"/>
      </w:tabs>
      <w:overflowPunct/>
      <w:autoSpaceDE/>
      <w:autoSpaceDN/>
      <w:adjustRightInd/>
      <w:spacing w:after="120"/>
      <w:ind w:left="1418" w:hanging="426"/>
      <w:textAlignment w:val="auto"/>
    </w:pPr>
    <w:rPr>
      <w:rFonts w:eastAsia="ＭＳ 明朝"/>
      <w:lang w:eastAsia="en-US"/>
    </w:rPr>
  </w:style>
  <w:style w:type="paragraph" w:customStyle="1" w:styleId="textintend3">
    <w:name w:val="text intend 3"/>
    <w:basedOn w:val="text"/>
    <w:rsid w:val="00400BAF"/>
    <w:pPr>
      <w:tabs>
        <w:tab w:val="num" w:pos="1843"/>
      </w:tabs>
      <w:overflowPunct/>
      <w:autoSpaceDE/>
      <w:autoSpaceDN/>
      <w:adjustRightInd/>
      <w:spacing w:after="120"/>
      <w:ind w:left="1843" w:hanging="425"/>
      <w:textAlignment w:val="auto"/>
    </w:pPr>
    <w:rPr>
      <w:rFonts w:eastAsia="ＭＳ 明朝"/>
      <w:lang w:eastAsia="en-US"/>
    </w:rPr>
  </w:style>
  <w:style w:type="paragraph" w:customStyle="1" w:styleId="normalpuce">
    <w:name w:val="normal puce"/>
    <w:basedOn w:val="a1"/>
    <w:rsid w:val="00400BAF"/>
    <w:pPr>
      <w:widowControl w:val="0"/>
      <w:tabs>
        <w:tab w:val="num" w:pos="360"/>
      </w:tabs>
      <w:overflowPunct/>
      <w:autoSpaceDE/>
      <w:autoSpaceDN/>
      <w:adjustRightInd/>
      <w:spacing w:before="60" w:after="60"/>
      <w:ind w:left="360" w:hanging="360"/>
      <w:jc w:val="both"/>
      <w:textAlignment w:val="auto"/>
    </w:pPr>
    <w:rPr>
      <w:rFonts w:eastAsia="ＭＳ 明朝"/>
    </w:rPr>
  </w:style>
  <w:style w:type="paragraph" w:customStyle="1" w:styleId="para">
    <w:name w:val="para"/>
    <w:basedOn w:val="a1"/>
    <w:rsid w:val="00400BAF"/>
    <w:pPr>
      <w:overflowPunct/>
      <w:autoSpaceDE/>
      <w:autoSpaceDN/>
      <w:adjustRightInd/>
      <w:spacing w:after="240"/>
      <w:jc w:val="both"/>
      <w:textAlignment w:val="auto"/>
    </w:pPr>
    <w:rPr>
      <w:rFonts w:ascii="Helvetica" w:eastAsia="ＭＳ 明朝" w:hAnsi="Helvetica"/>
    </w:rPr>
  </w:style>
  <w:style w:type="paragraph" w:customStyle="1" w:styleId="1f5">
    <w:name w:val="一覧1"/>
    <w:basedOn w:val="a1"/>
    <w:rsid w:val="00400BA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TdocText">
    <w:name w:val="Tdoc_Text"/>
    <w:basedOn w:val="a1"/>
    <w:rsid w:val="00400BAF"/>
    <w:pPr>
      <w:overflowPunct/>
      <w:autoSpaceDE/>
      <w:autoSpaceDN/>
      <w:adjustRightInd/>
      <w:spacing w:before="120" w:after="0"/>
      <w:jc w:val="both"/>
      <w:textAlignment w:val="auto"/>
    </w:pPr>
    <w:rPr>
      <w:rFonts w:eastAsia="ＭＳ 明朝"/>
      <w:lang w:val="en-US"/>
    </w:rPr>
  </w:style>
  <w:style w:type="paragraph" w:customStyle="1" w:styleId="centered">
    <w:name w:val="centered"/>
    <w:basedOn w:val="a1"/>
    <w:rsid w:val="00400BAF"/>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1">
    <w:name w:val="Emphasis"/>
    <w:qFormat/>
    <w:rsid w:val="00400BAF"/>
    <w:rPr>
      <w:i/>
      <w:iCs/>
    </w:rPr>
  </w:style>
  <w:style w:type="paragraph" w:customStyle="1" w:styleId="ECCParagraph">
    <w:name w:val="ECC Paragraph"/>
    <w:basedOn w:val="a1"/>
    <w:uiPriority w:val="99"/>
    <w:rsid w:val="00400BAF"/>
    <w:pPr>
      <w:overflowPunct/>
      <w:autoSpaceDE/>
      <w:autoSpaceDN/>
      <w:adjustRightInd/>
      <w:spacing w:after="240"/>
      <w:jc w:val="both"/>
      <w:textAlignment w:val="auto"/>
    </w:pPr>
    <w:rPr>
      <w:rFonts w:ascii="Arial" w:eastAsia="ＭＳ 明朝" w:hAnsi="Arial"/>
      <w:szCs w:val="24"/>
    </w:rPr>
  </w:style>
  <w:style w:type="paragraph" w:customStyle="1" w:styleId="ECCTabletitle">
    <w:name w:val="ECC Table title"/>
    <w:basedOn w:val="a1"/>
    <w:next w:val="ECCParagraph"/>
    <w:autoRedefine/>
    <w:rsid w:val="00400BAF"/>
    <w:pPr>
      <w:overflowPunct/>
      <w:autoSpaceDE/>
      <w:autoSpaceDN/>
      <w:adjustRightInd/>
      <w:spacing w:before="360" w:after="240"/>
      <w:jc w:val="center"/>
      <w:textAlignment w:val="auto"/>
    </w:pPr>
    <w:rPr>
      <w:rFonts w:eastAsia="ＭＳ 明朝"/>
      <w:b/>
      <w:szCs w:val="24"/>
    </w:rPr>
  </w:style>
  <w:style w:type="paragraph" w:customStyle="1" w:styleId="Reporttitledescription">
    <w:name w:val="Report title/description"/>
    <w:basedOn w:val="a1"/>
    <w:uiPriority w:val="99"/>
    <w:rsid w:val="00400BAF"/>
    <w:pPr>
      <w:overflowPunct/>
      <w:autoSpaceDE/>
      <w:autoSpaceDN/>
      <w:adjustRightInd/>
      <w:spacing w:before="600" w:after="0" w:line="288" w:lineRule="auto"/>
      <w:ind w:left="3402"/>
      <w:textAlignment w:val="auto"/>
    </w:pPr>
    <w:rPr>
      <w:rFonts w:ascii="Arial" w:eastAsia="ＭＳ 明朝" w:hAnsi="Arial"/>
      <w:sz w:val="24"/>
      <w:szCs w:val="24"/>
      <w:lang w:val="en-US"/>
    </w:rPr>
  </w:style>
  <w:style w:type="character" w:styleId="affff2">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overflowPunct/>
      <w:autoSpaceDE/>
      <w:autoSpaceDN/>
      <w:adjustRightInd/>
      <w:jc w:val="center"/>
      <w:textAlignment w:val="auto"/>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table" w:styleId="5-1">
    <w:name w:val="Grid Table 5 Dark Accent 1"/>
    <w:basedOn w:val="a3"/>
    <w:uiPriority w:val="50"/>
    <w:rsid w:val="0011248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79451373">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960354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667305">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488834408">
      <w:bodyDiv w:val="1"/>
      <w:marLeft w:val="0"/>
      <w:marRight w:val="0"/>
      <w:marTop w:val="0"/>
      <w:marBottom w:val="0"/>
      <w:divBdr>
        <w:top w:val="none" w:sz="0" w:space="0" w:color="auto"/>
        <w:left w:val="none" w:sz="0" w:space="0" w:color="auto"/>
        <w:bottom w:val="none" w:sz="0" w:space="0" w:color="auto"/>
        <w:right w:val="none" w:sz="0" w:space="0" w:color="auto"/>
      </w:divBdr>
      <w:divsChild>
        <w:div w:id="2048797523">
          <w:marLeft w:val="1080"/>
          <w:marRight w:val="0"/>
          <w:marTop w:val="120"/>
          <w:marBottom w:val="0"/>
          <w:divBdr>
            <w:top w:val="none" w:sz="0" w:space="0" w:color="auto"/>
            <w:left w:val="none" w:sz="0" w:space="0" w:color="auto"/>
            <w:bottom w:val="none" w:sz="0" w:space="0" w:color="auto"/>
            <w:right w:val="none" w:sz="0" w:space="0" w:color="auto"/>
          </w:divBdr>
        </w:div>
      </w:divsChild>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5554326">
      <w:bodyDiv w:val="1"/>
      <w:marLeft w:val="0"/>
      <w:marRight w:val="0"/>
      <w:marTop w:val="0"/>
      <w:marBottom w:val="0"/>
      <w:divBdr>
        <w:top w:val="none" w:sz="0" w:space="0" w:color="auto"/>
        <w:left w:val="none" w:sz="0" w:space="0" w:color="auto"/>
        <w:bottom w:val="none" w:sz="0" w:space="0" w:color="auto"/>
        <w:right w:val="none" w:sz="0" w:space="0" w:color="auto"/>
      </w:divBdr>
      <w:divsChild>
        <w:div w:id="35392854">
          <w:marLeft w:val="1080"/>
          <w:marRight w:val="0"/>
          <w:marTop w:val="120"/>
          <w:marBottom w:val="0"/>
          <w:divBdr>
            <w:top w:val="none" w:sz="0" w:space="0" w:color="auto"/>
            <w:left w:val="none" w:sz="0" w:space="0" w:color="auto"/>
            <w:bottom w:val="none" w:sz="0" w:space="0" w:color="auto"/>
            <w:right w:val="none" w:sz="0" w:space="0" w:color="auto"/>
          </w:divBdr>
        </w:div>
      </w:divsChild>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160783">
      <w:bodyDiv w:val="1"/>
      <w:marLeft w:val="0"/>
      <w:marRight w:val="0"/>
      <w:marTop w:val="0"/>
      <w:marBottom w:val="0"/>
      <w:divBdr>
        <w:top w:val="none" w:sz="0" w:space="0" w:color="auto"/>
        <w:left w:val="none" w:sz="0" w:space="0" w:color="auto"/>
        <w:bottom w:val="none" w:sz="0" w:space="0" w:color="auto"/>
        <w:right w:val="none" w:sz="0" w:space="0" w:color="auto"/>
      </w:divBdr>
      <w:divsChild>
        <w:div w:id="932708516">
          <w:marLeft w:val="0"/>
          <w:marRight w:val="0"/>
          <w:marTop w:val="0"/>
          <w:marBottom w:val="0"/>
          <w:divBdr>
            <w:top w:val="none" w:sz="0" w:space="0" w:color="auto"/>
            <w:left w:val="none" w:sz="0" w:space="0" w:color="auto"/>
            <w:bottom w:val="none" w:sz="0" w:space="0" w:color="auto"/>
            <w:right w:val="none" w:sz="0" w:space="0" w:color="auto"/>
          </w:divBdr>
          <w:divsChild>
            <w:div w:id="1699771892">
              <w:marLeft w:val="0"/>
              <w:marRight w:val="0"/>
              <w:marTop w:val="0"/>
              <w:marBottom w:val="0"/>
              <w:divBdr>
                <w:top w:val="none" w:sz="0" w:space="0" w:color="auto"/>
                <w:left w:val="none" w:sz="0" w:space="0" w:color="auto"/>
                <w:bottom w:val="none" w:sz="0" w:space="0" w:color="auto"/>
                <w:right w:val="none" w:sz="0" w:space="0" w:color="auto"/>
              </w:divBdr>
              <w:divsChild>
                <w:div w:id="1132674819">
                  <w:marLeft w:val="0"/>
                  <w:marRight w:val="0"/>
                  <w:marTop w:val="0"/>
                  <w:marBottom w:val="0"/>
                  <w:divBdr>
                    <w:top w:val="none" w:sz="0" w:space="0" w:color="auto"/>
                    <w:left w:val="none" w:sz="0" w:space="0" w:color="auto"/>
                    <w:bottom w:val="none" w:sz="0" w:space="0" w:color="auto"/>
                    <w:right w:val="none" w:sz="0" w:space="0" w:color="auto"/>
                  </w:divBdr>
                  <w:divsChild>
                    <w:div w:id="1517232379">
                      <w:marLeft w:val="30"/>
                      <w:marRight w:val="0"/>
                      <w:marTop w:val="0"/>
                      <w:marBottom w:val="0"/>
                      <w:divBdr>
                        <w:top w:val="none" w:sz="0" w:space="0" w:color="auto"/>
                        <w:left w:val="none" w:sz="0" w:space="0" w:color="auto"/>
                        <w:bottom w:val="none" w:sz="0" w:space="0" w:color="auto"/>
                        <w:right w:val="none" w:sz="0" w:space="0" w:color="auto"/>
                      </w:divBdr>
                      <w:divsChild>
                        <w:div w:id="2011524029">
                          <w:marLeft w:val="0"/>
                          <w:marRight w:val="0"/>
                          <w:marTop w:val="75"/>
                          <w:marBottom w:val="0"/>
                          <w:divBdr>
                            <w:top w:val="none" w:sz="0" w:space="0" w:color="auto"/>
                            <w:left w:val="none" w:sz="0" w:space="0" w:color="auto"/>
                            <w:bottom w:val="none" w:sz="0" w:space="0" w:color="auto"/>
                            <w:right w:val="none" w:sz="0" w:space="0" w:color="auto"/>
                          </w:divBdr>
                          <w:divsChild>
                            <w:div w:id="6371465">
                              <w:marLeft w:val="0"/>
                              <w:marRight w:val="0"/>
                              <w:marTop w:val="0"/>
                              <w:marBottom w:val="0"/>
                              <w:divBdr>
                                <w:top w:val="none" w:sz="0" w:space="0" w:color="auto"/>
                                <w:left w:val="none" w:sz="0" w:space="0" w:color="auto"/>
                                <w:bottom w:val="none" w:sz="0" w:space="0" w:color="auto"/>
                                <w:right w:val="none" w:sz="0" w:space="0" w:color="auto"/>
                              </w:divBdr>
                              <w:divsChild>
                                <w:div w:id="1630622522">
                                  <w:marLeft w:val="0"/>
                                  <w:marRight w:val="0"/>
                                  <w:marTop w:val="0"/>
                                  <w:marBottom w:val="0"/>
                                  <w:divBdr>
                                    <w:top w:val="none" w:sz="0" w:space="0" w:color="auto"/>
                                    <w:left w:val="none" w:sz="0" w:space="0" w:color="auto"/>
                                    <w:bottom w:val="none" w:sz="0" w:space="0" w:color="auto"/>
                                    <w:right w:val="none" w:sz="0" w:space="0" w:color="auto"/>
                                  </w:divBdr>
                                  <w:divsChild>
                                    <w:div w:id="1004161575">
                                      <w:marLeft w:val="0"/>
                                      <w:marRight w:val="0"/>
                                      <w:marTop w:val="0"/>
                                      <w:marBottom w:val="0"/>
                                      <w:divBdr>
                                        <w:top w:val="none" w:sz="0" w:space="0" w:color="auto"/>
                                        <w:left w:val="none" w:sz="0" w:space="0" w:color="auto"/>
                                        <w:bottom w:val="none" w:sz="0" w:space="0" w:color="auto"/>
                                        <w:right w:val="none" w:sz="0" w:space="0" w:color="auto"/>
                                      </w:divBdr>
                                      <w:divsChild>
                                        <w:div w:id="1226642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18158123">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9917800">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2452768">
      <w:bodyDiv w:val="1"/>
      <w:marLeft w:val="0"/>
      <w:marRight w:val="0"/>
      <w:marTop w:val="0"/>
      <w:marBottom w:val="0"/>
      <w:divBdr>
        <w:top w:val="none" w:sz="0" w:space="0" w:color="auto"/>
        <w:left w:val="none" w:sz="0" w:space="0" w:color="auto"/>
        <w:bottom w:val="none" w:sz="0" w:space="0" w:color="auto"/>
        <w:right w:val="none" w:sz="0" w:space="0" w:color="auto"/>
      </w:divBdr>
      <w:divsChild>
        <w:div w:id="462388048">
          <w:marLeft w:val="1080"/>
          <w:marRight w:val="0"/>
          <w:marTop w:val="120"/>
          <w:marBottom w:val="0"/>
          <w:divBdr>
            <w:top w:val="none" w:sz="0" w:space="0" w:color="auto"/>
            <w:left w:val="none" w:sz="0" w:space="0" w:color="auto"/>
            <w:bottom w:val="none" w:sz="0" w:space="0" w:color="auto"/>
            <w:right w:val="none" w:sz="0" w:space="0" w:color="auto"/>
          </w:divBdr>
        </w:div>
        <w:div w:id="1037508479">
          <w:marLeft w:val="1080"/>
          <w:marRight w:val="0"/>
          <w:marTop w:val="100"/>
          <w:marBottom w:val="0"/>
          <w:divBdr>
            <w:top w:val="none" w:sz="0" w:space="0" w:color="auto"/>
            <w:left w:val="none" w:sz="0" w:space="0" w:color="auto"/>
            <w:bottom w:val="none" w:sz="0" w:space="0" w:color="auto"/>
            <w:right w:val="none" w:sz="0" w:space="0" w:color="auto"/>
          </w:divBdr>
        </w:div>
        <w:div w:id="1786776015">
          <w:marLeft w:val="1080"/>
          <w:marRight w:val="0"/>
          <w:marTop w:val="10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317308">
      <w:bodyDiv w:val="1"/>
      <w:marLeft w:val="0"/>
      <w:marRight w:val="0"/>
      <w:marTop w:val="0"/>
      <w:marBottom w:val="0"/>
      <w:divBdr>
        <w:top w:val="none" w:sz="0" w:space="0" w:color="auto"/>
        <w:left w:val="none" w:sz="0" w:space="0" w:color="auto"/>
        <w:bottom w:val="none" w:sz="0" w:space="0" w:color="auto"/>
        <w:right w:val="none" w:sz="0" w:space="0" w:color="auto"/>
      </w:divBdr>
    </w:div>
    <w:div w:id="1570916547">
      <w:bodyDiv w:val="1"/>
      <w:marLeft w:val="0"/>
      <w:marRight w:val="0"/>
      <w:marTop w:val="0"/>
      <w:marBottom w:val="0"/>
      <w:divBdr>
        <w:top w:val="none" w:sz="0" w:space="0" w:color="auto"/>
        <w:left w:val="none" w:sz="0" w:space="0" w:color="auto"/>
        <w:bottom w:val="none" w:sz="0" w:space="0" w:color="auto"/>
        <w:right w:val="none" w:sz="0" w:space="0" w:color="auto"/>
      </w:divBdr>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1956</Words>
  <Characters>11150</Characters>
  <Application>Microsoft Office Word</Application>
  <DocSecurity>0</DocSecurity>
  <Lines>92</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WG1</vt:lpstr>
      <vt:lpstr>3GPP TSG-RAN WG1</vt:lpstr>
    </vt:vector>
  </TitlesOfParts>
  <Company>Intel</Company>
  <LinksUpToDate>false</LinksUpToDate>
  <CharactersWithSpaces>13080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0172918</cp:lastModifiedBy>
  <cp:revision>4</cp:revision>
  <cp:lastPrinted>2011-11-09T06:49:00Z</cp:lastPrinted>
  <dcterms:created xsi:type="dcterms:W3CDTF">2020-02-14T06:03:00Z</dcterms:created>
  <dcterms:modified xsi:type="dcterms:W3CDTF">2020-02-14T06:03:00Z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9d5e0c96-b398-4378-b1e5-9cad1f0ff441</vt:lpwstr>
  </property>
  <property fmtid="{D5CDD505-2E9C-101B-9397-08002B2CF9AE}" pid="6" name="CTP_TimeStamp">
    <vt:lpwstr>2018-02-15 19:00:38Z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CTP_NT</vt:lpwstr>
  </property>
</Properties>
</file>