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34C421C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fldSimple w:instr=" DOCPROPERTY  MtgSeq  \* MERGEFORMAT ">
        <w:r w:rsidR="009D7946">
          <w:rPr>
            <w:b/>
            <w:noProof/>
            <w:sz w:val="24"/>
          </w:rPr>
          <w:t>92</w:t>
        </w:r>
      </w:fldSimple>
      <w:r w:rsidR="00FB395E">
        <w:rPr>
          <w:b/>
          <w:noProof/>
          <w:sz w:val="24"/>
        </w:rPr>
        <w:t>bis</w:t>
      </w:r>
      <w:r>
        <w:rPr>
          <w:b/>
          <w:i/>
          <w:noProof/>
          <w:sz w:val="28"/>
        </w:rPr>
        <w:tab/>
      </w:r>
      <w:r w:rsidR="00063308">
        <w:rPr>
          <w:b/>
          <w:i/>
          <w:noProof/>
          <w:sz w:val="28"/>
        </w:rPr>
        <w:t>R4-19</w:t>
      </w:r>
      <w:r w:rsidR="00546D95">
        <w:rPr>
          <w:b/>
          <w:i/>
          <w:noProof/>
          <w:sz w:val="28"/>
        </w:rPr>
        <w:t>12942</w:t>
      </w:r>
    </w:p>
    <w:p w14:paraId="37C85846" w14:textId="5FE6AD1E" w:rsidR="001E41F3" w:rsidRDefault="00571D39" w:rsidP="005E2C44">
      <w:pPr>
        <w:pStyle w:val="CRCoverPage"/>
        <w:outlineLvl w:val="0"/>
        <w:rPr>
          <w:b/>
          <w:noProof/>
          <w:sz w:val="24"/>
        </w:rPr>
      </w:pPr>
      <w:fldSimple w:instr=" DOCPROPERTY  Location  \* MERGEFORMAT ">
        <w:r w:rsidR="00FB395E">
          <w:rPr>
            <w:b/>
            <w:noProof/>
            <w:sz w:val="24"/>
          </w:rPr>
          <w:t>Chongqing</w:t>
        </w:r>
        <w:r w:rsidR="00E23985" w:rsidRPr="00E23985">
          <w:rPr>
            <w:b/>
            <w:noProof/>
            <w:sz w:val="24"/>
          </w:rPr>
          <w:t xml:space="preserve">, </w:t>
        </w:r>
        <w:r w:rsidR="00FB395E">
          <w:rPr>
            <w:b/>
            <w:noProof/>
            <w:sz w:val="24"/>
          </w:rPr>
          <w:t>China</w:t>
        </w:r>
      </w:fldSimple>
      <w:r w:rsidR="001E41F3">
        <w:rPr>
          <w:b/>
          <w:noProof/>
          <w:sz w:val="24"/>
        </w:rPr>
        <w:t xml:space="preserve">, </w:t>
      </w:r>
      <w:r w:rsidR="00FB395E">
        <w:rPr>
          <w:b/>
          <w:noProof/>
          <w:sz w:val="24"/>
        </w:rPr>
        <w:t>14 October</w:t>
      </w:r>
      <w:r w:rsidR="00E23985">
        <w:rPr>
          <w:b/>
          <w:noProof/>
          <w:sz w:val="24"/>
        </w:rPr>
        <w:t xml:space="preserve"> </w:t>
      </w:r>
      <w:r w:rsidR="00547111">
        <w:rPr>
          <w:b/>
          <w:noProof/>
          <w:sz w:val="24"/>
        </w:rPr>
        <w:t xml:space="preserve">- </w:t>
      </w:r>
      <w:r w:rsidR="00FB395E">
        <w:rPr>
          <w:b/>
          <w:noProof/>
          <w:sz w:val="24"/>
        </w:rPr>
        <w:t>18</w:t>
      </w:r>
      <w:r w:rsidR="00E23985">
        <w:rPr>
          <w:b/>
          <w:noProof/>
          <w:sz w:val="24"/>
        </w:rPr>
        <w:t xml:space="preserve"> </w:t>
      </w:r>
      <w:r w:rsidR="00FB395E">
        <w:rPr>
          <w:b/>
          <w:noProof/>
          <w:sz w:val="24"/>
        </w:rPr>
        <w:t>October</w:t>
      </w:r>
      <w:r w:rsidR="00E23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52C08B21" w:rsidR="001E41F3" w:rsidRPr="00410371" w:rsidRDefault="00AA5E50" w:rsidP="00C77496">
            <w:pPr>
              <w:pStyle w:val="CRCoverPage"/>
              <w:spacing w:after="0"/>
              <w:jc w:val="right"/>
              <w:rPr>
                <w:b/>
                <w:noProof/>
                <w:sz w:val="28"/>
              </w:rPr>
            </w:pPr>
            <w:r>
              <w:rPr>
                <w:sz w:val="28"/>
              </w:rPr>
              <w:t>3</w:t>
            </w:r>
            <w:r>
              <w:rPr>
                <w:rFonts w:hint="eastAsia"/>
                <w:sz w:val="28"/>
                <w:lang w:eastAsia="ja-JP"/>
              </w:rPr>
              <w:t>7.145</w:t>
            </w:r>
            <w:r w:rsidR="00FB395E">
              <w:rPr>
                <w:sz w:val="28"/>
              </w:rPr>
              <w:t>-2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3D7E287F" w:rsidR="001E41F3" w:rsidRPr="001F22E8" w:rsidRDefault="004C70D0" w:rsidP="00547111">
            <w:pPr>
              <w:pStyle w:val="CRCoverPage"/>
              <w:spacing w:after="0"/>
              <w:rPr>
                <w:noProof/>
                <w:sz w:val="28"/>
                <w:lang w:eastAsia="ja-JP"/>
              </w:rPr>
            </w:pPr>
            <w:r>
              <w:rPr>
                <w:rFonts w:hint="eastAsia"/>
                <w:noProof/>
                <w:sz w:val="28"/>
                <w:lang w:eastAsia="ja-JP"/>
              </w:rPr>
              <w:t>-</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37D9C1A" w:rsidR="001E41F3" w:rsidRPr="00410371" w:rsidRDefault="004C70D0" w:rsidP="006B0A8E">
            <w:pPr>
              <w:pStyle w:val="CRCoverPage"/>
              <w:spacing w:after="0"/>
              <w:jc w:val="center"/>
              <w:rPr>
                <w:b/>
                <w:noProof/>
              </w:rPr>
            </w:pPr>
            <w:r>
              <w:rPr>
                <w:noProof/>
                <w:sz w:val="28"/>
                <w:lang w:eastAsia="ja-JP"/>
              </w:rP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656FBFDF" w:rsidR="001E41F3" w:rsidRPr="00B07F2A" w:rsidRDefault="00AA5E50">
            <w:pPr>
              <w:pStyle w:val="CRCoverPage"/>
              <w:spacing w:after="0"/>
              <w:jc w:val="center"/>
              <w:rPr>
                <w:noProof/>
                <w:sz w:val="28"/>
                <w:szCs w:val="28"/>
              </w:rPr>
            </w:pPr>
            <w:r>
              <w:rPr>
                <w:sz w:val="28"/>
                <w:szCs w:val="28"/>
              </w:rPr>
              <w:t>15.5</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0AA2BFC5" w:rsidR="00C77496" w:rsidRDefault="004C70D0" w:rsidP="00AA5E50">
            <w:pPr>
              <w:pStyle w:val="CRCoverPage"/>
              <w:spacing w:after="0"/>
              <w:rPr>
                <w:noProof/>
              </w:rPr>
            </w:pPr>
            <w:r>
              <w:rPr>
                <w:noProof/>
                <w:lang w:eastAsia="ja-JP"/>
              </w:rPr>
              <w:t xml:space="preserve">Draft </w:t>
            </w:r>
            <w:r w:rsidR="00FB395E">
              <w:rPr>
                <w:noProof/>
                <w:lang w:eastAsia="ja-JP"/>
              </w:rPr>
              <w:t>CR to 3</w:t>
            </w:r>
            <w:r w:rsidR="00AA5E50">
              <w:rPr>
                <w:noProof/>
                <w:lang w:eastAsia="ja-JP"/>
              </w:rPr>
              <w:t>7.145</w:t>
            </w:r>
            <w:r w:rsidR="00FB395E">
              <w:rPr>
                <w:noProof/>
                <w:lang w:eastAsia="ja-JP"/>
              </w:rPr>
              <w:t>-2</w:t>
            </w:r>
            <w:r w:rsidR="00C77496">
              <w:rPr>
                <w:noProof/>
                <w:lang w:eastAsia="ja-JP"/>
              </w:rPr>
              <w:t xml:space="preserve">: </w:t>
            </w:r>
            <w:r w:rsidR="00FB395E">
              <w:rPr>
                <w:noProof/>
                <w:lang w:eastAsia="ja-JP"/>
              </w:rPr>
              <w:t xml:space="preserve">OTA </w:t>
            </w:r>
            <w:r w:rsidR="00AA5E50">
              <w:rPr>
                <w:noProof/>
                <w:lang w:eastAsia="ja-JP"/>
              </w:rPr>
              <w:t>ACLR</w:t>
            </w:r>
            <w:r w:rsidR="00C77496">
              <w:rPr>
                <w:noProof/>
                <w:lang w:eastAsia="ja-JP"/>
              </w:rPr>
              <w:t xml:space="preserve"> </w:t>
            </w:r>
            <w:r w:rsidR="007977BE">
              <w:rPr>
                <w:rFonts w:hint="eastAsia"/>
                <w:noProof/>
                <w:lang w:eastAsia="ja-JP"/>
              </w:rPr>
              <w:t xml:space="preserve">R15 </w:t>
            </w:r>
            <w:r w:rsidR="00C77496">
              <w:rPr>
                <w:noProof/>
                <w:lang w:eastAsia="ja-JP"/>
              </w:rPr>
              <w:t>(</w:t>
            </w:r>
            <w:r w:rsidR="00AA5E50">
              <w:rPr>
                <w:noProof/>
                <w:lang w:eastAsia="ja-JP"/>
              </w:rPr>
              <w:t>6.7.3</w:t>
            </w:r>
            <w:r w:rsidR="00C77496">
              <w:rPr>
                <w:noProof/>
                <w:lang w:eastAsia="ja-JP"/>
              </w:rPr>
              <w:t>)</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7A0B9BA7" w:rsidR="001E41F3" w:rsidRDefault="00FB395E">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4A19641E" w:rsidR="001E41F3" w:rsidRDefault="00FB395E" w:rsidP="00FB395E">
            <w:pPr>
              <w:pStyle w:val="CRCoverPage"/>
              <w:spacing w:after="0"/>
              <w:ind w:left="100"/>
              <w:rPr>
                <w:noProof/>
              </w:rPr>
            </w:pPr>
            <w:r>
              <w:t>2019-10</w:t>
            </w:r>
            <w:r w:rsidR="00034236">
              <w:t>-</w:t>
            </w:r>
            <w:r w:rsidR="00546D95">
              <w:t>17</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B1F10" w14:textId="692FDB2C" w:rsidR="00C3610A" w:rsidRPr="00AA5E50" w:rsidRDefault="009705EE" w:rsidP="009705EE">
            <w:pPr>
              <w:pStyle w:val="CRCoverPage"/>
              <w:spacing w:after="0"/>
              <w:ind w:left="100"/>
              <w:rPr>
                <w:noProof/>
                <w:color w:val="000000" w:themeColor="text1"/>
                <w:lang w:eastAsia="ja-JP"/>
              </w:rPr>
            </w:pPr>
            <w:r>
              <w:rPr>
                <w:noProof/>
                <w:color w:val="000000" w:themeColor="text1"/>
                <w:lang w:eastAsia="ja-JP"/>
              </w:rPr>
              <w:t>In the n</w:t>
            </w:r>
            <w:r>
              <w:rPr>
                <w:rFonts w:hint="eastAsia"/>
                <w:noProof/>
                <w:color w:val="000000" w:themeColor="text1"/>
                <w:lang w:eastAsia="ja-JP"/>
              </w:rPr>
              <w:t>ote for</w:t>
            </w:r>
            <w:r w:rsidR="00AA5E50">
              <w:rPr>
                <w:rFonts w:hint="eastAsia"/>
                <w:noProof/>
                <w:color w:val="000000" w:themeColor="text1"/>
                <w:lang w:eastAsia="ja-JP"/>
              </w:rPr>
              <w:t xml:space="preserve"> </w:t>
            </w:r>
            <w:r w:rsidR="00AA5E50">
              <w:rPr>
                <w:noProof/>
                <w:color w:val="000000" w:themeColor="text1"/>
                <w:lang w:eastAsia="ja-JP"/>
              </w:rPr>
              <w:t xml:space="preserve">OTA ACLR </w:t>
            </w:r>
            <w:r w:rsidR="00AA5E50">
              <w:rPr>
                <w:rFonts w:hint="eastAsia"/>
                <w:noProof/>
                <w:color w:val="000000" w:themeColor="text1"/>
                <w:lang w:eastAsia="ja-JP"/>
              </w:rPr>
              <w:t xml:space="preserve">test limits </w:t>
            </w:r>
            <w:r>
              <w:rPr>
                <w:noProof/>
                <w:color w:val="000000" w:themeColor="text1"/>
                <w:lang w:eastAsia="ja-JP"/>
              </w:rPr>
              <w:t>with</w:t>
            </w:r>
            <w:r w:rsidR="00AA5E50">
              <w:rPr>
                <w:rFonts w:hint="eastAsia"/>
                <w:noProof/>
                <w:color w:val="000000" w:themeColor="text1"/>
                <w:lang w:eastAsia="ja-JP"/>
              </w:rPr>
              <w:t xml:space="preserve"> the reverberation chamber</w:t>
            </w:r>
            <w:r>
              <w:rPr>
                <w:noProof/>
                <w:color w:val="000000" w:themeColor="text1"/>
                <w:lang w:eastAsia="ja-JP"/>
              </w:rPr>
              <w:t>, specific offset values aer</w:t>
            </w:r>
            <w:r w:rsidR="00AA5E50">
              <w:rPr>
                <w:rFonts w:hint="eastAsia"/>
                <w:noProof/>
                <w:color w:val="000000" w:themeColor="text1"/>
                <w:lang w:eastAsia="ja-JP"/>
              </w:rPr>
              <w:t xml:space="preserve"> </w:t>
            </w:r>
            <w:r>
              <w:rPr>
                <w:noProof/>
                <w:color w:val="000000" w:themeColor="text1"/>
                <w:lang w:eastAsia="ja-JP"/>
              </w:rPr>
              <w:t>mentioned. However, they depend on the chamber used for the measurement.</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Pr="00AA5E50" w:rsidRDefault="00C77496" w:rsidP="00C77496">
            <w:pPr>
              <w:pStyle w:val="CRCoverPage"/>
              <w:spacing w:after="0"/>
              <w:rPr>
                <w:noProof/>
                <w:color w:val="000000" w:themeColor="text1"/>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5A18EA18" w:rsidR="00C3610A" w:rsidRPr="00AA5E50" w:rsidRDefault="00AA5E50" w:rsidP="009705EE">
            <w:pPr>
              <w:pStyle w:val="CRCoverPage"/>
              <w:spacing w:after="0"/>
              <w:ind w:left="100"/>
              <w:rPr>
                <w:noProof/>
                <w:color w:val="000000" w:themeColor="text1"/>
                <w:lang w:eastAsia="ja-JP"/>
              </w:rPr>
            </w:pPr>
            <w:r>
              <w:rPr>
                <w:rFonts w:hint="eastAsia"/>
                <w:noProof/>
                <w:color w:val="000000" w:themeColor="text1"/>
                <w:lang w:eastAsia="ja-JP"/>
              </w:rPr>
              <w:t xml:space="preserve">Remove </w:t>
            </w:r>
            <w:r>
              <w:rPr>
                <w:noProof/>
                <w:color w:val="000000" w:themeColor="text1"/>
                <w:lang w:eastAsia="ja-JP"/>
              </w:rPr>
              <w:t>the</w:t>
            </w:r>
            <w:r>
              <w:rPr>
                <w:rFonts w:hint="eastAsia"/>
                <w:noProof/>
                <w:color w:val="000000" w:themeColor="text1"/>
                <w:lang w:eastAsia="ja-JP"/>
              </w:rPr>
              <w:t xml:space="preserve"> </w:t>
            </w:r>
            <w:r w:rsidR="009705EE">
              <w:rPr>
                <w:noProof/>
                <w:color w:val="000000" w:themeColor="text1"/>
                <w:lang w:eastAsia="ja-JP"/>
              </w:rPr>
              <w:t>offset values for the test limits with the reverberation chamber and refer the subclause to be followed to decide the offset values.</w:t>
            </w:r>
            <w:r>
              <w:rPr>
                <w:noProof/>
                <w:color w:val="000000" w:themeColor="text1"/>
                <w:lang w:eastAsia="ja-JP"/>
              </w:rPr>
              <w:t>.</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Pr="00AA5E50" w:rsidRDefault="00C77496" w:rsidP="00C77496">
            <w:pPr>
              <w:pStyle w:val="CRCoverPage"/>
              <w:spacing w:after="0"/>
              <w:rPr>
                <w:noProof/>
                <w:color w:val="000000" w:themeColor="text1"/>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66F6DA4" w:rsidR="00C77496" w:rsidRPr="00AA5E50" w:rsidRDefault="009705EE" w:rsidP="00AA5E50">
            <w:pPr>
              <w:pStyle w:val="CRCoverPage"/>
              <w:spacing w:after="0"/>
              <w:ind w:left="100"/>
              <w:rPr>
                <w:noProof/>
                <w:color w:val="000000" w:themeColor="text1"/>
                <w:lang w:eastAsia="ja-JP"/>
              </w:rPr>
            </w:pPr>
            <w:r>
              <w:rPr>
                <w:noProof/>
                <w:color w:val="000000" w:themeColor="text1"/>
                <w:lang w:eastAsia="ja-JP"/>
              </w:rPr>
              <w:t>Offset values could be wrong.</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6BC3ADBB" w:rsidR="00C77496" w:rsidRDefault="00AA5E50" w:rsidP="00CE3783">
            <w:pPr>
              <w:pStyle w:val="CRCoverPage"/>
              <w:spacing w:after="0"/>
              <w:ind w:left="100"/>
              <w:rPr>
                <w:noProof/>
              </w:rPr>
            </w:pPr>
            <w:r>
              <w:rPr>
                <w:noProof/>
                <w:lang w:eastAsia="ja-JP"/>
              </w:rPr>
              <w:t>6.7.3.4.2.1</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2"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7201661" w14:textId="77777777" w:rsidR="00AA5E50" w:rsidRPr="0018206F" w:rsidRDefault="00AA5E50" w:rsidP="00AA5E50">
      <w:pPr>
        <w:pStyle w:val="5"/>
        <w:rPr>
          <w:lang w:eastAsia="sv-SE"/>
        </w:rPr>
      </w:pPr>
      <w:bookmarkStart w:id="3" w:name="_Toc13068321"/>
      <w:bookmarkEnd w:id="2"/>
      <w:r w:rsidRPr="0018206F">
        <w:rPr>
          <w:lang w:eastAsia="sv-SE"/>
        </w:rPr>
        <w:t>6.7.3.4.2</w:t>
      </w:r>
      <w:r w:rsidRPr="0018206F">
        <w:rPr>
          <w:lang w:eastAsia="sv-SE"/>
        </w:rPr>
        <w:tab/>
        <w:t>Procedure</w:t>
      </w:r>
      <w:bookmarkEnd w:id="3"/>
    </w:p>
    <w:p w14:paraId="3507547E" w14:textId="77777777" w:rsidR="00AA5E50" w:rsidRDefault="00AA5E50" w:rsidP="00AA5E50">
      <w:pPr>
        <w:keepNext/>
        <w:keepLines/>
        <w:spacing w:before="120"/>
        <w:ind w:left="1701" w:hanging="1701"/>
        <w:outlineLvl w:val="4"/>
        <w:rPr>
          <w:rFonts w:ascii="Arial" w:hAnsi="Arial"/>
          <w:sz w:val="22"/>
          <w:lang w:eastAsia="sv-SE"/>
        </w:rPr>
      </w:pPr>
      <w:bookmarkStart w:id="4" w:name="_Toc13068322"/>
      <w:bookmarkStart w:id="5" w:name="_Hlk513388270"/>
      <w:r w:rsidRPr="0018206F">
        <w:rPr>
          <w:rStyle w:val="60"/>
        </w:rPr>
        <w:t>6.7.3.4.2.1</w:t>
      </w:r>
      <w:r w:rsidRPr="0018206F">
        <w:rPr>
          <w:rStyle w:val="60"/>
        </w:rPr>
        <w:tab/>
        <w:t>General</w:t>
      </w:r>
      <w:bookmarkEnd w:id="4"/>
      <w:r w:rsidRPr="0018206F">
        <w:rPr>
          <w:rStyle w:val="60"/>
        </w:rPr>
        <w:t xml:space="preserve"> </w:t>
      </w:r>
      <w:r w:rsidRPr="0018206F">
        <w:rPr>
          <w:rFonts w:ascii="Arial" w:hAnsi="Arial"/>
          <w:sz w:val="22"/>
          <w:lang w:eastAsia="sv-SE"/>
        </w:rPr>
        <w:t>Procedure</w:t>
      </w:r>
    </w:p>
    <w:p w14:paraId="754123A9" w14:textId="47F0B894" w:rsidR="00AA5E50" w:rsidRPr="00CD14FB" w:rsidRDefault="00AA5E50" w:rsidP="00AA5E50">
      <w:pPr>
        <w:rPr>
          <w:lang w:eastAsia="sv-SE"/>
        </w:rPr>
      </w:pPr>
      <w:r>
        <w:rPr>
          <w:lang w:eastAsia="sv-SE"/>
        </w:rPr>
        <w:t xml:space="preserve">The following procedure for measuring TRP is based on the directional power measurements as described in in Annex F. An alternative method to measure TRP is to </w:t>
      </w:r>
      <w:r w:rsidRPr="00EA69B1">
        <w:rPr>
          <w:lang w:eastAsia="sv-SE"/>
        </w:rPr>
        <w:t xml:space="preserve">use a </w:t>
      </w:r>
      <w:r w:rsidRPr="00B17305">
        <w:t>characterized and calibrated</w:t>
      </w:r>
      <w:r w:rsidRPr="00EA69B1">
        <w:rPr>
          <w:lang w:eastAsia="sv-SE"/>
        </w:rPr>
        <w:t xml:space="preserve"> reverberation</w:t>
      </w:r>
      <w:r>
        <w:rPr>
          <w:lang w:eastAsia="sv-SE"/>
        </w:rPr>
        <w:t xml:space="preserve"> chamber if so follow steps </w:t>
      </w:r>
      <w:r>
        <w:rPr>
          <w:lang w:eastAsia="zh-CN"/>
        </w:rPr>
        <w:t>1, 3, 4, 6 and 9</w:t>
      </w:r>
      <w:r w:rsidRPr="00E10301">
        <w:rPr>
          <w:lang w:eastAsia="zh-CN"/>
        </w:rPr>
        <w:t>.</w:t>
      </w:r>
    </w:p>
    <w:p w14:paraId="5F020BF2" w14:textId="77777777" w:rsidR="00AA5E50" w:rsidRPr="0018206F" w:rsidRDefault="00AA5E50" w:rsidP="00AA5E50">
      <w:pPr>
        <w:ind w:left="568" w:hanging="284"/>
      </w:pPr>
      <w:r w:rsidRPr="0018206F">
        <w:t>1)</w:t>
      </w:r>
      <w:r w:rsidRPr="0018206F">
        <w:tab/>
        <w:t>Place the AAS BS at the positioner.</w:t>
      </w:r>
    </w:p>
    <w:p w14:paraId="6C911F00" w14:textId="77777777" w:rsidR="00AA5E50" w:rsidRPr="0018206F" w:rsidRDefault="00AA5E50" w:rsidP="00AA5E50">
      <w:pPr>
        <w:ind w:left="568" w:hanging="284"/>
      </w:pPr>
      <w:r w:rsidRPr="0018206F">
        <w:t>2)</w:t>
      </w:r>
      <w:r w:rsidRPr="0018206F">
        <w:tab/>
        <w:t>Align the manufacturer declared coordinate system orientation (see table 4.10-1, D9.2) of the AAS BS with the test system.</w:t>
      </w:r>
    </w:p>
    <w:p w14:paraId="165F25E9" w14:textId="77777777" w:rsidR="00AA5E50" w:rsidRPr="0018206F" w:rsidRDefault="00AA5E50" w:rsidP="00AA5E50">
      <w:pPr>
        <w:ind w:left="568" w:hanging="284"/>
        <w:rPr>
          <w:lang w:val="en-US"/>
        </w:rPr>
      </w:pPr>
      <w:r w:rsidRPr="0018206F">
        <w:t>3)</w:t>
      </w:r>
      <w:r w:rsidRPr="0018206F">
        <w:tab/>
      </w:r>
      <w:r w:rsidRPr="0018206F">
        <w:rPr>
          <w:lang w:val="en-US"/>
        </w:rPr>
        <w:t>The measurement devices characteristics shall be:</w:t>
      </w:r>
    </w:p>
    <w:p w14:paraId="5B3E0621" w14:textId="77777777" w:rsidR="00AA5E50" w:rsidRPr="0018206F" w:rsidRDefault="00AA5E50" w:rsidP="00AA5E50">
      <w:pPr>
        <w:ind w:left="568" w:hanging="284"/>
        <w:rPr>
          <w:lang w:val="en-US"/>
        </w:rPr>
      </w:pPr>
      <w:r w:rsidRPr="0018206F">
        <w:rPr>
          <w:lang w:val="en-US"/>
        </w:rPr>
        <w:tab/>
        <w:t xml:space="preserve">- </w:t>
      </w:r>
      <w:proofErr w:type="gramStart"/>
      <w:r w:rsidRPr="0018206F">
        <w:rPr>
          <w:lang w:val="en-US"/>
        </w:rPr>
        <w:t>measurement</w:t>
      </w:r>
      <w:proofErr w:type="gramEnd"/>
      <w:r w:rsidRPr="0018206F">
        <w:rPr>
          <w:lang w:val="en-US"/>
        </w:rPr>
        <w:t xml:space="preserve"> filter bandwidth: defined in </w:t>
      </w:r>
      <w:proofErr w:type="spellStart"/>
      <w:r w:rsidRPr="0018206F">
        <w:rPr>
          <w:lang w:val="en-US"/>
        </w:rPr>
        <w:t>subclause</w:t>
      </w:r>
      <w:proofErr w:type="spellEnd"/>
      <w:r w:rsidRPr="0018206F">
        <w:rPr>
          <w:lang w:val="en-US"/>
        </w:rPr>
        <w:t xml:space="preserve"> 6.7.3.5.</w:t>
      </w:r>
    </w:p>
    <w:p w14:paraId="757DF973" w14:textId="77777777" w:rsidR="00AA5E50" w:rsidRPr="0018206F" w:rsidRDefault="00AA5E50" w:rsidP="00AA5E50">
      <w:pPr>
        <w:ind w:left="568" w:hanging="284"/>
        <w:rPr>
          <w:lang w:val="en-US"/>
        </w:rPr>
      </w:pPr>
      <w:r w:rsidRPr="0018206F">
        <w:rPr>
          <w:lang w:val="en-US"/>
        </w:rPr>
        <w:tab/>
        <w:t xml:space="preserve">- </w:t>
      </w:r>
      <w:proofErr w:type="gramStart"/>
      <w:r w:rsidRPr="0018206F">
        <w:rPr>
          <w:lang w:val="en-US"/>
        </w:rPr>
        <w:t>detection</w:t>
      </w:r>
      <w:proofErr w:type="gramEnd"/>
      <w:r w:rsidRPr="0018206F">
        <w:rPr>
          <w:lang w:val="en-US"/>
        </w:rPr>
        <w:t xml:space="preserve"> mode: true RMS voltage or true power averaging.</w:t>
      </w:r>
    </w:p>
    <w:p w14:paraId="7CD7AC55" w14:textId="77777777" w:rsidR="00AA5E50" w:rsidRPr="0018206F" w:rsidRDefault="00AA5E50" w:rsidP="00AA5E50">
      <w:pPr>
        <w:ind w:left="568" w:hanging="284"/>
      </w:pPr>
      <w:r w:rsidRPr="0018206F">
        <w:t>4)</w:t>
      </w:r>
      <w:r w:rsidRPr="0018206F">
        <w:tab/>
      </w:r>
      <w:r w:rsidRPr="0018206F">
        <w:rPr>
          <w:lang w:val="en-US"/>
        </w:rPr>
        <w:t>For single carrier operation, s</w:t>
      </w:r>
      <w:r w:rsidRPr="0018206F">
        <w:t xml:space="preserve">et the AAS BS to transmit according to the applicable test configuration in clause 5 using the corresponding test model(s) in </w:t>
      </w:r>
      <w:proofErr w:type="spellStart"/>
      <w:r w:rsidRPr="0018206F">
        <w:t>subclause</w:t>
      </w:r>
      <w:proofErr w:type="spellEnd"/>
      <w:r w:rsidRPr="0018206F">
        <w:t xml:space="preserve"> 4.12.2</w:t>
      </w:r>
      <w:r w:rsidRPr="0018206F">
        <w:rPr>
          <w:lang w:val="en-US"/>
        </w:rPr>
        <w:t xml:space="preserve"> </w:t>
      </w:r>
      <w:r w:rsidRPr="0018206F">
        <w:t xml:space="preserve">at manufacturers declared </w:t>
      </w:r>
      <w:r w:rsidRPr="0018206F">
        <w:rPr>
          <w:i/>
        </w:rPr>
        <w:t>rated carrier TRP</w:t>
      </w:r>
      <w:r w:rsidRPr="0018206F">
        <w:t xml:space="preserve"> (</w:t>
      </w:r>
      <w:proofErr w:type="spellStart"/>
      <w:r w:rsidRPr="0018206F">
        <w:t>P</w:t>
      </w:r>
      <w:r w:rsidRPr="0018206F">
        <w:rPr>
          <w:vertAlign w:val="subscript"/>
        </w:rPr>
        <w:t>Rated</w:t>
      </w:r>
      <w:proofErr w:type="gramStart"/>
      <w:r w:rsidRPr="0018206F">
        <w:rPr>
          <w:vertAlign w:val="subscript"/>
        </w:rPr>
        <w:t>,c,TRP</w:t>
      </w:r>
      <w:proofErr w:type="spellEnd"/>
      <w:proofErr w:type="gramEnd"/>
      <w:r w:rsidRPr="0018206F">
        <w:t>).</w:t>
      </w:r>
    </w:p>
    <w:p w14:paraId="78FB26F2" w14:textId="77777777" w:rsidR="00AA5E50" w:rsidRPr="0018206F" w:rsidRDefault="00AA5E50" w:rsidP="00AA5E50">
      <w:pPr>
        <w:ind w:left="568" w:hanging="284"/>
      </w:pPr>
      <w:r w:rsidRPr="0018206F">
        <w:tab/>
        <w:t xml:space="preserve">For an AAS BS declared to be capable of multi-carrier and/or CA operation use the applicable test signal configuration and corresponding power setting specified in </w:t>
      </w:r>
      <w:proofErr w:type="spellStart"/>
      <w:r w:rsidRPr="0018206F">
        <w:t>subclause</w:t>
      </w:r>
      <w:proofErr w:type="spellEnd"/>
      <w:r w:rsidRPr="0018206F">
        <w:t xml:space="preserve"> 4.11.</w:t>
      </w:r>
    </w:p>
    <w:p w14:paraId="56120BAC" w14:textId="77777777" w:rsidR="00AA5E50" w:rsidRPr="0018206F" w:rsidRDefault="00AA5E50" w:rsidP="00AA5E50">
      <w:pPr>
        <w:ind w:left="568" w:hanging="284"/>
      </w:pPr>
      <w:r w:rsidRPr="00182281">
        <w:t>5)</w:t>
      </w:r>
      <w:r w:rsidRPr="00182281">
        <w:tab/>
      </w:r>
      <w:r>
        <w:t>Orient</w:t>
      </w:r>
      <w:r w:rsidRPr="00680118">
        <w:t xml:space="preserve"> the positioner (and BS) in </w:t>
      </w:r>
      <w:r w:rsidRPr="009D1967">
        <w:t xml:space="preserve">order that the direction to be tested aligns with </w:t>
      </w:r>
      <w:r>
        <w:t>the</w:t>
      </w:r>
      <w:r w:rsidRPr="00680118">
        <w:t xml:space="preserve"> </w:t>
      </w:r>
      <w:r>
        <w:t xml:space="preserve">test antenna such that </w:t>
      </w:r>
      <w:r w:rsidRPr="00680118">
        <w:t>measurements to determine T</w:t>
      </w:r>
      <w:r>
        <w:t>RP can be performed (see annex F</w:t>
      </w:r>
      <w:r w:rsidRPr="00EF497C">
        <w:t>).</w:t>
      </w:r>
    </w:p>
    <w:p w14:paraId="0D56A5C5" w14:textId="77777777" w:rsidR="00AA5E50" w:rsidRPr="0018206F" w:rsidRDefault="00AA5E50" w:rsidP="00AA5E50">
      <w:pPr>
        <w:ind w:left="568" w:hanging="284"/>
        <w:rPr>
          <w:lang w:val="en-US"/>
        </w:rPr>
      </w:pPr>
      <w:r w:rsidRPr="0018206F">
        <w:t>6)</w:t>
      </w:r>
      <w:r w:rsidRPr="0018206F">
        <w:tab/>
        <w:t>Measure the abs</w:t>
      </w:r>
      <w:proofErr w:type="spellStart"/>
      <w:r w:rsidRPr="0018206F">
        <w:rPr>
          <w:lang w:val="en-US"/>
        </w:rPr>
        <w:t>olute</w:t>
      </w:r>
      <w:proofErr w:type="spellEnd"/>
      <w:r w:rsidRPr="0018206F">
        <w:rPr>
          <w:lang w:val="en-US"/>
        </w:rPr>
        <w:t xml:space="preserve"> total power</w:t>
      </w:r>
      <w:r w:rsidRPr="0018206F">
        <w:t xml:space="preserve"> </w:t>
      </w:r>
      <w:r w:rsidRPr="0018206F">
        <w:rPr>
          <w:lang w:val="en-US"/>
        </w:rPr>
        <w:t>of the assigned channel frequency and the (adjacent channel frequency)</w:t>
      </w:r>
    </w:p>
    <w:p w14:paraId="502239B4" w14:textId="77777777" w:rsidR="00AA5E50" w:rsidRPr="0018206F" w:rsidRDefault="00AA5E50" w:rsidP="00AA5E50">
      <w:pPr>
        <w:ind w:left="568" w:hanging="284"/>
      </w:pPr>
      <w:r w:rsidRPr="0018206F">
        <w:t>7)</w:t>
      </w:r>
      <w:r w:rsidRPr="0018206F">
        <w:tab/>
        <w:t xml:space="preserve">Repeat step 6-7 for all directions in the appropriated TRP measurement grid needed for </w:t>
      </w:r>
      <w:proofErr w:type="spellStart"/>
      <w:r w:rsidRPr="0018206F">
        <w:t>TRP</w:t>
      </w:r>
      <w:r w:rsidRPr="0018206F">
        <w:rPr>
          <w:vertAlign w:val="subscript"/>
        </w:rPr>
        <w:t>Estimate</w:t>
      </w:r>
      <w:proofErr w:type="spellEnd"/>
      <w:r w:rsidRPr="0018206F">
        <w:t xml:space="preserve"> for each of the assigned channel frequency and the adjacent channel frequency (see Annex F).</w:t>
      </w:r>
    </w:p>
    <w:p w14:paraId="4C0C7EA3" w14:textId="77777777" w:rsidR="00AA5E50" w:rsidRDefault="00AA5E50" w:rsidP="00AA5E50">
      <w:pPr>
        <w:ind w:left="567" w:hanging="283"/>
      </w:pPr>
      <w:r w:rsidRPr="0018206F">
        <w:t>8)</w:t>
      </w:r>
      <w:r w:rsidRPr="0018206F">
        <w:tab/>
        <w:t xml:space="preserve">Calculate </w:t>
      </w:r>
      <w:proofErr w:type="spellStart"/>
      <w:r w:rsidRPr="0018206F">
        <w:t>TRP</w:t>
      </w:r>
      <w:r w:rsidRPr="0018206F">
        <w:rPr>
          <w:vertAlign w:val="subscript"/>
        </w:rPr>
        <w:t>Estimate</w:t>
      </w:r>
      <w:proofErr w:type="spellEnd"/>
      <w:r w:rsidRPr="0018206F">
        <w:t xml:space="preserve"> for the absolute total radiated power of the wanted channel and the adjacent channel and the ACLR estimate using the measurements made in Step 7.</w:t>
      </w:r>
      <w:bookmarkStart w:id="6" w:name="_Toc13068323"/>
      <w:bookmarkEnd w:id="5"/>
    </w:p>
    <w:p w14:paraId="166321A9" w14:textId="77777777" w:rsidR="00AA5E50" w:rsidRDefault="00AA5E50" w:rsidP="00AA5E50">
      <w:pPr>
        <w:ind w:firstLine="284"/>
        <w:rPr>
          <w:noProof/>
          <w:lang w:val="en-US"/>
        </w:rPr>
      </w:pPr>
      <w:r w:rsidRPr="00E10301">
        <w:rPr>
          <w:lang w:val="en-US"/>
        </w:rPr>
        <w:t>9)</w:t>
      </w:r>
      <w:r w:rsidRPr="0018206F">
        <w:tab/>
      </w:r>
      <w:r w:rsidRPr="00E10301">
        <w:rPr>
          <w:lang w:val="en-US"/>
        </w:rPr>
        <w:t>Calculate relative ACLR estimate.</w:t>
      </w:r>
    </w:p>
    <w:p w14:paraId="740F2031" w14:textId="77777777" w:rsidR="00AA5E50" w:rsidRDefault="00AA5E50" w:rsidP="00AA5E50">
      <w:pPr>
        <w:pStyle w:val="NO"/>
        <w:rPr>
          <w:lang w:val="en-US"/>
        </w:rPr>
      </w:pPr>
      <w:r w:rsidRPr="0018206F">
        <w:rPr>
          <w:lang w:val="en-US"/>
        </w:rPr>
        <w:t>NOTE:</w:t>
      </w:r>
      <w:r w:rsidRPr="0018206F">
        <w:rPr>
          <w:lang w:val="en-US"/>
        </w:rPr>
        <w:tab/>
        <w:t>ACLR is calculated by the ratio of the absolute TRP</w:t>
      </w:r>
      <w:r w:rsidRPr="0018206F">
        <w:t xml:space="preserve"> of the assigned </w:t>
      </w:r>
      <w:r w:rsidRPr="0018206F">
        <w:rPr>
          <w:lang w:val="en-US"/>
        </w:rPr>
        <w:t xml:space="preserve">channel </w:t>
      </w:r>
      <w:r w:rsidRPr="0018206F">
        <w:t xml:space="preserve">frequency and the </w:t>
      </w:r>
      <w:r w:rsidRPr="0018206F">
        <w:rPr>
          <w:lang w:val="en-US"/>
        </w:rPr>
        <w:t xml:space="preserve">absolute TRP of the </w:t>
      </w:r>
      <w:r w:rsidRPr="0018206F">
        <w:t xml:space="preserve">adjacent frequency </w:t>
      </w:r>
      <w:r w:rsidRPr="0018206F">
        <w:rPr>
          <w:lang w:val="en-US"/>
        </w:rPr>
        <w:t>channel.</w:t>
      </w:r>
    </w:p>
    <w:p w14:paraId="0352E2CD" w14:textId="6EB69B79" w:rsidR="00AA5E50" w:rsidRPr="00783E97" w:rsidRDefault="00AA5E50" w:rsidP="00AA5E50">
      <w:pPr>
        <w:pStyle w:val="NO"/>
        <w:rPr>
          <w:lang w:val="en-US"/>
        </w:rPr>
      </w:pPr>
      <w:r w:rsidRPr="00783E97">
        <w:rPr>
          <w:lang w:val="en-US"/>
        </w:rPr>
        <w:t>NOTE:</w:t>
      </w:r>
      <w:r w:rsidRPr="00783E97">
        <w:rPr>
          <w:lang w:val="en-US"/>
        </w:rPr>
        <w:tab/>
        <w:t xml:space="preserve">For FR1 the measurement uncertainty of the reverberation chamber for the relative ACLR is higher than the measurement uncertainty in </w:t>
      </w:r>
      <w:proofErr w:type="spellStart"/>
      <w:r w:rsidRPr="00783E97">
        <w:rPr>
          <w:lang w:val="en-US"/>
        </w:rPr>
        <w:t>subclause</w:t>
      </w:r>
      <w:proofErr w:type="spellEnd"/>
      <w:r w:rsidRPr="00783E97">
        <w:rPr>
          <w:lang w:val="en-US"/>
        </w:rPr>
        <w:t xml:space="preserve"> 4.1.2 the test requirements in Table 6.7.3.5.1-1 </w:t>
      </w:r>
      <w:ins w:id="7" w:author="Tetsu Ikeda" w:date="2019-10-17T17:57:00Z">
        <w:r w:rsidR="00EE3A46" w:rsidRPr="00783E97">
          <w:rPr>
            <w:lang w:val="en-US"/>
          </w:rPr>
          <w:t xml:space="preserve">shall be tightened following the procedure in </w:t>
        </w:r>
        <w:proofErr w:type="spellStart"/>
        <w:r w:rsidR="00EE3A46" w:rsidRPr="00783E97">
          <w:rPr>
            <w:lang w:val="en-US"/>
          </w:rPr>
          <w:t>subclause</w:t>
        </w:r>
        <w:proofErr w:type="spellEnd"/>
        <w:r w:rsidR="00EE3A46" w:rsidRPr="00783E97">
          <w:rPr>
            <w:lang w:val="en-US"/>
          </w:rPr>
          <w:t xml:space="preserve"> 4.1.3</w:t>
        </w:r>
      </w:ins>
      <w:ins w:id="8" w:author="Tetsu Ikeda" w:date="2019-10-17T17:58:00Z">
        <w:r w:rsidR="00EE3A46" w:rsidRPr="00783E97">
          <w:rPr>
            <w:lang w:val="en-US"/>
          </w:rPr>
          <w:t xml:space="preserve">. </w:t>
        </w:r>
      </w:ins>
      <w:del w:id="9" w:author="Tetsu Ikeda" w:date="2019-10-17T17:57:00Z">
        <w:r w:rsidRPr="00783E97" w:rsidDel="00EE3A46">
          <w:rPr>
            <w:lang w:val="en-US"/>
          </w:rPr>
          <w:delText xml:space="preserve">should be offset </w:delText>
        </w:r>
        <w:r w:rsidR="006B0A8E" w:rsidRPr="00783E97" w:rsidDel="00EE3A46">
          <w:rPr>
            <w:lang w:val="en-US" w:eastAsia="ja-JP"/>
          </w:rPr>
          <w:delText xml:space="preserve"> </w:delText>
        </w:r>
        <w:r w:rsidRPr="00783E97" w:rsidDel="00EE3A46">
          <w:rPr>
            <w:lang w:val="en-US"/>
          </w:rPr>
          <w:delText>by 0.4 dB (0 to 3 GHz) and 0.3 dB (3 to 6 GHz).</w:delText>
        </w:r>
      </w:del>
    </w:p>
    <w:bookmarkEnd w:id="6"/>
    <w:p w14:paraId="19E4838B" w14:textId="77777777" w:rsidR="0063109C" w:rsidRPr="00103589" w:rsidRDefault="0063109C" w:rsidP="0063109C">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4B563FF" w14:textId="77777777" w:rsidR="001E41F3" w:rsidRDefault="001E41F3" w:rsidP="00C77496">
      <w:pPr>
        <w:pStyle w:val="2"/>
        <w:rPr>
          <w:noProof/>
        </w:rPr>
      </w:pPr>
      <w:bookmarkStart w:id="10" w:name="_GoBack"/>
      <w:bookmarkEnd w:id="10"/>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5DEF2" w14:textId="77777777" w:rsidR="002B483A" w:rsidRDefault="002B483A">
      <w:r>
        <w:separator/>
      </w:r>
    </w:p>
  </w:endnote>
  <w:endnote w:type="continuationSeparator" w:id="0">
    <w:p w14:paraId="4AE3DA54" w14:textId="77777777" w:rsidR="002B483A" w:rsidRDefault="002B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02B93" w14:textId="77777777" w:rsidR="002B483A" w:rsidRDefault="002B483A">
      <w:r>
        <w:separator/>
      </w:r>
    </w:p>
  </w:footnote>
  <w:footnote w:type="continuationSeparator" w:id="0">
    <w:p w14:paraId="54D8CDDB" w14:textId="77777777" w:rsidR="002B483A" w:rsidRDefault="002B4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A6394"/>
    <w:rsid w:val="000B7FED"/>
    <w:rsid w:val="000C038A"/>
    <w:rsid w:val="000C6598"/>
    <w:rsid w:val="000D3A06"/>
    <w:rsid w:val="00145D43"/>
    <w:rsid w:val="001649A1"/>
    <w:rsid w:val="00192C46"/>
    <w:rsid w:val="001A08B3"/>
    <w:rsid w:val="001A7B60"/>
    <w:rsid w:val="001B143D"/>
    <w:rsid w:val="001B52F0"/>
    <w:rsid w:val="001B7A65"/>
    <w:rsid w:val="001C74AE"/>
    <w:rsid w:val="001E41F3"/>
    <w:rsid w:val="001F22E8"/>
    <w:rsid w:val="00223E2F"/>
    <w:rsid w:val="00240B7C"/>
    <w:rsid w:val="00246B05"/>
    <w:rsid w:val="0026004D"/>
    <w:rsid w:val="00263B17"/>
    <w:rsid w:val="002640DD"/>
    <w:rsid w:val="00275D12"/>
    <w:rsid w:val="00284FEB"/>
    <w:rsid w:val="002860C4"/>
    <w:rsid w:val="002B483A"/>
    <w:rsid w:val="002B5741"/>
    <w:rsid w:val="002E00D9"/>
    <w:rsid w:val="002E4ED3"/>
    <w:rsid w:val="00304BBA"/>
    <w:rsid w:val="00305409"/>
    <w:rsid w:val="003609EF"/>
    <w:rsid w:val="0036231A"/>
    <w:rsid w:val="00374DD4"/>
    <w:rsid w:val="003E1A36"/>
    <w:rsid w:val="003E75A7"/>
    <w:rsid w:val="003F40B6"/>
    <w:rsid w:val="00402AA1"/>
    <w:rsid w:val="00410371"/>
    <w:rsid w:val="004242F1"/>
    <w:rsid w:val="00434291"/>
    <w:rsid w:val="00447C57"/>
    <w:rsid w:val="004B75B7"/>
    <w:rsid w:val="004C70D0"/>
    <w:rsid w:val="0051580D"/>
    <w:rsid w:val="005268C3"/>
    <w:rsid w:val="005303B3"/>
    <w:rsid w:val="00533323"/>
    <w:rsid w:val="00535DEB"/>
    <w:rsid w:val="00546D95"/>
    <w:rsid w:val="00547111"/>
    <w:rsid w:val="00571D39"/>
    <w:rsid w:val="005755BD"/>
    <w:rsid w:val="00592D74"/>
    <w:rsid w:val="005970BC"/>
    <w:rsid w:val="005A740F"/>
    <w:rsid w:val="005E2C44"/>
    <w:rsid w:val="00621188"/>
    <w:rsid w:val="006257ED"/>
    <w:rsid w:val="0063109C"/>
    <w:rsid w:val="006944BE"/>
    <w:rsid w:val="00695808"/>
    <w:rsid w:val="006B0A8E"/>
    <w:rsid w:val="006B46FB"/>
    <w:rsid w:val="006C3E79"/>
    <w:rsid w:val="006C7A84"/>
    <w:rsid w:val="006E21FB"/>
    <w:rsid w:val="006F1E5F"/>
    <w:rsid w:val="00783E97"/>
    <w:rsid w:val="00792342"/>
    <w:rsid w:val="007977A8"/>
    <w:rsid w:val="007977BE"/>
    <w:rsid w:val="007B12D0"/>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34433"/>
    <w:rsid w:val="00941E30"/>
    <w:rsid w:val="00945BDA"/>
    <w:rsid w:val="00950944"/>
    <w:rsid w:val="00961664"/>
    <w:rsid w:val="009705EE"/>
    <w:rsid w:val="009777D9"/>
    <w:rsid w:val="00991B88"/>
    <w:rsid w:val="009A5753"/>
    <w:rsid w:val="009A579D"/>
    <w:rsid w:val="009C23C9"/>
    <w:rsid w:val="009D1B05"/>
    <w:rsid w:val="009D5527"/>
    <w:rsid w:val="009D7946"/>
    <w:rsid w:val="009D7F7F"/>
    <w:rsid w:val="009E3297"/>
    <w:rsid w:val="009F734F"/>
    <w:rsid w:val="00A15283"/>
    <w:rsid w:val="00A232CD"/>
    <w:rsid w:val="00A246B6"/>
    <w:rsid w:val="00A31DB7"/>
    <w:rsid w:val="00A47E70"/>
    <w:rsid w:val="00A50CF0"/>
    <w:rsid w:val="00A7671C"/>
    <w:rsid w:val="00A864D7"/>
    <w:rsid w:val="00AA2CBC"/>
    <w:rsid w:val="00AA5E50"/>
    <w:rsid w:val="00AC1E65"/>
    <w:rsid w:val="00AC5820"/>
    <w:rsid w:val="00AD1CD8"/>
    <w:rsid w:val="00AE4399"/>
    <w:rsid w:val="00AE6698"/>
    <w:rsid w:val="00AF69CB"/>
    <w:rsid w:val="00B07EB6"/>
    <w:rsid w:val="00B07F2A"/>
    <w:rsid w:val="00B10427"/>
    <w:rsid w:val="00B12641"/>
    <w:rsid w:val="00B258BB"/>
    <w:rsid w:val="00B36B8E"/>
    <w:rsid w:val="00B67B97"/>
    <w:rsid w:val="00B727AA"/>
    <w:rsid w:val="00B837B0"/>
    <w:rsid w:val="00B968C8"/>
    <w:rsid w:val="00BA3EC5"/>
    <w:rsid w:val="00BA51D9"/>
    <w:rsid w:val="00BA67FF"/>
    <w:rsid w:val="00BB5DFC"/>
    <w:rsid w:val="00BD279D"/>
    <w:rsid w:val="00BD6BB8"/>
    <w:rsid w:val="00C06AA7"/>
    <w:rsid w:val="00C07DE6"/>
    <w:rsid w:val="00C3610A"/>
    <w:rsid w:val="00C66BA2"/>
    <w:rsid w:val="00C77496"/>
    <w:rsid w:val="00C95985"/>
    <w:rsid w:val="00CC5026"/>
    <w:rsid w:val="00CC68D0"/>
    <w:rsid w:val="00CE3783"/>
    <w:rsid w:val="00D03F9A"/>
    <w:rsid w:val="00D06D51"/>
    <w:rsid w:val="00D24991"/>
    <w:rsid w:val="00D2765E"/>
    <w:rsid w:val="00D50255"/>
    <w:rsid w:val="00D66520"/>
    <w:rsid w:val="00D91022"/>
    <w:rsid w:val="00D94F92"/>
    <w:rsid w:val="00DB1C51"/>
    <w:rsid w:val="00DE34CF"/>
    <w:rsid w:val="00E13F3D"/>
    <w:rsid w:val="00E23985"/>
    <w:rsid w:val="00E34898"/>
    <w:rsid w:val="00E96DCD"/>
    <w:rsid w:val="00EA489B"/>
    <w:rsid w:val="00EB09B7"/>
    <w:rsid w:val="00EB5220"/>
    <w:rsid w:val="00EE3A46"/>
    <w:rsid w:val="00EE7D7C"/>
    <w:rsid w:val="00F11488"/>
    <w:rsid w:val="00F25D98"/>
    <w:rsid w:val="00F300FB"/>
    <w:rsid w:val="00F70A36"/>
    <w:rsid w:val="00F83363"/>
    <w:rsid w:val="00F86ACF"/>
    <w:rsid w:val="00FB395E"/>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8C1D7-1DB2-434C-B29A-1E3B4963A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651</Words>
  <Characters>3714</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cp:revision>
  <cp:lastPrinted>1899-12-31T23:00:00Z</cp:lastPrinted>
  <dcterms:created xsi:type="dcterms:W3CDTF">2019-10-16T07:11:00Z</dcterms:created>
  <dcterms:modified xsi:type="dcterms:W3CDTF">2019-10-17T09:08:00Z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