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9FF" w:rsidRPr="00207615" w:rsidRDefault="000909FF" w:rsidP="000909F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92bis</w:t>
      </w:r>
      <w:r w:rsidRPr="00207615">
        <w:rPr>
          <w:rFonts w:cs="Arial"/>
          <w:sz w:val="24"/>
          <w:szCs w:val="24"/>
        </w:rPr>
        <w:tab/>
      </w:r>
      <w:r w:rsidR="00CF633A">
        <w:rPr>
          <w:rFonts w:ascii="Times New Roman" w:hAnsi="Times New Roman"/>
          <w:sz w:val="24"/>
          <w:szCs w:val="24"/>
        </w:rPr>
        <w:t>R4-1912548</w:t>
      </w:r>
      <w:bookmarkStart w:id="0" w:name="_GoBack"/>
      <w:bookmarkEnd w:id="0"/>
    </w:p>
    <w:p w:rsidR="000909FF" w:rsidRPr="00C51EC1" w:rsidRDefault="000909FF" w:rsidP="000909FF">
      <w:pPr>
        <w:pStyle w:val="Header"/>
        <w:rPr>
          <w:rFonts w:eastAsia="SimSun"/>
          <w:sz w:val="24"/>
          <w:szCs w:val="24"/>
          <w:lang w:eastAsia="zh-CN"/>
        </w:rPr>
      </w:pPr>
      <w:r>
        <w:rPr>
          <w:rFonts w:eastAsia="SimSun"/>
          <w:sz w:val="24"/>
          <w:szCs w:val="24"/>
          <w:lang w:eastAsia="zh-CN"/>
        </w:rPr>
        <w:t>Chonqing, China, 14 – 18 October</w:t>
      </w:r>
      <w:r w:rsidRPr="002E7CB7">
        <w:rPr>
          <w:rFonts w:eastAsia="SimSun"/>
          <w:sz w:val="24"/>
          <w:szCs w:val="24"/>
          <w:lang w:eastAsia="zh-CN"/>
        </w:rPr>
        <w:t>, 201</w:t>
      </w:r>
      <w:r>
        <w:rPr>
          <w:rFonts w:eastAsia="SimSun"/>
          <w:sz w:val="24"/>
          <w:szCs w:val="24"/>
          <w:lang w:eastAsia="zh-CN"/>
        </w:rPr>
        <w:t>9</w:t>
      </w:r>
    </w:p>
    <w:p w:rsidR="000909FF" w:rsidRPr="008C4D7E" w:rsidRDefault="000909FF" w:rsidP="000909FF">
      <w:pPr>
        <w:pStyle w:val="Header"/>
        <w:rPr>
          <w:noProof w:val="0"/>
          <w:lang w:val="en-GB"/>
        </w:rPr>
      </w:pPr>
    </w:p>
    <w:p w:rsidR="000909FF" w:rsidRDefault="000909FF" w:rsidP="000909FF">
      <w:pPr>
        <w:pStyle w:val="Footer"/>
        <w:rPr>
          <w:noProof w:val="0"/>
        </w:rPr>
      </w:pPr>
    </w:p>
    <w:p w:rsidR="000909FF" w:rsidRDefault="000909FF" w:rsidP="000909FF">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5D3D">
        <w:rPr>
          <w:rFonts w:ascii="Arial" w:hAnsi="Arial"/>
          <w:sz w:val="24"/>
          <w:lang w:val="en-US"/>
        </w:rPr>
        <w:t>8.5.4.1</w:t>
      </w:r>
    </w:p>
    <w:p w:rsidR="000909FF" w:rsidRDefault="000909FF" w:rsidP="000909FF">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0909FF" w:rsidRPr="00F60377" w:rsidRDefault="000909FF" w:rsidP="000909FF">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Range of </w:t>
      </w:r>
      <w:proofErr w:type="spellStart"/>
      <w:r>
        <w:rPr>
          <w:rFonts w:ascii="Arial" w:hAnsi="Arial"/>
          <w:sz w:val="24"/>
          <w:lang w:val="en-US"/>
        </w:rPr>
        <w:t>T_delta</w:t>
      </w:r>
      <w:proofErr w:type="spellEnd"/>
      <w:r>
        <w:rPr>
          <w:rFonts w:ascii="Arial" w:hAnsi="Arial"/>
          <w:sz w:val="24"/>
          <w:lang w:val="en-US"/>
        </w:rPr>
        <w:t xml:space="preserve"> in IAB OTA synchronization </w:t>
      </w:r>
    </w:p>
    <w:p w:rsidR="000909FF" w:rsidRDefault="000909FF" w:rsidP="000909FF">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284986">
        <w:rPr>
          <w:rFonts w:ascii="Arial" w:hAnsi="Arial"/>
          <w:sz w:val="24"/>
          <w:lang w:val="en-US"/>
        </w:rPr>
        <w:t>Approval</w:t>
      </w:r>
    </w:p>
    <w:p w:rsidR="000909FF" w:rsidRDefault="000909FF" w:rsidP="000909FF">
      <w:pPr>
        <w:pStyle w:val="Heading1"/>
        <w:rPr>
          <w:lang w:val="en-US"/>
        </w:rPr>
      </w:pPr>
      <w:r>
        <w:rPr>
          <w:lang w:val="en-US"/>
        </w:rPr>
        <w:t>Introduction</w:t>
      </w:r>
    </w:p>
    <w:p w:rsidR="000909FF" w:rsidRPr="000909FF" w:rsidRDefault="00284986" w:rsidP="000909FF">
      <w:pPr>
        <w:rPr>
          <w:lang w:val="en-US"/>
        </w:rPr>
      </w:pPr>
      <w:r>
        <w:rPr>
          <w:lang w:val="en-US"/>
        </w:rPr>
        <w:t>This article focuses on the OTA timing alignment aspects of IAB networks.</w:t>
      </w:r>
    </w:p>
    <w:p w:rsidR="000909FF" w:rsidRDefault="00284986" w:rsidP="000909FF">
      <w:pPr>
        <w:pStyle w:val="Heading1"/>
      </w:pPr>
      <w:r>
        <w:t>Background</w:t>
      </w:r>
    </w:p>
    <w:p w:rsidR="00284986" w:rsidRPr="00A71D8D" w:rsidRDefault="00284986" w:rsidP="00284986">
      <w:pPr>
        <w:jc w:val="both"/>
        <w:rPr>
          <w:lang w:val="en-US" w:eastAsia="ja-JP"/>
        </w:rPr>
      </w:pPr>
      <w:r w:rsidRPr="00A71D8D">
        <w:rPr>
          <w:rFonts w:eastAsia="SimSun"/>
          <w:noProof/>
          <w:lang w:val="en-US" w:eastAsia="zh-CN"/>
        </w:rPr>
        <mc:AlternateContent>
          <mc:Choice Requires="wps">
            <w:drawing>
              <wp:anchor distT="45720" distB="45720" distL="114300" distR="114300" simplePos="0" relativeHeight="251659264" behindDoc="0" locked="0" layoutInCell="1" allowOverlap="1" wp14:anchorId="155F15BB" wp14:editId="7BD176BB">
                <wp:simplePos x="0" y="0"/>
                <wp:positionH relativeFrom="margin">
                  <wp:align>left</wp:align>
                </wp:positionH>
                <wp:positionV relativeFrom="paragraph">
                  <wp:posOffset>257175</wp:posOffset>
                </wp:positionV>
                <wp:extent cx="6105525" cy="3488055"/>
                <wp:effectExtent l="0" t="0" r="28575" b="1714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488055"/>
                        </a:xfrm>
                        <a:prstGeom prst="rect">
                          <a:avLst/>
                        </a:prstGeom>
                        <a:solidFill>
                          <a:srgbClr val="FFFFFF"/>
                        </a:solidFill>
                        <a:ln w="9525">
                          <a:solidFill>
                            <a:srgbClr val="000000"/>
                          </a:solidFill>
                          <a:miter lim="800000"/>
                          <a:headEnd/>
                          <a:tailEnd/>
                        </a:ln>
                      </wps:spPr>
                      <wps:txbx>
                        <w:txbxContent>
                          <w:p w:rsidR="00284986" w:rsidRPr="00A9613C" w:rsidRDefault="00284986" w:rsidP="00284986">
                            <w:pPr>
                              <w:jc w:val="both"/>
                              <w:rPr>
                                <w:rFonts w:ascii="Arial" w:hAnsi="Arial" w:cs="Arial"/>
                                <w:b/>
                                <w:lang w:eastAsia="x-none"/>
                              </w:rPr>
                            </w:pPr>
                            <w:r>
                              <w:rPr>
                                <w:rFonts w:ascii="Arial" w:hAnsi="Arial" w:cs="Arial"/>
                                <w:b/>
                                <w:lang w:eastAsia="x-none"/>
                              </w:rPr>
                              <w:t>“A</w:t>
                            </w:r>
                            <w:r w:rsidRPr="00A9613C">
                              <w:rPr>
                                <w:rFonts w:ascii="Arial" w:hAnsi="Arial" w:cs="Arial"/>
                                <w:b/>
                                <w:lang w:eastAsia="x-none"/>
                              </w:rPr>
                              <w:t>greements (RAN1 #Ad Hoc1901):</w:t>
                            </w:r>
                          </w:p>
                          <w:p w:rsidR="00284986" w:rsidRPr="00A9613C" w:rsidRDefault="00284986" w:rsidP="00284986">
                            <w:pPr>
                              <w:pStyle w:val="ListParagraph"/>
                              <w:numPr>
                                <w:ilvl w:val="0"/>
                                <w:numId w:val="4"/>
                              </w:numPr>
                              <w:spacing w:after="120"/>
                              <w:contextualSpacing w:val="0"/>
                              <w:jc w:val="both"/>
                              <w:rPr>
                                <w:rFonts w:ascii="Arial" w:eastAsia="SimSun" w:hAnsi="Arial" w:cs="Arial"/>
                                <w:lang w:eastAsia="zh-CN"/>
                              </w:rPr>
                            </w:pPr>
                            <w:r w:rsidRPr="00A9613C">
                              <w:rPr>
                                <w:rFonts w:ascii="Arial" w:eastAsia="SimSun" w:hAnsi="Arial" w:cs="Arial"/>
                                <w:lang w:eastAsia="zh-CN"/>
                              </w:rPr>
                              <w:t xml:space="preserve">An IAB node should set its DL TX timing ahead of its DL Rx timing by TA/2 + </w:t>
                            </w:r>
                            <w:proofErr w:type="spellStart"/>
                            <w:r w:rsidRPr="00A9613C">
                              <w:rPr>
                                <w:rFonts w:ascii="Arial" w:eastAsia="SimSun" w:hAnsi="Arial" w:cs="Arial"/>
                                <w:lang w:eastAsia="zh-CN"/>
                              </w:rPr>
                              <w:t>T_delta</w:t>
                            </w:r>
                            <w:proofErr w:type="spellEnd"/>
                          </w:p>
                          <w:p w:rsidR="00284986" w:rsidRPr="00A9613C" w:rsidRDefault="00284986" w:rsidP="00284986">
                            <w:pPr>
                              <w:pStyle w:val="ListParagraph"/>
                              <w:numPr>
                                <w:ilvl w:val="1"/>
                                <w:numId w:val="4"/>
                              </w:numPr>
                              <w:spacing w:after="120"/>
                              <w:contextualSpacing w:val="0"/>
                              <w:jc w:val="both"/>
                              <w:rPr>
                                <w:rFonts w:ascii="Arial" w:eastAsia="SimSun" w:hAnsi="Arial" w:cs="Arial"/>
                                <w:lang w:eastAsia="zh-CN"/>
                              </w:rPr>
                            </w:pPr>
                            <w:proofErr w:type="spellStart"/>
                            <w:r w:rsidRPr="00A9613C">
                              <w:rPr>
                                <w:rFonts w:ascii="Arial" w:eastAsia="SimSun" w:hAnsi="Arial" w:cs="Arial"/>
                                <w:lang w:eastAsia="zh-CN"/>
                              </w:rPr>
                              <w:t>T_delta</w:t>
                            </w:r>
                            <w:proofErr w:type="spellEnd"/>
                            <w:r w:rsidRPr="00A9613C">
                              <w:rPr>
                                <w:rFonts w:ascii="Arial" w:eastAsia="SimSun" w:hAnsi="Arial" w:cs="Arial"/>
                                <w:lang w:eastAsia="zh-CN"/>
                              </w:rPr>
                              <w:t xml:space="preserve"> is signalled from the parent node, where the value is intended to account for factors such </w:t>
                            </w:r>
                            <w:r>
                              <w:rPr>
                                <w:rFonts w:ascii="Arial" w:eastAsia="SimSun" w:hAnsi="Arial" w:cs="Arial"/>
                                <w:lang w:eastAsia="zh-CN"/>
                              </w:rPr>
                              <w:t xml:space="preserve">as </w:t>
                            </w:r>
                            <w:r w:rsidRPr="00A9613C">
                              <w:rPr>
                                <w:rFonts w:ascii="Arial" w:eastAsia="SimSun" w:hAnsi="Arial" w:cs="Arial"/>
                                <w:lang w:eastAsia="zh-CN"/>
                              </w:rPr>
                              <w:t>the offset between parent DL Tx and UL Rx, if any due to factors such as Tx to Rx switching time, HW impairments, etc.</w:t>
                            </w:r>
                          </w:p>
                          <w:p w:rsidR="00284986" w:rsidRPr="00A9613C" w:rsidRDefault="00284986" w:rsidP="00284986">
                            <w:pPr>
                              <w:pStyle w:val="ListParagraph"/>
                              <w:numPr>
                                <w:ilvl w:val="1"/>
                                <w:numId w:val="4"/>
                              </w:numPr>
                              <w:spacing w:after="120"/>
                              <w:contextualSpacing w:val="0"/>
                              <w:jc w:val="both"/>
                              <w:rPr>
                                <w:rFonts w:ascii="Arial" w:eastAsia="SimSun" w:hAnsi="Arial" w:cs="Arial"/>
                                <w:lang w:eastAsia="zh-CN"/>
                              </w:rPr>
                            </w:pPr>
                            <w:r w:rsidRPr="00A9613C">
                              <w:rPr>
                                <w:rFonts w:ascii="Arial" w:eastAsia="SimSun" w:hAnsi="Arial" w:cs="Arial"/>
                                <w:lang w:eastAsia="zh-CN"/>
                              </w:rPr>
                              <w:t>TA is the timing gap between UL Tx timing and DL Rx timing, which is derived based on existing Rel-15 mechanism</w:t>
                            </w:r>
                          </w:p>
                          <w:p w:rsidR="00284986" w:rsidRPr="00A9613C" w:rsidRDefault="00284986" w:rsidP="00284986">
                            <w:pPr>
                              <w:jc w:val="both"/>
                              <w:rPr>
                                <w:rFonts w:ascii="Arial" w:hAnsi="Arial" w:cs="Arial"/>
                                <w:b/>
                                <w:lang w:eastAsia="x-none"/>
                              </w:rPr>
                            </w:pPr>
                            <w:r w:rsidRPr="00A9613C">
                              <w:rPr>
                                <w:rFonts w:ascii="Arial" w:hAnsi="Arial" w:cs="Arial"/>
                                <w:b/>
                                <w:lang w:eastAsia="x-none"/>
                              </w:rPr>
                              <w:t>Agreements (RAN1 #96):</w:t>
                            </w:r>
                          </w:p>
                          <w:p w:rsidR="00284986" w:rsidRPr="00A9613C" w:rsidRDefault="00284986" w:rsidP="00284986">
                            <w:pPr>
                              <w:pStyle w:val="ListParagraph"/>
                              <w:numPr>
                                <w:ilvl w:val="0"/>
                                <w:numId w:val="4"/>
                              </w:numPr>
                              <w:spacing w:before="60" w:after="120"/>
                              <w:contextualSpacing w:val="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indicated by a parent to the child node independently from the existing Rel.15 TA indication from the parent node used to set the UL Tx timing of the child IAB node’s MT </w:t>
                            </w:r>
                          </w:p>
                          <w:p w:rsidR="00284986" w:rsidRPr="00A9613C" w:rsidRDefault="00284986" w:rsidP="00284986">
                            <w:pPr>
                              <w:pStyle w:val="ListParagraph"/>
                              <w:numPr>
                                <w:ilvl w:val="1"/>
                                <w:numId w:val="4"/>
                              </w:numPr>
                              <w:spacing w:before="60" w:after="120"/>
                              <w:contextualSpacing w:val="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updated on an aperiodic basis determined by the parent node</w:t>
                            </w:r>
                          </w:p>
                          <w:p w:rsidR="00284986" w:rsidRPr="00A9613C" w:rsidRDefault="00284986" w:rsidP="00284986">
                            <w:pPr>
                              <w:pStyle w:val="ListParagraph"/>
                              <w:numPr>
                                <w:ilvl w:val="1"/>
                                <w:numId w:val="4"/>
                              </w:numPr>
                              <w:spacing w:before="60" w:after="120"/>
                              <w:contextualSpacing w:val="0"/>
                              <w:jc w:val="both"/>
                              <w:rPr>
                                <w:rFonts w:ascii="Arial" w:hAnsi="Arial" w:cs="Arial"/>
                              </w:rPr>
                            </w:pPr>
                            <w:r w:rsidRPr="00A9613C">
                              <w:rPr>
                                <w:rFonts w:ascii="Arial" w:hAnsi="Arial" w:cs="Arial"/>
                              </w:rPr>
                              <w:t xml:space="preserve">The child IAB node should trigger its DL TX timing adjustment by TA/2 + </w:t>
                            </w:r>
                            <w:proofErr w:type="spellStart"/>
                            <w:r w:rsidRPr="00A9613C">
                              <w:rPr>
                                <w:rFonts w:ascii="Arial" w:hAnsi="Arial" w:cs="Arial"/>
                              </w:rPr>
                              <w:t>T_delta</w:t>
                            </w:r>
                            <w:proofErr w:type="spellEnd"/>
                            <w:r w:rsidRPr="00A9613C">
                              <w:rPr>
                                <w:rFonts w:ascii="Arial" w:hAnsi="Arial" w:cs="Arial"/>
                              </w:rPr>
                              <w:t xml:space="preserve"> after it receives the timing offset </w:t>
                            </w:r>
                            <w:proofErr w:type="spellStart"/>
                            <w:r w:rsidRPr="00A9613C">
                              <w:rPr>
                                <w:rFonts w:ascii="Arial" w:hAnsi="Arial" w:cs="Arial"/>
                              </w:rPr>
                              <w:t>T_delta</w:t>
                            </w:r>
                            <w:proofErr w:type="spellEnd"/>
                            <w:r w:rsidRPr="00A9613C">
                              <w:rPr>
                                <w:rFonts w:ascii="Arial" w:hAnsi="Arial" w:cs="Arial"/>
                              </w:rPr>
                              <w:t xml:space="preserve"> indication from its parent node, if it is using OTA Timing Case 1 to obtain its DL timing.</w:t>
                            </w:r>
                          </w:p>
                          <w:p w:rsidR="00284986" w:rsidRPr="00A9613C" w:rsidRDefault="00284986" w:rsidP="00284986">
                            <w:pPr>
                              <w:pStyle w:val="ListParagraph"/>
                              <w:numPr>
                                <w:ilvl w:val="2"/>
                                <w:numId w:val="4"/>
                              </w:numPr>
                              <w:spacing w:before="60" w:after="120"/>
                              <w:contextualSpacing w:val="0"/>
                              <w:jc w:val="both"/>
                              <w:rPr>
                                <w:rFonts w:ascii="Arial" w:hAnsi="Arial" w:cs="Arial"/>
                              </w:rPr>
                            </w:pPr>
                            <w:r w:rsidRPr="00A9613C">
                              <w:rPr>
                                <w:rFonts w:ascii="Arial" w:hAnsi="Arial" w:cs="Arial"/>
                              </w:rPr>
                              <w:t xml:space="preserve">FFS: </w:t>
                            </w:r>
                            <w:proofErr w:type="spellStart"/>
                            <w:r w:rsidRPr="00A9613C">
                              <w:rPr>
                                <w:rFonts w:ascii="Arial" w:hAnsi="Arial" w:cs="Arial"/>
                              </w:rPr>
                              <w:t>behavior</w:t>
                            </w:r>
                            <w:proofErr w:type="spellEnd"/>
                            <w:r w:rsidRPr="00A9613C">
                              <w:rPr>
                                <w:rFonts w:ascii="Arial" w:hAnsi="Arial" w:cs="Arial"/>
                              </w:rPr>
                              <w:t xml:space="preserve"> if TA/2 + </w:t>
                            </w:r>
                            <w:proofErr w:type="spellStart"/>
                            <w:r w:rsidRPr="00A9613C">
                              <w:rPr>
                                <w:rFonts w:ascii="Arial" w:hAnsi="Arial" w:cs="Arial"/>
                              </w:rPr>
                              <w:t>T_delta</w:t>
                            </w:r>
                            <w:proofErr w:type="spellEnd"/>
                            <w:r w:rsidRPr="00A9613C">
                              <w:rPr>
                                <w:rFonts w:ascii="Arial" w:hAnsi="Arial" w:cs="Arial"/>
                              </w:rPr>
                              <w:t xml:space="preserve"> results in an effective negative timing offset</w:t>
                            </w:r>
                          </w:p>
                          <w:p w:rsidR="00284986" w:rsidRPr="00A9613C" w:rsidRDefault="00284986" w:rsidP="00284986">
                            <w:pPr>
                              <w:pStyle w:val="ListParagraph"/>
                              <w:numPr>
                                <w:ilvl w:val="2"/>
                                <w:numId w:val="4"/>
                              </w:numPr>
                              <w:spacing w:before="60" w:after="120"/>
                              <w:contextualSpacing w:val="0"/>
                              <w:jc w:val="both"/>
                              <w:rPr>
                                <w:rFonts w:ascii="Arial" w:hAnsi="Arial" w:cs="Arial"/>
                              </w:rPr>
                            </w:pPr>
                            <w:r w:rsidRPr="00A9613C">
                              <w:rPr>
                                <w:rFonts w:ascii="Arial" w:hAnsi="Arial" w:cs="Arial"/>
                              </w:rPr>
                              <w:t xml:space="preserve">FFS: delay between receiving </w:t>
                            </w:r>
                            <w:proofErr w:type="spellStart"/>
                            <w:r w:rsidRPr="00A9613C">
                              <w:rPr>
                                <w:rFonts w:ascii="Arial" w:hAnsi="Arial" w:cs="Arial"/>
                              </w:rPr>
                              <w:t>T_delta</w:t>
                            </w:r>
                            <w:proofErr w:type="spellEnd"/>
                            <w:r w:rsidRPr="00A9613C">
                              <w:rPr>
                                <w:rFonts w:ascii="Arial" w:hAnsi="Arial" w:cs="Arial"/>
                              </w:rPr>
                              <w:t xml:space="preserve"> and application of </w:t>
                            </w:r>
                            <w:proofErr w:type="spellStart"/>
                            <w:r w:rsidRPr="00A9613C">
                              <w:rPr>
                                <w:rFonts w:ascii="Arial" w:hAnsi="Arial" w:cs="Arial"/>
                              </w:rPr>
                              <w:t>T_delta</w:t>
                            </w:r>
                            <w:proofErr w:type="spellEnd"/>
                            <w:r w:rsidRPr="00A9613C">
                              <w:rPr>
                                <w:rFonts w:ascii="Arial" w:hAnsi="Arial" w:cs="Arial"/>
                              </w:rPr>
                              <w:t xml:space="preserve"> at the child node</w:t>
                            </w:r>
                          </w:p>
                          <w:p w:rsidR="00284986" w:rsidRPr="00A9613C" w:rsidRDefault="00284986" w:rsidP="00284986">
                            <w:pPr>
                              <w:pStyle w:val="ListParagraph"/>
                              <w:numPr>
                                <w:ilvl w:val="1"/>
                                <w:numId w:val="4"/>
                              </w:numPr>
                              <w:spacing w:before="60" w:after="120"/>
                              <w:contextualSpacing w:val="0"/>
                              <w:jc w:val="both"/>
                              <w:rPr>
                                <w:rFonts w:ascii="Arial" w:hAnsi="Arial" w:cs="Arial"/>
                              </w:rPr>
                            </w:pPr>
                            <w:r w:rsidRPr="00784BF0">
                              <w:rPr>
                                <w:rFonts w:ascii="Arial" w:hAnsi="Arial" w:cs="Arial"/>
                              </w:rPr>
                              <w:t xml:space="preserve">Separate value ranges/granularities may be considered for </w:t>
                            </w:r>
                            <w:proofErr w:type="spellStart"/>
                            <w:r w:rsidRPr="00784BF0">
                              <w:rPr>
                                <w:rFonts w:ascii="Arial" w:hAnsi="Arial" w:cs="Arial"/>
                              </w:rPr>
                              <w:t>T_delta</w:t>
                            </w:r>
                            <w:proofErr w:type="spellEnd"/>
                            <w:r w:rsidRPr="00784BF0">
                              <w:rPr>
                                <w:rFonts w:ascii="Arial" w:hAnsi="Arial" w:cs="Arial"/>
                              </w:rPr>
                              <w:t xml:space="preserve"> in FR1 and </w:t>
                            </w:r>
                            <w:proofErr w:type="spellStart"/>
                            <w:r w:rsidRPr="00784BF0">
                              <w:rPr>
                                <w:rFonts w:ascii="Arial" w:hAnsi="Arial" w:cs="Arial"/>
                              </w:rPr>
                              <w:t>T_delta</w:t>
                            </w:r>
                            <w:proofErr w:type="spellEnd"/>
                            <w:r w:rsidRPr="00784BF0">
                              <w:rPr>
                                <w:rFonts w:ascii="Arial" w:hAnsi="Arial" w:cs="Arial"/>
                              </w:rPr>
                              <w:t xml:space="preserve"> in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F15BB" id="_x0000_t202" coordsize="21600,21600" o:spt="202" path="m,l,21600r21600,l21600,xe">
                <v:stroke joinstyle="miter"/>
                <v:path gradientshapeok="t" o:connecttype="rect"/>
              </v:shapetype>
              <v:shape id="文本框 2" o:spid="_x0000_s1026" type="#_x0000_t202" style="position:absolute;left:0;text-align:left;margin-left:0;margin-top:20.25pt;width:480.75pt;height:274.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">
                <v:textbox>
                  <w:txbxContent>
                    <w:p w:rsidR="00284986" w:rsidRPr="00A9613C" w:rsidRDefault="00284986" w:rsidP="00284986">
                      <w:pPr>
                        <w:jc w:val="both"/>
                        <w:rPr>
                          <w:rFonts w:ascii="Arial" w:hAnsi="Arial" w:cs="Arial"/>
                          <w:b/>
                          <w:lang w:eastAsia="x-none"/>
                        </w:rPr>
                      </w:pPr>
                      <w:r>
                        <w:rPr>
                          <w:rFonts w:ascii="Arial" w:hAnsi="Arial" w:cs="Arial"/>
                          <w:b/>
                          <w:lang w:eastAsia="x-none"/>
                        </w:rPr>
                        <w:t>“A</w:t>
                      </w:r>
                      <w:r w:rsidRPr="00A9613C">
                        <w:rPr>
                          <w:rFonts w:ascii="Arial" w:hAnsi="Arial" w:cs="Arial"/>
                          <w:b/>
                          <w:lang w:eastAsia="x-none"/>
                        </w:rPr>
                        <w:t>greements (RAN1 #Ad Hoc1901):</w:t>
                      </w:r>
                    </w:p>
                    <w:p w:rsidR="00284986" w:rsidRPr="00A9613C" w:rsidRDefault="00284986" w:rsidP="00284986">
                      <w:pPr>
                        <w:pStyle w:val="ListParagraph"/>
                        <w:numPr>
                          <w:ilvl w:val="0"/>
                          <w:numId w:val="4"/>
                        </w:numPr>
                        <w:spacing w:after="120"/>
                        <w:contextualSpacing w:val="0"/>
                        <w:jc w:val="both"/>
                        <w:rPr>
                          <w:rFonts w:ascii="Arial" w:eastAsia="SimSun" w:hAnsi="Arial" w:cs="Arial"/>
                          <w:lang w:eastAsia="zh-CN"/>
                        </w:rPr>
                      </w:pPr>
                      <w:r w:rsidRPr="00A9613C">
                        <w:rPr>
                          <w:rFonts w:ascii="Arial" w:eastAsia="SimSun" w:hAnsi="Arial" w:cs="Arial"/>
                          <w:lang w:eastAsia="zh-CN"/>
                        </w:rPr>
                        <w:t xml:space="preserve">An IAB node should set its DL TX timing ahead of its DL Rx timing by TA/2 + </w:t>
                      </w:r>
                      <w:proofErr w:type="spellStart"/>
                      <w:r w:rsidRPr="00A9613C">
                        <w:rPr>
                          <w:rFonts w:ascii="Arial" w:eastAsia="SimSun" w:hAnsi="Arial" w:cs="Arial"/>
                          <w:lang w:eastAsia="zh-CN"/>
                        </w:rPr>
                        <w:t>T_delta</w:t>
                      </w:r>
                      <w:proofErr w:type="spellEnd"/>
                    </w:p>
                    <w:p w:rsidR="00284986" w:rsidRPr="00A9613C" w:rsidRDefault="00284986" w:rsidP="00284986">
                      <w:pPr>
                        <w:pStyle w:val="ListParagraph"/>
                        <w:numPr>
                          <w:ilvl w:val="1"/>
                          <w:numId w:val="4"/>
                        </w:numPr>
                        <w:spacing w:after="120"/>
                        <w:contextualSpacing w:val="0"/>
                        <w:jc w:val="both"/>
                        <w:rPr>
                          <w:rFonts w:ascii="Arial" w:eastAsia="SimSun" w:hAnsi="Arial" w:cs="Arial"/>
                          <w:lang w:eastAsia="zh-CN"/>
                        </w:rPr>
                      </w:pPr>
                      <w:proofErr w:type="spellStart"/>
                      <w:r w:rsidRPr="00A9613C">
                        <w:rPr>
                          <w:rFonts w:ascii="Arial" w:eastAsia="SimSun" w:hAnsi="Arial" w:cs="Arial"/>
                          <w:lang w:eastAsia="zh-CN"/>
                        </w:rPr>
                        <w:t>T_delta</w:t>
                      </w:r>
                      <w:proofErr w:type="spellEnd"/>
                      <w:r w:rsidRPr="00A9613C">
                        <w:rPr>
                          <w:rFonts w:ascii="Arial" w:eastAsia="SimSun" w:hAnsi="Arial" w:cs="Arial"/>
                          <w:lang w:eastAsia="zh-CN"/>
                        </w:rPr>
                        <w:t xml:space="preserve"> is signalled from the parent node, where the value is intended to account for factors such </w:t>
                      </w:r>
                      <w:r>
                        <w:rPr>
                          <w:rFonts w:ascii="Arial" w:eastAsia="SimSun" w:hAnsi="Arial" w:cs="Arial"/>
                          <w:lang w:eastAsia="zh-CN"/>
                        </w:rPr>
                        <w:t xml:space="preserve">as </w:t>
                      </w:r>
                      <w:r w:rsidRPr="00A9613C">
                        <w:rPr>
                          <w:rFonts w:ascii="Arial" w:eastAsia="SimSun" w:hAnsi="Arial" w:cs="Arial"/>
                          <w:lang w:eastAsia="zh-CN"/>
                        </w:rPr>
                        <w:t>the offset between parent DL Tx and UL Rx, if any due to factors such as Tx to Rx switching time, HW impairments, etc.</w:t>
                      </w:r>
                    </w:p>
                    <w:p w:rsidR="00284986" w:rsidRPr="00A9613C" w:rsidRDefault="00284986" w:rsidP="00284986">
                      <w:pPr>
                        <w:pStyle w:val="ListParagraph"/>
                        <w:numPr>
                          <w:ilvl w:val="1"/>
                          <w:numId w:val="4"/>
                        </w:numPr>
                        <w:spacing w:after="120"/>
                        <w:contextualSpacing w:val="0"/>
                        <w:jc w:val="both"/>
                        <w:rPr>
                          <w:rFonts w:ascii="Arial" w:eastAsia="SimSun" w:hAnsi="Arial" w:cs="Arial"/>
                          <w:lang w:eastAsia="zh-CN"/>
                        </w:rPr>
                      </w:pPr>
                      <w:r w:rsidRPr="00A9613C">
                        <w:rPr>
                          <w:rFonts w:ascii="Arial" w:eastAsia="SimSun" w:hAnsi="Arial" w:cs="Arial"/>
                          <w:lang w:eastAsia="zh-CN"/>
                        </w:rPr>
                        <w:t>TA is the timing gap between UL Tx timing and DL Rx timing, which is derived based on existing Rel-15 mechanism</w:t>
                      </w:r>
                    </w:p>
                    <w:p w:rsidR="00284986" w:rsidRPr="00A9613C" w:rsidRDefault="00284986" w:rsidP="00284986">
                      <w:pPr>
                        <w:jc w:val="both"/>
                        <w:rPr>
                          <w:rFonts w:ascii="Arial" w:hAnsi="Arial" w:cs="Arial"/>
                          <w:b/>
                          <w:lang w:eastAsia="x-none"/>
                        </w:rPr>
                      </w:pPr>
                      <w:r w:rsidRPr="00A9613C">
                        <w:rPr>
                          <w:rFonts w:ascii="Arial" w:hAnsi="Arial" w:cs="Arial"/>
                          <w:b/>
                          <w:lang w:eastAsia="x-none"/>
                        </w:rPr>
                        <w:t>Agreements (RAN1 #96):</w:t>
                      </w:r>
                    </w:p>
                    <w:p w:rsidR="00284986" w:rsidRPr="00A9613C" w:rsidRDefault="00284986" w:rsidP="00284986">
                      <w:pPr>
                        <w:pStyle w:val="ListParagraph"/>
                        <w:numPr>
                          <w:ilvl w:val="0"/>
                          <w:numId w:val="4"/>
                        </w:numPr>
                        <w:spacing w:before="60" w:after="120"/>
                        <w:contextualSpacing w:val="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indicated by a parent to the child node independently from the existing Rel.15 TA indication from the parent node used to set the UL Tx timing of the child IAB node’s MT </w:t>
                      </w:r>
                    </w:p>
                    <w:p w:rsidR="00284986" w:rsidRPr="00A9613C" w:rsidRDefault="00284986" w:rsidP="00284986">
                      <w:pPr>
                        <w:pStyle w:val="ListParagraph"/>
                        <w:numPr>
                          <w:ilvl w:val="1"/>
                          <w:numId w:val="4"/>
                        </w:numPr>
                        <w:spacing w:before="60" w:after="120"/>
                        <w:contextualSpacing w:val="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updated on an aperiodic basis determined by the parent node</w:t>
                      </w:r>
                    </w:p>
                    <w:p w:rsidR="00284986" w:rsidRPr="00A9613C" w:rsidRDefault="00284986" w:rsidP="00284986">
                      <w:pPr>
                        <w:pStyle w:val="ListParagraph"/>
                        <w:numPr>
                          <w:ilvl w:val="1"/>
                          <w:numId w:val="4"/>
                        </w:numPr>
                        <w:spacing w:before="60" w:after="120"/>
                        <w:contextualSpacing w:val="0"/>
                        <w:jc w:val="both"/>
                        <w:rPr>
                          <w:rFonts w:ascii="Arial" w:hAnsi="Arial" w:cs="Arial"/>
                        </w:rPr>
                      </w:pPr>
                      <w:r w:rsidRPr="00A9613C">
                        <w:rPr>
                          <w:rFonts w:ascii="Arial" w:hAnsi="Arial" w:cs="Arial"/>
                        </w:rPr>
                        <w:t xml:space="preserve">The child IAB node should trigger its DL TX timing adjustment by TA/2 + </w:t>
                      </w:r>
                      <w:proofErr w:type="spellStart"/>
                      <w:r w:rsidRPr="00A9613C">
                        <w:rPr>
                          <w:rFonts w:ascii="Arial" w:hAnsi="Arial" w:cs="Arial"/>
                        </w:rPr>
                        <w:t>T_delta</w:t>
                      </w:r>
                      <w:proofErr w:type="spellEnd"/>
                      <w:r w:rsidRPr="00A9613C">
                        <w:rPr>
                          <w:rFonts w:ascii="Arial" w:hAnsi="Arial" w:cs="Arial"/>
                        </w:rPr>
                        <w:t xml:space="preserve"> after it receives the timing offset </w:t>
                      </w:r>
                      <w:proofErr w:type="spellStart"/>
                      <w:r w:rsidRPr="00A9613C">
                        <w:rPr>
                          <w:rFonts w:ascii="Arial" w:hAnsi="Arial" w:cs="Arial"/>
                        </w:rPr>
                        <w:t>T_delta</w:t>
                      </w:r>
                      <w:proofErr w:type="spellEnd"/>
                      <w:r w:rsidRPr="00A9613C">
                        <w:rPr>
                          <w:rFonts w:ascii="Arial" w:hAnsi="Arial" w:cs="Arial"/>
                        </w:rPr>
                        <w:t xml:space="preserve"> indication from its parent node, if it is using OTA Timing Case 1 to obtain its DL timing.</w:t>
                      </w:r>
                    </w:p>
                    <w:p w:rsidR="00284986" w:rsidRPr="00A9613C" w:rsidRDefault="00284986" w:rsidP="00284986">
                      <w:pPr>
                        <w:pStyle w:val="ListParagraph"/>
                        <w:numPr>
                          <w:ilvl w:val="2"/>
                          <w:numId w:val="4"/>
                        </w:numPr>
                        <w:spacing w:before="60" w:after="120"/>
                        <w:contextualSpacing w:val="0"/>
                        <w:jc w:val="both"/>
                        <w:rPr>
                          <w:rFonts w:ascii="Arial" w:hAnsi="Arial" w:cs="Arial"/>
                        </w:rPr>
                      </w:pPr>
                      <w:r w:rsidRPr="00A9613C">
                        <w:rPr>
                          <w:rFonts w:ascii="Arial" w:hAnsi="Arial" w:cs="Arial"/>
                        </w:rPr>
                        <w:t xml:space="preserve">FFS: </w:t>
                      </w:r>
                      <w:proofErr w:type="spellStart"/>
                      <w:r w:rsidRPr="00A9613C">
                        <w:rPr>
                          <w:rFonts w:ascii="Arial" w:hAnsi="Arial" w:cs="Arial"/>
                        </w:rPr>
                        <w:t>behavior</w:t>
                      </w:r>
                      <w:proofErr w:type="spellEnd"/>
                      <w:r w:rsidRPr="00A9613C">
                        <w:rPr>
                          <w:rFonts w:ascii="Arial" w:hAnsi="Arial" w:cs="Arial"/>
                        </w:rPr>
                        <w:t xml:space="preserve"> if TA/2 + </w:t>
                      </w:r>
                      <w:proofErr w:type="spellStart"/>
                      <w:r w:rsidRPr="00A9613C">
                        <w:rPr>
                          <w:rFonts w:ascii="Arial" w:hAnsi="Arial" w:cs="Arial"/>
                        </w:rPr>
                        <w:t>T_delta</w:t>
                      </w:r>
                      <w:proofErr w:type="spellEnd"/>
                      <w:r w:rsidRPr="00A9613C">
                        <w:rPr>
                          <w:rFonts w:ascii="Arial" w:hAnsi="Arial" w:cs="Arial"/>
                        </w:rPr>
                        <w:t xml:space="preserve"> results in an effective negative timing offset</w:t>
                      </w:r>
                    </w:p>
                    <w:p w:rsidR="00284986" w:rsidRPr="00A9613C" w:rsidRDefault="00284986" w:rsidP="00284986">
                      <w:pPr>
                        <w:pStyle w:val="ListParagraph"/>
                        <w:numPr>
                          <w:ilvl w:val="2"/>
                          <w:numId w:val="4"/>
                        </w:numPr>
                        <w:spacing w:before="60" w:after="120"/>
                        <w:contextualSpacing w:val="0"/>
                        <w:jc w:val="both"/>
                        <w:rPr>
                          <w:rFonts w:ascii="Arial" w:hAnsi="Arial" w:cs="Arial"/>
                        </w:rPr>
                      </w:pPr>
                      <w:r w:rsidRPr="00A9613C">
                        <w:rPr>
                          <w:rFonts w:ascii="Arial" w:hAnsi="Arial" w:cs="Arial"/>
                        </w:rPr>
                        <w:t xml:space="preserve">FFS: delay between receiving </w:t>
                      </w:r>
                      <w:proofErr w:type="spellStart"/>
                      <w:r w:rsidRPr="00A9613C">
                        <w:rPr>
                          <w:rFonts w:ascii="Arial" w:hAnsi="Arial" w:cs="Arial"/>
                        </w:rPr>
                        <w:t>T_delta</w:t>
                      </w:r>
                      <w:proofErr w:type="spellEnd"/>
                      <w:r w:rsidRPr="00A9613C">
                        <w:rPr>
                          <w:rFonts w:ascii="Arial" w:hAnsi="Arial" w:cs="Arial"/>
                        </w:rPr>
                        <w:t xml:space="preserve"> and application of </w:t>
                      </w:r>
                      <w:proofErr w:type="spellStart"/>
                      <w:r w:rsidRPr="00A9613C">
                        <w:rPr>
                          <w:rFonts w:ascii="Arial" w:hAnsi="Arial" w:cs="Arial"/>
                        </w:rPr>
                        <w:t>T_delta</w:t>
                      </w:r>
                      <w:proofErr w:type="spellEnd"/>
                      <w:r w:rsidRPr="00A9613C">
                        <w:rPr>
                          <w:rFonts w:ascii="Arial" w:hAnsi="Arial" w:cs="Arial"/>
                        </w:rPr>
                        <w:t xml:space="preserve"> at the child node</w:t>
                      </w:r>
                    </w:p>
                    <w:p w:rsidR="00284986" w:rsidRPr="00A9613C" w:rsidRDefault="00284986" w:rsidP="00284986">
                      <w:pPr>
                        <w:pStyle w:val="ListParagraph"/>
                        <w:numPr>
                          <w:ilvl w:val="1"/>
                          <w:numId w:val="4"/>
                        </w:numPr>
                        <w:spacing w:before="60" w:after="120"/>
                        <w:contextualSpacing w:val="0"/>
                        <w:jc w:val="both"/>
                        <w:rPr>
                          <w:rFonts w:ascii="Arial" w:hAnsi="Arial" w:cs="Arial"/>
                        </w:rPr>
                      </w:pPr>
                      <w:r w:rsidRPr="00784BF0">
                        <w:rPr>
                          <w:rFonts w:ascii="Arial" w:hAnsi="Arial" w:cs="Arial"/>
                        </w:rPr>
                        <w:t xml:space="preserve">Separate value ranges/granularities may be considered for </w:t>
                      </w:r>
                      <w:proofErr w:type="spellStart"/>
                      <w:r w:rsidRPr="00784BF0">
                        <w:rPr>
                          <w:rFonts w:ascii="Arial" w:hAnsi="Arial" w:cs="Arial"/>
                        </w:rPr>
                        <w:t>T_delta</w:t>
                      </w:r>
                      <w:proofErr w:type="spellEnd"/>
                      <w:r w:rsidRPr="00784BF0">
                        <w:rPr>
                          <w:rFonts w:ascii="Arial" w:hAnsi="Arial" w:cs="Arial"/>
                        </w:rPr>
                        <w:t xml:space="preserve"> in FR1 and </w:t>
                      </w:r>
                      <w:proofErr w:type="spellStart"/>
                      <w:r w:rsidRPr="00784BF0">
                        <w:rPr>
                          <w:rFonts w:ascii="Arial" w:hAnsi="Arial" w:cs="Arial"/>
                        </w:rPr>
                        <w:t>T_delta</w:t>
                      </w:r>
                      <w:proofErr w:type="spellEnd"/>
                      <w:r w:rsidRPr="00784BF0">
                        <w:rPr>
                          <w:rFonts w:ascii="Arial" w:hAnsi="Arial" w:cs="Arial"/>
                        </w:rPr>
                        <w:t xml:space="preserve"> in FR2</w:t>
                      </w:r>
                    </w:p>
                  </w:txbxContent>
                </v:textbox>
                <w10:wrap type="topAndBottom" anchorx="margin"/>
              </v:shape>
            </w:pict>
          </mc:Fallback>
        </mc:AlternateContent>
      </w:r>
      <w:r w:rsidRPr="00A71D8D">
        <w:rPr>
          <w:lang w:val="en-US" w:eastAsia="ja-JP"/>
        </w:rPr>
        <w:t>RAN1 has made the following agreements in RAN1#AH1901 [1] and RAN1#96 [2]</w:t>
      </w:r>
    </w:p>
    <w:p w:rsidR="00284986" w:rsidRPr="00A71D8D" w:rsidRDefault="00284986" w:rsidP="00284986">
      <w:pPr>
        <w:jc w:val="both"/>
        <w:rPr>
          <w:lang w:val="en-US" w:eastAsia="ja-JP"/>
        </w:rPr>
      </w:pPr>
    </w:p>
    <w:p w:rsidR="00284986" w:rsidRPr="00A71D8D" w:rsidRDefault="00284986" w:rsidP="00284986">
      <w:pPr>
        <w:jc w:val="both"/>
        <w:rPr>
          <w:lang w:val="en-US" w:eastAsia="ja-JP"/>
        </w:rPr>
      </w:pPr>
      <w:r w:rsidRPr="00A71D8D">
        <w:rPr>
          <w:lang w:val="en-US" w:eastAsia="ja-JP"/>
        </w:rPr>
        <w:t xml:space="preserve">Based on these agreements, RAN1 has sent LS (R4-1902804) [3] to RAN4 </w:t>
      </w:r>
    </w:p>
    <w:p w:rsidR="00284986" w:rsidRPr="00A71D8D" w:rsidRDefault="00284986" w:rsidP="00284986">
      <w:pPr>
        <w:spacing w:after="120"/>
        <w:jc w:val="both"/>
        <w:rPr>
          <w:rFonts w:eastAsia="SimSun"/>
          <w:lang w:eastAsia="zh-CN"/>
        </w:rPr>
      </w:pPr>
      <w:r w:rsidRPr="00A71D8D">
        <w:rPr>
          <w:lang w:val="en-US" w:eastAsia="ja-JP"/>
        </w:rPr>
        <w:t>“</w:t>
      </w:r>
      <w:r w:rsidRPr="00A71D8D">
        <w:rPr>
          <w:rFonts w:eastAsia="SimSun"/>
          <w:lang w:eastAsia="zh-CN"/>
        </w:rPr>
        <w:t xml:space="preserve">RAN1 has agreed on the basic mechanism of over-the-air (OTA) timing alignment. As shown in Figure 1, when the switching gap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 is equal to the </w:t>
      </w:r>
      <w:proofErr w:type="spellStart"/>
      <w:r w:rsidRPr="00A71D8D">
        <w:rPr>
          <w:rFonts w:eastAsia="SimSun"/>
          <w:i/>
          <w:lang w:eastAsia="zh-CN"/>
        </w:rPr>
        <w:t>TA_offset</w:t>
      </w:r>
      <w:proofErr w:type="spellEnd"/>
      <w:r w:rsidRPr="00A71D8D">
        <w:rPr>
          <w:rFonts w:eastAsia="SimSun"/>
          <w:i/>
          <w:lang w:eastAsia="zh-CN"/>
        </w:rPr>
        <w:t xml:space="preserve"> </w:t>
      </w:r>
      <w:r w:rsidRPr="00A71D8D">
        <w:rPr>
          <w:rFonts w:eastAsia="SimSun"/>
          <w:lang w:eastAsia="zh-CN"/>
        </w:rPr>
        <w:t xml:space="preserve">as defined in TS 38.133, i.e. UL Rx and DL Tx are well aligned, the child node can set its DL TX timing ahead of its DL Rx timing by TA/2, i.e. </w:t>
      </w:r>
      <w:proofErr w:type="spellStart"/>
      <w:r w:rsidRPr="00A71D8D">
        <w:rPr>
          <w:rFonts w:eastAsia="SimSun"/>
          <w:lang w:eastAsia="zh-CN"/>
        </w:rPr>
        <w:t>T_delta</w:t>
      </w:r>
      <w:proofErr w:type="spellEnd"/>
      <w:r w:rsidRPr="00A71D8D">
        <w:rPr>
          <w:rFonts w:eastAsia="SimSun"/>
          <w:lang w:eastAsia="zh-CN"/>
        </w:rPr>
        <w:t xml:space="preserve"> = 0. However, when the switching gap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 is not equal to the </w:t>
      </w:r>
      <w:proofErr w:type="spellStart"/>
      <w:r w:rsidRPr="00A71D8D">
        <w:rPr>
          <w:rFonts w:eastAsia="SimSun"/>
          <w:i/>
          <w:lang w:eastAsia="zh-CN"/>
        </w:rPr>
        <w:t>TA_offset</w:t>
      </w:r>
      <w:proofErr w:type="spellEnd"/>
      <w:r w:rsidRPr="00A71D8D">
        <w:rPr>
          <w:rFonts w:eastAsia="SimSun"/>
          <w:lang w:eastAsia="zh-CN"/>
        </w:rPr>
        <w:t xml:space="preserve">, i.e. UL Rx and DL Tx are not well aligned, the child node can set its DL TX timing ahead of its DL Rx timing by TA/2 + </w:t>
      </w:r>
      <w:proofErr w:type="spellStart"/>
      <w:r w:rsidRPr="00A71D8D">
        <w:rPr>
          <w:rFonts w:eastAsia="SimSun"/>
          <w:lang w:eastAsia="zh-CN"/>
        </w:rPr>
        <w:t>T_delta</w:t>
      </w:r>
      <w:proofErr w:type="spellEnd"/>
      <w:r w:rsidRPr="00A71D8D">
        <w:rPr>
          <w:rFonts w:eastAsia="SimSun"/>
          <w:lang w:eastAsia="zh-CN"/>
        </w:rPr>
        <w:t xml:space="preserve">, where </w:t>
      </w:r>
      <w:proofErr w:type="spellStart"/>
      <w:r w:rsidRPr="00A71D8D">
        <w:rPr>
          <w:rFonts w:eastAsia="SimSun"/>
          <w:lang w:eastAsia="zh-CN"/>
        </w:rPr>
        <w:t>T_delta</w:t>
      </w:r>
      <w:proofErr w:type="spellEnd"/>
      <w:r w:rsidRPr="00A71D8D">
        <w:rPr>
          <w:rFonts w:eastAsia="SimSun"/>
          <w:lang w:eastAsia="zh-CN"/>
        </w:rPr>
        <w:t xml:space="preserve"> = (</w:t>
      </w:r>
      <w:proofErr w:type="spellStart"/>
      <w:r w:rsidRPr="00A71D8D">
        <w:rPr>
          <w:rFonts w:eastAsia="SimSun"/>
          <w:i/>
          <w:lang w:eastAsia="zh-CN"/>
        </w:rPr>
        <w:t>TA_offset</w:t>
      </w:r>
      <w:proofErr w:type="spellEnd"/>
      <w:r w:rsidRPr="00A71D8D">
        <w:rPr>
          <w:rFonts w:eastAsia="SimSun"/>
          <w:i/>
          <w:lang w:eastAsia="zh-CN"/>
        </w:rPr>
        <w:t xml:space="preserve"> -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)/2. </w:t>
      </w:r>
    </w:p>
    <w:p w:rsidR="00284986" w:rsidRPr="00A71D8D" w:rsidRDefault="00284986" w:rsidP="00284986">
      <w:pPr>
        <w:spacing w:after="120"/>
        <w:jc w:val="both"/>
      </w:pPr>
      <w:r w:rsidRPr="00A71D8D">
        <w:rPr>
          <w:rFonts w:eastAsia="SimSun"/>
          <w:lang w:eastAsia="zh-CN"/>
        </w:rPr>
        <w:lastRenderedPageBreak/>
        <w:t xml:space="preserve">RAN1 has not agreed on the exact values of </w:t>
      </w:r>
      <w:proofErr w:type="spellStart"/>
      <w:r w:rsidRPr="00A71D8D">
        <w:rPr>
          <w:rFonts w:eastAsia="SimSun"/>
          <w:lang w:eastAsia="zh-CN"/>
        </w:rPr>
        <w:t>T_delta</w:t>
      </w:r>
      <w:proofErr w:type="spellEnd"/>
      <w:r w:rsidRPr="00A71D8D">
        <w:rPr>
          <w:rFonts w:eastAsia="SimSun"/>
          <w:lang w:eastAsia="zh-CN"/>
        </w:rPr>
        <w:t xml:space="preserve"> in terms of its range and granularity though RAN1 agreed that separate values will be defined for FR1 and FR2. It is RAN1’s understanding that it is RAN4’s expertise </w:t>
      </w:r>
      <w:r w:rsidRPr="00A71D8D">
        <w:t xml:space="preserve">to determine the exact values of </w:t>
      </w:r>
      <w:proofErr w:type="spellStart"/>
      <w:r w:rsidRPr="00A71D8D">
        <w:t>T_delta</w:t>
      </w:r>
      <w:proofErr w:type="spellEnd"/>
      <w:r w:rsidRPr="00A71D8D">
        <w:t xml:space="preserve">, which is intended to account for factors such as the gap between uplink reception and downlink transmission timing at the parent node, hardware impairment, etc. It is also RAN1’s understanding that the granularity of </w:t>
      </w:r>
      <w:proofErr w:type="spellStart"/>
      <w:r w:rsidRPr="00A71D8D">
        <w:t>T_delta</w:t>
      </w:r>
      <w:proofErr w:type="spellEnd"/>
      <w:r w:rsidRPr="00A71D8D">
        <w:t xml:space="preserve"> may have an impact to the DL synchronization accuracy across multiple hops for IAB.”</w:t>
      </w:r>
    </w:p>
    <w:p w:rsidR="00284986" w:rsidRPr="00A71D8D" w:rsidRDefault="00284986" w:rsidP="00284986">
      <w:pPr>
        <w:spacing w:after="120"/>
        <w:jc w:val="center"/>
      </w:pPr>
      <w:r w:rsidRPr="00A71D8D">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93.5pt" o:ole="">
            <v:imagedata r:id="rId5" o:title=""/>
          </v:shape>
          <o:OLEObject Type="Embed" ProgID="Visio.Drawing.15" ShapeID="_x0000_i1025" DrawAspect="Content" ObjectID="_1631722851" r:id="rId6"/>
        </w:object>
      </w:r>
    </w:p>
    <w:p w:rsidR="00284986" w:rsidRPr="00A71D8D" w:rsidRDefault="00284986" w:rsidP="00284986">
      <w:pPr>
        <w:spacing w:after="120"/>
        <w:jc w:val="center"/>
        <w:rPr>
          <w:b/>
        </w:rPr>
      </w:pPr>
      <w:r w:rsidRPr="00A71D8D">
        <w:rPr>
          <w:b/>
        </w:rPr>
        <w:t>Figure 1:  Alignment of DL TX and UL RX timing at the parent node”</w:t>
      </w:r>
    </w:p>
    <w:p w:rsidR="00284986" w:rsidRPr="00A71D8D" w:rsidRDefault="00284986" w:rsidP="00284986">
      <w:pPr>
        <w:rPr>
          <w:lang w:val="en-US" w:eastAsia="ja-JP"/>
        </w:rPr>
      </w:pPr>
      <w:r w:rsidRPr="00A71D8D">
        <w:rPr>
          <w:lang w:val="en-US" w:eastAsia="ja-JP"/>
        </w:rPr>
        <w:br/>
        <w:t>In this LS, RAN1 asked the following questions to RAN4:</w:t>
      </w:r>
    </w:p>
    <w:p w:rsidR="00284986" w:rsidRPr="00A71D8D" w:rsidRDefault="00284986" w:rsidP="00284986">
      <w:pPr>
        <w:spacing w:after="120"/>
        <w:ind w:left="993" w:hanging="993"/>
        <w:jc w:val="both"/>
        <w:rPr>
          <w:b/>
        </w:rPr>
      </w:pPr>
      <w:r w:rsidRPr="00A71D8D">
        <w:rPr>
          <w:b/>
        </w:rPr>
        <w:t xml:space="preserve">ACTION 1: </w:t>
      </w:r>
      <w:r w:rsidRPr="00A71D8D">
        <w:rPr>
          <w:bCs/>
        </w:rPr>
        <w:t>RAN1</w:t>
      </w:r>
      <w:r w:rsidRPr="00A71D8D">
        <w:t xml:space="preserve"> would like </w:t>
      </w:r>
      <w:r w:rsidRPr="00A71D8D">
        <w:rPr>
          <w:bCs/>
        </w:rPr>
        <w:t>RAN4</w:t>
      </w:r>
      <w:r w:rsidRPr="00A71D8D">
        <w:t xml:space="preserve"> to provide input on the range and granularity of </w:t>
      </w:r>
      <w:proofErr w:type="spellStart"/>
      <w:r w:rsidRPr="00A71D8D">
        <w:t>T_delta</w:t>
      </w:r>
      <w:proofErr w:type="spellEnd"/>
      <w:r w:rsidRPr="00A71D8D">
        <w:t xml:space="preserve"> in FR1 and FR2.</w:t>
      </w:r>
    </w:p>
    <w:p w:rsidR="00284986" w:rsidRPr="00A71D8D" w:rsidRDefault="00284986" w:rsidP="00284986">
      <w:pPr>
        <w:spacing w:after="120"/>
        <w:ind w:left="993" w:hanging="993"/>
        <w:jc w:val="both"/>
      </w:pPr>
      <w:r w:rsidRPr="00A71D8D">
        <w:rPr>
          <w:b/>
        </w:rPr>
        <w:t xml:space="preserve">ACTION 2: </w:t>
      </w:r>
      <w:r w:rsidRPr="00A71D8D">
        <w:rPr>
          <w:bCs/>
        </w:rPr>
        <w:t>RAN1</w:t>
      </w:r>
      <w:r w:rsidRPr="00A71D8D">
        <w:t xml:space="preserve"> would like </w:t>
      </w:r>
      <w:r w:rsidRPr="00A71D8D">
        <w:rPr>
          <w:bCs/>
        </w:rPr>
        <w:t>RAN4</w:t>
      </w:r>
      <w:r w:rsidRPr="00A71D8D">
        <w:t xml:space="preserve"> to confirm whether the DL synchronization accuracy requirement defined in the current specification should also be applied for multi-hop scenarios for IAB.</w:t>
      </w:r>
    </w:p>
    <w:p w:rsidR="00284986" w:rsidRPr="00366E5C" w:rsidRDefault="00284986" w:rsidP="00284986">
      <w:pPr>
        <w:spacing w:after="120"/>
        <w:ind w:left="993" w:hanging="993"/>
        <w:jc w:val="both"/>
      </w:pPr>
      <w:r w:rsidRPr="00A71D8D">
        <w:rPr>
          <w:b/>
        </w:rPr>
        <w:t xml:space="preserve">ACTION 3: </w:t>
      </w:r>
      <w:r w:rsidRPr="00A71D8D">
        <w:rPr>
          <w:bCs/>
        </w:rPr>
        <w:t xml:space="preserve">RAN1 would </w:t>
      </w:r>
      <w:r w:rsidRPr="00A71D8D">
        <w:t>like RAN4 to provide input on the requirement of OTA timing alignment across multiple hops in order to fulfil the DL synchronization accuracy requirements defined in the current specification. “</w:t>
      </w:r>
    </w:p>
    <w:p w:rsidR="00284986" w:rsidRPr="00A71D8D" w:rsidRDefault="00284986" w:rsidP="00284986">
      <w:pPr>
        <w:spacing w:after="120"/>
        <w:rPr>
          <w:rFonts w:eastAsia="SimSun"/>
          <w:lang w:eastAsia="zh-CN"/>
        </w:rPr>
      </w:pPr>
      <w:r w:rsidRPr="00A71D8D">
        <w:rPr>
          <w:lang w:val="en-US" w:eastAsia="ja-JP"/>
        </w:rPr>
        <w:t>RAN1 later sent a subsequent LS [4] to RAN4 with the following test:</w:t>
      </w:r>
      <w:r w:rsidRPr="00A71D8D">
        <w:rPr>
          <w:lang w:val="en-US" w:eastAsia="ja-JP"/>
        </w:rPr>
        <w:br/>
      </w:r>
      <w:r w:rsidRPr="00A71D8D">
        <w:rPr>
          <w:lang w:val="en-US" w:eastAsia="ja-JP"/>
        </w:rPr>
        <w:br/>
      </w:r>
      <w:r w:rsidRPr="00A71D8D">
        <w:rPr>
          <w:rFonts w:eastAsia="SimSun"/>
          <w:lang w:eastAsia="zh-CN"/>
        </w:rPr>
        <w:t xml:space="preserve">“ In RAN1 #96, RAN1 sent </w:t>
      </w:r>
      <w:proofErr w:type="gramStart"/>
      <w:r w:rsidRPr="00A71D8D">
        <w:rPr>
          <w:rFonts w:eastAsia="SimSun"/>
          <w:lang w:eastAsia="zh-CN"/>
        </w:rPr>
        <w:t>an</w:t>
      </w:r>
      <w:proofErr w:type="gramEnd"/>
      <w:r w:rsidRPr="00A71D8D">
        <w:rPr>
          <w:rFonts w:eastAsia="SimSun"/>
          <w:lang w:eastAsia="zh-CN"/>
        </w:rPr>
        <w:t xml:space="preserve"> LS to RAN4 on OTA timing alignment for IAB in R1-1903810. RAN1 would like to have some further clarifications since there were some inconsistency between the agreement made in RAN1 #Ad Hoc1901 and R1-1903810. </w:t>
      </w:r>
    </w:p>
    <w:p w:rsidR="00284986" w:rsidRPr="00A71D8D" w:rsidRDefault="00284986" w:rsidP="00284986">
      <w:pPr>
        <w:spacing w:after="120"/>
        <w:rPr>
          <w:rFonts w:eastAsia="SimSun"/>
          <w:lang w:eastAsia="zh-CN"/>
        </w:rPr>
      </w:pPr>
      <w:r w:rsidRPr="00A71D8D">
        <w:rPr>
          <w:rFonts w:eastAsia="SimSun"/>
          <w:lang w:eastAsia="zh-CN"/>
        </w:rPr>
        <w:t xml:space="preserve">Based on agreement in RAN1 #Ad Hoc 1901, if the OTA timing alignment applied, an IAB node should set its DL TX timing ahead of its DL Rx timing by TA/2 + </w:t>
      </w:r>
      <w:proofErr w:type="spellStart"/>
      <w:r w:rsidRPr="00A71D8D">
        <w:rPr>
          <w:rFonts w:eastAsia="SimSun"/>
          <w:lang w:eastAsia="zh-CN"/>
        </w:rPr>
        <w:t>T_delta</w:t>
      </w:r>
      <w:proofErr w:type="spellEnd"/>
      <w:r w:rsidRPr="00A71D8D">
        <w:rPr>
          <w:rFonts w:eastAsia="SimSun"/>
          <w:lang w:eastAsia="zh-CN"/>
        </w:rPr>
        <w:t>, where the TA is the timing gap between UL Tx timing and DL Rx timing at the IAB node. Thus TA = (N</w:t>
      </w:r>
      <w:r w:rsidRPr="00A71D8D">
        <w:rPr>
          <w:rFonts w:eastAsia="SimSun"/>
          <w:vertAlign w:val="subscript"/>
          <w:lang w:eastAsia="zh-CN"/>
        </w:rPr>
        <w:t>TA</w:t>
      </w:r>
      <w:r w:rsidRPr="00A71D8D">
        <w:rPr>
          <w:rFonts w:eastAsia="SimSun"/>
          <w:lang w:eastAsia="zh-CN"/>
        </w:rPr>
        <w:t xml:space="preserve"> + </w:t>
      </w:r>
      <w:proofErr w:type="spellStart"/>
      <w:r w:rsidRPr="00A71D8D">
        <w:rPr>
          <w:rFonts w:eastAsia="SimSun"/>
          <w:lang w:eastAsia="zh-CN"/>
        </w:rPr>
        <w:t>N</w:t>
      </w:r>
      <w:r w:rsidRPr="00A71D8D">
        <w:rPr>
          <w:rFonts w:eastAsia="SimSun"/>
          <w:vertAlign w:val="subscript"/>
          <w:lang w:eastAsia="zh-CN"/>
        </w:rPr>
        <w:t>TA_</w:t>
      </w:r>
      <w:proofErr w:type="gramStart"/>
      <w:r w:rsidRPr="00A71D8D">
        <w:rPr>
          <w:rFonts w:eastAsia="SimSun"/>
          <w:vertAlign w:val="subscript"/>
          <w:lang w:eastAsia="zh-CN"/>
        </w:rPr>
        <w:t>offset</w:t>
      </w:r>
      <w:proofErr w:type="spellEnd"/>
      <w:r w:rsidRPr="00A71D8D">
        <w:rPr>
          <w:rFonts w:eastAsia="SimSun"/>
          <w:lang w:eastAsia="zh-CN"/>
        </w:rPr>
        <w:t>)</w:t>
      </w:r>
      <w:proofErr w:type="spellStart"/>
      <w:r w:rsidRPr="00A71D8D">
        <w:rPr>
          <w:rFonts w:eastAsia="SimSun"/>
          <w:lang w:eastAsia="zh-CN"/>
        </w:rPr>
        <w:t>xT</w:t>
      </w:r>
      <w:r w:rsidRPr="00A71D8D">
        <w:rPr>
          <w:rFonts w:eastAsia="SimSun"/>
          <w:vertAlign w:val="subscript"/>
          <w:lang w:eastAsia="zh-CN"/>
        </w:rPr>
        <w:t>c</w:t>
      </w:r>
      <w:proofErr w:type="spellEnd"/>
      <w:proofErr w:type="gramEnd"/>
      <w:r w:rsidRPr="00A71D8D">
        <w:rPr>
          <w:rFonts w:eastAsia="SimSun"/>
          <w:lang w:eastAsia="zh-CN"/>
        </w:rPr>
        <w:t xml:space="preserve"> as defined in [38.133]. </w:t>
      </w:r>
      <w:proofErr w:type="spellStart"/>
      <w:r w:rsidRPr="00A71D8D">
        <w:rPr>
          <w:rFonts w:eastAsia="SimSun"/>
          <w:lang w:eastAsia="zh-CN"/>
        </w:rPr>
        <w:t>T_delta</w:t>
      </w:r>
      <w:proofErr w:type="spellEnd"/>
      <w:r w:rsidRPr="00A71D8D">
        <w:rPr>
          <w:rFonts w:eastAsia="SimSun"/>
          <w:lang w:eastAsia="zh-CN"/>
        </w:rPr>
        <w:t xml:space="preserve"> is signalled from the parent node and is intended to enable the IAB node MT to estimate the propagation delay (</w:t>
      </w:r>
      <w:proofErr w:type="spellStart"/>
      <w:r w:rsidRPr="00A71D8D">
        <w:rPr>
          <w:rFonts w:eastAsia="SimSun"/>
          <w:lang w:eastAsia="zh-CN"/>
        </w:rPr>
        <w:t>Tp</w:t>
      </w:r>
      <w:proofErr w:type="spellEnd"/>
      <w:r w:rsidRPr="00A71D8D">
        <w:rPr>
          <w:rFonts w:eastAsia="SimSun"/>
          <w:lang w:eastAsia="zh-CN"/>
        </w:rPr>
        <w:t xml:space="preserve">) between itself and the parent. With this understanding, </w:t>
      </w:r>
      <w:proofErr w:type="spellStart"/>
      <w:r w:rsidRPr="00A71D8D">
        <w:rPr>
          <w:rFonts w:eastAsia="SimSun"/>
          <w:lang w:eastAsia="zh-CN"/>
        </w:rPr>
        <w:t>Tp</w:t>
      </w:r>
      <w:proofErr w:type="spellEnd"/>
      <w:r w:rsidRPr="00A71D8D">
        <w:rPr>
          <w:rFonts w:eastAsia="SimSun"/>
          <w:lang w:eastAsia="zh-CN"/>
        </w:rPr>
        <w:t xml:space="preserve"> = TA/2 + </w:t>
      </w:r>
      <w:proofErr w:type="spellStart"/>
      <w:r w:rsidRPr="00A71D8D">
        <w:rPr>
          <w:rFonts w:eastAsia="SimSun"/>
          <w:lang w:eastAsia="zh-CN"/>
        </w:rPr>
        <w:t>T_delta</w:t>
      </w:r>
      <w:proofErr w:type="spellEnd"/>
      <w:r w:rsidRPr="00A71D8D">
        <w:rPr>
          <w:rFonts w:eastAsia="SimSun"/>
          <w:lang w:eastAsia="zh-CN"/>
        </w:rPr>
        <w:t xml:space="preserve"> and </w:t>
      </w:r>
      <w:proofErr w:type="spellStart"/>
      <w:r w:rsidRPr="00A71D8D">
        <w:rPr>
          <w:rFonts w:eastAsia="SimSun"/>
          <w:lang w:eastAsia="zh-CN"/>
        </w:rPr>
        <w:t>T_delta</w:t>
      </w:r>
      <w:proofErr w:type="spellEnd"/>
      <w:r w:rsidRPr="00A71D8D">
        <w:rPr>
          <w:rFonts w:eastAsia="SimSun"/>
          <w:lang w:eastAsia="zh-CN"/>
        </w:rPr>
        <w:t xml:space="preserve"> = -</w:t>
      </w:r>
      <w:proofErr w:type="spellStart"/>
      <w:r w:rsidRPr="00A71D8D">
        <w:rPr>
          <w:rFonts w:eastAsia="SimSun"/>
          <w:lang w:eastAsia="zh-CN"/>
        </w:rPr>
        <w:t>Tg</w:t>
      </w:r>
      <w:proofErr w:type="spellEnd"/>
      <w:r w:rsidRPr="00A71D8D">
        <w:rPr>
          <w:rFonts w:eastAsia="SimSun"/>
          <w:lang w:eastAsia="zh-CN"/>
        </w:rPr>
        <w:t xml:space="preserve">/2, where </w:t>
      </w:r>
      <w:proofErr w:type="spellStart"/>
      <w:r w:rsidRPr="00A71D8D">
        <w:rPr>
          <w:rFonts w:eastAsia="SimSun"/>
          <w:lang w:eastAsia="zh-CN"/>
        </w:rPr>
        <w:t>Tg</w:t>
      </w:r>
      <w:proofErr w:type="spellEnd"/>
      <w:r w:rsidRPr="00A71D8D">
        <w:rPr>
          <w:rFonts w:eastAsia="SimSun"/>
          <w:lang w:eastAsia="zh-CN"/>
        </w:rPr>
        <w:t xml:space="preserve"> is the switching gap between UL Rx and DL Tx at the parent node. However, in R1-1903810, it was assumed that TA = </w:t>
      </w:r>
      <w:proofErr w:type="spellStart"/>
      <w:r w:rsidRPr="00A71D8D">
        <w:rPr>
          <w:rFonts w:eastAsia="SimSun"/>
          <w:lang w:eastAsia="zh-CN"/>
        </w:rPr>
        <w:t>N</w:t>
      </w:r>
      <w:r w:rsidRPr="00A71D8D">
        <w:rPr>
          <w:rFonts w:eastAsia="SimSun"/>
          <w:vertAlign w:val="subscript"/>
          <w:lang w:eastAsia="zh-CN"/>
        </w:rPr>
        <w:t>TA</w:t>
      </w:r>
      <w:r w:rsidRPr="00A71D8D">
        <w:rPr>
          <w:rFonts w:eastAsia="SimSun"/>
          <w:lang w:eastAsia="zh-CN"/>
        </w:rPr>
        <w:t>xTc</w:t>
      </w:r>
      <w:proofErr w:type="spellEnd"/>
      <w:r w:rsidRPr="00A71D8D">
        <w:rPr>
          <w:rFonts w:eastAsia="SimSun"/>
          <w:lang w:eastAsia="zh-CN"/>
        </w:rPr>
        <w:t xml:space="preserve">. </w:t>
      </w:r>
      <w:r w:rsidRPr="00A71D8D">
        <w:rPr>
          <w:rFonts w:eastAsia="SimSun"/>
          <w:lang w:val="en-US" w:eastAsia="zh-CN"/>
        </w:rPr>
        <w:t xml:space="preserve">In this case, </w:t>
      </w:r>
      <w:proofErr w:type="spellStart"/>
      <w:r w:rsidRPr="00A71D8D">
        <w:rPr>
          <w:rFonts w:eastAsia="SimSun"/>
          <w:lang w:val="en-US" w:eastAsia="zh-CN"/>
        </w:rPr>
        <w:t>Tp</w:t>
      </w:r>
      <w:proofErr w:type="spellEnd"/>
      <w:r w:rsidRPr="00A71D8D">
        <w:rPr>
          <w:rFonts w:eastAsia="SimSun"/>
          <w:lang w:val="en-US" w:eastAsia="zh-CN"/>
        </w:rPr>
        <w:t xml:space="preserve"> = TA/2 + </w:t>
      </w:r>
      <w:proofErr w:type="spellStart"/>
      <w:r w:rsidRPr="00A71D8D">
        <w:rPr>
          <w:rFonts w:eastAsia="SimSun"/>
          <w:lang w:val="en-US" w:eastAsia="zh-CN"/>
        </w:rPr>
        <w:t>T_delta</w:t>
      </w:r>
      <w:proofErr w:type="spellEnd"/>
      <w:r w:rsidRPr="00A71D8D">
        <w:rPr>
          <w:rFonts w:eastAsia="SimSun"/>
          <w:lang w:val="en-US" w:eastAsia="zh-CN"/>
        </w:rPr>
        <w:t xml:space="preserve"> and </w:t>
      </w:r>
      <w:proofErr w:type="spellStart"/>
      <w:r w:rsidRPr="00A71D8D">
        <w:rPr>
          <w:rFonts w:eastAsia="SimSun"/>
          <w:lang w:val="en-US" w:eastAsia="zh-CN"/>
        </w:rPr>
        <w:t>T_delta</w:t>
      </w:r>
      <w:proofErr w:type="spellEnd"/>
      <w:r w:rsidRPr="00A71D8D">
        <w:rPr>
          <w:rFonts w:eastAsia="SimSun"/>
          <w:lang w:val="en-US" w:eastAsia="zh-CN"/>
        </w:rPr>
        <w:t xml:space="preserve"> = -(</w:t>
      </w:r>
      <w:proofErr w:type="spellStart"/>
      <w:r w:rsidRPr="00A71D8D">
        <w:rPr>
          <w:rFonts w:eastAsia="SimSun"/>
          <w:lang w:val="en-US" w:eastAsia="zh-CN"/>
        </w:rPr>
        <w:t>Tg</w:t>
      </w:r>
      <w:proofErr w:type="spellEnd"/>
      <w:r w:rsidRPr="00A71D8D">
        <w:rPr>
          <w:rFonts w:eastAsia="SimSun"/>
          <w:lang w:val="en-US" w:eastAsia="zh-CN"/>
        </w:rPr>
        <w:t xml:space="preserve"> – </w:t>
      </w:r>
      <w:proofErr w:type="spellStart"/>
      <w:r w:rsidRPr="00A71D8D">
        <w:rPr>
          <w:rFonts w:eastAsia="SimSun"/>
          <w:lang w:eastAsia="zh-CN"/>
        </w:rPr>
        <w:t>N</w:t>
      </w:r>
      <w:r w:rsidRPr="00A71D8D">
        <w:rPr>
          <w:rFonts w:eastAsia="SimSun"/>
          <w:vertAlign w:val="subscript"/>
          <w:lang w:eastAsia="zh-CN"/>
        </w:rPr>
        <w:t>TA_</w:t>
      </w:r>
      <w:proofErr w:type="gramStart"/>
      <w:r w:rsidRPr="00A71D8D">
        <w:rPr>
          <w:rFonts w:eastAsia="SimSun"/>
          <w:lang w:eastAsia="zh-CN"/>
        </w:rPr>
        <w:t>offsetxT</w:t>
      </w:r>
      <w:r w:rsidRPr="00A71D8D">
        <w:rPr>
          <w:rFonts w:eastAsia="SimSun"/>
          <w:vertAlign w:val="subscript"/>
          <w:lang w:eastAsia="zh-CN"/>
        </w:rPr>
        <w:t>c</w:t>
      </w:r>
      <w:proofErr w:type="spellEnd"/>
      <w:r w:rsidRPr="00A71D8D">
        <w:rPr>
          <w:rFonts w:eastAsia="SimSun"/>
          <w:lang w:eastAsia="zh-CN"/>
        </w:rPr>
        <w:t xml:space="preserve"> </w:t>
      </w:r>
      <w:r w:rsidRPr="00A71D8D">
        <w:rPr>
          <w:rFonts w:eastAsia="SimSun"/>
          <w:lang w:val="en-US" w:eastAsia="zh-CN"/>
        </w:rPr>
        <w:t>)</w:t>
      </w:r>
      <w:proofErr w:type="gramEnd"/>
      <w:r w:rsidRPr="00A71D8D">
        <w:rPr>
          <w:rFonts w:eastAsia="SimSun"/>
          <w:lang w:val="en-US" w:eastAsia="zh-CN"/>
        </w:rPr>
        <w:t xml:space="preserve">/2. </w:t>
      </w:r>
    </w:p>
    <w:p w:rsidR="00284986" w:rsidRDefault="00284986" w:rsidP="00284986">
      <w:pPr>
        <w:spacing w:after="120"/>
        <w:rPr>
          <w:rFonts w:ascii="Arial" w:eastAsia="SimSun" w:hAnsi="Arial" w:cs="Arial"/>
          <w:lang w:eastAsia="zh-CN"/>
        </w:rPr>
      </w:pPr>
      <w:r w:rsidRPr="00A71D8D">
        <w:rPr>
          <w:rFonts w:eastAsia="SimSun"/>
          <w:lang w:eastAsia="zh-CN"/>
        </w:rPr>
        <w:t>RAN1 would like to inform RAN4 that it is RAN1’s understanding that RAN1 agreement in #Ad Hoc 1901 holds hence TA = (N</w:t>
      </w:r>
      <w:r w:rsidRPr="00A71D8D">
        <w:rPr>
          <w:rFonts w:eastAsia="SimSun"/>
          <w:vertAlign w:val="subscript"/>
          <w:lang w:eastAsia="zh-CN"/>
        </w:rPr>
        <w:t>TA</w:t>
      </w:r>
      <w:r w:rsidRPr="00A71D8D">
        <w:rPr>
          <w:rFonts w:eastAsia="SimSun"/>
          <w:lang w:eastAsia="zh-CN"/>
        </w:rPr>
        <w:t xml:space="preserve"> + </w:t>
      </w:r>
      <w:proofErr w:type="spellStart"/>
      <w:r w:rsidRPr="00A71D8D">
        <w:rPr>
          <w:rFonts w:eastAsia="SimSun"/>
          <w:lang w:eastAsia="zh-CN"/>
        </w:rPr>
        <w:t>N</w:t>
      </w:r>
      <w:r w:rsidRPr="00A71D8D">
        <w:rPr>
          <w:rFonts w:eastAsia="SimSun"/>
          <w:vertAlign w:val="subscript"/>
          <w:lang w:eastAsia="zh-CN"/>
        </w:rPr>
        <w:t>TA_offset</w:t>
      </w:r>
      <w:proofErr w:type="spellEnd"/>
      <w:r w:rsidRPr="00A71D8D">
        <w:rPr>
          <w:rFonts w:eastAsia="SimSun"/>
          <w:lang w:eastAsia="zh-CN"/>
        </w:rPr>
        <w:t>)</w:t>
      </w:r>
      <w:r>
        <w:rPr>
          <w:rFonts w:eastAsia="SimSun"/>
          <w:lang w:eastAsia="zh-CN"/>
        </w:rPr>
        <w:t xml:space="preserve"> </w:t>
      </w:r>
      <w:r w:rsidRPr="00A71D8D">
        <w:rPr>
          <w:rFonts w:eastAsia="SimSun"/>
          <w:lang w:eastAsia="zh-CN"/>
        </w:rPr>
        <w:t>x</w:t>
      </w:r>
      <w:r>
        <w:rPr>
          <w:rFonts w:eastAsia="SimSun"/>
          <w:lang w:eastAsia="zh-CN"/>
        </w:rPr>
        <w:t xml:space="preserve"> </w:t>
      </w:r>
      <w:proofErr w:type="gramStart"/>
      <w:r w:rsidRPr="00A71D8D">
        <w:rPr>
          <w:rFonts w:eastAsia="SimSun"/>
          <w:lang w:eastAsia="zh-CN"/>
        </w:rPr>
        <w:t>T</w:t>
      </w:r>
      <w:r w:rsidRPr="00A71D8D">
        <w:rPr>
          <w:rFonts w:eastAsia="SimSun"/>
          <w:vertAlign w:val="subscript"/>
          <w:lang w:eastAsia="zh-CN"/>
        </w:rPr>
        <w:t>c</w:t>
      </w:r>
      <w:r w:rsidRPr="00A71D8D">
        <w:rPr>
          <w:rFonts w:eastAsia="SimSun"/>
          <w:lang w:eastAsia="zh-CN"/>
        </w:rPr>
        <w:t xml:space="preserve"> .</w:t>
      </w:r>
      <w:proofErr w:type="gramEnd"/>
      <w:r>
        <w:rPr>
          <w:rFonts w:ascii="Arial" w:eastAsia="SimSun" w:hAnsi="Arial" w:cs="Arial"/>
          <w:lang w:eastAsia="zh-CN"/>
        </w:rPr>
        <w:t xml:space="preserve"> “</w:t>
      </w:r>
    </w:p>
    <w:p w:rsidR="003F1CEA" w:rsidRDefault="003F1CEA" w:rsidP="00284986">
      <w:pPr>
        <w:spacing w:after="120"/>
        <w:rPr>
          <w:rFonts w:ascii="Arial" w:eastAsia="SimSun" w:hAnsi="Arial" w:cs="Arial"/>
          <w:lang w:eastAsia="zh-CN"/>
        </w:rPr>
      </w:pPr>
      <w:r>
        <w:rPr>
          <w:rFonts w:ascii="Arial" w:eastAsia="SimSun" w:hAnsi="Arial" w:cs="Arial"/>
          <w:lang w:eastAsia="zh-CN"/>
        </w:rPr>
        <w:t>During the last meeting, RAN4 sent a reply LS to RAN1 informing RAN4’s opinions regarding action #2 and action #3.</w:t>
      </w:r>
    </w:p>
    <w:p w:rsidR="000909FF" w:rsidRPr="008E6EB4" w:rsidRDefault="000909FF" w:rsidP="000909FF"/>
    <w:p w:rsidR="00226095" w:rsidRDefault="00226095">
      <w:pPr>
        <w:pStyle w:val="Heading1"/>
      </w:pPr>
      <w:r>
        <w:lastRenderedPageBreak/>
        <w:t>Discussion</w:t>
      </w:r>
    </w:p>
    <w:p w:rsidR="00652ED0" w:rsidRDefault="00652ED0" w:rsidP="00226095">
      <w:r>
        <w:t xml:space="preserve">Figure 1 suggests that, when UL RX and DL TX are well aligned, the gap between DL TX and UL RX is </w:t>
      </w:r>
      <w:proofErr w:type="spellStart"/>
      <w:r>
        <w:t>N_</w:t>
      </w:r>
      <w:proofErr w:type="gramStart"/>
      <w:r>
        <w:t>TA,offset</w:t>
      </w:r>
      <w:proofErr w:type="spellEnd"/>
      <w:proofErr w:type="gramEnd"/>
      <w:r>
        <w:t>.</w:t>
      </w:r>
      <w:r w:rsidR="00984067">
        <w:t xml:space="preserve"> </w:t>
      </w:r>
      <w:r>
        <w:t xml:space="preserve">Hence, </w:t>
      </w:r>
      <w:proofErr w:type="spellStart"/>
      <w:r>
        <w:t>T_delta</w:t>
      </w:r>
      <w:proofErr w:type="spellEnd"/>
      <w:r>
        <w:t xml:space="preserve"> should depend on </w:t>
      </w:r>
      <w:proofErr w:type="spellStart"/>
      <w:r>
        <w:t>N_</w:t>
      </w:r>
      <w:proofErr w:type="gramStart"/>
      <w:r>
        <w:t>TA,offset</w:t>
      </w:r>
      <w:proofErr w:type="spellEnd"/>
      <w:proofErr w:type="gramEnd"/>
      <w:r>
        <w:t>.</w:t>
      </w:r>
    </w:p>
    <w:p w:rsidR="00652ED0" w:rsidRDefault="00652ED0" w:rsidP="00226095">
      <w:r>
        <w:t xml:space="preserve">During the last meeting [5], RAN4 already agreed the granularity of </w:t>
      </w:r>
      <w:proofErr w:type="spellStart"/>
      <w:r>
        <w:t>T_delta</w:t>
      </w:r>
      <w:proofErr w:type="spellEnd"/>
      <w:r>
        <w:t xml:space="preserve"> as 64Tc and 32Tc for FR1 and FR2 respectively. </w:t>
      </w:r>
      <w:r w:rsidR="00226063">
        <w:t xml:space="preserve">Hence, </w:t>
      </w:r>
      <w:proofErr w:type="spellStart"/>
      <w:r w:rsidR="00226063">
        <w:t>T_delta</w:t>
      </w:r>
      <w:proofErr w:type="spellEnd"/>
      <w:r w:rsidR="00226063">
        <w:t xml:space="preserve"> can also be used to compensate for the granularity error of the uplink TA command.</w:t>
      </w:r>
    </w:p>
    <w:p w:rsidR="00226063" w:rsidRDefault="00226063" w:rsidP="00226095">
      <w:r>
        <w:t>Besides, [6]</w:t>
      </w:r>
      <w:r w:rsidR="002E09BE">
        <w:t xml:space="preserve"> and [7]</w:t>
      </w:r>
      <w:r>
        <w:t xml:space="preserve"> showed that the network may advance uplink transmission further ahead in time, with respect to propagation delay, to reduce UL to DL cross link interference among neighbour cells. The value of this advancement in TA command can be up to one symbol. If advancing more than one symbol is needed, network can achieve it </w:t>
      </w:r>
      <w:r w:rsidR="00984067">
        <w:t xml:space="preserve">by scheduling properly and advancing the TA command a fraction of a symbol (with respect to the propagation delay). </w:t>
      </w:r>
    </w:p>
    <w:p w:rsidR="00984067" w:rsidRDefault="00984067" w:rsidP="00226095">
      <w:r>
        <w:t xml:space="preserve">Considering above factors, the range of </w:t>
      </w:r>
      <w:proofErr w:type="spellStart"/>
      <w:r>
        <w:t>T_delta</w:t>
      </w:r>
      <w:proofErr w:type="spellEnd"/>
      <w:r>
        <w:t xml:space="preserve"> can be defined as:</w:t>
      </w:r>
    </w:p>
    <w:p w:rsidR="002E09BE" w:rsidRDefault="00984067" w:rsidP="002E09BE">
      <w:pPr>
        <w:pStyle w:val="ListParagraph"/>
        <w:numPr>
          <w:ilvl w:val="0"/>
          <w:numId w:val="7"/>
        </w:numPr>
      </w:pPr>
      <w:r>
        <w:t>(</w:t>
      </w:r>
      <w:proofErr w:type="spellStart"/>
      <w:r>
        <w:t>N_</w:t>
      </w:r>
      <w:proofErr w:type="gramStart"/>
      <w:r>
        <w:t>TA,offset</w:t>
      </w:r>
      <w:proofErr w:type="spellEnd"/>
      <w:proofErr w:type="gramEnd"/>
      <w:r>
        <w:t xml:space="preserve">/2 + </w:t>
      </w:r>
      <w:proofErr w:type="spellStart"/>
      <w:r>
        <w:t>T_symbol</w:t>
      </w:r>
      <w:proofErr w:type="spellEnd"/>
      <w:r w:rsidR="006E0BC1">
        <w:t>/2</w:t>
      </w:r>
      <w:r>
        <w:t xml:space="preserve"> + </w:t>
      </w:r>
      <w:proofErr w:type="spellStart"/>
      <w:r>
        <w:t>TA_res</w:t>
      </w:r>
      <w:r w:rsidR="0020646F">
        <w:t>,error</w:t>
      </w:r>
      <w:proofErr w:type="spellEnd"/>
      <w:r>
        <w:t>/</w:t>
      </w:r>
      <w:r w:rsidR="006E0BC1">
        <w:t>2</w:t>
      </w:r>
      <w:r>
        <w:t xml:space="preserve">) &lt;= </w:t>
      </w:r>
      <w:proofErr w:type="spellStart"/>
      <w:r>
        <w:t>T_delta</w:t>
      </w:r>
      <w:proofErr w:type="spellEnd"/>
      <w:r>
        <w:t xml:space="preserve"> &lt;= -</w:t>
      </w:r>
      <w:proofErr w:type="spellStart"/>
      <w:r>
        <w:t>N_TA,offset</w:t>
      </w:r>
      <w:proofErr w:type="spellEnd"/>
      <w:r>
        <w:t xml:space="preserve">/2 + </w:t>
      </w:r>
      <w:proofErr w:type="spellStart"/>
      <w:r>
        <w:t>TA_res</w:t>
      </w:r>
      <w:r w:rsidR="0020646F">
        <w:t>,error</w:t>
      </w:r>
      <w:proofErr w:type="spellEnd"/>
      <w:r>
        <w:t>/</w:t>
      </w:r>
      <w:r w:rsidR="006E0BC1">
        <w:t>2</w:t>
      </w:r>
    </w:p>
    <w:p w:rsidR="00984067" w:rsidRPr="00984067" w:rsidRDefault="00984067" w:rsidP="00226095">
      <w:pPr>
        <w:rPr>
          <w:b/>
        </w:rPr>
      </w:pPr>
      <w:r w:rsidRPr="00984067">
        <w:rPr>
          <w:b/>
        </w:rPr>
        <w:t xml:space="preserve">Observation 1: The range of </w:t>
      </w:r>
      <w:proofErr w:type="spellStart"/>
      <w:r w:rsidRPr="00984067">
        <w:rPr>
          <w:b/>
        </w:rPr>
        <w:t>T_delta</w:t>
      </w:r>
      <w:proofErr w:type="spellEnd"/>
      <w:r w:rsidRPr="00984067">
        <w:rPr>
          <w:b/>
        </w:rPr>
        <w:t xml:space="preserve"> should depend on symbol duration and TA granularity.</w:t>
      </w:r>
    </w:p>
    <w:p w:rsidR="00984067" w:rsidRPr="00984067" w:rsidRDefault="00984067" w:rsidP="00984067">
      <w:pPr>
        <w:rPr>
          <w:b/>
        </w:rPr>
      </w:pPr>
      <w:r w:rsidRPr="00984067">
        <w:rPr>
          <w:b/>
        </w:rPr>
        <w:t xml:space="preserve">Proposal 1: The range of </w:t>
      </w:r>
      <w:proofErr w:type="spellStart"/>
      <w:r w:rsidRPr="00984067">
        <w:rPr>
          <w:b/>
        </w:rPr>
        <w:t>T_delta</w:t>
      </w:r>
      <w:proofErr w:type="spellEnd"/>
      <w:r w:rsidRPr="00984067">
        <w:rPr>
          <w:b/>
        </w:rPr>
        <w:t xml:space="preserve"> can be defined as:</w:t>
      </w:r>
    </w:p>
    <w:p w:rsidR="00984067" w:rsidRPr="00984067" w:rsidRDefault="00984067" w:rsidP="00984067">
      <w:pPr>
        <w:pStyle w:val="ListParagraph"/>
        <w:numPr>
          <w:ilvl w:val="0"/>
          <w:numId w:val="7"/>
        </w:numPr>
        <w:rPr>
          <w:b/>
        </w:rPr>
      </w:pPr>
      <w:r w:rsidRPr="00984067">
        <w:rPr>
          <w:b/>
        </w:rPr>
        <w:t>(</w:t>
      </w:r>
      <w:proofErr w:type="spellStart"/>
      <w:r w:rsidRPr="00984067">
        <w:rPr>
          <w:b/>
        </w:rPr>
        <w:t>N_</w:t>
      </w:r>
      <w:proofErr w:type="gramStart"/>
      <w:r w:rsidRPr="00984067">
        <w:rPr>
          <w:b/>
        </w:rPr>
        <w:t>TA,offset</w:t>
      </w:r>
      <w:proofErr w:type="spellEnd"/>
      <w:proofErr w:type="gramEnd"/>
      <w:r w:rsidRPr="00984067">
        <w:rPr>
          <w:b/>
        </w:rPr>
        <w:t xml:space="preserve">/2 + </w:t>
      </w:r>
      <w:proofErr w:type="spellStart"/>
      <w:r w:rsidRPr="00984067">
        <w:rPr>
          <w:b/>
        </w:rPr>
        <w:t>T_symbol</w:t>
      </w:r>
      <w:proofErr w:type="spellEnd"/>
      <w:r w:rsidRPr="00984067">
        <w:rPr>
          <w:b/>
        </w:rPr>
        <w:t xml:space="preserve"> </w:t>
      </w:r>
      <w:r w:rsidR="00C41AD5">
        <w:rPr>
          <w:b/>
        </w:rPr>
        <w:t>/2</w:t>
      </w:r>
      <w:r w:rsidRPr="00984067">
        <w:rPr>
          <w:b/>
        </w:rPr>
        <w:t xml:space="preserve">+ </w:t>
      </w:r>
      <w:proofErr w:type="spellStart"/>
      <w:r w:rsidRPr="00984067">
        <w:rPr>
          <w:b/>
        </w:rPr>
        <w:t>TA_res</w:t>
      </w:r>
      <w:r w:rsidR="00D44524">
        <w:rPr>
          <w:b/>
        </w:rPr>
        <w:t>,error</w:t>
      </w:r>
      <w:proofErr w:type="spellEnd"/>
      <w:r w:rsidRPr="00984067">
        <w:rPr>
          <w:b/>
        </w:rPr>
        <w:t>/</w:t>
      </w:r>
      <w:r w:rsidR="006E0BC1">
        <w:rPr>
          <w:b/>
        </w:rPr>
        <w:t>2</w:t>
      </w:r>
      <w:r w:rsidRPr="00984067">
        <w:rPr>
          <w:b/>
        </w:rPr>
        <w:t xml:space="preserve">) &lt;= </w:t>
      </w:r>
      <w:proofErr w:type="spellStart"/>
      <w:r w:rsidRPr="00984067">
        <w:rPr>
          <w:b/>
        </w:rPr>
        <w:t>T_delta</w:t>
      </w:r>
      <w:proofErr w:type="spellEnd"/>
      <w:r w:rsidRPr="00984067">
        <w:rPr>
          <w:b/>
        </w:rPr>
        <w:t xml:space="preserve"> &lt;= -</w:t>
      </w:r>
      <w:proofErr w:type="spellStart"/>
      <w:r w:rsidRPr="00984067">
        <w:rPr>
          <w:b/>
        </w:rPr>
        <w:t>N_TA,offset</w:t>
      </w:r>
      <w:proofErr w:type="spellEnd"/>
      <w:r w:rsidRPr="00984067">
        <w:rPr>
          <w:b/>
        </w:rPr>
        <w:t xml:space="preserve">/2 + </w:t>
      </w:r>
      <w:proofErr w:type="spellStart"/>
      <w:r w:rsidRPr="00984067">
        <w:rPr>
          <w:b/>
        </w:rPr>
        <w:t>TA_res</w:t>
      </w:r>
      <w:r w:rsidR="00D44524">
        <w:rPr>
          <w:b/>
        </w:rPr>
        <w:t>,error</w:t>
      </w:r>
      <w:proofErr w:type="spellEnd"/>
      <w:r w:rsidRPr="00984067">
        <w:rPr>
          <w:b/>
        </w:rPr>
        <w:t>/</w:t>
      </w:r>
      <w:r w:rsidR="006E0BC1">
        <w:rPr>
          <w:b/>
        </w:rPr>
        <w:t>2</w:t>
      </w:r>
    </w:p>
    <w:p w:rsidR="00984067" w:rsidRPr="00D44524" w:rsidRDefault="00C41AD5" w:rsidP="00226095">
      <w:r>
        <w:t>38.213 shows that, for a subcarrier spacing of 2</w:t>
      </w:r>
      <w:r w:rsidRPr="00C41AD5">
        <w:rPr>
          <w:vertAlign w:val="superscript"/>
        </w:rPr>
        <w:t>mu</w:t>
      </w:r>
      <w:r>
        <w:t xml:space="preserve"> * 15 kHz, the resolution of TA command is 16 * 64 * Tc/2</w:t>
      </w:r>
      <w:r w:rsidRPr="00C41AD5">
        <w:rPr>
          <w:vertAlign w:val="superscript"/>
        </w:rPr>
        <w:t>mu</w:t>
      </w:r>
      <w:r>
        <w:t>.</w:t>
      </w:r>
      <w:r w:rsidR="00D44524">
        <w:t xml:space="preserve"> Hence, TA resolution error lies in the range of [-8 * 64 </w:t>
      </w:r>
      <w:proofErr w:type="gramStart"/>
      <w:r w:rsidR="00D44524">
        <w:t xml:space="preserve">* </w:t>
      </w:r>
      <w:r>
        <w:t xml:space="preserve"> </w:t>
      </w:r>
      <w:r w:rsidR="00D44524">
        <w:t>Tc</w:t>
      </w:r>
      <w:proofErr w:type="gramEnd"/>
      <w:r w:rsidR="00D44524">
        <w:t>/2</w:t>
      </w:r>
      <w:r w:rsidR="00D44524" w:rsidRPr="00C41AD5">
        <w:rPr>
          <w:vertAlign w:val="superscript"/>
        </w:rPr>
        <w:t>mu</w:t>
      </w:r>
      <w:r w:rsidR="00D44524" w:rsidRPr="00D44524">
        <w:t>,</w:t>
      </w:r>
      <w:r w:rsidR="00D44524">
        <w:rPr>
          <w:vertAlign w:val="superscript"/>
        </w:rPr>
        <w:t xml:space="preserve"> </w:t>
      </w:r>
      <w:r w:rsidR="00D44524">
        <w:t>8 * 64 *  Tc/2</w:t>
      </w:r>
      <w:r w:rsidR="00D44524" w:rsidRPr="00C41AD5">
        <w:rPr>
          <w:vertAlign w:val="superscript"/>
        </w:rPr>
        <w:t>mu</w:t>
      </w:r>
      <w:r w:rsidR="00D44524" w:rsidRPr="00D44524">
        <w:t>]</w:t>
      </w:r>
    </w:p>
    <w:p w:rsidR="00C41AD5" w:rsidRDefault="00C41AD5" w:rsidP="00226095">
      <w:r>
        <w:t>On the other hand, 38.211 shows that, for a subcarrier spacing of 2</w:t>
      </w:r>
      <w:r w:rsidRPr="00C41AD5">
        <w:rPr>
          <w:vertAlign w:val="superscript"/>
        </w:rPr>
        <w:t>mu</w:t>
      </w:r>
      <w:r>
        <w:t xml:space="preserve"> * 15 kHz, the symbol duration is: (144 + </w:t>
      </w:r>
      <w:proofErr w:type="gramStart"/>
      <w:r>
        <w:t>2048)*</w:t>
      </w:r>
      <w:proofErr w:type="gramEnd"/>
      <w:r>
        <w:t>64*2</w:t>
      </w:r>
      <w:r w:rsidRPr="00C41AD5">
        <w:rPr>
          <w:vertAlign w:val="superscript"/>
        </w:rPr>
        <w:t>m</w:t>
      </w:r>
      <w:r>
        <w:rPr>
          <w:vertAlign w:val="superscript"/>
        </w:rPr>
        <w:t xml:space="preserve">u </w:t>
      </w:r>
      <w:r w:rsidRPr="00C41AD5">
        <w:t>*</w:t>
      </w:r>
      <w:r>
        <w:t>Tc.</w:t>
      </w:r>
    </w:p>
    <w:p w:rsidR="00D44524" w:rsidRDefault="00C41AD5" w:rsidP="00226095">
      <w:r>
        <w:t xml:space="preserve">Based on these values, the range of </w:t>
      </w:r>
      <w:proofErr w:type="spellStart"/>
      <w:r>
        <w:t>T_delta</w:t>
      </w:r>
      <w:proofErr w:type="spellEnd"/>
      <w:r>
        <w:t xml:space="preserve"> can be expressed in terms of </w:t>
      </w:r>
      <w:proofErr w:type="spellStart"/>
      <w:r w:rsidRPr="00C41AD5">
        <w:t>N_</w:t>
      </w:r>
      <w:proofErr w:type="gramStart"/>
      <w:r w:rsidRPr="00C41AD5">
        <w:t>TA,offset</w:t>
      </w:r>
      <w:proofErr w:type="spellEnd"/>
      <w:proofErr w:type="gramEnd"/>
      <w:r w:rsidRPr="00C41AD5">
        <w:t xml:space="preserve"> and Tc through Table 1</w:t>
      </w:r>
      <w:r w:rsidR="00D44524">
        <w:t>.</w:t>
      </w:r>
    </w:p>
    <w:p w:rsidR="00D44524" w:rsidRPr="00D44524" w:rsidRDefault="00D44524" w:rsidP="00226095">
      <w:pPr>
        <w:rPr>
          <w:b/>
        </w:rPr>
      </w:pPr>
      <w:r w:rsidRPr="006B639C">
        <w:rPr>
          <w:b/>
        </w:rPr>
        <w:t>Proposal 2:</w:t>
      </w:r>
      <w:r w:rsidRPr="00D44524">
        <w:rPr>
          <w:b/>
        </w:rPr>
        <w:t xml:space="preserve"> The range of </w:t>
      </w:r>
      <w:proofErr w:type="spellStart"/>
      <w:r w:rsidRPr="00D44524">
        <w:rPr>
          <w:b/>
        </w:rPr>
        <w:t>T_delta</w:t>
      </w:r>
      <w:proofErr w:type="spellEnd"/>
      <w:r w:rsidRPr="00D44524">
        <w:rPr>
          <w:b/>
        </w:rPr>
        <w:t xml:space="preserve"> can be expressed in terms of </w:t>
      </w:r>
      <w:proofErr w:type="spellStart"/>
      <w:r w:rsidRPr="00D44524">
        <w:rPr>
          <w:b/>
        </w:rPr>
        <w:t>N_</w:t>
      </w:r>
      <w:proofErr w:type="gramStart"/>
      <w:r w:rsidRPr="00D44524">
        <w:rPr>
          <w:b/>
        </w:rPr>
        <w:t>TA,offset</w:t>
      </w:r>
      <w:proofErr w:type="spellEnd"/>
      <w:proofErr w:type="gramEnd"/>
      <w:r w:rsidRPr="00D44524">
        <w:rPr>
          <w:b/>
        </w:rPr>
        <w:t xml:space="preserve"> and Tc through Table 1</w:t>
      </w:r>
    </w:p>
    <w:p w:rsidR="00D44524" w:rsidRPr="00D44524" w:rsidRDefault="00D44524" w:rsidP="00D44524">
      <w:pPr>
        <w:ind w:firstLine="284"/>
        <w:jc w:val="center"/>
        <w:rPr>
          <w:b/>
          <w:lang w:val="en-US"/>
        </w:rPr>
      </w:pPr>
      <w:r w:rsidRPr="00D44524">
        <w:rPr>
          <w:b/>
          <w:lang w:val="en-US"/>
        </w:rPr>
        <w:t xml:space="preserve">Table 1: Range of </w:t>
      </w:r>
      <w:proofErr w:type="spellStart"/>
      <w:r w:rsidRPr="00D44524">
        <w:rPr>
          <w:b/>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D44524"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rsidR="00D44524" w:rsidRPr="00D44524" w:rsidRDefault="00D44524" w:rsidP="00C43EC8">
            <w:pPr>
              <w:overflowPunct w:val="0"/>
              <w:autoSpaceDE w:val="0"/>
              <w:autoSpaceDN w:val="0"/>
              <w:adjustRightInd w:val="0"/>
              <w:spacing w:after="120"/>
              <w:jc w:val="center"/>
              <w:rPr>
                <w:b/>
                <w:lang w:val="en-US"/>
              </w:rPr>
            </w:pPr>
            <w:bookmarkStart w:id="1" w:name="_Hlk7530156"/>
            <w:r w:rsidRPr="00D44524">
              <w:rPr>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D44524" w:rsidRPr="00D44524" w:rsidRDefault="00D44524" w:rsidP="00C43EC8">
            <w:pPr>
              <w:overflowPunct w:val="0"/>
              <w:autoSpaceDE w:val="0"/>
              <w:autoSpaceDN w:val="0"/>
              <w:adjustRightInd w:val="0"/>
              <w:spacing w:after="120"/>
              <w:jc w:val="center"/>
              <w:rPr>
                <w:b/>
                <w:lang w:val="en-US"/>
              </w:rPr>
            </w:pPr>
            <w:proofErr w:type="spellStart"/>
            <w:r w:rsidRPr="00D44524">
              <w:rPr>
                <w:b/>
                <w:lang w:val="en-US"/>
              </w:rPr>
              <w:t>T_delta</w:t>
            </w:r>
            <w:proofErr w:type="spellEnd"/>
            <w:r w:rsidRPr="00D44524">
              <w:rPr>
                <w:b/>
                <w:lang w:val="en-US"/>
              </w:rPr>
              <w:t xml:space="preserve">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D44524" w:rsidRPr="00D44524" w:rsidDel="00F94ED9" w:rsidRDefault="00D44524" w:rsidP="00C43EC8">
            <w:pPr>
              <w:overflowPunct w:val="0"/>
              <w:autoSpaceDE w:val="0"/>
              <w:autoSpaceDN w:val="0"/>
              <w:adjustRightInd w:val="0"/>
              <w:spacing w:after="120"/>
              <w:jc w:val="center"/>
              <w:rPr>
                <w:b/>
                <w:lang w:val="en-US"/>
              </w:rPr>
            </w:pPr>
            <w:proofErr w:type="spellStart"/>
            <w:r w:rsidRPr="00D44524">
              <w:rPr>
                <w:b/>
                <w:lang w:val="en-US"/>
              </w:rPr>
              <w:t>T_delta</w:t>
            </w:r>
            <w:proofErr w:type="spellEnd"/>
            <w:r w:rsidRPr="00D44524">
              <w:rPr>
                <w:b/>
                <w:lang w:val="en-US"/>
              </w:rPr>
              <w:t xml:space="preserve"> max (Tc)</w:t>
            </w:r>
          </w:p>
        </w:tc>
      </w:tr>
      <w:tr w:rsidR="00D44524"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hideMark/>
          </w:tcPr>
          <w:p w:rsidR="00D44524" w:rsidRPr="00D44524" w:rsidRDefault="00D44524" w:rsidP="00C43EC8">
            <w:pPr>
              <w:overflowPunct w:val="0"/>
              <w:autoSpaceDE w:val="0"/>
              <w:autoSpaceDN w:val="0"/>
              <w:adjustRightInd w:val="0"/>
              <w:spacing w:after="120"/>
              <w:jc w:val="center"/>
              <w:rPr>
                <w:b/>
                <w:lang w:val="en-US"/>
              </w:rPr>
            </w:pPr>
            <w:r w:rsidRPr="00D44524">
              <w:rPr>
                <w:b/>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RDefault="00D44524"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/2 -70400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Del="00B37B10" w:rsidRDefault="00D44524" w:rsidP="00C43EC8">
            <w:pPr>
              <w:overflowPunct w:val="0"/>
              <w:autoSpaceDE w:val="0"/>
              <w:autoSpaceDN w:val="0"/>
              <w:adjustRightInd w:val="0"/>
              <w:spacing w:after="120"/>
              <w:jc w:val="center"/>
              <w:rPr>
                <w:b/>
                <w:color w:val="000000"/>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w:t>
            </w:r>
            <w:r w:rsidRPr="00D44524">
              <w:rPr>
                <w:b/>
                <w:color w:val="000000"/>
              </w:rPr>
              <w:t>256</w:t>
            </w:r>
          </w:p>
        </w:tc>
      </w:tr>
      <w:tr w:rsidR="00D44524"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hideMark/>
          </w:tcPr>
          <w:p w:rsidR="00D44524" w:rsidRPr="00D44524" w:rsidRDefault="00D44524" w:rsidP="00C43EC8">
            <w:pPr>
              <w:overflowPunct w:val="0"/>
              <w:autoSpaceDE w:val="0"/>
              <w:autoSpaceDN w:val="0"/>
              <w:adjustRightInd w:val="0"/>
              <w:spacing w:after="120"/>
              <w:jc w:val="center"/>
              <w:rPr>
                <w:b/>
                <w:lang w:val="en-US"/>
              </w:rPr>
            </w:pPr>
            <w:r w:rsidRPr="00D44524">
              <w:rPr>
                <w:b/>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RDefault="00D44524"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/2 -35200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Del="00F94ED9" w:rsidRDefault="00D44524" w:rsidP="00C43EC8">
            <w:pPr>
              <w:overflowPunct w:val="0"/>
              <w:autoSpaceDE w:val="0"/>
              <w:autoSpaceDN w:val="0"/>
              <w:adjustRightInd w:val="0"/>
              <w:spacing w:after="120"/>
              <w:jc w:val="center"/>
              <w:rPr>
                <w:b/>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w:t>
            </w:r>
            <w:r w:rsidRPr="00D44524">
              <w:rPr>
                <w:b/>
                <w:color w:val="000000"/>
              </w:rPr>
              <w:t>128</w:t>
            </w:r>
            <w:r w:rsidRPr="00D44524" w:rsidDel="0006616E">
              <w:rPr>
                <w:b/>
              </w:rPr>
              <w:t xml:space="preserve"> </w:t>
            </w:r>
          </w:p>
        </w:tc>
      </w:tr>
      <w:tr w:rsidR="00D44524"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tcPr>
          <w:p w:rsidR="00D44524" w:rsidRPr="00D44524" w:rsidRDefault="00D44524" w:rsidP="00C43EC8">
            <w:pPr>
              <w:overflowPunct w:val="0"/>
              <w:autoSpaceDE w:val="0"/>
              <w:autoSpaceDN w:val="0"/>
              <w:adjustRightInd w:val="0"/>
              <w:spacing w:after="120"/>
              <w:jc w:val="center"/>
              <w:rPr>
                <w:b/>
                <w:lang w:val="en-US"/>
              </w:rPr>
            </w:pPr>
            <w:r w:rsidRPr="00D44524">
              <w:rPr>
                <w:b/>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RDefault="00D44524"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/2 - 17600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Del="00F94ED9" w:rsidRDefault="00D44524" w:rsidP="00C43EC8">
            <w:pPr>
              <w:overflowPunct w:val="0"/>
              <w:autoSpaceDE w:val="0"/>
              <w:autoSpaceDN w:val="0"/>
              <w:adjustRightInd w:val="0"/>
              <w:spacing w:after="120"/>
              <w:jc w:val="center"/>
              <w:rPr>
                <w:b/>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 xml:space="preserve">/2 + </w:t>
            </w:r>
            <w:r w:rsidRPr="00D44524">
              <w:rPr>
                <w:b/>
                <w:color w:val="000000"/>
              </w:rPr>
              <w:t>64</w:t>
            </w:r>
            <w:r w:rsidRPr="00D44524" w:rsidDel="0006616E">
              <w:rPr>
                <w:b/>
              </w:rPr>
              <w:t xml:space="preserve"> </w:t>
            </w:r>
          </w:p>
        </w:tc>
      </w:tr>
      <w:tr w:rsidR="00D44524"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tcPr>
          <w:p w:rsidR="00D44524" w:rsidRPr="00D44524" w:rsidRDefault="00D44524" w:rsidP="00C43EC8">
            <w:pPr>
              <w:overflowPunct w:val="0"/>
              <w:autoSpaceDE w:val="0"/>
              <w:autoSpaceDN w:val="0"/>
              <w:adjustRightInd w:val="0"/>
              <w:spacing w:after="120"/>
              <w:jc w:val="center"/>
              <w:rPr>
                <w:b/>
                <w:lang w:val="en-US"/>
              </w:rPr>
            </w:pPr>
            <w:r w:rsidRPr="00D44524">
              <w:rPr>
                <w:b/>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RDefault="00D44524"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/2 - 8800</w:t>
            </w:r>
          </w:p>
        </w:tc>
        <w:tc>
          <w:tcPr>
            <w:tcW w:w="2126" w:type="dxa"/>
            <w:tcBorders>
              <w:top w:val="single" w:sz="4" w:space="0" w:color="auto"/>
              <w:left w:val="single" w:sz="4" w:space="0" w:color="auto"/>
              <w:bottom w:val="single" w:sz="4" w:space="0" w:color="auto"/>
              <w:right w:val="single" w:sz="4" w:space="0" w:color="auto"/>
            </w:tcBorders>
            <w:vAlign w:val="bottom"/>
          </w:tcPr>
          <w:p w:rsidR="00D44524" w:rsidRPr="00D44524" w:rsidDel="00F94ED9" w:rsidRDefault="00D44524" w:rsidP="00C43EC8">
            <w:pPr>
              <w:overflowPunct w:val="0"/>
              <w:autoSpaceDE w:val="0"/>
              <w:autoSpaceDN w:val="0"/>
              <w:adjustRightInd w:val="0"/>
              <w:spacing w:after="120"/>
              <w:jc w:val="center"/>
              <w:rPr>
                <w:b/>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 xml:space="preserve">/2 + </w:t>
            </w:r>
            <w:r w:rsidRPr="00D44524">
              <w:rPr>
                <w:b/>
                <w:color w:val="000000"/>
              </w:rPr>
              <w:t>32</w:t>
            </w:r>
            <w:r w:rsidRPr="00D44524" w:rsidDel="0006616E">
              <w:rPr>
                <w:b/>
              </w:rPr>
              <w:t xml:space="preserve"> </w:t>
            </w:r>
          </w:p>
        </w:tc>
      </w:tr>
      <w:bookmarkEnd w:id="1"/>
    </w:tbl>
    <w:p w:rsidR="002E09BE" w:rsidRPr="00D44524" w:rsidRDefault="002E09BE" w:rsidP="00226095"/>
    <w:p w:rsidR="000909FF" w:rsidRDefault="000909FF" w:rsidP="000909FF">
      <w:pPr>
        <w:pStyle w:val="Heading1"/>
      </w:pPr>
      <w:r>
        <w:t>Conclusion</w:t>
      </w:r>
    </w:p>
    <w:p w:rsidR="00984067" w:rsidRPr="00984067" w:rsidRDefault="00984067" w:rsidP="00984067">
      <w:pPr>
        <w:rPr>
          <w:b/>
        </w:rPr>
      </w:pPr>
      <w:r w:rsidRPr="00984067">
        <w:rPr>
          <w:b/>
        </w:rPr>
        <w:t xml:space="preserve">Observation 1: The range of </w:t>
      </w:r>
      <w:proofErr w:type="spellStart"/>
      <w:r w:rsidRPr="00984067">
        <w:rPr>
          <w:b/>
        </w:rPr>
        <w:t>T_delta</w:t>
      </w:r>
      <w:proofErr w:type="spellEnd"/>
      <w:r w:rsidRPr="00984067">
        <w:rPr>
          <w:b/>
        </w:rPr>
        <w:t xml:space="preserve"> should depend on symbol duration and TA granularity.</w:t>
      </w:r>
    </w:p>
    <w:p w:rsidR="00984067" w:rsidRPr="00984067" w:rsidRDefault="00984067" w:rsidP="00984067">
      <w:pPr>
        <w:rPr>
          <w:b/>
        </w:rPr>
      </w:pPr>
      <w:r w:rsidRPr="00984067">
        <w:rPr>
          <w:b/>
        </w:rPr>
        <w:t xml:space="preserve">Proposal 1: The range of </w:t>
      </w:r>
      <w:proofErr w:type="spellStart"/>
      <w:r w:rsidRPr="00984067">
        <w:rPr>
          <w:b/>
        </w:rPr>
        <w:t>T_delta</w:t>
      </w:r>
      <w:proofErr w:type="spellEnd"/>
      <w:r w:rsidRPr="00984067">
        <w:rPr>
          <w:b/>
        </w:rPr>
        <w:t xml:space="preserve"> can be defined as:</w:t>
      </w:r>
    </w:p>
    <w:p w:rsidR="000909FF" w:rsidRDefault="00984067" w:rsidP="000909FF">
      <w:pPr>
        <w:pStyle w:val="ListParagraph"/>
        <w:numPr>
          <w:ilvl w:val="0"/>
          <w:numId w:val="7"/>
        </w:numPr>
        <w:rPr>
          <w:b/>
        </w:rPr>
      </w:pPr>
      <w:r w:rsidRPr="00984067">
        <w:rPr>
          <w:b/>
        </w:rPr>
        <w:t>(</w:t>
      </w:r>
      <w:proofErr w:type="spellStart"/>
      <w:r w:rsidRPr="00984067">
        <w:rPr>
          <w:b/>
        </w:rPr>
        <w:t>N_</w:t>
      </w:r>
      <w:proofErr w:type="gramStart"/>
      <w:r w:rsidRPr="00984067">
        <w:rPr>
          <w:b/>
        </w:rPr>
        <w:t>TA,offset</w:t>
      </w:r>
      <w:proofErr w:type="spellEnd"/>
      <w:proofErr w:type="gramEnd"/>
      <w:r w:rsidRPr="00984067">
        <w:rPr>
          <w:b/>
        </w:rPr>
        <w:t xml:space="preserve">/2 + </w:t>
      </w:r>
      <w:proofErr w:type="spellStart"/>
      <w:r w:rsidRPr="00984067">
        <w:rPr>
          <w:b/>
        </w:rPr>
        <w:t>T_symbol</w:t>
      </w:r>
      <w:proofErr w:type="spellEnd"/>
      <w:r w:rsidRPr="00984067">
        <w:rPr>
          <w:b/>
        </w:rPr>
        <w:t xml:space="preserve"> </w:t>
      </w:r>
      <w:r w:rsidR="006E0BC1">
        <w:rPr>
          <w:b/>
        </w:rPr>
        <w:t>/2</w:t>
      </w:r>
      <w:r w:rsidRPr="00984067">
        <w:rPr>
          <w:b/>
        </w:rPr>
        <w:t xml:space="preserve">+ </w:t>
      </w:r>
      <w:proofErr w:type="spellStart"/>
      <w:r w:rsidRPr="00984067">
        <w:rPr>
          <w:b/>
        </w:rPr>
        <w:t>TA_res</w:t>
      </w:r>
      <w:proofErr w:type="spellEnd"/>
      <w:r w:rsidRPr="00984067">
        <w:rPr>
          <w:b/>
        </w:rPr>
        <w:t xml:space="preserve">/2) &lt;= </w:t>
      </w:r>
      <w:proofErr w:type="spellStart"/>
      <w:r w:rsidRPr="00984067">
        <w:rPr>
          <w:b/>
        </w:rPr>
        <w:t>T_delta</w:t>
      </w:r>
      <w:proofErr w:type="spellEnd"/>
      <w:r w:rsidRPr="00984067">
        <w:rPr>
          <w:b/>
        </w:rPr>
        <w:t xml:space="preserve"> &lt;= -</w:t>
      </w:r>
      <w:proofErr w:type="spellStart"/>
      <w:r w:rsidRPr="00984067">
        <w:rPr>
          <w:b/>
        </w:rPr>
        <w:t>N_TA,offset</w:t>
      </w:r>
      <w:proofErr w:type="spellEnd"/>
      <w:r w:rsidRPr="00984067">
        <w:rPr>
          <w:b/>
        </w:rPr>
        <w:t xml:space="preserve">/2 + </w:t>
      </w:r>
      <w:proofErr w:type="spellStart"/>
      <w:r w:rsidRPr="00984067">
        <w:rPr>
          <w:b/>
        </w:rPr>
        <w:t>TA_res</w:t>
      </w:r>
      <w:proofErr w:type="spellEnd"/>
      <w:r w:rsidRPr="00984067">
        <w:rPr>
          <w:b/>
        </w:rPr>
        <w:t>/2</w:t>
      </w:r>
    </w:p>
    <w:p w:rsidR="006B639C" w:rsidRDefault="006B639C" w:rsidP="006B639C">
      <w:pPr>
        <w:rPr>
          <w:b/>
        </w:rPr>
      </w:pPr>
    </w:p>
    <w:p w:rsidR="006B639C" w:rsidRDefault="006B639C" w:rsidP="006B639C">
      <w:pPr>
        <w:rPr>
          <w:b/>
        </w:rPr>
      </w:pPr>
    </w:p>
    <w:p w:rsidR="006B639C" w:rsidRPr="00D44524" w:rsidRDefault="006B639C" w:rsidP="006B639C">
      <w:pPr>
        <w:rPr>
          <w:b/>
        </w:rPr>
      </w:pPr>
      <w:r w:rsidRPr="006B639C">
        <w:rPr>
          <w:b/>
        </w:rPr>
        <w:lastRenderedPageBreak/>
        <w:t>Proposal 2:</w:t>
      </w:r>
      <w:r w:rsidRPr="00D44524">
        <w:rPr>
          <w:b/>
        </w:rPr>
        <w:t xml:space="preserve"> The range of </w:t>
      </w:r>
      <w:proofErr w:type="spellStart"/>
      <w:r w:rsidRPr="00D44524">
        <w:rPr>
          <w:b/>
        </w:rPr>
        <w:t>T_delta</w:t>
      </w:r>
      <w:proofErr w:type="spellEnd"/>
      <w:r w:rsidRPr="00D44524">
        <w:rPr>
          <w:b/>
        </w:rPr>
        <w:t xml:space="preserve"> can be expressed in terms of </w:t>
      </w:r>
      <w:proofErr w:type="spellStart"/>
      <w:r w:rsidRPr="00D44524">
        <w:rPr>
          <w:b/>
        </w:rPr>
        <w:t>N_</w:t>
      </w:r>
      <w:proofErr w:type="gramStart"/>
      <w:r w:rsidRPr="00D44524">
        <w:rPr>
          <w:b/>
        </w:rPr>
        <w:t>TA,offset</w:t>
      </w:r>
      <w:proofErr w:type="spellEnd"/>
      <w:proofErr w:type="gramEnd"/>
      <w:r w:rsidRPr="00D44524">
        <w:rPr>
          <w:b/>
        </w:rPr>
        <w:t xml:space="preserve"> and Tc through Table 1</w:t>
      </w:r>
    </w:p>
    <w:p w:rsidR="006B639C" w:rsidRPr="00D44524" w:rsidRDefault="006B639C" w:rsidP="006B639C">
      <w:pPr>
        <w:ind w:firstLine="284"/>
        <w:jc w:val="center"/>
        <w:rPr>
          <w:b/>
          <w:lang w:val="en-US"/>
        </w:rPr>
      </w:pPr>
      <w:r w:rsidRPr="00D44524">
        <w:rPr>
          <w:b/>
          <w:lang w:val="en-US"/>
        </w:rPr>
        <w:t xml:space="preserve">Table 1: Range of </w:t>
      </w:r>
      <w:proofErr w:type="spellStart"/>
      <w:r w:rsidRPr="00D44524">
        <w:rPr>
          <w:b/>
          <w:lang w:val="en-US"/>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6B639C"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rsidR="006B639C" w:rsidRPr="00D44524" w:rsidRDefault="006B639C" w:rsidP="00C43EC8">
            <w:pPr>
              <w:overflowPunct w:val="0"/>
              <w:autoSpaceDE w:val="0"/>
              <w:autoSpaceDN w:val="0"/>
              <w:adjustRightInd w:val="0"/>
              <w:spacing w:after="120"/>
              <w:jc w:val="center"/>
              <w:rPr>
                <w:b/>
                <w:lang w:val="en-US"/>
              </w:rPr>
            </w:pPr>
            <w:r w:rsidRPr="00D44524">
              <w:rPr>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6B639C" w:rsidRPr="00D44524" w:rsidRDefault="006B639C" w:rsidP="00C43EC8">
            <w:pPr>
              <w:overflowPunct w:val="0"/>
              <w:autoSpaceDE w:val="0"/>
              <w:autoSpaceDN w:val="0"/>
              <w:adjustRightInd w:val="0"/>
              <w:spacing w:after="120"/>
              <w:jc w:val="center"/>
              <w:rPr>
                <w:b/>
                <w:lang w:val="en-US"/>
              </w:rPr>
            </w:pPr>
            <w:proofErr w:type="spellStart"/>
            <w:r w:rsidRPr="00D44524">
              <w:rPr>
                <w:b/>
                <w:lang w:val="en-US"/>
              </w:rPr>
              <w:t>T_delta</w:t>
            </w:r>
            <w:proofErr w:type="spellEnd"/>
            <w:r w:rsidRPr="00D44524">
              <w:rPr>
                <w:b/>
                <w:lang w:val="en-US"/>
              </w:rPr>
              <w:t xml:space="preserve">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rsidR="006B639C" w:rsidRPr="00D44524" w:rsidDel="00F94ED9" w:rsidRDefault="006B639C" w:rsidP="00C43EC8">
            <w:pPr>
              <w:overflowPunct w:val="0"/>
              <w:autoSpaceDE w:val="0"/>
              <w:autoSpaceDN w:val="0"/>
              <w:adjustRightInd w:val="0"/>
              <w:spacing w:after="120"/>
              <w:jc w:val="center"/>
              <w:rPr>
                <w:b/>
                <w:lang w:val="en-US"/>
              </w:rPr>
            </w:pPr>
            <w:proofErr w:type="spellStart"/>
            <w:r w:rsidRPr="00D44524">
              <w:rPr>
                <w:b/>
                <w:lang w:val="en-US"/>
              </w:rPr>
              <w:t>T_delta</w:t>
            </w:r>
            <w:proofErr w:type="spellEnd"/>
            <w:r w:rsidRPr="00D44524">
              <w:rPr>
                <w:b/>
                <w:lang w:val="en-US"/>
              </w:rPr>
              <w:t xml:space="preserve"> max (Tc)</w:t>
            </w:r>
          </w:p>
        </w:tc>
      </w:tr>
      <w:tr w:rsidR="006B639C"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hideMark/>
          </w:tcPr>
          <w:p w:rsidR="006B639C" w:rsidRPr="00D44524" w:rsidRDefault="006B639C" w:rsidP="00C43EC8">
            <w:pPr>
              <w:overflowPunct w:val="0"/>
              <w:autoSpaceDE w:val="0"/>
              <w:autoSpaceDN w:val="0"/>
              <w:adjustRightInd w:val="0"/>
              <w:spacing w:after="120"/>
              <w:jc w:val="center"/>
              <w:rPr>
                <w:b/>
                <w:lang w:val="en-US"/>
              </w:rPr>
            </w:pPr>
            <w:r w:rsidRPr="00D44524">
              <w:rPr>
                <w:b/>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RDefault="006B639C"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/2 -70400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Del="00B37B10" w:rsidRDefault="006B639C" w:rsidP="00C43EC8">
            <w:pPr>
              <w:overflowPunct w:val="0"/>
              <w:autoSpaceDE w:val="0"/>
              <w:autoSpaceDN w:val="0"/>
              <w:adjustRightInd w:val="0"/>
              <w:spacing w:after="120"/>
              <w:jc w:val="center"/>
              <w:rPr>
                <w:b/>
                <w:color w:val="000000"/>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w:t>
            </w:r>
            <w:r w:rsidRPr="00D44524">
              <w:rPr>
                <w:b/>
                <w:color w:val="000000"/>
              </w:rPr>
              <w:t>256</w:t>
            </w:r>
          </w:p>
        </w:tc>
      </w:tr>
      <w:tr w:rsidR="006B639C"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hideMark/>
          </w:tcPr>
          <w:p w:rsidR="006B639C" w:rsidRPr="00D44524" w:rsidRDefault="006B639C" w:rsidP="00C43EC8">
            <w:pPr>
              <w:overflowPunct w:val="0"/>
              <w:autoSpaceDE w:val="0"/>
              <w:autoSpaceDN w:val="0"/>
              <w:adjustRightInd w:val="0"/>
              <w:spacing w:after="120"/>
              <w:jc w:val="center"/>
              <w:rPr>
                <w:b/>
                <w:lang w:val="en-US"/>
              </w:rPr>
            </w:pPr>
            <w:r w:rsidRPr="00D44524">
              <w:rPr>
                <w:b/>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RDefault="006B639C"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/2 -35200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Del="00F94ED9" w:rsidRDefault="006B639C" w:rsidP="00C43EC8">
            <w:pPr>
              <w:overflowPunct w:val="0"/>
              <w:autoSpaceDE w:val="0"/>
              <w:autoSpaceDN w:val="0"/>
              <w:adjustRightInd w:val="0"/>
              <w:spacing w:after="120"/>
              <w:jc w:val="center"/>
              <w:rPr>
                <w:b/>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w:t>
            </w:r>
            <w:r w:rsidRPr="00D44524">
              <w:rPr>
                <w:b/>
                <w:color w:val="000000"/>
              </w:rPr>
              <w:t>128</w:t>
            </w:r>
            <w:r w:rsidRPr="00D44524" w:rsidDel="0006616E">
              <w:rPr>
                <w:b/>
              </w:rPr>
              <w:t xml:space="preserve"> </w:t>
            </w:r>
          </w:p>
        </w:tc>
      </w:tr>
      <w:tr w:rsidR="006B639C"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tcPr>
          <w:p w:rsidR="006B639C" w:rsidRPr="00D44524" w:rsidRDefault="006B639C" w:rsidP="00C43EC8">
            <w:pPr>
              <w:overflowPunct w:val="0"/>
              <w:autoSpaceDE w:val="0"/>
              <w:autoSpaceDN w:val="0"/>
              <w:adjustRightInd w:val="0"/>
              <w:spacing w:after="120"/>
              <w:jc w:val="center"/>
              <w:rPr>
                <w:b/>
                <w:lang w:val="en-US"/>
              </w:rPr>
            </w:pPr>
            <w:r w:rsidRPr="00D44524">
              <w:rPr>
                <w:b/>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RDefault="006B639C"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/2 - 17600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Del="00F94ED9" w:rsidRDefault="006B639C" w:rsidP="00C43EC8">
            <w:pPr>
              <w:overflowPunct w:val="0"/>
              <w:autoSpaceDE w:val="0"/>
              <w:autoSpaceDN w:val="0"/>
              <w:adjustRightInd w:val="0"/>
              <w:spacing w:after="120"/>
              <w:jc w:val="center"/>
              <w:rPr>
                <w:b/>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 xml:space="preserve">/2 + </w:t>
            </w:r>
            <w:r w:rsidRPr="00D44524">
              <w:rPr>
                <w:b/>
                <w:color w:val="000000"/>
              </w:rPr>
              <w:t>64</w:t>
            </w:r>
            <w:r w:rsidRPr="00D44524" w:rsidDel="0006616E">
              <w:rPr>
                <w:b/>
              </w:rPr>
              <w:t xml:space="preserve"> </w:t>
            </w:r>
          </w:p>
        </w:tc>
      </w:tr>
      <w:tr w:rsidR="006B639C" w:rsidRPr="00D44524" w:rsidTr="00C43EC8">
        <w:trPr>
          <w:jc w:val="center"/>
        </w:trPr>
        <w:tc>
          <w:tcPr>
            <w:tcW w:w="1841" w:type="dxa"/>
            <w:tcBorders>
              <w:top w:val="single" w:sz="4" w:space="0" w:color="auto"/>
              <w:left w:val="single" w:sz="4" w:space="0" w:color="auto"/>
              <w:bottom w:val="single" w:sz="4" w:space="0" w:color="auto"/>
              <w:right w:val="single" w:sz="4" w:space="0" w:color="auto"/>
            </w:tcBorders>
          </w:tcPr>
          <w:p w:rsidR="006B639C" w:rsidRPr="00D44524" w:rsidRDefault="006B639C" w:rsidP="00C43EC8">
            <w:pPr>
              <w:overflowPunct w:val="0"/>
              <w:autoSpaceDE w:val="0"/>
              <w:autoSpaceDN w:val="0"/>
              <w:adjustRightInd w:val="0"/>
              <w:spacing w:after="120"/>
              <w:jc w:val="center"/>
              <w:rPr>
                <w:b/>
                <w:lang w:val="en-US"/>
              </w:rPr>
            </w:pPr>
            <w:r w:rsidRPr="00D44524">
              <w:rPr>
                <w:b/>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RDefault="006B639C" w:rsidP="00C43EC8">
            <w:pPr>
              <w:overflowPunct w:val="0"/>
              <w:autoSpaceDE w:val="0"/>
              <w:autoSpaceDN w:val="0"/>
              <w:adjustRightInd w:val="0"/>
              <w:spacing w:after="120"/>
              <w:jc w:val="center"/>
              <w:rPr>
                <w:b/>
                <w:lang w:val="en-US"/>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/2 - 8800</w:t>
            </w:r>
          </w:p>
        </w:tc>
        <w:tc>
          <w:tcPr>
            <w:tcW w:w="2126" w:type="dxa"/>
            <w:tcBorders>
              <w:top w:val="single" w:sz="4" w:space="0" w:color="auto"/>
              <w:left w:val="single" w:sz="4" w:space="0" w:color="auto"/>
              <w:bottom w:val="single" w:sz="4" w:space="0" w:color="auto"/>
              <w:right w:val="single" w:sz="4" w:space="0" w:color="auto"/>
            </w:tcBorders>
            <w:vAlign w:val="bottom"/>
          </w:tcPr>
          <w:p w:rsidR="006B639C" w:rsidRPr="00D44524" w:rsidDel="00F94ED9" w:rsidRDefault="006B639C" w:rsidP="00C43EC8">
            <w:pPr>
              <w:overflowPunct w:val="0"/>
              <w:autoSpaceDE w:val="0"/>
              <w:autoSpaceDN w:val="0"/>
              <w:adjustRightInd w:val="0"/>
              <w:spacing w:after="120"/>
              <w:jc w:val="center"/>
              <w:rPr>
                <w:b/>
              </w:rPr>
            </w:pPr>
            <w:r w:rsidRPr="00D44524">
              <w:rPr>
                <w:b/>
                <w:color w:val="000000"/>
              </w:rPr>
              <w:t>-</w:t>
            </w:r>
            <w:r w:rsidRPr="00D44524">
              <w:rPr>
                <w:rFonts w:eastAsia="SimSun"/>
                <w:b/>
                <w:lang w:val="sv-SE" w:eastAsia="zh-CN"/>
              </w:rPr>
              <w:t xml:space="preserve"> N</w:t>
            </w:r>
            <w:r w:rsidRPr="00D44524">
              <w:rPr>
                <w:rFonts w:eastAsia="SimSun"/>
                <w:b/>
                <w:vertAlign w:val="subscript"/>
                <w:lang w:val="sv-SE" w:eastAsia="zh-CN"/>
              </w:rPr>
              <w:t xml:space="preserve">TA offset </w:t>
            </w:r>
            <w:r w:rsidRPr="00D44524">
              <w:rPr>
                <w:rFonts w:eastAsia="SimSun"/>
                <w:b/>
                <w:lang w:val="sv-SE" w:eastAsia="zh-CN"/>
              </w:rPr>
              <w:t xml:space="preserve">/2 + </w:t>
            </w:r>
            <w:r w:rsidRPr="00D44524">
              <w:rPr>
                <w:b/>
                <w:color w:val="000000"/>
              </w:rPr>
              <w:t>32</w:t>
            </w:r>
            <w:r w:rsidRPr="00D44524" w:rsidDel="0006616E">
              <w:rPr>
                <w:b/>
              </w:rPr>
              <w:t xml:space="preserve"> </w:t>
            </w:r>
          </w:p>
        </w:tc>
      </w:tr>
    </w:tbl>
    <w:p w:rsidR="006B639C" w:rsidRPr="006B639C" w:rsidRDefault="006B639C" w:rsidP="006B639C">
      <w:pPr>
        <w:rPr>
          <w:b/>
        </w:rPr>
      </w:pPr>
    </w:p>
    <w:p w:rsidR="000909FF" w:rsidRDefault="00C47242" w:rsidP="000909FF">
      <w:pPr>
        <w:pStyle w:val="Heading1"/>
      </w:pPr>
      <w:r>
        <w:t>Reference</w:t>
      </w:r>
    </w:p>
    <w:p w:rsidR="00C47242" w:rsidRDefault="00C47242" w:rsidP="00C47242">
      <w:pPr>
        <w:numPr>
          <w:ilvl w:val="0"/>
          <w:numId w:val="5"/>
        </w:numPr>
        <w:jc w:val="both"/>
        <w:rPr>
          <w:lang w:eastAsia="zh-CN"/>
        </w:rPr>
      </w:pPr>
      <w:r>
        <w:rPr>
          <w:lang w:eastAsia="zh-CN"/>
        </w:rPr>
        <w:t>3GPP TSG RAN WG1 Meeting 19AH01, Chairman’s Notes.</w:t>
      </w:r>
    </w:p>
    <w:p w:rsidR="00C47242" w:rsidRDefault="00C47242" w:rsidP="00C47242">
      <w:r>
        <w:t>[2] 3GPP TSG RAN WG1 Meeting #96, Chairman’s Notes.</w:t>
      </w:r>
    </w:p>
    <w:p w:rsidR="00C47242" w:rsidRDefault="00C47242" w:rsidP="00C47242">
      <w:r>
        <w:t>[3] R4-1902804, LS on OTA timing alignment for IAB.</w:t>
      </w:r>
    </w:p>
    <w:p w:rsidR="00C47242" w:rsidRDefault="00C47242" w:rsidP="00C47242">
      <w:r>
        <w:t>[4] R1-1905841, LS on clarification of OTA timing alignment for IAB.</w:t>
      </w:r>
    </w:p>
    <w:p w:rsidR="003F1CEA" w:rsidRDefault="003F1CEA" w:rsidP="00C47242">
      <w:r>
        <w:t>[5</w:t>
      </w:r>
      <w:proofErr w:type="gramStart"/>
      <w:r>
        <w:t>]  Chairman’s</w:t>
      </w:r>
      <w:proofErr w:type="gramEnd"/>
      <w:r>
        <w:t xml:space="preserve"> notes</w:t>
      </w:r>
      <w:r w:rsidR="00652ED0">
        <w:t xml:space="preserve">, 3GPP TSG RAN WG4 92. </w:t>
      </w:r>
    </w:p>
    <w:p w:rsidR="00226063" w:rsidRPr="00094B75" w:rsidRDefault="00226063" w:rsidP="00C47242">
      <w:pPr>
        <w:rPr>
          <w:rFonts w:eastAsia="SimSun"/>
          <w:bCs/>
          <w:lang w:eastAsia="ja-JP"/>
        </w:rPr>
      </w:pPr>
      <w:r w:rsidRPr="00094B75">
        <w:t xml:space="preserve">[6] </w:t>
      </w:r>
      <w:r w:rsidRPr="00094B75">
        <w:rPr>
          <w:rFonts w:eastAsia="SimSun"/>
          <w:bCs/>
          <w:lang w:eastAsia="ja-JP"/>
        </w:rPr>
        <w:t xml:space="preserve">R4-1908920, “Range and Granularity of </w:t>
      </w:r>
      <w:proofErr w:type="spellStart"/>
      <w:r w:rsidRPr="00094B75">
        <w:rPr>
          <w:rFonts w:eastAsia="SimSun"/>
          <w:bCs/>
          <w:lang w:eastAsia="ja-JP"/>
        </w:rPr>
        <w:t>T_delta</w:t>
      </w:r>
      <w:proofErr w:type="spellEnd"/>
      <w:r w:rsidRPr="00094B75">
        <w:rPr>
          <w:rFonts w:eastAsia="SimSun"/>
          <w:bCs/>
          <w:lang w:eastAsia="ja-JP"/>
        </w:rPr>
        <w:t>”, Nokia.</w:t>
      </w:r>
    </w:p>
    <w:p w:rsidR="00094B75" w:rsidRPr="00094B75" w:rsidRDefault="00094B75" w:rsidP="00C47242">
      <w:r w:rsidRPr="00094B75">
        <w:rPr>
          <w:rFonts w:eastAsia="SimSun"/>
          <w:bCs/>
          <w:lang w:eastAsia="ja-JP"/>
        </w:rPr>
        <w:t xml:space="preserve">[7] </w:t>
      </w:r>
      <w:r w:rsidRPr="00094B75">
        <w:rPr>
          <w:lang w:val="en-US"/>
        </w:rPr>
        <w:t>R4-1909509, “</w:t>
      </w:r>
      <w:r w:rsidRPr="00094B75">
        <w:t>Further analysis of OTA timing alignment for IAB”, Ericsson.</w:t>
      </w:r>
    </w:p>
    <w:p w:rsidR="003F1CEA" w:rsidRDefault="003F1CEA" w:rsidP="00C47242"/>
    <w:p w:rsidR="00C47242" w:rsidRPr="00C47242" w:rsidRDefault="00C47242" w:rsidP="00C47242"/>
    <w:p w:rsidR="000909FF" w:rsidRPr="0085794B" w:rsidRDefault="000909FF" w:rsidP="000909FF"/>
    <w:p w:rsidR="000909FF" w:rsidRDefault="000909FF" w:rsidP="000909FF"/>
    <w:p w:rsidR="00F01223" w:rsidRDefault="00F01223"/>
    <w:sectPr w:rsidR="00F012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1D18D7"/>
    <w:multiLevelType w:val="hybridMultilevel"/>
    <w:tmpl w:val="3FE80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9D15105"/>
    <w:multiLevelType w:val="hybridMultilevel"/>
    <w:tmpl w:val="1B0AAEFE"/>
    <w:lvl w:ilvl="0" w:tplc="DD7C9B7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4402B3"/>
    <w:multiLevelType w:val="hybridMultilevel"/>
    <w:tmpl w:val="C8FC1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DD0B0A"/>
    <w:multiLevelType w:val="hybridMultilevel"/>
    <w:tmpl w:val="DEEA71C2"/>
    <w:lvl w:ilvl="0" w:tplc="6AACD9E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9FF"/>
    <w:rsid w:val="000909FF"/>
    <w:rsid w:val="00094B75"/>
    <w:rsid w:val="0020646F"/>
    <w:rsid w:val="00226063"/>
    <w:rsid w:val="00226095"/>
    <w:rsid w:val="00284986"/>
    <w:rsid w:val="002E09BE"/>
    <w:rsid w:val="002F5D3D"/>
    <w:rsid w:val="003F1CEA"/>
    <w:rsid w:val="00652ED0"/>
    <w:rsid w:val="006B639C"/>
    <w:rsid w:val="006E0BC1"/>
    <w:rsid w:val="00984067"/>
    <w:rsid w:val="00A12778"/>
    <w:rsid w:val="00AB718F"/>
    <w:rsid w:val="00C41AD5"/>
    <w:rsid w:val="00C47242"/>
    <w:rsid w:val="00CF633A"/>
    <w:rsid w:val="00D44524"/>
    <w:rsid w:val="00F01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34A234-533F-4AE0-9022-8F4CFF41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09FF"/>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0909F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0909F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09FF"/>
    <w:pPr>
      <w:numPr>
        <w:ilvl w:val="2"/>
      </w:numPr>
      <w:spacing w:before="120"/>
      <w:outlineLvl w:val="2"/>
    </w:pPr>
    <w:rPr>
      <w:sz w:val="28"/>
    </w:rPr>
  </w:style>
  <w:style w:type="paragraph" w:styleId="Heading4">
    <w:name w:val="heading 4"/>
    <w:aliases w:val="h4"/>
    <w:basedOn w:val="Heading3"/>
    <w:next w:val="Normal"/>
    <w:link w:val="Heading4Char"/>
    <w:qFormat/>
    <w:rsid w:val="000909FF"/>
    <w:pPr>
      <w:numPr>
        <w:ilvl w:val="3"/>
      </w:numPr>
      <w:outlineLvl w:val="3"/>
    </w:pPr>
    <w:rPr>
      <w:sz w:val="24"/>
    </w:rPr>
  </w:style>
  <w:style w:type="paragraph" w:styleId="Heading5">
    <w:name w:val="heading 5"/>
    <w:aliases w:val="h5,Heading5"/>
    <w:basedOn w:val="Heading4"/>
    <w:next w:val="Normal"/>
    <w:link w:val="Heading5Char"/>
    <w:qFormat/>
    <w:rsid w:val="000909FF"/>
    <w:pPr>
      <w:numPr>
        <w:ilvl w:val="5"/>
      </w:numPr>
      <w:outlineLvl w:val="4"/>
    </w:pPr>
    <w:rPr>
      <w:sz w:val="22"/>
    </w:rPr>
  </w:style>
  <w:style w:type="paragraph" w:styleId="Heading7">
    <w:name w:val="heading 7"/>
    <w:basedOn w:val="Normal"/>
    <w:next w:val="Normal"/>
    <w:link w:val="Heading7Char"/>
    <w:qFormat/>
    <w:rsid w:val="000909F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0909FF"/>
    <w:pPr>
      <w:numPr>
        <w:ilvl w:val="7"/>
      </w:numPr>
      <w:outlineLvl w:val="7"/>
    </w:pPr>
  </w:style>
  <w:style w:type="paragraph" w:styleId="Heading9">
    <w:name w:val="heading 9"/>
    <w:basedOn w:val="Heading8"/>
    <w:next w:val="Normal"/>
    <w:link w:val="Heading9Char"/>
    <w:qFormat/>
    <w:rsid w:val="000909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909FF"/>
    <w:rPr>
      <w:rFonts w:ascii="Arial" w:eastAsia="MS Mincho" w:hAnsi="Arial" w:cs="Times New Roman"/>
      <w:sz w:val="36"/>
      <w:szCs w:val="20"/>
      <w:lang w:val="en-GB"/>
    </w:rPr>
  </w:style>
  <w:style w:type="character" w:customStyle="1" w:styleId="Heading2Char">
    <w:name w:val="Heading 2 Char"/>
    <w:basedOn w:val="DefaultParagraphFont"/>
    <w:link w:val="Heading2"/>
    <w:rsid w:val="000909FF"/>
    <w:rPr>
      <w:rFonts w:ascii="Arial" w:eastAsia="MS Mincho" w:hAnsi="Arial" w:cs="Times New Roman"/>
      <w:sz w:val="32"/>
      <w:szCs w:val="20"/>
      <w:lang w:val="en-GB"/>
    </w:rPr>
  </w:style>
  <w:style w:type="character" w:customStyle="1" w:styleId="Heading3Char">
    <w:name w:val="Heading 3 Char"/>
    <w:basedOn w:val="DefaultParagraphFont"/>
    <w:link w:val="Heading3"/>
    <w:rsid w:val="000909FF"/>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0909FF"/>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0909FF"/>
    <w:rPr>
      <w:rFonts w:ascii="Arial" w:eastAsia="MS Mincho" w:hAnsi="Arial" w:cs="Times New Roman"/>
      <w:szCs w:val="20"/>
      <w:lang w:val="en-GB"/>
    </w:rPr>
  </w:style>
  <w:style w:type="character" w:customStyle="1" w:styleId="Heading7Char">
    <w:name w:val="Heading 7 Char"/>
    <w:basedOn w:val="DefaultParagraphFont"/>
    <w:link w:val="Heading7"/>
    <w:rsid w:val="000909FF"/>
    <w:rPr>
      <w:rFonts w:ascii="Arial" w:eastAsia="MS Mincho" w:hAnsi="Arial" w:cs="Times New Roman"/>
      <w:sz w:val="20"/>
      <w:szCs w:val="20"/>
      <w:lang w:val="en-GB"/>
    </w:rPr>
  </w:style>
  <w:style w:type="character" w:customStyle="1" w:styleId="Heading8Char">
    <w:name w:val="Heading 8 Char"/>
    <w:basedOn w:val="DefaultParagraphFont"/>
    <w:link w:val="Heading8"/>
    <w:rsid w:val="000909FF"/>
    <w:rPr>
      <w:rFonts w:ascii="Arial" w:eastAsia="MS Mincho" w:hAnsi="Arial" w:cs="Times New Roman"/>
      <w:sz w:val="36"/>
      <w:szCs w:val="20"/>
      <w:lang w:val="en-GB"/>
    </w:rPr>
  </w:style>
  <w:style w:type="character" w:customStyle="1" w:styleId="Heading9Char">
    <w:name w:val="Heading 9 Char"/>
    <w:basedOn w:val="DefaultParagraphFont"/>
    <w:link w:val="Heading9"/>
    <w:rsid w:val="000909FF"/>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909FF"/>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909FF"/>
    <w:rPr>
      <w:rFonts w:ascii="Arial" w:eastAsia="MS Mincho" w:hAnsi="Arial" w:cs="Times New Roman"/>
      <w:b/>
      <w:noProof/>
      <w:sz w:val="18"/>
      <w:szCs w:val="20"/>
    </w:rPr>
  </w:style>
  <w:style w:type="paragraph" w:styleId="Footer">
    <w:name w:val="footer"/>
    <w:basedOn w:val="Header"/>
    <w:link w:val="FooterChar"/>
    <w:rsid w:val="000909FF"/>
    <w:pPr>
      <w:jc w:val="center"/>
    </w:pPr>
    <w:rPr>
      <w:i/>
    </w:rPr>
  </w:style>
  <w:style w:type="character" w:customStyle="1" w:styleId="FooterChar">
    <w:name w:val="Footer Char"/>
    <w:basedOn w:val="DefaultParagraphFont"/>
    <w:link w:val="Footer"/>
    <w:rsid w:val="000909FF"/>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0909FF"/>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0909FF"/>
    <w:rPr>
      <w:rFonts w:ascii="Times New Roman" w:eastAsia="MS Mincho" w:hAnsi="Times New Roman" w:cs="Times New Roman"/>
      <w:sz w:val="20"/>
      <w:szCs w:val="20"/>
      <w:lang w:val="en-GB"/>
    </w:rPr>
  </w:style>
  <w:style w:type="paragraph" w:customStyle="1" w:styleId="B1">
    <w:name w:val="B1"/>
    <w:basedOn w:val="Normal"/>
    <w:link w:val="B1Char"/>
    <w:qFormat/>
    <w:rsid w:val="000909FF"/>
    <w:pPr>
      <w:ind w:left="568" w:hanging="284"/>
    </w:pPr>
    <w:rPr>
      <w:rFonts w:eastAsia="Malgun Gothic"/>
    </w:rPr>
  </w:style>
  <w:style w:type="paragraph" w:customStyle="1" w:styleId="B2">
    <w:name w:val="B2"/>
    <w:basedOn w:val="Normal"/>
    <w:link w:val="B2Char"/>
    <w:rsid w:val="000909FF"/>
    <w:pPr>
      <w:ind w:left="851" w:hanging="284"/>
    </w:pPr>
    <w:rPr>
      <w:rFonts w:eastAsia="Malgun Gothic"/>
    </w:rPr>
  </w:style>
  <w:style w:type="character" w:customStyle="1" w:styleId="B1Char">
    <w:name w:val="B1 Char"/>
    <w:link w:val="B1"/>
    <w:rsid w:val="000909FF"/>
    <w:rPr>
      <w:rFonts w:ascii="Times New Roman" w:eastAsia="Malgun Gothic" w:hAnsi="Times New Roman" w:cs="Times New Roman"/>
      <w:sz w:val="20"/>
      <w:szCs w:val="20"/>
      <w:lang w:val="en-GB"/>
    </w:rPr>
  </w:style>
  <w:style w:type="character" w:customStyle="1" w:styleId="B2Char">
    <w:name w:val="B2 Char"/>
    <w:link w:val="B2"/>
    <w:rsid w:val="000909FF"/>
    <w:rPr>
      <w:rFonts w:ascii="Times New Roman" w:eastAsia="Malgun Gothic" w:hAnsi="Times New Roman" w:cs="Times New Roman"/>
      <w:sz w:val="20"/>
      <w:szCs w:val="20"/>
      <w:lang w:val="en-GB"/>
    </w:rPr>
  </w:style>
  <w:style w:type="paragraph" w:customStyle="1" w:styleId="B3">
    <w:name w:val="B3"/>
    <w:basedOn w:val="Normal"/>
    <w:link w:val="B3Char"/>
    <w:rsid w:val="000909FF"/>
    <w:pPr>
      <w:ind w:left="1135" w:hanging="284"/>
    </w:pPr>
    <w:rPr>
      <w:rFonts w:eastAsia="Malgun Gothic"/>
    </w:rPr>
  </w:style>
  <w:style w:type="character" w:customStyle="1" w:styleId="B3Char">
    <w:name w:val="B3 Char"/>
    <w:link w:val="B3"/>
    <w:rsid w:val="000909FF"/>
    <w:rPr>
      <w:rFonts w:ascii="Times New Roman" w:eastAsia="Malgun Gothic" w:hAnsi="Times New Roman" w:cs="Times New Roman"/>
      <w:sz w:val="20"/>
      <w:szCs w:val="20"/>
      <w:lang w:val="en-GB"/>
    </w:rPr>
  </w:style>
  <w:style w:type="paragraph" w:styleId="Caption">
    <w:name w:val="caption"/>
    <w:basedOn w:val="Normal"/>
    <w:next w:val="Normal"/>
    <w:unhideWhenUsed/>
    <w:qFormat/>
    <w:rsid w:val="00D44524"/>
    <w:pPr>
      <w:spacing w:after="200"/>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2019-10-04T23:32:00Z</dcterms:created>
  <dcterms:modified xsi:type="dcterms:W3CDTF">2019-10-04T23:32:00Z</dcterms:modified>
</cp:coreProperties>
</file>