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755454E" w14:textId="42E09501" w:rsidR="008F1DE1" w:rsidRDefault="008F1DE1" w:rsidP="008F1DE1">
      <w:pPr>
        <w:pStyle w:val="Header"/>
        <w:tabs>
          <w:tab w:val="right" w:pos="9356"/>
          <w:tab w:val="right" w:pos="10206"/>
        </w:tabs>
        <w:rPr>
          <w:rFonts w:cs="Arial"/>
          <w:i/>
          <w:sz w:val="24"/>
        </w:rPr>
      </w:pPr>
      <w:bookmarkStart w:id="0" w:name="_Toc491868096"/>
      <w:r>
        <w:rPr>
          <w:rFonts w:cs="Arial"/>
          <w:sz w:val="24"/>
        </w:rPr>
        <w:t>3GPP TSG-RAN Working Group 4 (Radio) meeting #9</w:t>
      </w:r>
      <w:r w:rsidR="00A02CA5">
        <w:rPr>
          <w:rFonts w:cs="Arial"/>
          <w:sz w:val="24"/>
        </w:rPr>
        <w:t>2</w:t>
      </w:r>
      <w:r w:rsidR="00347426">
        <w:rPr>
          <w:rFonts w:cs="Arial"/>
          <w:sz w:val="24"/>
        </w:rPr>
        <w:t>bis</w:t>
      </w:r>
      <w:r>
        <w:rPr>
          <w:rFonts w:cs="Arial"/>
          <w:i/>
          <w:sz w:val="24"/>
        </w:rPr>
        <w:tab/>
      </w:r>
      <w:r w:rsidR="00360CF5" w:rsidRPr="00360CF5">
        <w:rPr>
          <w:rFonts w:cs="Arial"/>
          <w:iCs/>
          <w:sz w:val="24"/>
        </w:rPr>
        <w:t>R4-1912343</w:t>
      </w:r>
      <w:bookmarkStart w:id="1" w:name="_GoBack"/>
      <w:bookmarkEnd w:id="1"/>
    </w:p>
    <w:p w14:paraId="3D507928" w14:textId="00CC3A4F" w:rsidR="008F1DE1" w:rsidRPr="006C69D0" w:rsidRDefault="00347426" w:rsidP="008F1DE1">
      <w:pPr>
        <w:pStyle w:val="Header"/>
        <w:tabs>
          <w:tab w:val="right" w:pos="9781"/>
          <w:tab w:val="right" w:pos="13323"/>
        </w:tabs>
        <w:outlineLvl w:val="0"/>
        <w:rPr>
          <w:rFonts w:eastAsia="SimSun"/>
          <w:sz w:val="24"/>
          <w:szCs w:val="24"/>
          <w:lang w:eastAsia="zh-CN"/>
        </w:rPr>
      </w:pPr>
      <w:r>
        <w:rPr>
          <w:rFonts w:eastAsia="SimSun"/>
          <w:sz w:val="24"/>
          <w:szCs w:val="24"/>
          <w:lang w:eastAsia="zh-CN"/>
        </w:rPr>
        <w:t>Chongqing</w:t>
      </w:r>
      <w:r w:rsidR="008F1DE1" w:rsidRPr="006C69D0">
        <w:rPr>
          <w:rFonts w:eastAsia="SimSun" w:hint="eastAsia"/>
          <w:sz w:val="24"/>
          <w:szCs w:val="24"/>
          <w:lang w:eastAsia="zh-CN"/>
        </w:rPr>
        <w:t xml:space="preserve">, </w:t>
      </w:r>
      <w:r>
        <w:rPr>
          <w:rFonts w:eastAsia="SimSun"/>
          <w:sz w:val="24"/>
          <w:szCs w:val="24"/>
          <w:lang w:eastAsia="zh-CN"/>
        </w:rPr>
        <w:t>China</w:t>
      </w:r>
      <w:r w:rsidR="008F1DE1" w:rsidRPr="006C69D0">
        <w:rPr>
          <w:rFonts w:eastAsia="SimSun"/>
          <w:sz w:val="24"/>
          <w:szCs w:val="24"/>
          <w:lang w:eastAsia="zh-CN"/>
        </w:rPr>
        <w:t xml:space="preserve">, </w:t>
      </w:r>
      <w:r>
        <w:rPr>
          <w:rFonts w:eastAsia="SimSun"/>
          <w:sz w:val="24"/>
          <w:szCs w:val="24"/>
          <w:lang w:eastAsia="zh-CN"/>
        </w:rPr>
        <w:t>14</w:t>
      </w:r>
      <w:r w:rsidR="008F1DE1" w:rsidRPr="006C69D0">
        <w:rPr>
          <w:rFonts w:eastAsia="SimSun"/>
          <w:sz w:val="24"/>
          <w:szCs w:val="24"/>
          <w:vertAlign w:val="superscript"/>
          <w:lang w:eastAsia="zh-CN"/>
        </w:rPr>
        <w:t>th</w:t>
      </w:r>
      <w:r w:rsidR="008F1DE1" w:rsidRPr="006C69D0">
        <w:rPr>
          <w:rFonts w:eastAsia="SimSun"/>
          <w:sz w:val="24"/>
          <w:szCs w:val="24"/>
          <w:lang w:eastAsia="zh-CN"/>
        </w:rPr>
        <w:t>–</w:t>
      </w:r>
      <w:r w:rsidR="008F1DE1" w:rsidRPr="006C69D0">
        <w:rPr>
          <w:rFonts w:eastAsia="SimSun" w:hint="eastAsia"/>
          <w:sz w:val="24"/>
          <w:szCs w:val="24"/>
          <w:lang w:eastAsia="zh-CN"/>
        </w:rPr>
        <w:t xml:space="preserve"> </w:t>
      </w:r>
      <w:r>
        <w:rPr>
          <w:rFonts w:eastAsia="SimSun"/>
          <w:sz w:val="24"/>
          <w:szCs w:val="24"/>
          <w:lang w:eastAsia="zh-CN"/>
        </w:rPr>
        <w:t>18</w:t>
      </w:r>
      <w:r w:rsidR="008F1DE1" w:rsidRPr="006C69D0">
        <w:rPr>
          <w:rFonts w:eastAsia="SimSun"/>
          <w:sz w:val="24"/>
          <w:szCs w:val="24"/>
          <w:vertAlign w:val="superscript"/>
          <w:lang w:eastAsia="zh-CN"/>
        </w:rPr>
        <w:t>th</w:t>
      </w:r>
      <w:r w:rsidR="008F1DE1" w:rsidRPr="006C69D0">
        <w:rPr>
          <w:rFonts w:eastAsia="SimSun"/>
          <w:sz w:val="24"/>
          <w:szCs w:val="24"/>
          <w:lang w:eastAsia="zh-CN"/>
        </w:rPr>
        <w:t xml:space="preserve"> </w:t>
      </w:r>
      <w:r>
        <w:rPr>
          <w:rFonts w:eastAsia="SimSun"/>
          <w:sz w:val="24"/>
          <w:szCs w:val="24"/>
          <w:lang w:eastAsia="zh-CN"/>
        </w:rPr>
        <w:t>Oct</w:t>
      </w:r>
      <w:r w:rsidR="008F1DE1" w:rsidRPr="006C69D0">
        <w:rPr>
          <w:rFonts w:eastAsia="SimSun"/>
          <w:sz w:val="24"/>
          <w:szCs w:val="24"/>
          <w:lang w:eastAsia="zh-CN"/>
        </w:rPr>
        <w:t>, 2019</w:t>
      </w:r>
    </w:p>
    <w:p w14:paraId="5344D9BC" w14:textId="77777777" w:rsidR="008F1DE1" w:rsidRDefault="008F1DE1" w:rsidP="008F1DE1">
      <w:pPr>
        <w:spacing w:after="120"/>
        <w:ind w:left="1985" w:hanging="1985"/>
        <w:rPr>
          <w:rFonts w:ascii="Arial" w:hAnsi="Arial" w:cs="Arial"/>
          <w:b/>
        </w:rPr>
      </w:pPr>
    </w:p>
    <w:p w14:paraId="2FF594BC" w14:textId="1426F153" w:rsidR="003B61A8" w:rsidRPr="00441B5F" w:rsidRDefault="003B61A8" w:rsidP="003B61A8">
      <w:pPr>
        <w:spacing w:after="120"/>
        <w:ind w:left="1985" w:hanging="1985"/>
        <w:rPr>
          <w:rFonts w:ascii="Arial" w:hAnsi="Arial" w:cs="Arial"/>
          <w:bCs/>
        </w:rPr>
      </w:pPr>
      <w:r w:rsidRPr="00441B5F">
        <w:rPr>
          <w:rFonts w:ascii="Arial" w:hAnsi="Arial" w:cs="Arial"/>
          <w:b/>
        </w:rPr>
        <w:t>Source:</w:t>
      </w:r>
      <w:r w:rsidRPr="00441B5F">
        <w:rPr>
          <w:rFonts w:ascii="Arial" w:hAnsi="Arial" w:cs="Arial"/>
          <w:b/>
        </w:rPr>
        <w:tab/>
      </w:r>
      <w:r w:rsidR="00BE4133" w:rsidRPr="00441B5F">
        <w:rPr>
          <w:rFonts w:ascii="Arial" w:hAnsi="Arial" w:cs="Arial"/>
          <w:bCs/>
        </w:rPr>
        <w:t>LG Electronics</w:t>
      </w:r>
    </w:p>
    <w:p w14:paraId="7B57CDA7" w14:textId="08112392" w:rsidR="003B61A8" w:rsidRPr="00441B5F" w:rsidRDefault="003B61A8" w:rsidP="003B61A8">
      <w:pPr>
        <w:spacing w:after="120"/>
        <w:ind w:left="1985" w:hanging="1985"/>
        <w:rPr>
          <w:rFonts w:ascii="Arial" w:hAnsi="Arial" w:cs="Arial"/>
          <w:bCs/>
        </w:rPr>
      </w:pPr>
      <w:r w:rsidRPr="00441B5F">
        <w:rPr>
          <w:rFonts w:ascii="Arial" w:hAnsi="Arial" w:cs="Arial"/>
          <w:b/>
        </w:rPr>
        <w:t>Title:</w:t>
      </w:r>
      <w:r w:rsidRPr="00441B5F">
        <w:rPr>
          <w:rFonts w:ascii="Arial" w:hAnsi="Arial" w:cs="Arial"/>
          <w:b/>
        </w:rPr>
        <w:tab/>
      </w:r>
      <w:r w:rsidR="00BE4133" w:rsidRPr="00441B5F">
        <w:rPr>
          <w:rFonts w:ascii="Arial" w:hAnsi="Arial" w:cs="Arial"/>
        </w:rPr>
        <w:t xml:space="preserve">On </w:t>
      </w:r>
      <w:r w:rsidR="00347426">
        <w:rPr>
          <w:rFonts w:ascii="Arial" w:hAnsi="Arial" w:cs="Arial"/>
        </w:rPr>
        <w:t xml:space="preserve">UE </w:t>
      </w:r>
      <w:r w:rsidR="0032449B">
        <w:rPr>
          <w:rFonts w:ascii="Arial" w:hAnsi="Arial" w:cs="Arial"/>
        </w:rPr>
        <w:t>PSFCH</w:t>
      </w:r>
      <w:r w:rsidR="00716763">
        <w:rPr>
          <w:rFonts w:ascii="Arial" w:hAnsi="Arial" w:cs="Arial"/>
        </w:rPr>
        <w:t xml:space="preserve"> </w:t>
      </w:r>
      <w:r w:rsidR="00347426">
        <w:rPr>
          <w:rFonts w:ascii="Arial" w:hAnsi="Arial" w:cs="Arial"/>
        </w:rPr>
        <w:t>Output power and Spectrum emission mask</w:t>
      </w:r>
    </w:p>
    <w:p w14:paraId="72798C4E" w14:textId="3149F966" w:rsidR="003B61A8" w:rsidRPr="00441B5F" w:rsidRDefault="003B61A8" w:rsidP="003B61A8">
      <w:pPr>
        <w:spacing w:after="120"/>
        <w:ind w:left="1985" w:hanging="1985"/>
        <w:rPr>
          <w:rFonts w:ascii="Arial" w:hAnsi="Arial" w:cs="Arial"/>
          <w:bCs/>
          <w:lang w:val="sv-SE"/>
        </w:rPr>
      </w:pPr>
      <w:r w:rsidRPr="00441B5F">
        <w:rPr>
          <w:rFonts w:ascii="Arial" w:hAnsi="Arial" w:cs="Arial"/>
          <w:b/>
          <w:lang w:val="sv-SE"/>
        </w:rPr>
        <w:t>Agenda item:</w:t>
      </w:r>
      <w:r w:rsidRPr="00441B5F">
        <w:rPr>
          <w:rFonts w:ascii="Arial" w:hAnsi="Arial" w:cs="Arial"/>
          <w:b/>
          <w:lang w:val="sv-SE"/>
        </w:rPr>
        <w:tab/>
      </w:r>
      <w:r w:rsidR="00A966F8" w:rsidRPr="00A966F8">
        <w:rPr>
          <w:rFonts w:ascii="Arial" w:hAnsi="Arial" w:cs="Arial"/>
          <w:bCs/>
          <w:lang w:val="sv-SE"/>
        </w:rPr>
        <w:t>8.4.4.1</w:t>
      </w:r>
      <w:r w:rsidR="00A966F8" w:rsidRPr="00A966F8">
        <w:rPr>
          <w:rFonts w:ascii="Arial" w:hAnsi="Arial" w:cs="Arial"/>
          <w:bCs/>
          <w:lang w:val="sv-SE"/>
        </w:rPr>
        <w:tab/>
        <w:t>Transmitter characteristics</w:t>
      </w:r>
    </w:p>
    <w:p w14:paraId="3C088A4A" w14:textId="158B84CE" w:rsidR="003B61A8" w:rsidRPr="00441B5F" w:rsidRDefault="003B61A8" w:rsidP="003B61A8">
      <w:pPr>
        <w:spacing w:after="120"/>
        <w:ind w:left="1985" w:hanging="1985"/>
        <w:rPr>
          <w:rFonts w:ascii="Arial" w:hAnsi="Arial" w:cs="Arial"/>
          <w:bCs/>
        </w:rPr>
      </w:pPr>
      <w:r w:rsidRPr="00441B5F">
        <w:rPr>
          <w:rFonts w:ascii="Arial" w:hAnsi="Arial" w:cs="Arial"/>
          <w:b/>
        </w:rPr>
        <w:t>Document for:</w:t>
      </w:r>
      <w:r w:rsidRPr="00441B5F">
        <w:rPr>
          <w:rFonts w:ascii="Arial" w:hAnsi="Arial" w:cs="Arial"/>
          <w:b/>
        </w:rPr>
        <w:tab/>
      </w:r>
      <w:r w:rsidR="00A966F8">
        <w:rPr>
          <w:rFonts w:ascii="Arial" w:hAnsi="Arial" w:cs="Arial"/>
        </w:rPr>
        <w:t>Discussion</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52829FFE" w14:textId="0C38CA28" w:rsidR="00232C13" w:rsidRDefault="00AB6879" w:rsidP="00232C13">
      <w:r w:rsidRPr="00AB6879">
        <w:t>RAN</w:t>
      </w:r>
      <w:r w:rsidR="00232C13">
        <w:t xml:space="preserve"> </w:t>
      </w:r>
      <w:r w:rsidRPr="00AB6879">
        <w:t>WG</w:t>
      </w:r>
      <w:r w:rsidR="00232C13">
        <w:t>1 has sent an LS [1] to RAN4</w:t>
      </w:r>
      <w:r w:rsidRPr="00AB6879">
        <w:t xml:space="preserve"> </w:t>
      </w:r>
      <w:r w:rsidR="00232C13">
        <w:t xml:space="preserve">asking </w:t>
      </w:r>
      <w:r w:rsidR="00232C13" w:rsidRPr="00232C13">
        <w:t>feedback on the feasibility of simultaneous transmission of multiple PSFCH and the maximum value of N if feasible</w:t>
      </w:r>
      <w:r w:rsidR="00232C13">
        <w:t>.</w:t>
      </w:r>
    </w:p>
    <w:p w14:paraId="14793D76" w14:textId="78E37E61" w:rsidR="00232C13" w:rsidRPr="0011643F" w:rsidRDefault="00232C13" w:rsidP="00232C13">
      <w:pPr>
        <w:rPr>
          <w:rFonts w:ascii="Arial" w:eastAsia="Malgun Gothic" w:hAnsi="Arial" w:cs="Arial"/>
          <w:lang w:eastAsia="ko-KR"/>
        </w:rPr>
      </w:pPr>
      <w:r w:rsidRPr="0011643F">
        <w:rPr>
          <w:rFonts w:ascii="Arial" w:eastAsia="Malgun Gothic" w:hAnsi="Arial" w:cs="Arial" w:hint="eastAsia"/>
          <w:lang w:eastAsia="ko-KR"/>
        </w:rPr>
        <w:t>RAN1 would li</w:t>
      </w:r>
      <w:r w:rsidRPr="0011643F">
        <w:rPr>
          <w:rFonts w:ascii="Arial" w:eastAsia="Malgun Gothic" w:hAnsi="Arial" w:cs="Arial"/>
          <w:lang w:eastAsia="ko-KR"/>
        </w:rPr>
        <w:t xml:space="preserve">ke to inform the following agreements on the </w:t>
      </w:r>
      <w:r w:rsidR="007944D4" w:rsidRPr="0011643F">
        <w:rPr>
          <w:rFonts w:ascii="Arial" w:eastAsia="Malgun Gothic" w:hAnsi="Arial" w:cs="Arial"/>
          <w:lang w:eastAsia="ko-KR"/>
        </w:rPr>
        <w:t>side link</w:t>
      </w:r>
      <w:r w:rsidRPr="0011643F">
        <w:rPr>
          <w:rFonts w:ascii="Arial" w:eastAsia="Malgun Gothic" w:hAnsi="Arial" w:cs="Arial"/>
          <w:lang w:eastAsia="ko-KR"/>
        </w:rPr>
        <w:t xml:space="preserve"> HARQ feedback: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32C13" w:rsidRPr="0011643F" w14:paraId="47B520DD" w14:textId="77777777" w:rsidTr="00AF0F82">
        <w:tc>
          <w:tcPr>
            <w:tcW w:w="10063" w:type="dxa"/>
            <w:shd w:val="clear" w:color="auto" w:fill="auto"/>
          </w:tcPr>
          <w:p w14:paraId="0A379160" w14:textId="77777777" w:rsidR="00232C13" w:rsidRPr="00D72E90" w:rsidRDefault="00232C13" w:rsidP="00AF0F82">
            <w:pPr>
              <w:rPr>
                <w:rFonts w:ascii="Calibri" w:hAnsi="Calibri"/>
                <w:b/>
              </w:rPr>
            </w:pPr>
            <w:r w:rsidRPr="00D72E90">
              <w:rPr>
                <w:rFonts w:ascii="Calibri" w:hAnsi="Calibri"/>
                <w:highlight w:val="green"/>
              </w:rPr>
              <w:t>Agreements</w:t>
            </w:r>
            <w:r w:rsidRPr="00D72E90">
              <w:rPr>
                <w:rFonts w:ascii="Calibri" w:hAnsi="Calibri"/>
                <w:b/>
              </w:rPr>
              <w:t>:</w:t>
            </w:r>
          </w:p>
          <w:p w14:paraId="10D0CF3B" w14:textId="77777777" w:rsidR="00232C13" w:rsidRPr="00D72E90" w:rsidRDefault="00232C13" w:rsidP="00232C13">
            <w:pPr>
              <w:pStyle w:val="Style1"/>
              <w:numPr>
                <w:ilvl w:val="0"/>
                <w:numId w:val="22"/>
              </w:numPr>
              <w:spacing w:after="0" w:afterAutospacing="0" w:line="360" w:lineRule="auto"/>
              <w:rPr>
                <w:rFonts w:ascii="Calibri" w:eastAsia="DengXian" w:hAnsi="Calibri"/>
                <w:lang w:eastAsia="ko-KR"/>
              </w:rPr>
            </w:pPr>
            <w:r w:rsidRPr="00D72E90">
              <w:rPr>
                <w:rFonts w:ascii="Calibri" w:eastAsia="DengXian" w:hAnsi="Calibri"/>
                <w:lang w:eastAsia="ko-KR"/>
              </w:rPr>
              <w:t>A sequence-based PSFCH format with one symbol (not including AGC training period) is supported.</w:t>
            </w:r>
          </w:p>
          <w:p w14:paraId="35AAC0DF" w14:textId="39C5B4D0" w:rsidR="00232C13" w:rsidRPr="00D72E90" w:rsidRDefault="00232C13" w:rsidP="00232C13">
            <w:pPr>
              <w:pStyle w:val="Style1"/>
              <w:numPr>
                <w:ilvl w:val="1"/>
                <w:numId w:val="22"/>
              </w:numPr>
              <w:spacing w:after="0" w:afterAutospacing="0" w:line="360" w:lineRule="auto"/>
              <w:rPr>
                <w:rFonts w:ascii="Calibri" w:eastAsia="DengXian" w:hAnsi="Calibri"/>
                <w:lang w:eastAsia="ko-KR"/>
              </w:rPr>
            </w:pPr>
            <w:r w:rsidRPr="00D72E90">
              <w:rPr>
                <w:rFonts w:ascii="Calibri" w:eastAsia="DengXian" w:hAnsi="Calibri"/>
                <w:lang w:eastAsia="ko-KR"/>
              </w:rPr>
              <w:t xml:space="preserve">This is applicable for unicast and </w:t>
            </w:r>
            <w:r w:rsidR="007944D4" w:rsidRPr="00D72E90">
              <w:rPr>
                <w:rFonts w:ascii="Calibri" w:eastAsia="DengXian" w:hAnsi="Calibri"/>
                <w:lang w:eastAsia="ko-KR"/>
              </w:rPr>
              <w:t>group cast</w:t>
            </w:r>
            <w:r w:rsidRPr="00D72E90">
              <w:rPr>
                <w:rFonts w:ascii="Calibri" w:eastAsia="DengXian" w:hAnsi="Calibri"/>
                <w:lang w:eastAsia="ko-KR"/>
              </w:rPr>
              <w:t xml:space="preserve"> including options 1/2.</w:t>
            </w:r>
          </w:p>
          <w:p w14:paraId="72B5F035" w14:textId="77777777" w:rsidR="00232C13" w:rsidRPr="00D72E90" w:rsidRDefault="00232C13" w:rsidP="00232C13">
            <w:pPr>
              <w:pStyle w:val="Style1"/>
              <w:numPr>
                <w:ilvl w:val="1"/>
                <w:numId w:val="22"/>
              </w:numPr>
              <w:spacing w:after="0" w:afterAutospacing="0" w:line="360" w:lineRule="auto"/>
              <w:rPr>
                <w:rFonts w:ascii="Calibri" w:eastAsia="DengXian" w:hAnsi="Calibri"/>
                <w:lang w:eastAsia="ko-KR"/>
              </w:rPr>
            </w:pPr>
            <w:r w:rsidRPr="00D72E90">
              <w:rPr>
                <w:rFonts w:ascii="Calibri" w:eastAsia="DengXian" w:hAnsi="Calibri"/>
                <w:lang w:eastAsia="ko-KR"/>
              </w:rPr>
              <w:t>Sequence of PUCCH format 0 is the starting point.</w:t>
            </w:r>
          </w:p>
          <w:p w14:paraId="48CD0475" w14:textId="77777777" w:rsidR="00232C13" w:rsidRPr="00D72E90" w:rsidRDefault="00232C13" w:rsidP="00232C13">
            <w:pPr>
              <w:pStyle w:val="Style1"/>
              <w:numPr>
                <w:ilvl w:val="1"/>
                <w:numId w:val="22"/>
              </w:numPr>
              <w:spacing w:after="0" w:afterAutospacing="0" w:line="360" w:lineRule="auto"/>
              <w:rPr>
                <w:rFonts w:ascii="Calibri" w:eastAsia="DengXian" w:hAnsi="Calibri"/>
                <w:lang w:eastAsia="ko-KR"/>
              </w:rPr>
            </w:pPr>
            <w:r w:rsidRPr="00D72E90">
              <w:rPr>
                <w:rFonts w:ascii="Calibri" w:eastAsia="DengXian" w:hAnsi="Calibri"/>
                <w:lang w:eastAsia="ko-KR"/>
              </w:rPr>
              <w:t>FFS: 1 PRB or multiple PRBs is/are used for this PSFCH format</w:t>
            </w:r>
          </w:p>
          <w:p w14:paraId="7C30E939" w14:textId="77777777" w:rsidR="00232C13" w:rsidRPr="00D72E90" w:rsidRDefault="00232C13" w:rsidP="00232C13">
            <w:pPr>
              <w:pStyle w:val="Style1"/>
              <w:numPr>
                <w:ilvl w:val="1"/>
                <w:numId w:val="22"/>
              </w:numPr>
              <w:spacing w:after="0" w:afterAutospacing="0" w:line="360" w:lineRule="auto"/>
              <w:rPr>
                <w:rFonts w:ascii="Calibri" w:eastAsia="DengXian" w:hAnsi="Calibri"/>
                <w:lang w:eastAsia="ko-KR"/>
              </w:rPr>
            </w:pPr>
            <w:r w:rsidRPr="00D72E90">
              <w:rPr>
                <w:rFonts w:ascii="Calibri" w:eastAsia="DengXian" w:hAnsi="Calibri"/>
                <w:lang w:eastAsia="ko-KR"/>
              </w:rPr>
              <w:t xml:space="preserve">FFS: feasible number of HARQ-ACK bits, mapping of HARQ-ACK bit </w:t>
            </w:r>
          </w:p>
          <w:p w14:paraId="7B701F0C" w14:textId="77777777" w:rsidR="00232C13" w:rsidRPr="0011643F" w:rsidRDefault="00232C13" w:rsidP="00AF0F82">
            <w:pPr>
              <w:pStyle w:val="LGTdoc"/>
              <w:spacing w:before="100" w:beforeAutospacing="1" w:afterLines="0" w:after="60"/>
              <w:rPr>
                <w:rFonts w:ascii="Calibri" w:hAnsi="Calibri" w:cs="Calibri"/>
                <w:sz w:val="20"/>
                <w:szCs w:val="20"/>
                <w:lang w:val="en-US"/>
              </w:rPr>
            </w:pPr>
            <w:r w:rsidRPr="0011643F">
              <w:rPr>
                <w:rFonts w:ascii="Calibri" w:hAnsi="Calibri" w:cs="Calibri"/>
                <w:sz w:val="20"/>
                <w:szCs w:val="20"/>
                <w:highlight w:val="green"/>
                <w:lang w:val="en-US"/>
              </w:rPr>
              <w:t>Agreements</w:t>
            </w:r>
            <w:r w:rsidRPr="0011643F">
              <w:rPr>
                <w:rFonts w:ascii="Calibri" w:hAnsi="Calibri" w:cs="Calibri"/>
                <w:sz w:val="20"/>
                <w:szCs w:val="20"/>
                <w:lang w:val="en-US"/>
              </w:rPr>
              <w:t>:</w:t>
            </w:r>
          </w:p>
          <w:p w14:paraId="17640C91" w14:textId="77777777" w:rsidR="00232C13" w:rsidRPr="00D72E90" w:rsidRDefault="00232C13" w:rsidP="00232C13">
            <w:pPr>
              <w:pStyle w:val="Style1"/>
              <w:numPr>
                <w:ilvl w:val="0"/>
                <w:numId w:val="22"/>
              </w:numPr>
              <w:spacing w:after="0" w:afterAutospacing="0" w:line="360" w:lineRule="auto"/>
              <w:rPr>
                <w:rFonts w:ascii="Calibri" w:eastAsia="DengXian" w:hAnsi="Calibri"/>
                <w:lang w:eastAsia="ko-KR"/>
              </w:rPr>
            </w:pPr>
            <w:r w:rsidRPr="00D72E90">
              <w:rPr>
                <w:rFonts w:ascii="Calibri" w:eastAsia="DengXian" w:hAnsi="Calibri" w:hint="eastAsia"/>
                <w:lang w:eastAsia="ko-KR"/>
              </w:rPr>
              <w:t xml:space="preserve">For </w:t>
            </w:r>
            <w:r w:rsidRPr="00D72E90">
              <w:rPr>
                <w:rFonts w:ascii="Calibri" w:eastAsia="DengXian" w:hAnsi="Calibri"/>
                <w:lang w:eastAsia="ko-KR"/>
              </w:rPr>
              <w:t>Case 1 (PSFCH TX/RX overlap),</w:t>
            </w:r>
          </w:p>
          <w:p w14:paraId="7442DE3B" w14:textId="77777777" w:rsidR="00232C13" w:rsidRPr="00D72E90" w:rsidRDefault="00232C13" w:rsidP="00232C13">
            <w:pPr>
              <w:pStyle w:val="Style1"/>
              <w:numPr>
                <w:ilvl w:val="1"/>
                <w:numId w:val="22"/>
              </w:numPr>
              <w:spacing w:after="0" w:afterAutospacing="0" w:line="360" w:lineRule="auto"/>
              <w:rPr>
                <w:rFonts w:ascii="Calibri" w:eastAsia="DengXian" w:hAnsi="Calibri"/>
                <w:lang w:eastAsia="ko-KR"/>
              </w:rPr>
            </w:pPr>
            <w:r w:rsidRPr="00D72E90">
              <w:rPr>
                <w:rFonts w:ascii="Calibri" w:eastAsia="DengXian" w:hAnsi="Calibri"/>
                <w:lang w:eastAsia="ko-KR"/>
              </w:rPr>
              <w:t>Select PSFCH TX or RX based on priority rule</w:t>
            </w:r>
          </w:p>
          <w:p w14:paraId="4454692E" w14:textId="77777777" w:rsidR="00232C13" w:rsidRPr="00D72E90" w:rsidRDefault="00232C13" w:rsidP="00232C13">
            <w:pPr>
              <w:pStyle w:val="Style1"/>
              <w:numPr>
                <w:ilvl w:val="2"/>
                <w:numId w:val="22"/>
              </w:numPr>
              <w:spacing w:after="0" w:afterAutospacing="0" w:line="360" w:lineRule="auto"/>
              <w:rPr>
                <w:rFonts w:ascii="Calibri" w:eastAsia="DengXian" w:hAnsi="Calibri"/>
                <w:lang w:eastAsia="ko-KR"/>
              </w:rPr>
            </w:pPr>
            <w:r w:rsidRPr="00D72E90">
              <w:rPr>
                <w:rFonts w:ascii="Calibri" w:eastAsia="DengXian" w:hAnsi="Calibri"/>
                <w:lang w:eastAsia="ko-KR"/>
              </w:rPr>
              <w:t>Priority rule is based on at least priority indication in the associated PSCCH/PSSCH.</w:t>
            </w:r>
          </w:p>
          <w:p w14:paraId="7553EB57" w14:textId="77777777" w:rsidR="00232C13" w:rsidRPr="00D72E90" w:rsidRDefault="00232C13" w:rsidP="00232C13">
            <w:pPr>
              <w:pStyle w:val="Style1"/>
              <w:numPr>
                <w:ilvl w:val="2"/>
                <w:numId w:val="22"/>
              </w:numPr>
              <w:spacing w:after="0" w:afterAutospacing="0" w:line="360" w:lineRule="auto"/>
              <w:rPr>
                <w:rFonts w:ascii="Calibri" w:eastAsia="DengXian" w:hAnsi="Calibri"/>
                <w:lang w:eastAsia="ko-KR"/>
              </w:rPr>
            </w:pPr>
            <w:r w:rsidRPr="00D72E90">
              <w:rPr>
                <w:rFonts w:ascii="Calibri" w:eastAsia="DengXian" w:hAnsi="Calibri"/>
                <w:lang w:eastAsia="ko-KR"/>
              </w:rPr>
              <w:t xml:space="preserve">FFS: Other priority rule (e.g. </w:t>
            </w:r>
            <w:r w:rsidRPr="00D72E90">
              <w:rPr>
                <w:rFonts w:ascii="Calibri" w:eastAsia="DengXian" w:hAnsi="Calibri" w:hint="eastAsia"/>
                <w:lang w:eastAsia="ko-KR"/>
              </w:rPr>
              <w:t xml:space="preserve">TX/RX, cast type, HARQ state, </w:t>
            </w:r>
            <w:r w:rsidRPr="00D72E90">
              <w:rPr>
                <w:rFonts w:ascii="Calibri" w:eastAsia="DengXian" w:hAnsi="Calibri"/>
                <w:lang w:eastAsia="ko-KR"/>
              </w:rPr>
              <w:t>HARQ feedback option, number of (re)transmission of PSCCH/PSSCH)</w:t>
            </w:r>
          </w:p>
          <w:p w14:paraId="2F785C72" w14:textId="77777777" w:rsidR="00232C13" w:rsidRPr="00D72E90" w:rsidRDefault="00232C13" w:rsidP="00232C13">
            <w:pPr>
              <w:pStyle w:val="Style1"/>
              <w:numPr>
                <w:ilvl w:val="0"/>
                <w:numId w:val="22"/>
              </w:numPr>
              <w:spacing w:after="0" w:afterAutospacing="0" w:line="360" w:lineRule="auto"/>
              <w:rPr>
                <w:rFonts w:ascii="Calibri" w:eastAsia="DengXian" w:hAnsi="Calibri"/>
                <w:lang w:eastAsia="ko-KR"/>
              </w:rPr>
            </w:pPr>
            <w:r w:rsidRPr="00D72E90">
              <w:rPr>
                <w:rFonts w:ascii="Calibri" w:eastAsia="DengXian" w:hAnsi="Calibri" w:hint="eastAsia"/>
                <w:lang w:eastAsia="ko-KR"/>
              </w:rPr>
              <w:t xml:space="preserve">For </w:t>
            </w:r>
            <w:r w:rsidRPr="00D72E90">
              <w:rPr>
                <w:rFonts w:ascii="Calibri" w:eastAsia="DengXian" w:hAnsi="Calibri"/>
                <w:lang w:eastAsia="ko-KR"/>
              </w:rPr>
              <w:t>Case 2 (PSFCH TX to multiple UEs),</w:t>
            </w:r>
          </w:p>
          <w:p w14:paraId="377F545C" w14:textId="77777777" w:rsidR="00232C13" w:rsidRPr="00D72E90" w:rsidRDefault="00232C13" w:rsidP="00232C13">
            <w:pPr>
              <w:pStyle w:val="Style1"/>
              <w:numPr>
                <w:ilvl w:val="1"/>
                <w:numId w:val="22"/>
              </w:numPr>
              <w:spacing w:after="0" w:afterAutospacing="0" w:line="360" w:lineRule="auto"/>
              <w:rPr>
                <w:rFonts w:ascii="Calibri" w:eastAsia="DengXian" w:hAnsi="Calibri"/>
                <w:lang w:eastAsia="ko-KR"/>
              </w:rPr>
            </w:pPr>
            <w:r w:rsidRPr="00D72E90">
              <w:rPr>
                <w:rFonts w:ascii="Calibri" w:eastAsia="DengXian" w:hAnsi="Calibri"/>
                <w:lang w:eastAsia="ko-KR"/>
              </w:rPr>
              <w:t>Select N PSFCH(s) transmissions based on priority rule</w:t>
            </w:r>
          </w:p>
          <w:p w14:paraId="2AD42A2F" w14:textId="77777777" w:rsidR="00232C13" w:rsidRPr="00D72E90" w:rsidRDefault="00232C13" w:rsidP="00232C13">
            <w:pPr>
              <w:pStyle w:val="Style1"/>
              <w:numPr>
                <w:ilvl w:val="2"/>
                <w:numId w:val="22"/>
              </w:numPr>
              <w:spacing w:after="0" w:afterAutospacing="0" w:line="360" w:lineRule="auto"/>
              <w:rPr>
                <w:rFonts w:ascii="Calibri" w:eastAsia="DengXian" w:hAnsi="Calibri"/>
                <w:lang w:eastAsia="ko-KR"/>
              </w:rPr>
            </w:pPr>
            <w:r w:rsidRPr="00D72E90">
              <w:rPr>
                <w:rFonts w:ascii="Calibri" w:eastAsia="DengXian" w:hAnsi="Calibri"/>
                <w:lang w:eastAsia="ko-KR"/>
              </w:rPr>
              <w:t>Priority rule is based on at least priority indication in the associated PSCCH/PSSCH.</w:t>
            </w:r>
          </w:p>
          <w:p w14:paraId="286321F8" w14:textId="77777777" w:rsidR="00232C13" w:rsidRPr="00D72E90" w:rsidRDefault="00232C13" w:rsidP="00232C13">
            <w:pPr>
              <w:pStyle w:val="Style1"/>
              <w:numPr>
                <w:ilvl w:val="2"/>
                <w:numId w:val="22"/>
              </w:numPr>
              <w:spacing w:after="0" w:afterAutospacing="0" w:line="360" w:lineRule="auto"/>
              <w:rPr>
                <w:rFonts w:ascii="Calibri" w:eastAsia="DengXian" w:hAnsi="Calibri"/>
                <w:lang w:eastAsia="ko-KR"/>
              </w:rPr>
            </w:pPr>
            <w:r w:rsidRPr="00D72E90">
              <w:rPr>
                <w:rFonts w:ascii="Calibri" w:eastAsia="DengXian" w:hAnsi="Calibri"/>
                <w:lang w:eastAsia="ko-KR"/>
              </w:rPr>
              <w:t xml:space="preserve">FFS: Other priority rule (e.g. </w:t>
            </w:r>
            <w:r w:rsidRPr="00D72E90">
              <w:rPr>
                <w:rFonts w:ascii="Calibri" w:eastAsia="DengXian" w:hAnsi="Calibri" w:hint="eastAsia"/>
                <w:lang w:eastAsia="ko-KR"/>
              </w:rPr>
              <w:t xml:space="preserve">cast type, HARQ state, </w:t>
            </w:r>
            <w:r w:rsidRPr="00D72E90">
              <w:rPr>
                <w:rFonts w:ascii="Calibri" w:eastAsia="DengXian" w:hAnsi="Calibri"/>
                <w:lang w:eastAsia="ko-KR"/>
              </w:rPr>
              <w:t>HARQ feedback option, number of (re)transmission of PSCCH/PSSCH, collision status, etc.)</w:t>
            </w:r>
          </w:p>
          <w:p w14:paraId="7E1AF936" w14:textId="77777777" w:rsidR="00232C13" w:rsidRPr="00D72E90" w:rsidRDefault="00232C13" w:rsidP="00232C13">
            <w:pPr>
              <w:pStyle w:val="Style1"/>
              <w:numPr>
                <w:ilvl w:val="0"/>
                <w:numId w:val="22"/>
              </w:numPr>
              <w:spacing w:after="0" w:afterAutospacing="0" w:line="360" w:lineRule="auto"/>
              <w:rPr>
                <w:rFonts w:ascii="Calibri" w:eastAsia="DengXian" w:hAnsi="Calibri"/>
                <w:lang w:eastAsia="ko-KR"/>
              </w:rPr>
            </w:pPr>
            <w:r w:rsidRPr="00D72E90">
              <w:rPr>
                <w:rFonts w:ascii="Calibri" w:eastAsia="DengXian" w:hAnsi="Calibri" w:hint="eastAsia"/>
                <w:lang w:eastAsia="ko-KR"/>
              </w:rPr>
              <w:t xml:space="preserve">For </w:t>
            </w:r>
            <w:r w:rsidRPr="00D72E90">
              <w:rPr>
                <w:rFonts w:ascii="Calibri" w:eastAsia="DengXian" w:hAnsi="Calibri"/>
                <w:lang w:eastAsia="ko-KR"/>
              </w:rPr>
              <w:t>Case 3 (PSFCH TX with multiple HARQ feedback to the same UE),</w:t>
            </w:r>
          </w:p>
          <w:p w14:paraId="6BD78FD0" w14:textId="77777777" w:rsidR="00232C13" w:rsidRPr="00E70DFC" w:rsidRDefault="00232C13" w:rsidP="00232C13">
            <w:pPr>
              <w:pStyle w:val="Style1"/>
              <w:numPr>
                <w:ilvl w:val="1"/>
                <w:numId w:val="22"/>
              </w:numPr>
              <w:spacing w:after="0" w:afterAutospacing="0" w:line="360" w:lineRule="auto"/>
              <w:rPr>
                <w:rFonts w:ascii="Calibri" w:eastAsia="DengXian" w:hAnsi="Calibri"/>
                <w:lang w:eastAsia="ko-KR"/>
              </w:rPr>
            </w:pPr>
            <w:r w:rsidRPr="00D72E90">
              <w:rPr>
                <w:rFonts w:ascii="Calibri" w:eastAsia="DengXian" w:hAnsi="Calibri"/>
                <w:lang w:eastAsia="ko-KR"/>
              </w:rPr>
              <w:t>FFS including whether to s</w:t>
            </w:r>
            <w:r w:rsidRPr="00D72E90">
              <w:rPr>
                <w:rFonts w:ascii="Calibri" w:eastAsia="DengXian" w:hAnsi="Calibri" w:hint="eastAsia"/>
                <w:lang w:eastAsia="ko-KR"/>
              </w:rPr>
              <w:t xml:space="preserve">upport </w:t>
            </w:r>
            <w:r w:rsidRPr="00D72E90">
              <w:rPr>
                <w:rFonts w:ascii="Calibri" w:eastAsia="DengXian" w:hAnsi="Calibri"/>
                <w:lang w:eastAsia="ko-KR"/>
              </w:rPr>
              <w:t>multiple HARQ feedback bits are multiplexed on a PSFCH, whether to apply the solution of Case 2</w:t>
            </w:r>
          </w:p>
        </w:tc>
      </w:tr>
    </w:tbl>
    <w:p w14:paraId="007E9DD2" w14:textId="77777777" w:rsidR="00232C13" w:rsidRDefault="00232C13" w:rsidP="00232C13"/>
    <w:p w14:paraId="5AD90DA8" w14:textId="00A6224D" w:rsidR="00283FB4" w:rsidRDefault="00232C13" w:rsidP="00283FB4">
      <w:pPr>
        <w:rPr>
          <w:rFonts w:ascii="Arial" w:hAnsi="Arial" w:cs="Arial"/>
        </w:rPr>
      </w:pPr>
      <w:r w:rsidRPr="00D649C7">
        <w:rPr>
          <w:rFonts w:ascii="Arial" w:hAnsi="Arial" w:cs="Arial"/>
        </w:rPr>
        <w:t>RAN1 discussed how many PSFCH a UE can transmit simultaneously and would like to ask RAN4 feedback on it. RAN1 also would like to inform that no conclusion is made in RAN1 regarding whether the transmit power of PSFCH transmitted at the same time is the same or not when N&gt;1 where N refers to the number of simultaneously transmitted PSFCH(s) in the above RAN1 agreement</w:t>
      </w:r>
      <w:r w:rsidR="00283FB4" w:rsidRPr="00D649C7">
        <w:rPr>
          <w:rFonts w:ascii="Arial" w:hAnsi="Arial" w:cs="Arial"/>
        </w:rPr>
        <w:t>.</w:t>
      </w:r>
    </w:p>
    <w:p w14:paraId="75234D9E" w14:textId="77777777" w:rsidR="001C721B" w:rsidRDefault="001C721B" w:rsidP="00283FB4"/>
    <w:p w14:paraId="4A2834E3" w14:textId="62D52936" w:rsidR="00D649C7" w:rsidRPr="00D649C7" w:rsidRDefault="001C721B" w:rsidP="00283FB4">
      <w:r>
        <w:lastRenderedPageBreak/>
        <w:t xml:space="preserve">This document analyses the PAPR, ACLR and SEM performance of the different PSFCH waveforms. </w:t>
      </w:r>
      <w:r w:rsidR="00D649C7">
        <w:t>As there are still ambiguities around the transmission of more than one PSFCH</w:t>
      </w:r>
      <w:r w:rsidR="00046DEC">
        <w:t xml:space="preserve"> in RAN1 </w:t>
      </w:r>
      <w:r w:rsidR="00A966F8">
        <w:t>the analysis in</w:t>
      </w:r>
      <w:r w:rsidR="00D649C7">
        <w:t xml:space="preserve"> this contribution focuses on single PSFCH cases and in multi-PSFCH cases where adjacent RBs are used with equal transmit power.</w:t>
      </w:r>
      <w:r w:rsidR="00D51288">
        <w:t xml:space="preserve"> </w:t>
      </w:r>
      <w:r w:rsidR="00522945">
        <w:t>Detailed a</w:t>
      </w:r>
      <w:r w:rsidR="00D51288">
        <w:t>nalysis is conducted using 15kHz SCS</w:t>
      </w:r>
      <w:r w:rsidR="00522945">
        <w:t>, but single PSFCH cases are also analysed for 30 and 60kHz SCS</w:t>
      </w:r>
      <w:r w:rsidR="00BC095E">
        <w:t>.</w:t>
      </w:r>
    </w:p>
    <w:p w14:paraId="47D53EDA" w14:textId="77777777" w:rsidR="00283FB4" w:rsidRDefault="00283FB4"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1AABCAC4" w14:textId="0FF1A722" w:rsidR="00116613" w:rsidRPr="00E90D8D" w:rsidRDefault="0032449B" w:rsidP="00E90D8D">
      <w:pPr>
        <w:pStyle w:val="Heading2"/>
      </w:pPr>
      <w:r>
        <w:t>PSFCH</w:t>
      </w:r>
      <w:r w:rsidR="00283FB4">
        <w:t xml:space="preserve"> signal waveform</w:t>
      </w:r>
    </w:p>
    <w:p w14:paraId="715B86D0" w14:textId="77777777" w:rsidR="00116613" w:rsidRDefault="00116613" w:rsidP="0050227C"/>
    <w:p w14:paraId="7EB963EE" w14:textId="5B767DF4" w:rsidR="00283FB4" w:rsidRDefault="0032449B" w:rsidP="0050227C">
      <w:r>
        <w:t>PSFCH</w:t>
      </w:r>
      <w:r w:rsidR="00283FB4">
        <w:t xml:space="preserve"> signals have </w:t>
      </w:r>
      <w:r w:rsidR="00B26F26">
        <w:t>low PAPR (Peak to Average Power Ratio) and are generated as described in section 5.2.2 of 38.211 [</w:t>
      </w:r>
      <w:r w:rsidR="00232C13">
        <w:t>2</w:t>
      </w:r>
      <w:r w:rsidR="00B26F26">
        <w:t xml:space="preserve">]. In this contribution we analyse the </w:t>
      </w:r>
      <w:r w:rsidR="00232C13">
        <w:t xml:space="preserve">TX emissions for </w:t>
      </w:r>
      <w:r w:rsidR="00B26F26" w:rsidRPr="00B26F26">
        <w:t>Low-PAPR sequence</w:t>
      </w:r>
      <w:r w:rsidR="00B26F26">
        <w:t>s with length of 12 and 24 mapped on to 1 or 2 RBs.</w:t>
      </w:r>
      <w:r w:rsidR="00232C13">
        <w:t xml:space="preserve"> The base sequence for each PSFCH TX is r</w:t>
      </w:r>
      <w:r w:rsidR="00232C13" w:rsidRPr="00232C13">
        <w:t>andomly selected (from 0 to 29)</w:t>
      </w:r>
      <w:r w:rsidR="00232C13">
        <w:t xml:space="preserve"> and c</w:t>
      </w:r>
      <w:r w:rsidR="00232C13" w:rsidRPr="00232C13">
        <w:t>yclic shift</w:t>
      </w:r>
      <w:r w:rsidR="00047472">
        <w:t xml:space="preserve"> </w:t>
      </w:r>
      <w:r w:rsidR="00232C13">
        <w:t>is f</w:t>
      </w:r>
      <w:r w:rsidR="00232C13" w:rsidRPr="00232C13">
        <w:t xml:space="preserve">ixed </w:t>
      </w:r>
      <w:r w:rsidR="00232C13">
        <w:t>to 0.</w:t>
      </w:r>
    </w:p>
    <w:p w14:paraId="584AFF00" w14:textId="6E518C38" w:rsidR="00232C13" w:rsidRDefault="00232C13" w:rsidP="0050227C">
      <w:r>
        <w:t xml:space="preserve">The PAPR characteristics for </w:t>
      </w:r>
      <w:r w:rsidR="00047472">
        <w:t xml:space="preserve">PSFCH12, </w:t>
      </w:r>
      <w:r>
        <w:t>PSFCH</w:t>
      </w:r>
      <w:r w:rsidR="00047472">
        <w:t>24 and PSFCH12 interleaved</w:t>
      </w:r>
      <w:r>
        <w:t xml:space="preserve"> signals</w:t>
      </w:r>
      <w:r w:rsidR="00047472">
        <w:t xml:space="preserve"> transmitted in 1 and 2 RBs</w:t>
      </w:r>
      <w:r>
        <w:t xml:space="preserve"> is compared with QPSK CP OFD</w:t>
      </w:r>
      <w:r w:rsidR="00047472">
        <w:t xml:space="preserve">MA waveform in the </w:t>
      </w:r>
      <w:r w:rsidR="00B52BD5">
        <w:t>F</w:t>
      </w:r>
      <w:r w:rsidR="00047472">
        <w:t xml:space="preserve">igure </w:t>
      </w:r>
      <w:r w:rsidR="00B52BD5">
        <w:t>1.</w:t>
      </w:r>
      <w:r w:rsidR="00047472">
        <w:t>, where behaviour of QPSK signals is estimated with Chi-Square function. The 99.9% PAPR of the PSFCH signals is significantly lower than PAPR of the reference, which has also been the target for low PAPR sequences.</w:t>
      </w:r>
      <w:r w:rsidR="00BC095E">
        <w:t xml:space="preserve"> </w:t>
      </w:r>
    </w:p>
    <w:p w14:paraId="29F171BC" w14:textId="75297B54" w:rsidR="00B52BD5" w:rsidRDefault="00047472" w:rsidP="0050227C">
      <w:r>
        <w:t>The low PAPR characteristics</w:t>
      </w:r>
      <w:r w:rsidR="00B52BD5">
        <w:t xml:space="preserve"> of the PSFCH signals are expected to be less demanding for the transmitter linearity and therefore they should meet all the RF requirements defined for the CP-OFDMA waveforms. Figure 2 shows that PAPR characteristics </w:t>
      </w:r>
      <w:r w:rsidR="00A966F8">
        <w:t>2 RB wide DFTS-OFDMA signal and it’s possible to see that PAPR characteristics of PSFCH signals are also lower those.</w:t>
      </w:r>
    </w:p>
    <w:p w14:paraId="189D00F9" w14:textId="77777777" w:rsidR="00047472" w:rsidRDefault="00047472" w:rsidP="00047472">
      <w:pPr>
        <w:keepNext/>
      </w:pPr>
      <w:r>
        <w:rPr>
          <w:noProof/>
          <w:lang w:val="en-US" w:eastAsia="ko-KR"/>
        </w:rPr>
        <w:drawing>
          <wp:inline distT="0" distB="0" distL="0" distR="0" wp14:anchorId="5C7DEAB4" wp14:editId="2212A6EB">
            <wp:extent cx="1890000" cy="1533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90000" cy="1533600"/>
                    </a:xfrm>
                    <a:prstGeom prst="rect">
                      <a:avLst/>
                    </a:prstGeom>
                  </pic:spPr>
                </pic:pic>
              </a:graphicData>
            </a:graphic>
          </wp:inline>
        </w:drawing>
      </w:r>
      <w:r>
        <w:rPr>
          <w:noProof/>
          <w:lang w:val="en-US" w:eastAsia="ko-KR"/>
        </w:rPr>
        <w:drawing>
          <wp:inline distT="0" distB="0" distL="0" distR="0" wp14:anchorId="47134030" wp14:editId="409A4450">
            <wp:extent cx="1857600" cy="1526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857600" cy="1526400"/>
                    </a:xfrm>
                    <a:prstGeom prst="rect">
                      <a:avLst/>
                    </a:prstGeom>
                  </pic:spPr>
                </pic:pic>
              </a:graphicData>
            </a:graphic>
          </wp:inline>
        </w:drawing>
      </w:r>
      <w:r>
        <w:tab/>
      </w:r>
      <w:r>
        <w:rPr>
          <w:noProof/>
          <w:lang w:val="en-US" w:eastAsia="ko-KR"/>
        </w:rPr>
        <w:drawing>
          <wp:inline distT="0" distB="0" distL="0" distR="0" wp14:anchorId="60A7ACB3" wp14:editId="793B7AB7">
            <wp:extent cx="1846800" cy="15084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846800" cy="1508400"/>
                    </a:xfrm>
                    <a:prstGeom prst="rect">
                      <a:avLst/>
                    </a:prstGeom>
                  </pic:spPr>
                </pic:pic>
              </a:graphicData>
            </a:graphic>
          </wp:inline>
        </w:drawing>
      </w:r>
    </w:p>
    <w:p w14:paraId="4A9785BE" w14:textId="2469F44F" w:rsidR="00232C13" w:rsidRDefault="00047472" w:rsidP="00047472">
      <w:pPr>
        <w:pStyle w:val="Caption"/>
      </w:pPr>
      <w:r>
        <w:t xml:space="preserve">Figure </w:t>
      </w:r>
      <w:r>
        <w:fldChar w:fldCharType="begin"/>
      </w:r>
      <w:r>
        <w:instrText xml:space="preserve"> SEQ Figure \* ARABIC </w:instrText>
      </w:r>
      <w:r>
        <w:fldChar w:fldCharType="separate"/>
      </w:r>
      <w:r w:rsidR="00522945">
        <w:rPr>
          <w:noProof/>
        </w:rPr>
        <w:t>1</w:t>
      </w:r>
      <w:r>
        <w:fldChar w:fldCharType="end"/>
      </w:r>
      <w:r>
        <w:t>. PAPR for PSFCH12 (in 1 RB) and PSFCH24 and PSFCH12 interleaved (in 2 RBs)</w:t>
      </w:r>
    </w:p>
    <w:p w14:paraId="7CA369DE" w14:textId="77777777" w:rsidR="00B52BD5" w:rsidRDefault="00B52BD5" w:rsidP="00B52BD5">
      <w:pPr>
        <w:keepNext/>
      </w:pPr>
      <w:r>
        <w:rPr>
          <w:noProof/>
          <w:lang w:val="en-US" w:eastAsia="ko-KR"/>
        </w:rPr>
        <w:drawing>
          <wp:inline distT="0" distB="0" distL="0" distR="0" wp14:anchorId="5C38129C" wp14:editId="171DFA42">
            <wp:extent cx="1872000" cy="1533600"/>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872000" cy="1533600"/>
                    </a:xfrm>
                    <a:prstGeom prst="rect">
                      <a:avLst/>
                    </a:prstGeom>
                  </pic:spPr>
                </pic:pic>
              </a:graphicData>
            </a:graphic>
          </wp:inline>
        </w:drawing>
      </w:r>
    </w:p>
    <w:p w14:paraId="015C5267" w14:textId="3E32B64A" w:rsidR="00047472" w:rsidRDefault="00B52BD5" w:rsidP="00B52BD5">
      <w:pPr>
        <w:pStyle w:val="Caption"/>
      </w:pPr>
      <w:r>
        <w:t xml:space="preserve">Figure </w:t>
      </w:r>
      <w:r>
        <w:fldChar w:fldCharType="begin"/>
      </w:r>
      <w:r>
        <w:instrText xml:space="preserve"> SEQ Figure \* ARABIC </w:instrText>
      </w:r>
      <w:r>
        <w:fldChar w:fldCharType="separate"/>
      </w:r>
      <w:r w:rsidR="00522945">
        <w:rPr>
          <w:noProof/>
        </w:rPr>
        <w:t>2</w:t>
      </w:r>
      <w:r>
        <w:fldChar w:fldCharType="end"/>
      </w:r>
      <w:r>
        <w:t>. PAPR of 2RB DFTS-OFDMA signal</w:t>
      </w:r>
    </w:p>
    <w:p w14:paraId="3A880BE0" w14:textId="6EDBE9C0" w:rsidR="00B52BD5" w:rsidRDefault="00BC095E" w:rsidP="00B52BD5">
      <w:r>
        <w:t>However, it shall be noted, that low PAPR of PSFCH signals applies only to single sequences and characteristics of multiple PSFCHs transmitted simultaneously approaches the characteristics of CP-OFDMA waveform as shown in Figure 3.</w:t>
      </w:r>
      <w:r w:rsidR="00033067">
        <w:t xml:space="preserve"> The PAPR characteristics of two (2) PSFCH signals is already close to DFTS-OFDMA and ten (10) is already </w:t>
      </w:r>
      <w:r w:rsidR="00BF38D7">
        <w:t xml:space="preserve">close to </w:t>
      </w:r>
      <w:r w:rsidR="00033067">
        <w:t>CP OFDMA waveform.</w:t>
      </w:r>
      <w:r w:rsidR="007944D4">
        <w:t xml:space="preserve"> The PAPR performance of the fully allocated PSFCH signal is a bit worse than the reference at low </w:t>
      </w:r>
      <w:r w:rsidR="0047496D">
        <w:t>prob</w:t>
      </w:r>
      <w:r w:rsidR="007944D4">
        <w:t>ability part of the curve</w:t>
      </w:r>
      <w:r w:rsidR="0047496D">
        <w:t>, which can be explained by coherent summation of the randomly selected PSFCH sequences with cyclic shift fixed at 0.</w:t>
      </w:r>
    </w:p>
    <w:p w14:paraId="73734BDD" w14:textId="06FAAAC9" w:rsidR="00BC095E" w:rsidRDefault="00033067" w:rsidP="00BC095E">
      <w:pPr>
        <w:keepNext/>
      </w:pPr>
      <w:r>
        <w:rPr>
          <w:noProof/>
          <w:lang w:val="en-US" w:eastAsia="ko-KR"/>
        </w:rPr>
        <w:lastRenderedPageBreak/>
        <w:drawing>
          <wp:inline distT="0" distB="0" distL="0" distR="0" wp14:anchorId="6DB5A768" wp14:editId="597689B4">
            <wp:extent cx="1886400" cy="1533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86400" cy="1533600"/>
                    </a:xfrm>
                    <a:prstGeom prst="rect">
                      <a:avLst/>
                    </a:prstGeom>
                  </pic:spPr>
                </pic:pic>
              </a:graphicData>
            </a:graphic>
          </wp:inline>
        </w:drawing>
      </w:r>
      <w:r>
        <w:rPr>
          <w:noProof/>
          <w:lang w:val="en-US" w:eastAsia="ko-KR"/>
        </w:rPr>
        <w:t xml:space="preserve"> </w:t>
      </w:r>
      <w:r>
        <w:rPr>
          <w:noProof/>
          <w:lang w:val="en-US" w:eastAsia="ko-KR"/>
        </w:rPr>
        <w:drawing>
          <wp:inline distT="0" distB="0" distL="0" distR="0" wp14:anchorId="6CD63DEB" wp14:editId="473AF5DA">
            <wp:extent cx="1864800" cy="1519200"/>
            <wp:effectExtent l="0" t="0" r="254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864800" cy="1519200"/>
                    </a:xfrm>
                    <a:prstGeom prst="rect">
                      <a:avLst/>
                    </a:prstGeom>
                  </pic:spPr>
                </pic:pic>
              </a:graphicData>
            </a:graphic>
          </wp:inline>
        </w:drawing>
      </w:r>
      <w:r>
        <w:rPr>
          <w:noProof/>
          <w:lang w:val="en-US" w:eastAsia="ko-KR"/>
        </w:rPr>
        <w:t xml:space="preserve"> </w:t>
      </w:r>
      <w:r w:rsidR="00BC095E">
        <w:rPr>
          <w:noProof/>
          <w:lang w:val="en-US" w:eastAsia="ko-KR"/>
        </w:rPr>
        <w:drawing>
          <wp:inline distT="0" distB="0" distL="0" distR="0" wp14:anchorId="58B7EF6A" wp14:editId="013E2DBE">
            <wp:extent cx="1857600" cy="1519200"/>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857600" cy="1519200"/>
                    </a:xfrm>
                    <a:prstGeom prst="rect">
                      <a:avLst/>
                    </a:prstGeom>
                  </pic:spPr>
                </pic:pic>
              </a:graphicData>
            </a:graphic>
          </wp:inline>
        </w:drawing>
      </w:r>
    </w:p>
    <w:p w14:paraId="7316D261" w14:textId="3BF68775" w:rsidR="00BC095E" w:rsidRDefault="00BC095E" w:rsidP="00BC095E">
      <w:pPr>
        <w:pStyle w:val="Caption"/>
      </w:pPr>
      <w:r>
        <w:t xml:space="preserve">Figure </w:t>
      </w:r>
      <w:r>
        <w:fldChar w:fldCharType="begin"/>
      </w:r>
      <w:r>
        <w:instrText xml:space="preserve"> SEQ Figure \* ARABIC </w:instrText>
      </w:r>
      <w:r>
        <w:fldChar w:fldCharType="separate"/>
      </w:r>
      <w:r w:rsidR="00522945">
        <w:rPr>
          <w:noProof/>
        </w:rPr>
        <w:t>3</w:t>
      </w:r>
      <w:r>
        <w:fldChar w:fldCharType="end"/>
      </w:r>
      <w:r>
        <w:t xml:space="preserve">. PAPR of </w:t>
      </w:r>
      <w:r w:rsidR="00033067">
        <w:t xml:space="preserve">2, 10 and </w:t>
      </w:r>
      <w:r>
        <w:t>106 PSFCH signals transmitted simultaneously with 15kHz SCS.</w:t>
      </w:r>
    </w:p>
    <w:p w14:paraId="389B6E99" w14:textId="77777777" w:rsidR="00BC095E" w:rsidRPr="00BC095E" w:rsidRDefault="00BC095E" w:rsidP="00BC095E"/>
    <w:p w14:paraId="727ABD6D" w14:textId="177D2583" w:rsidR="005101C9" w:rsidRPr="00E90D8D" w:rsidRDefault="00B52BD5" w:rsidP="005101C9">
      <w:pPr>
        <w:pStyle w:val="Heading2"/>
      </w:pPr>
      <w:r>
        <w:t>Spectrum emission mask simulations</w:t>
      </w:r>
    </w:p>
    <w:p w14:paraId="1B37946B" w14:textId="4338D984" w:rsidR="00584C4B" w:rsidRDefault="00584C4B" w:rsidP="005101C9">
      <w:pPr>
        <w:rPr>
          <w:color w:val="000000"/>
          <w:lang w:eastAsia="zh-CN"/>
        </w:rPr>
      </w:pPr>
    </w:p>
    <w:p w14:paraId="3FA97F9B" w14:textId="23B840E1" w:rsidR="00267711" w:rsidRDefault="00B52BD5" w:rsidP="005101C9">
      <w:pPr>
        <w:rPr>
          <w:color w:val="000000"/>
          <w:lang w:eastAsia="zh-CN"/>
        </w:rPr>
      </w:pPr>
      <w:r>
        <w:rPr>
          <w:color w:val="000000"/>
          <w:lang w:eastAsia="zh-CN"/>
        </w:rPr>
        <w:t xml:space="preserve">The spectrum emission mask performance of the PSFCH signals is analysed using simulator model for UE transmitter that includes full TX chain and implements about </w:t>
      </w:r>
      <w:r w:rsidR="00BF38D7">
        <w:rPr>
          <w:color w:val="000000"/>
          <w:lang w:eastAsia="zh-CN"/>
        </w:rPr>
        <w:t>-</w:t>
      </w:r>
      <w:r w:rsidR="00A966F8">
        <w:rPr>
          <w:color w:val="000000"/>
          <w:lang w:eastAsia="zh-CN"/>
        </w:rPr>
        <w:t>30</w:t>
      </w:r>
      <w:r>
        <w:rPr>
          <w:color w:val="000000"/>
          <w:lang w:eastAsia="zh-CN"/>
        </w:rPr>
        <w:t xml:space="preserve">dBc performance for both LO and IMAGE. The operating point of the transmitter is adjusted in a way that </w:t>
      </w:r>
      <w:r w:rsidR="00267711">
        <w:rPr>
          <w:color w:val="000000"/>
          <w:lang w:eastAsia="zh-CN"/>
        </w:rPr>
        <w:t>30dB ACLR for full-band QPSK CP</w:t>
      </w:r>
      <w:r w:rsidR="002E65DE">
        <w:rPr>
          <w:color w:val="000000"/>
          <w:lang w:eastAsia="zh-CN"/>
        </w:rPr>
        <w:t>-OFDMA is met</w:t>
      </w:r>
      <w:r w:rsidR="00BF38D7">
        <w:rPr>
          <w:color w:val="000000"/>
          <w:lang w:eastAsia="zh-CN"/>
        </w:rPr>
        <w:t xml:space="preserve"> with very small margin</w:t>
      </w:r>
      <w:r w:rsidR="002E65DE">
        <w:rPr>
          <w:color w:val="000000"/>
          <w:lang w:eastAsia="zh-CN"/>
        </w:rPr>
        <w:t xml:space="preserve"> and EVM is about 6% as shown in Figure </w:t>
      </w:r>
      <w:r w:rsidR="00BC095E">
        <w:rPr>
          <w:color w:val="000000"/>
          <w:lang w:eastAsia="zh-CN"/>
        </w:rPr>
        <w:t>4</w:t>
      </w:r>
      <w:r w:rsidR="002E65DE">
        <w:rPr>
          <w:color w:val="000000"/>
          <w:lang w:eastAsia="zh-CN"/>
        </w:rPr>
        <w:t xml:space="preserve">. The transmitter also meets the spectrum emission mask requirements for the 1RB EDGE case with 3dB MPR as </w:t>
      </w:r>
      <w:r w:rsidR="000E5646">
        <w:rPr>
          <w:color w:val="000000"/>
          <w:lang w:eastAsia="zh-CN"/>
        </w:rPr>
        <w:t xml:space="preserve">shown </w:t>
      </w:r>
      <w:r w:rsidR="002E65DE">
        <w:rPr>
          <w:color w:val="000000"/>
          <w:lang w:eastAsia="zh-CN"/>
        </w:rPr>
        <w:t xml:space="preserve">in Figure </w:t>
      </w:r>
      <w:r w:rsidR="00BC095E">
        <w:rPr>
          <w:color w:val="000000"/>
          <w:lang w:eastAsia="zh-CN"/>
        </w:rPr>
        <w:t>5</w:t>
      </w:r>
      <w:r w:rsidR="002E65DE">
        <w:rPr>
          <w:color w:val="000000"/>
          <w:lang w:eastAsia="zh-CN"/>
        </w:rPr>
        <w:t>.</w:t>
      </w:r>
    </w:p>
    <w:p w14:paraId="3714CADD" w14:textId="17214B80" w:rsidR="00B52BD5" w:rsidRDefault="002E65DE" w:rsidP="005101C9">
      <w:pPr>
        <w:rPr>
          <w:color w:val="000000"/>
          <w:lang w:eastAsia="zh-CN"/>
        </w:rPr>
      </w:pPr>
      <w:r>
        <w:rPr>
          <w:noProof/>
          <w:lang w:val="en-US" w:eastAsia="ko-KR"/>
        </w:rPr>
        <w:drawing>
          <wp:inline distT="0" distB="0" distL="0" distR="0" wp14:anchorId="735A3641" wp14:editId="13FAEE4A">
            <wp:extent cx="5889600" cy="2307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889600" cy="2307600"/>
                    </a:xfrm>
                    <a:prstGeom prst="rect">
                      <a:avLst/>
                    </a:prstGeom>
                  </pic:spPr>
                </pic:pic>
              </a:graphicData>
            </a:graphic>
          </wp:inline>
        </w:drawing>
      </w:r>
      <w:r w:rsidR="00B52BD5">
        <w:rPr>
          <w:color w:val="000000"/>
          <w:lang w:eastAsia="zh-CN"/>
        </w:rPr>
        <w:t xml:space="preserve"> </w:t>
      </w:r>
    </w:p>
    <w:p w14:paraId="7DB263E2" w14:textId="4CFEA603" w:rsidR="002E65DE" w:rsidRDefault="002E65DE" w:rsidP="002E65DE">
      <w:pPr>
        <w:pStyle w:val="Caption"/>
      </w:pPr>
      <w:r>
        <w:t xml:space="preserve">Figure </w:t>
      </w:r>
      <w:r>
        <w:fldChar w:fldCharType="begin"/>
      </w:r>
      <w:r>
        <w:instrText xml:space="preserve"> SEQ Figure \* ARABIC </w:instrText>
      </w:r>
      <w:r>
        <w:fldChar w:fldCharType="separate"/>
      </w:r>
      <w:r w:rsidR="00522945">
        <w:rPr>
          <w:noProof/>
        </w:rPr>
        <w:t>4</w:t>
      </w:r>
      <w:r>
        <w:fldChar w:fldCharType="end"/>
      </w:r>
      <w:r>
        <w:t>. Transmitter performance with full-band QPSK CP-OFDMA signal</w:t>
      </w:r>
    </w:p>
    <w:p w14:paraId="09FDE1AE" w14:textId="7D01A2FF" w:rsidR="002E65DE" w:rsidRDefault="002E65DE" w:rsidP="002E65DE">
      <w:pPr>
        <w:keepNext/>
      </w:pPr>
      <w:r>
        <w:rPr>
          <w:noProof/>
          <w:lang w:val="en-US" w:eastAsia="ko-KR"/>
        </w:rPr>
        <w:drawing>
          <wp:inline distT="0" distB="0" distL="0" distR="0" wp14:anchorId="42D71689" wp14:editId="7A3BCF95">
            <wp:extent cx="5893200" cy="2318400"/>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93200" cy="2318400"/>
                    </a:xfrm>
                    <a:prstGeom prst="rect">
                      <a:avLst/>
                    </a:prstGeom>
                  </pic:spPr>
                </pic:pic>
              </a:graphicData>
            </a:graphic>
          </wp:inline>
        </w:drawing>
      </w:r>
    </w:p>
    <w:p w14:paraId="603390A9" w14:textId="2C88A6D8" w:rsidR="002E65DE" w:rsidRDefault="002E65DE" w:rsidP="002E65DE">
      <w:pPr>
        <w:pStyle w:val="Caption"/>
      </w:pPr>
      <w:r>
        <w:t xml:space="preserve">Figure </w:t>
      </w:r>
      <w:r>
        <w:fldChar w:fldCharType="begin"/>
      </w:r>
      <w:r>
        <w:instrText xml:space="preserve"> SEQ Figure \* ARABIC </w:instrText>
      </w:r>
      <w:r>
        <w:fldChar w:fldCharType="separate"/>
      </w:r>
      <w:r w:rsidR="00522945">
        <w:rPr>
          <w:noProof/>
        </w:rPr>
        <w:t>5</w:t>
      </w:r>
      <w:r>
        <w:fldChar w:fldCharType="end"/>
      </w:r>
      <w:r>
        <w:t>. Transmitter performance with 1RB QPSK CP-OFDMA signal</w:t>
      </w:r>
    </w:p>
    <w:p w14:paraId="71BBAD5D" w14:textId="77777777" w:rsidR="00D47ABB" w:rsidRPr="00D47ABB" w:rsidRDefault="00D47ABB" w:rsidP="00D47ABB"/>
    <w:p w14:paraId="7BC36D60" w14:textId="1C86D2FD" w:rsidR="00D47ABB" w:rsidRPr="00E90D8D" w:rsidRDefault="00D47ABB" w:rsidP="00D47ABB">
      <w:pPr>
        <w:pStyle w:val="Heading3"/>
      </w:pPr>
      <w:r>
        <w:lastRenderedPageBreak/>
        <w:t>Spectrum emission mask simulations</w:t>
      </w:r>
      <w:r w:rsidR="009301DA">
        <w:t xml:space="preserve"> for PSFCH12</w:t>
      </w:r>
    </w:p>
    <w:p w14:paraId="2E6F37FB" w14:textId="77777777" w:rsidR="00D47ABB" w:rsidRDefault="00D47ABB" w:rsidP="002E65DE"/>
    <w:p w14:paraId="0BF455CD" w14:textId="0A77B9D9" w:rsidR="00033067" w:rsidRDefault="00033067" w:rsidP="002E65DE">
      <w:r>
        <w:t>The emission mask results for following</w:t>
      </w:r>
      <w:r w:rsidR="0047496D">
        <w:t xml:space="preserve"> waveforms is shown in </w:t>
      </w:r>
      <w:r w:rsidR="0047496D">
        <w:fldChar w:fldCharType="begin"/>
      </w:r>
      <w:r w:rsidR="0047496D">
        <w:instrText xml:space="preserve"> REF _Ref21110676 \h </w:instrText>
      </w:r>
      <w:r w:rsidR="0047496D">
        <w:fldChar w:fldCharType="separate"/>
      </w:r>
      <w:r w:rsidR="0047496D">
        <w:t xml:space="preserve">Figure </w:t>
      </w:r>
      <w:r w:rsidR="0047496D">
        <w:rPr>
          <w:noProof/>
        </w:rPr>
        <w:t>6</w:t>
      </w:r>
      <w:r w:rsidR="0047496D">
        <w:fldChar w:fldCharType="end"/>
      </w:r>
      <w:r w:rsidR="0047496D">
        <w:t xml:space="preserve"> and </w:t>
      </w:r>
      <w:r w:rsidR="0047496D">
        <w:fldChar w:fldCharType="begin"/>
      </w:r>
      <w:r w:rsidR="0047496D">
        <w:instrText xml:space="preserve"> REF _Ref21110663 \h </w:instrText>
      </w:r>
      <w:r w:rsidR="0047496D">
        <w:fldChar w:fldCharType="separate"/>
      </w:r>
      <w:r w:rsidR="0047496D">
        <w:t xml:space="preserve">Figure </w:t>
      </w:r>
      <w:r w:rsidR="0047496D">
        <w:rPr>
          <w:noProof/>
        </w:rPr>
        <w:t>7</w:t>
      </w:r>
      <w:r w:rsidR="0047496D">
        <w:fldChar w:fldCharType="end"/>
      </w:r>
      <w:r w:rsidR="0047496D">
        <w:t>.</w:t>
      </w:r>
    </w:p>
    <w:p w14:paraId="634BBC1B" w14:textId="7A86B4F4" w:rsidR="00033067" w:rsidRDefault="00033067" w:rsidP="00033067">
      <w:pPr>
        <w:pStyle w:val="ListParagraph"/>
        <w:numPr>
          <w:ilvl w:val="0"/>
          <w:numId w:val="23"/>
        </w:numPr>
      </w:pPr>
      <w:r>
        <w:t>PSFCH12 transmitted in 1 RB</w:t>
      </w:r>
    </w:p>
    <w:p w14:paraId="0B8B4FF2" w14:textId="46C07C0C" w:rsidR="00033067" w:rsidRDefault="00033067" w:rsidP="00033067">
      <w:pPr>
        <w:pStyle w:val="ListParagraph"/>
        <w:numPr>
          <w:ilvl w:val="0"/>
          <w:numId w:val="23"/>
        </w:numPr>
      </w:pPr>
      <w:r>
        <w:t>2x PSFCH12 transmitted in 2 adjacent RBs with equal power</w:t>
      </w:r>
    </w:p>
    <w:p w14:paraId="1CD8DDC4" w14:textId="410081D0" w:rsidR="00033067" w:rsidRDefault="00033067" w:rsidP="00033067">
      <w:pPr>
        <w:pStyle w:val="ListParagraph"/>
        <w:numPr>
          <w:ilvl w:val="0"/>
          <w:numId w:val="23"/>
        </w:numPr>
      </w:pPr>
      <w:r>
        <w:t>106x PSFCH12 (full allocation)</w:t>
      </w:r>
      <w:r w:rsidR="00161D9C">
        <w:t xml:space="preserve"> with equal power</w:t>
      </w:r>
    </w:p>
    <w:p w14:paraId="4A30AF42" w14:textId="645D7603" w:rsidR="00033067" w:rsidRDefault="00033067" w:rsidP="00033067">
      <w:r>
        <w:t>Following observations can be made:</w:t>
      </w:r>
    </w:p>
    <w:p w14:paraId="48A10584" w14:textId="3B90E346" w:rsidR="00033067" w:rsidRDefault="00033067" w:rsidP="00033067">
      <w:r w:rsidRPr="009301DA">
        <w:rPr>
          <w:b/>
        </w:rPr>
        <w:t>Observation #1:</w:t>
      </w:r>
      <w:r>
        <w:t xml:space="preserve"> </w:t>
      </w:r>
      <w:r w:rsidR="009301DA">
        <w:t>With PSFCH12 waveform the spectrum emission performance is similar or better than CP-OFDMA signal with 1 PSFCH</w:t>
      </w:r>
      <w:r w:rsidR="000D1C70">
        <w:t>12</w:t>
      </w:r>
      <w:r w:rsidR="009301DA">
        <w:t xml:space="preserve"> signal and 2 PSFCH</w:t>
      </w:r>
      <w:r w:rsidR="000D1C70">
        <w:t>12</w:t>
      </w:r>
      <w:r w:rsidR="009301DA">
        <w:t xml:space="preserve"> signals transmitted in adjacent RBs, but performance with high number of PSFCH</w:t>
      </w:r>
      <w:r w:rsidR="000D1C70">
        <w:t>12</w:t>
      </w:r>
      <w:r w:rsidR="009301DA">
        <w:t xml:space="preserve"> signals </w:t>
      </w:r>
      <w:r w:rsidR="000E5646">
        <w:t xml:space="preserve">is at the same level with </w:t>
      </w:r>
      <w:r w:rsidR="009301DA">
        <w:t xml:space="preserve">CP-OFDMA </w:t>
      </w:r>
      <w:r w:rsidR="000E5646">
        <w:t>waveform.</w:t>
      </w:r>
    </w:p>
    <w:p w14:paraId="378C618E" w14:textId="25BD1E9A" w:rsidR="00033067" w:rsidRDefault="00033067" w:rsidP="002E65DE">
      <w:r>
        <w:tab/>
      </w:r>
    </w:p>
    <w:p w14:paraId="7B32B059" w14:textId="0A0256F2" w:rsidR="00D47ABB" w:rsidRDefault="00D47ABB" w:rsidP="002E65DE">
      <w:r>
        <w:rPr>
          <w:noProof/>
          <w:lang w:val="en-US" w:eastAsia="ko-KR"/>
        </w:rPr>
        <w:drawing>
          <wp:inline distT="0" distB="0" distL="0" distR="0" wp14:anchorId="16CE3AF0" wp14:editId="6E9DC9EF">
            <wp:extent cx="4708800" cy="182520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08800" cy="1825200"/>
                    </a:xfrm>
                    <a:prstGeom prst="rect">
                      <a:avLst/>
                    </a:prstGeom>
                  </pic:spPr>
                </pic:pic>
              </a:graphicData>
            </a:graphic>
          </wp:inline>
        </w:drawing>
      </w:r>
    </w:p>
    <w:p w14:paraId="06B965D0" w14:textId="6493E1E7" w:rsidR="00D47ABB" w:rsidRDefault="00D47ABB" w:rsidP="002E65DE">
      <w:r>
        <w:rPr>
          <w:noProof/>
          <w:lang w:val="en-US" w:eastAsia="ko-KR"/>
        </w:rPr>
        <w:drawing>
          <wp:inline distT="0" distB="0" distL="0" distR="0" wp14:anchorId="184E35CF" wp14:editId="3658B9A1">
            <wp:extent cx="4708800" cy="182520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08800" cy="1825200"/>
                    </a:xfrm>
                    <a:prstGeom prst="rect">
                      <a:avLst/>
                    </a:prstGeom>
                  </pic:spPr>
                </pic:pic>
              </a:graphicData>
            </a:graphic>
          </wp:inline>
        </w:drawing>
      </w:r>
    </w:p>
    <w:p w14:paraId="32CC7802" w14:textId="77777777" w:rsidR="009301DA" w:rsidRDefault="009301DA" w:rsidP="009301DA">
      <w:pPr>
        <w:keepNext/>
      </w:pPr>
      <w:r>
        <w:rPr>
          <w:noProof/>
          <w:lang w:val="en-US" w:eastAsia="ko-KR"/>
        </w:rPr>
        <w:drawing>
          <wp:inline distT="0" distB="0" distL="0" distR="0" wp14:anchorId="17BF7CEA" wp14:editId="04D62D3C">
            <wp:extent cx="4705200" cy="183600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05200" cy="1836000"/>
                    </a:xfrm>
                    <a:prstGeom prst="rect">
                      <a:avLst/>
                    </a:prstGeom>
                  </pic:spPr>
                </pic:pic>
              </a:graphicData>
            </a:graphic>
          </wp:inline>
        </w:drawing>
      </w:r>
    </w:p>
    <w:p w14:paraId="0D3DCC04" w14:textId="3957736F" w:rsidR="001D38ED" w:rsidRDefault="009301DA" w:rsidP="009301DA">
      <w:pPr>
        <w:pStyle w:val="Caption"/>
      </w:pPr>
      <w:bookmarkStart w:id="2" w:name="_Ref21110676"/>
      <w:r>
        <w:t xml:space="preserve">Figure </w:t>
      </w:r>
      <w:r>
        <w:fldChar w:fldCharType="begin"/>
      </w:r>
      <w:r>
        <w:instrText xml:space="preserve"> SEQ Figure \* ARABIC </w:instrText>
      </w:r>
      <w:r>
        <w:fldChar w:fldCharType="separate"/>
      </w:r>
      <w:r w:rsidR="0047496D">
        <w:rPr>
          <w:noProof/>
        </w:rPr>
        <w:t>6</w:t>
      </w:r>
      <w:r>
        <w:fldChar w:fldCharType="end"/>
      </w:r>
      <w:bookmarkEnd w:id="2"/>
      <w:r>
        <w:t>. PSFCH12 s</w:t>
      </w:r>
      <w:r w:rsidRPr="009301DA">
        <w:t>pectrum emission mask</w:t>
      </w:r>
      <w:r>
        <w:t xml:space="preserve"> for 1, 2 and 106 </w:t>
      </w:r>
      <w:r w:rsidR="00370168">
        <w:t>PSFCH signals</w:t>
      </w:r>
    </w:p>
    <w:p w14:paraId="319DF053" w14:textId="77777777" w:rsidR="00161D9C" w:rsidRPr="00161D9C" w:rsidRDefault="00161D9C" w:rsidP="00161D9C"/>
    <w:p w14:paraId="5CED47A8" w14:textId="1DA0C653" w:rsidR="00161D9C" w:rsidRDefault="00161D9C" w:rsidP="00370168">
      <w:r>
        <w:rPr>
          <w:noProof/>
          <w:lang w:val="en-US" w:eastAsia="ko-KR"/>
        </w:rPr>
        <w:lastRenderedPageBreak/>
        <w:drawing>
          <wp:inline distT="0" distB="0" distL="0" distR="0" wp14:anchorId="3BE520D7" wp14:editId="406BD131">
            <wp:extent cx="4705200" cy="1807200"/>
            <wp:effectExtent l="0" t="0" r="635"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05200" cy="1807200"/>
                    </a:xfrm>
                    <a:prstGeom prst="rect">
                      <a:avLst/>
                    </a:prstGeom>
                  </pic:spPr>
                </pic:pic>
              </a:graphicData>
            </a:graphic>
          </wp:inline>
        </w:drawing>
      </w:r>
    </w:p>
    <w:p w14:paraId="222D27AA" w14:textId="1971056D" w:rsidR="00370168" w:rsidRPr="00370168" w:rsidRDefault="00161D9C" w:rsidP="00370168">
      <w:r>
        <w:rPr>
          <w:noProof/>
          <w:lang w:val="en-US" w:eastAsia="ko-KR"/>
        </w:rPr>
        <w:drawing>
          <wp:inline distT="0" distB="0" distL="0" distR="0" wp14:anchorId="1FE9F2F4" wp14:editId="034519B3">
            <wp:extent cx="4708800" cy="1807200"/>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708800" cy="1807200"/>
                    </a:xfrm>
                    <a:prstGeom prst="rect">
                      <a:avLst/>
                    </a:prstGeom>
                  </pic:spPr>
                </pic:pic>
              </a:graphicData>
            </a:graphic>
          </wp:inline>
        </w:drawing>
      </w:r>
    </w:p>
    <w:p w14:paraId="59B62885" w14:textId="7AE7B832" w:rsidR="00522945" w:rsidRPr="00522945" w:rsidRDefault="00522945" w:rsidP="00370168">
      <w:pPr>
        <w:pStyle w:val="Caption"/>
      </w:pPr>
      <w:bookmarkStart w:id="3" w:name="_Ref21110663"/>
      <w:r>
        <w:t xml:space="preserve">Figure </w:t>
      </w:r>
      <w:r>
        <w:fldChar w:fldCharType="begin"/>
      </w:r>
      <w:r>
        <w:instrText xml:space="preserve"> SEQ Figure \* ARABIC </w:instrText>
      </w:r>
      <w:r>
        <w:fldChar w:fldCharType="separate"/>
      </w:r>
      <w:r w:rsidR="0047496D">
        <w:rPr>
          <w:noProof/>
        </w:rPr>
        <w:t>7</w:t>
      </w:r>
      <w:r>
        <w:fldChar w:fldCharType="end"/>
      </w:r>
      <w:bookmarkEnd w:id="3"/>
      <w:r>
        <w:t xml:space="preserve">. </w:t>
      </w:r>
      <w:r w:rsidR="00BF38D7">
        <w:t xml:space="preserve">Spectrum of </w:t>
      </w:r>
      <w:r>
        <w:t>1x PSFCH</w:t>
      </w:r>
      <w:r w:rsidR="00370168">
        <w:t>12</w:t>
      </w:r>
      <w:r>
        <w:t xml:space="preserve"> </w:t>
      </w:r>
      <w:r w:rsidR="00370168">
        <w:t>in 1</w:t>
      </w:r>
      <w:r>
        <w:t xml:space="preserve"> RB </w:t>
      </w:r>
      <w:r w:rsidR="00BF38D7">
        <w:t>w</w:t>
      </w:r>
      <w:r>
        <w:t>ith 30 and 60kHz SCS</w:t>
      </w:r>
    </w:p>
    <w:p w14:paraId="6C7E3186" w14:textId="7EAA0C97" w:rsidR="00E002BE" w:rsidRDefault="00E002BE">
      <w:pPr>
        <w:spacing w:after="0"/>
      </w:pPr>
      <w:r>
        <w:br w:type="page"/>
      </w:r>
    </w:p>
    <w:p w14:paraId="18A368F3" w14:textId="27FBF9AF" w:rsidR="009301DA" w:rsidRPr="00E90D8D" w:rsidRDefault="009301DA" w:rsidP="009301DA">
      <w:pPr>
        <w:pStyle w:val="Heading3"/>
      </w:pPr>
      <w:r>
        <w:lastRenderedPageBreak/>
        <w:t>Spectrum emission mask simulations for PSFCH24</w:t>
      </w:r>
    </w:p>
    <w:p w14:paraId="4FFE0140" w14:textId="77777777" w:rsidR="009301DA" w:rsidRDefault="009301DA" w:rsidP="009301DA"/>
    <w:p w14:paraId="5E82DF52" w14:textId="2DC5CC93" w:rsidR="009301DA" w:rsidRDefault="009301DA" w:rsidP="009301DA">
      <w:r>
        <w:t>The emission mask results for following waveforms is shown in</w:t>
      </w:r>
      <w:r w:rsidR="0047496D">
        <w:t xml:space="preserve"> </w:t>
      </w:r>
      <w:r w:rsidR="0047496D">
        <w:fldChar w:fldCharType="begin"/>
      </w:r>
      <w:r w:rsidR="0047496D">
        <w:instrText xml:space="preserve"> REF _Ref21110710 \h </w:instrText>
      </w:r>
      <w:r w:rsidR="0047496D">
        <w:fldChar w:fldCharType="separate"/>
      </w:r>
      <w:r w:rsidR="0047496D">
        <w:t xml:space="preserve">Figure </w:t>
      </w:r>
      <w:r w:rsidR="0047496D">
        <w:rPr>
          <w:noProof/>
        </w:rPr>
        <w:t>8</w:t>
      </w:r>
      <w:r w:rsidR="0047496D">
        <w:fldChar w:fldCharType="end"/>
      </w:r>
      <w:r w:rsidR="0047496D">
        <w:t xml:space="preserve"> and </w:t>
      </w:r>
      <w:r w:rsidR="0047496D">
        <w:fldChar w:fldCharType="begin"/>
      </w:r>
      <w:r w:rsidR="0047496D">
        <w:instrText xml:space="preserve"> REF _Ref21110695 \h </w:instrText>
      </w:r>
      <w:r w:rsidR="0047496D">
        <w:fldChar w:fldCharType="separate"/>
      </w:r>
      <w:r w:rsidR="0047496D">
        <w:t xml:space="preserve">Figure </w:t>
      </w:r>
      <w:r w:rsidR="0047496D">
        <w:rPr>
          <w:noProof/>
        </w:rPr>
        <w:t>9</w:t>
      </w:r>
      <w:r w:rsidR="0047496D">
        <w:fldChar w:fldCharType="end"/>
      </w:r>
      <w:r>
        <w:t>.</w:t>
      </w:r>
    </w:p>
    <w:p w14:paraId="5DBE3C48" w14:textId="7934364D" w:rsidR="009301DA" w:rsidRDefault="009301DA" w:rsidP="009301DA">
      <w:pPr>
        <w:pStyle w:val="ListParagraph"/>
        <w:numPr>
          <w:ilvl w:val="0"/>
          <w:numId w:val="23"/>
        </w:numPr>
      </w:pPr>
      <w:r>
        <w:t xml:space="preserve">PSFCH24 transmitted in </w:t>
      </w:r>
      <w:r w:rsidR="007B3CD6">
        <w:t>2</w:t>
      </w:r>
      <w:r>
        <w:t xml:space="preserve"> RB</w:t>
      </w:r>
      <w:r w:rsidR="007B3CD6">
        <w:t>s</w:t>
      </w:r>
    </w:p>
    <w:p w14:paraId="661B7AC8" w14:textId="18B7A844" w:rsidR="009301DA" w:rsidRDefault="009301DA" w:rsidP="009301DA">
      <w:pPr>
        <w:pStyle w:val="ListParagraph"/>
        <w:numPr>
          <w:ilvl w:val="0"/>
          <w:numId w:val="23"/>
        </w:numPr>
      </w:pPr>
      <w:r>
        <w:t xml:space="preserve">2x PSFCH24 transmitted in </w:t>
      </w:r>
      <w:r w:rsidR="007B3CD6">
        <w:t>4</w:t>
      </w:r>
      <w:r>
        <w:t xml:space="preserve"> adjacent RBs with equal power</w:t>
      </w:r>
    </w:p>
    <w:p w14:paraId="474248AF" w14:textId="0E1DC528" w:rsidR="009301DA" w:rsidRDefault="009301DA" w:rsidP="009301DA">
      <w:pPr>
        <w:pStyle w:val="ListParagraph"/>
        <w:numPr>
          <w:ilvl w:val="0"/>
          <w:numId w:val="23"/>
        </w:numPr>
      </w:pPr>
      <w:r>
        <w:t>53x PSFCH24 (full allocation)</w:t>
      </w:r>
      <w:r w:rsidR="00161D9C">
        <w:t xml:space="preserve"> with equal power</w:t>
      </w:r>
    </w:p>
    <w:p w14:paraId="54EB4F58" w14:textId="77777777" w:rsidR="009301DA" w:rsidRDefault="009301DA" w:rsidP="009301DA">
      <w:r>
        <w:t>Following observations can be made:</w:t>
      </w:r>
    </w:p>
    <w:p w14:paraId="28A37C05" w14:textId="7812A753" w:rsidR="009301DA" w:rsidRDefault="009301DA" w:rsidP="009301DA">
      <w:r w:rsidRPr="009301DA">
        <w:rPr>
          <w:b/>
        </w:rPr>
        <w:t>Observation #</w:t>
      </w:r>
      <w:r w:rsidR="000C0256">
        <w:rPr>
          <w:b/>
        </w:rPr>
        <w:t>2</w:t>
      </w:r>
      <w:r w:rsidRPr="009301DA">
        <w:rPr>
          <w:b/>
        </w:rPr>
        <w:t>:</w:t>
      </w:r>
      <w:r>
        <w:t xml:space="preserve"> With PSFCH</w:t>
      </w:r>
      <w:r w:rsidR="000D1C70">
        <w:t>24</w:t>
      </w:r>
      <w:r>
        <w:t xml:space="preserve"> waveform the spectrum emission performance is similar or better than CP-OFDMA signal with 1 PSFCH</w:t>
      </w:r>
      <w:r w:rsidR="000D1C70">
        <w:t>24</w:t>
      </w:r>
      <w:r>
        <w:t xml:space="preserve"> signal and 2 PSFCH</w:t>
      </w:r>
      <w:r w:rsidR="000D1C70">
        <w:t>24</w:t>
      </w:r>
      <w:r>
        <w:t xml:space="preserve"> signals transmitted in adjacent RBs, </w:t>
      </w:r>
      <w:r w:rsidR="00E002BE">
        <w:t>but performance with high number of PSFCH12 signals is at the same level with CP-OFDMA waveform.</w:t>
      </w:r>
    </w:p>
    <w:p w14:paraId="22D98A9C" w14:textId="1FFBFFFF" w:rsidR="009301DA" w:rsidRDefault="000149FB" w:rsidP="009301DA">
      <w:r>
        <w:rPr>
          <w:noProof/>
          <w:lang w:val="en-US" w:eastAsia="ko-KR"/>
        </w:rPr>
        <w:drawing>
          <wp:inline distT="0" distB="0" distL="0" distR="0" wp14:anchorId="219894AF" wp14:editId="335179AE">
            <wp:extent cx="4712400" cy="1832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712400" cy="1832400"/>
                    </a:xfrm>
                    <a:prstGeom prst="rect">
                      <a:avLst/>
                    </a:prstGeom>
                  </pic:spPr>
                </pic:pic>
              </a:graphicData>
            </a:graphic>
          </wp:inline>
        </w:drawing>
      </w:r>
    </w:p>
    <w:p w14:paraId="0EA73E65" w14:textId="4C154986" w:rsidR="009301DA" w:rsidRDefault="00A66D0B" w:rsidP="009301DA">
      <w:r>
        <w:rPr>
          <w:noProof/>
          <w:lang w:val="en-US" w:eastAsia="ko-KR"/>
        </w:rPr>
        <w:drawing>
          <wp:inline distT="0" distB="0" distL="0" distR="0" wp14:anchorId="67B2844D" wp14:editId="57B5D815">
            <wp:extent cx="4705200" cy="1810800"/>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05200" cy="1810800"/>
                    </a:xfrm>
                    <a:prstGeom prst="rect">
                      <a:avLst/>
                    </a:prstGeom>
                  </pic:spPr>
                </pic:pic>
              </a:graphicData>
            </a:graphic>
          </wp:inline>
        </w:drawing>
      </w:r>
    </w:p>
    <w:p w14:paraId="41115340" w14:textId="53310E1B" w:rsidR="009301DA" w:rsidRDefault="001E047A" w:rsidP="009301DA">
      <w:pPr>
        <w:keepNext/>
      </w:pPr>
      <w:r>
        <w:rPr>
          <w:noProof/>
          <w:lang w:val="en-US" w:eastAsia="ko-KR"/>
        </w:rPr>
        <w:drawing>
          <wp:inline distT="0" distB="0" distL="0" distR="0" wp14:anchorId="1BF7107B" wp14:editId="762F8F98">
            <wp:extent cx="4708800" cy="18108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708800" cy="1810800"/>
                    </a:xfrm>
                    <a:prstGeom prst="rect">
                      <a:avLst/>
                    </a:prstGeom>
                  </pic:spPr>
                </pic:pic>
              </a:graphicData>
            </a:graphic>
          </wp:inline>
        </w:drawing>
      </w:r>
    </w:p>
    <w:p w14:paraId="50B39EAF" w14:textId="0F237587" w:rsidR="009301DA" w:rsidRDefault="009301DA" w:rsidP="009301DA">
      <w:pPr>
        <w:pStyle w:val="Caption"/>
      </w:pPr>
      <w:bookmarkStart w:id="4" w:name="_Ref21110710"/>
      <w:r>
        <w:t xml:space="preserve">Figure </w:t>
      </w:r>
      <w:r>
        <w:fldChar w:fldCharType="begin"/>
      </w:r>
      <w:r>
        <w:instrText xml:space="preserve"> SEQ Figure \* ARABIC </w:instrText>
      </w:r>
      <w:r>
        <w:fldChar w:fldCharType="separate"/>
      </w:r>
      <w:r w:rsidR="0047496D">
        <w:rPr>
          <w:noProof/>
        </w:rPr>
        <w:t>8</w:t>
      </w:r>
      <w:r>
        <w:fldChar w:fldCharType="end"/>
      </w:r>
      <w:bookmarkEnd w:id="4"/>
      <w:r>
        <w:t>. PSFCH</w:t>
      </w:r>
      <w:r w:rsidR="00682A07">
        <w:t>24</w:t>
      </w:r>
      <w:r>
        <w:t xml:space="preserve"> s</w:t>
      </w:r>
      <w:r w:rsidRPr="009301DA">
        <w:t>pectrum emission mask</w:t>
      </w:r>
      <w:r>
        <w:t xml:space="preserve"> for 1, 2 and </w:t>
      </w:r>
      <w:r w:rsidR="00682A07">
        <w:t>53</w:t>
      </w:r>
      <w:r>
        <w:t xml:space="preserve"> PSFCH signals.</w:t>
      </w:r>
    </w:p>
    <w:p w14:paraId="54EBE466" w14:textId="005E1E27" w:rsidR="00522945" w:rsidRDefault="00522945" w:rsidP="00522945">
      <w:r>
        <w:rPr>
          <w:noProof/>
          <w:lang w:val="en-US" w:eastAsia="ko-KR"/>
        </w:rPr>
        <w:lastRenderedPageBreak/>
        <w:drawing>
          <wp:inline distT="0" distB="0" distL="0" distR="0" wp14:anchorId="35B7673B" wp14:editId="19A49EA0">
            <wp:extent cx="4708800" cy="1857600"/>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08800" cy="1857600"/>
                    </a:xfrm>
                    <a:prstGeom prst="rect">
                      <a:avLst/>
                    </a:prstGeom>
                  </pic:spPr>
                </pic:pic>
              </a:graphicData>
            </a:graphic>
          </wp:inline>
        </w:drawing>
      </w:r>
    </w:p>
    <w:p w14:paraId="0BAF13A3" w14:textId="77777777" w:rsidR="00522945" w:rsidRDefault="00522945" w:rsidP="00522945">
      <w:pPr>
        <w:keepNext/>
      </w:pPr>
      <w:r>
        <w:rPr>
          <w:noProof/>
          <w:lang w:val="en-US" w:eastAsia="ko-KR"/>
        </w:rPr>
        <w:drawing>
          <wp:inline distT="0" distB="0" distL="0" distR="0" wp14:anchorId="39C3B852" wp14:editId="5B6622E2">
            <wp:extent cx="4712400" cy="18108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712400" cy="1810800"/>
                    </a:xfrm>
                    <a:prstGeom prst="rect">
                      <a:avLst/>
                    </a:prstGeom>
                  </pic:spPr>
                </pic:pic>
              </a:graphicData>
            </a:graphic>
          </wp:inline>
        </w:drawing>
      </w:r>
    </w:p>
    <w:p w14:paraId="222962BD" w14:textId="64E8581C" w:rsidR="00522945" w:rsidRPr="00522945" w:rsidRDefault="00522945" w:rsidP="00522945">
      <w:pPr>
        <w:pStyle w:val="Caption"/>
      </w:pPr>
      <w:bookmarkStart w:id="5" w:name="_Ref21110695"/>
      <w:r>
        <w:t xml:space="preserve">Figure </w:t>
      </w:r>
      <w:r>
        <w:fldChar w:fldCharType="begin"/>
      </w:r>
      <w:r>
        <w:instrText xml:space="preserve"> SEQ Figure \* ARABIC </w:instrText>
      </w:r>
      <w:r>
        <w:fldChar w:fldCharType="separate"/>
      </w:r>
      <w:r w:rsidR="0047496D">
        <w:rPr>
          <w:noProof/>
        </w:rPr>
        <w:t>9</w:t>
      </w:r>
      <w:r>
        <w:fldChar w:fldCharType="end"/>
      </w:r>
      <w:bookmarkEnd w:id="5"/>
      <w:r>
        <w:t xml:space="preserve">. </w:t>
      </w:r>
      <w:r w:rsidR="00BF38D7">
        <w:t xml:space="preserve">Spectrum </w:t>
      </w:r>
      <w:r w:rsidR="00BF38D7">
        <w:t>of 1x PSFCH24 in 2 RBs s</w:t>
      </w:r>
      <w:r>
        <w:t>with 30 and 60kHz SCS</w:t>
      </w:r>
    </w:p>
    <w:p w14:paraId="67C007F8" w14:textId="7855323B" w:rsidR="00E002BE" w:rsidRDefault="00E002BE">
      <w:pPr>
        <w:spacing w:after="0"/>
      </w:pPr>
      <w:r>
        <w:br w:type="page"/>
      </w:r>
    </w:p>
    <w:p w14:paraId="211E9E71" w14:textId="0BFC4046" w:rsidR="004C6280" w:rsidRPr="00E90D8D" w:rsidRDefault="004C6280" w:rsidP="004C6280">
      <w:pPr>
        <w:pStyle w:val="Heading3"/>
      </w:pPr>
      <w:r>
        <w:lastRenderedPageBreak/>
        <w:t>Spectrum emission mask simulations for PSFCH12 interleaved</w:t>
      </w:r>
    </w:p>
    <w:p w14:paraId="2EB11F9B" w14:textId="77777777" w:rsidR="004C6280" w:rsidRDefault="004C6280" w:rsidP="004C6280"/>
    <w:p w14:paraId="5C164CE2" w14:textId="74753EB0" w:rsidR="004C6280" w:rsidRDefault="004C6280" w:rsidP="004C6280">
      <w:r>
        <w:t>The emission mask results for following waveforms is shown in</w:t>
      </w:r>
      <w:r w:rsidR="0047496D">
        <w:t xml:space="preserve"> </w:t>
      </w:r>
      <w:r w:rsidR="0047496D">
        <w:fldChar w:fldCharType="begin"/>
      </w:r>
      <w:r w:rsidR="0047496D">
        <w:instrText xml:space="preserve"> REF _Ref21110788 \h </w:instrText>
      </w:r>
      <w:r w:rsidR="0047496D">
        <w:fldChar w:fldCharType="separate"/>
      </w:r>
      <w:r w:rsidR="0047496D">
        <w:t xml:space="preserve">Figure </w:t>
      </w:r>
      <w:r w:rsidR="0047496D">
        <w:rPr>
          <w:noProof/>
        </w:rPr>
        <w:t>10</w:t>
      </w:r>
      <w:r w:rsidR="0047496D">
        <w:fldChar w:fldCharType="end"/>
      </w:r>
      <w:r w:rsidR="0047496D">
        <w:t xml:space="preserve"> and </w:t>
      </w:r>
      <w:r w:rsidR="0047496D">
        <w:fldChar w:fldCharType="begin"/>
      </w:r>
      <w:r w:rsidR="0047496D">
        <w:instrText xml:space="preserve"> REF _Ref21110789 \h </w:instrText>
      </w:r>
      <w:r w:rsidR="0047496D">
        <w:fldChar w:fldCharType="separate"/>
      </w:r>
      <w:r w:rsidR="0047496D">
        <w:t xml:space="preserve">Figure </w:t>
      </w:r>
      <w:r w:rsidR="0047496D">
        <w:rPr>
          <w:noProof/>
        </w:rPr>
        <w:t>11</w:t>
      </w:r>
      <w:r w:rsidR="0047496D">
        <w:fldChar w:fldCharType="end"/>
      </w:r>
      <w:r>
        <w:t>.</w:t>
      </w:r>
    </w:p>
    <w:p w14:paraId="5E905031" w14:textId="62363279" w:rsidR="004C6280" w:rsidRDefault="004C6280" w:rsidP="004C6280">
      <w:pPr>
        <w:pStyle w:val="ListParagraph"/>
        <w:numPr>
          <w:ilvl w:val="0"/>
          <w:numId w:val="23"/>
        </w:numPr>
      </w:pPr>
      <w:r>
        <w:t>PSFCH</w:t>
      </w:r>
      <w:r w:rsidR="007B3CD6">
        <w:t>12 interleaved</w:t>
      </w:r>
      <w:r>
        <w:t xml:space="preserve"> transmitted in </w:t>
      </w:r>
      <w:r w:rsidR="007B3CD6">
        <w:t>2</w:t>
      </w:r>
      <w:r>
        <w:t xml:space="preserve"> RB</w:t>
      </w:r>
    </w:p>
    <w:p w14:paraId="61615CB0" w14:textId="3041AD83" w:rsidR="004C6280" w:rsidRDefault="004C6280" w:rsidP="004C6280">
      <w:pPr>
        <w:pStyle w:val="ListParagraph"/>
        <w:numPr>
          <w:ilvl w:val="0"/>
          <w:numId w:val="23"/>
        </w:numPr>
      </w:pPr>
      <w:r>
        <w:t>2x PSFCH</w:t>
      </w:r>
      <w:r w:rsidR="007B3CD6">
        <w:t>12 interleaved</w:t>
      </w:r>
      <w:r>
        <w:t xml:space="preserve"> transmitted in </w:t>
      </w:r>
      <w:r w:rsidR="007B3CD6">
        <w:t>4</w:t>
      </w:r>
      <w:r>
        <w:t xml:space="preserve"> adjacent RBs with equal power</w:t>
      </w:r>
    </w:p>
    <w:p w14:paraId="6F2DB390" w14:textId="21A4A7CF" w:rsidR="004C6280" w:rsidRDefault="004C6280" w:rsidP="004C6280">
      <w:pPr>
        <w:pStyle w:val="ListParagraph"/>
        <w:numPr>
          <w:ilvl w:val="0"/>
          <w:numId w:val="23"/>
        </w:numPr>
      </w:pPr>
      <w:r>
        <w:t>53x PSFCH</w:t>
      </w:r>
      <w:r w:rsidR="007B3CD6">
        <w:t>12 interleaved</w:t>
      </w:r>
      <w:r>
        <w:t xml:space="preserve"> (full allocation)</w:t>
      </w:r>
      <w:r w:rsidR="00161D9C">
        <w:t xml:space="preserve"> with equal power</w:t>
      </w:r>
    </w:p>
    <w:p w14:paraId="474E7D2B" w14:textId="77777777" w:rsidR="004C6280" w:rsidRDefault="004C6280" w:rsidP="004C6280">
      <w:r>
        <w:t>Following observations can be made:</w:t>
      </w:r>
    </w:p>
    <w:p w14:paraId="0179558B" w14:textId="75D5EBE2" w:rsidR="004C6280" w:rsidRDefault="004C6280" w:rsidP="004C6280">
      <w:r w:rsidRPr="009301DA">
        <w:rPr>
          <w:b/>
        </w:rPr>
        <w:t>Observation #</w:t>
      </w:r>
      <w:r w:rsidR="000C0256">
        <w:rPr>
          <w:b/>
        </w:rPr>
        <w:t>3</w:t>
      </w:r>
      <w:r w:rsidRPr="009301DA">
        <w:rPr>
          <w:b/>
        </w:rPr>
        <w:t>:</w:t>
      </w:r>
      <w:r>
        <w:t xml:space="preserve"> With PSFCH24 waveform the spectrum emission performance is similar or better than CP-OFDMA signal with 1 PSFCH24 signal and 2 PSFCH24 signals transmitted in adjacent RBs, </w:t>
      </w:r>
      <w:r w:rsidR="00E002BE">
        <w:t>but performance with high number of PSFCH12 signals is at the same level with CP-OFDMA waveform.</w:t>
      </w:r>
    </w:p>
    <w:p w14:paraId="246F546D" w14:textId="77777777" w:rsidR="000C0256" w:rsidRDefault="000C0256" w:rsidP="004C6280"/>
    <w:p w14:paraId="26D356D7" w14:textId="09E9CE1A" w:rsidR="004C6280" w:rsidRDefault="000C0256" w:rsidP="004C6280">
      <w:r>
        <w:rPr>
          <w:noProof/>
          <w:lang w:val="en-US" w:eastAsia="ko-KR"/>
        </w:rPr>
        <w:drawing>
          <wp:inline distT="0" distB="0" distL="0" distR="0" wp14:anchorId="6994681A" wp14:editId="2AC74300">
            <wp:extent cx="4708800" cy="17928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708800" cy="1792800"/>
                    </a:xfrm>
                    <a:prstGeom prst="rect">
                      <a:avLst/>
                    </a:prstGeom>
                  </pic:spPr>
                </pic:pic>
              </a:graphicData>
            </a:graphic>
          </wp:inline>
        </w:drawing>
      </w:r>
    </w:p>
    <w:p w14:paraId="5E06B1F0" w14:textId="425629E8" w:rsidR="000C0256" w:rsidRDefault="000C0256" w:rsidP="004C6280">
      <w:r>
        <w:rPr>
          <w:noProof/>
          <w:lang w:val="en-US" w:eastAsia="ko-KR"/>
        </w:rPr>
        <w:drawing>
          <wp:inline distT="0" distB="0" distL="0" distR="0" wp14:anchorId="7E9278ED" wp14:editId="39622141">
            <wp:extent cx="4708800" cy="1821600"/>
            <wp:effectExtent l="0" t="0" r="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708800" cy="1821600"/>
                    </a:xfrm>
                    <a:prstGeom prst="rect">
                      <a:avLst/>
                    </a:prstGeom>
                  </pic:spPr>
                </pic:pic>
              </a:graphicData>
            </a:graphic>
          </wp:inline>
        </w:drawing>
      </w:r>
    </w:p>
    <w:p w14:paraId="5688BF56" w14:textId="152BD756" w:rsidR="004C6280" w:rsidRDefault="002908CD" w:rsidP="002908CD">
      <w:r>
        <w:rPr>
          <w:noProof/>
          <w:lang w:val="en-US" w:eastAsia="ko-KR"/>
        </w:rPr>
        <w:drawing>
          <wp:inline distT="0" distB="0" distL="0" distR="0" wp14:anchorId="32A9D37F" wp14:editId="04A294AE">
            <wp:extent cx="4712400" cy="1807200"/>
            <wp:effectExtent l="0" t="0" r="0" b="31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712400" cy="1807200"/>
                    </a:xfrm>
                    <a:prstGeom prst="rect">
                      <a:avLst/>
                    </a:prstGeom>
                  </pic:spPr>
                </pic:pic>
              </a:graphicData>
            </a:graphic>
          </wp:inline>
        </w:drawing>
      </w:r>
    </w:p>
    <w:p w14:paraId="216D4A7F" w14:textId="43651454" w:rsidR="00072098" w:rsidRDefault="004C6280" w:rsidP="00046DEC">
      <w:pPr>
        <w:pStyle w:val="Caption"/>
      </w:pPr>
      <w:bookmarkStart w:id="6" w:name="_Ref21110788"/>
      <w:r>
        <w:t xml:space="preserve">Figure </w:t>
      </w:r>
      <w:r>
        <w:fldChar w:fldCharType="begin"/>
      </w:r>
      <w:r>
        <w:instrText xml:space="preserve"> SEQ Figure \* ARABIC </w:instrText>
      </w:r>
      <w:r>
        <w:fldChar w:fldCharType="separate"/>
      </w:r>
      <w:r w:rsidR="0047496D">
        <w:rPr>
          <w:noProof/>
        </w:rPr>
        <w:t>10</w:t>
      </w:r>
      <w:r>
        <w:fldChar w:fldCharType="end"/>
      </w:r>
      <w:bookmarkEnd w:id="6"/>
      <w:r>
        <w:t>. PSFCH</w:t>
      </w:r>
      <w:r w:rsidR="000C0256">
        <w:t>12 interleaved</w:t>
      </w:r>
      <w:r>
        <w:t xml:space="preserve"> s</w:t>
      </w:r>
      <w:r w:rsidRPr="009301DA">
        <w:t>pectrum emission mask</w:t>
      </w:r>
      <w:r>
        <w:t xml:space="preserve"> for 1, 2 and 53 PSFCH signals.</w:t>
      </w:r>
    </w:p>
    <w:p w14:paraId="739B0E09" w14:textId="77777777" w:rsidR="00522945" w:rsidRDefault="00522945" w:rsidP="00522945"/>
    <w:p w14:paraId="6AA6AF43" w14:textId="15489AB0" w:rsidR="00522945" w:rsidRDefault="00522945" w:rsidP="00522945">
      <w:r>
        <w:rPr>
          <w:noProof/>
          <w:lang w:val="en-US" w:eastAsia="ko-KR"/>
        </w:rPr>
        <w:lastRenderedPageBreak/>
        <w:drawing>
          <wp:inline distT="0" distB="0" distL="0" distR="0" wp14:anchorId="1D62FCF3" wp14:editId="6C2E976C">
            <wp:extent cx="4712400" cy="1814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712400" cy="1814400"/>
                    </a:xfrm>
                    <a:prstGeom prst="rect">
                      <a:avLst/>
                    </a:prstGeom>
                  </pic:spPr>
                </pic:pic>
              </a:graphicData>
            </a:graphic>
          </wp:inline>
        </w:drawing>
      </w:r>
    </w:p>
    <w:p w14:paraId="1A645483" w14:textId="77777777" w:rsidR="00522945" w:rsidRDefault="00522945" w:rsidP="00522945">
      <w:pPr>
        <w:keepNext/>
      </w:pPr>
      <w:r>
        <w:rPr>
          <w:noProof/>
          <w:lang w:val="en-US" w:eastAsia="ko-KR"/>
        </w:rPr>
        <w:drawing>
          <wp:inline distT="0" distB="0" distL="0" distR="0" wp14:anchorId="0C0FE05A" wp14:editId="5273FDA0">
            <wp:extent cx="4712400" cy="180360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712400" cy="1803600"/>
                    </a:xfrm>
                    <a:prstGeom prst="rect">
                      <a:avLst/>
                    </a:prstGeom>
                  </pic:spPr>
                </pic:pic>
              </a:graphicData>
            </a:graphic>
          </wp:inline>
        </w:drawing>
      </w:r>
    </w:p>
    <w:p w14:paraId="1E76759E" w14:textId="5A32C667" w:rsidR="00522945" w:rsidRPr="00522945" w:rsidRDefault="00522945" w:rsidP="00522945">
      <w:pPr>
        <w:pStyle w:val="Caption"/>
      </w:pPr>
      <w:bookmarkStart w:id="7" w:name="_Ref21110789"/>
      <w:r>
        <w:t xml:space="preserve">Figure </w:t>
      </w:r>
      <w:r>
        <w:fldChar w:fldCharType="begin"/>
      </w:r>
      <w:r>
        <w:instrText xml:space="preserve"> SEQ Figure \* ARABIC </w:instrText>
      </w:r>
      <w:r>
        <w:fldChar w:fldCharType="separate"/>
      </w:r>
      <w:r w:rsidR="0047496D">
        <w:rPr>
          <w:noProof/>
        </w:rPr>
        <w:t>11</w:t>
      </w:r>
      <w:r>
        <w:fldChar w:fldCharType="end"/>
      </w:r>
      <w:bookmarkEnd w:id="7"/>
      <w:r>
        <w:t xml:space="preserve">. </w:t>
      </w:r>
      <w:r w:rsidR="00BF38D7">
        <w:t xml:space="preserve">Spectrum </w:t>
      </w:r>
      <w:r w:rsidR="00BF38D7">
        <w:t xml:space="preserve">of </w:t>
      </w:r>
      <w:r>
        <w:t>1x PSFCH1</w:t>
      </w:r>
      <w:r w:rsidR="00BF38D7">
        <w:t xml:space="preserve">2 interleaved in 2 RBs </w:t>
      </w:r>
      <w:r>
        <w:t>with 30 and 60kHz SCS</w:t>
      </w:r>
    </w:p>
    <w:p w14:paraId="6AB851B3" w14:textId="77777777" w:rsidR="00574376" w:rsidRDefault="00574376"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7C484D88" w14:textId="40EF5D1D" w:rsidR="00931212" w:rsidRDefault="00C84763" w:rsidP="00046DEC">
      <w:r>
        <w:t xml:space="preserve">In this contribution </w:t>
      </w:r>
      <w:r w:rsidR="00931212">
        <w:t>the transmitter ACLR and emission mask performance was evaluated with simulator</w:t>
      </w:r>
      <w:r w:rsidR="00E002BE">
        <w:t xml:space="preserve"> model</w:t>
      </w:r>
      <w:r w:rsidR="00931212">
        <w:t xml:space="preserve"> using different PSFCH waveforms. </w:t>
      </w:r>
      <w:r w:rsidR="00522945">
        <w:t>More detailed a</w:t>
      </w:r>
      <w:r w:rsidR="00931212">
        <w:t xml:space="preserve">nalysis was done using 15kHz SCS, but </w:t>
      </w:r>
      <w:r w:rsidR="00522945">
        <w:t>single PSFCH performance is checked also with 30 and 60kHz SCS</w:t>
      </w:r>
      <w:r w:rsidR="00931212">
        <w:t>. The analysed waveforms and observations made are:</w:t>
      </w:r>
    </w:p>
    <w:p w14:paraId="580988DE" w14:textId="00D49960" w:rsidR="00931212" w:rsidRDefault="00931212" w:rsidP="00046DEC">
      <w:r>
        <w:t>PSFCH12 waveform</w:t>
      </w:r>
    </w:p>
    <w:p w14:paraId="5343524C" w14:textId="77777777" w:rsidR="00931212" w:rsidRDefault="00931212" w:rsidP="00931212">
      <w:pPr>
        <w:pStyle w:val="ListParagraph"/>
        <w:numPr>
          <w:ilvl w:val="0"/>
          <w:numId w:val="23"/>
        </w:numPr>
      </w:pPr>
      <w:r>
        <w:t>PSFCH12 transmitted in 1 RB</w:t>
      </w:r>
    </w:p>
    <w:p w14:paraId="58B9037A" w14:textId="77777777" w:rsidR="00931212" w:rsidRDefault="00931212" w:rsidP="00931212">
      <w:pPr>
        <w:pStyle w:val="ListParagraph"/>
        <w:numPr>
          <w:ilvl w:val="0"/>
          <w:numId w:val="23"/>
        </w:numPr>
      </w:pPr>
      <w:r>
        <w:t>2x PSFCH12 transmitted in 2 adjacent RBs with equal power</w:t>
      </w:r>
    </w:p>
    <w:p w14:paraId="4CC73F4E" w14:textId="1459A5B9" w:rsidR="00931212" w:rsidRDefault="00931212" w:rsidP="00931212">
      <w:pPr>
        <w:pStyle w:val="ListParagraph"/>
        <w:numPr>
          <w:ilvl w:val="0"/>
          <w:numId w:val="23"/>
        </w:numPr>
      </w:pPr>
      <w:r>
        <w:t>106x PSFCH12 (full allocation)</w:t>
      </w:r>
      <w:r w:rsidR="00161D9C">
        <w:t xml:space="preserve"> with equal power</w:t>
      </w:r>
    </w:p>
    <w:p w14:paraId="578B82C0" w14:textId="106C70CF" w:rsidR="00931212" w:rsidRDefault="00931212" w:rsidP="00931212">
      <w:r>
        <w:t>PSFCH24 waveform</w:t>
      </w:r>
    </w:p>
    <w:p w14:paraId="487B1EDF" w14:textId="77777777" w:rsidR="00931212" w:rsidRDefault="00931212" w:rsidP="00931212">
      <w:pPr>
        <w:pStyle w:val="ListParagraph"/>
        <w:numPr>
          <w:ilvl w:val="0"/>
          <w:numId w:val="23"/>
        </w:numPr>
      </w:pPr>
      <w:r>
        <w:t>PSFCH24 transmitted in 2 RBs</w:t>
      </w:r>
    </w:p>
    <w:p w14:paraId="365C2F33" w14:textId="77777777" w:rsidR="00931212" w:rsidRDefault="00931212" w:rsidP="00931212">
      <w:pPr>
        <w:pStyle w:val="ListParagraph"/>
        <w:numPr>
          <w:ilvl w:val="0"/>
          <w:numId w:val="23"/>
        </w:numPr>
      </w:pPr>
      <w:r>
        <w:t>2x PSFCH24 transmitted in 4 adjacent RBs with equal power</w:t>
      </w:r>
    </w:p>
    <w:p w14:paraId="098B775F" w14:textId="3F7EB850" w:rsidR="00931212" w:rsidRDefault="00931212" w:rsidP="00931212">
      <w:pPr>
        <w:pStyle w:val="ListParagraph"/>
        <w:numPr>
          <w:ilvl w:val="0"/>
          <w:numId w:val="23"/>
        </w:numPr>
      </w:pPr>
      <w:r>
        <w:t>53x PSFCH24 (full allocation)</w:t>
      </w:r>
      <w:r w:rsidR="00161D9C">
        <w:t xml:space="preserve"> with equal power</w:t>
      </w:r>
    </w:p>
    <w:p w14:paraId="417EE166" w14:textId="32FFB7CD" w:rsidR="00931212" w:rsidRDefault="00931212" w:rsidP="00931212">
      <w:r>
        <w:t>PSFCH12 interleaved waveform</w:t>
      </w:r>
    </w:p>
    <w:p w14:paraId="38A091BC" w14:textId="77777777" w:rsidR="00931212" w:rsidRDefault="00931212" w:rsidP="00931212">
      <w:pPr>
        <w:pStyle w:val="ListParagraph"/>
        <w:numPr>
          <w:ilvl w:val="0"/>
          <w:numId w:val="23"/>
        </w:numPr>
      </w:pPr>
      <w:r>
        <w:t>PSFCH12 interleaved transmitted in 2 RB</w:t>
      </w:r>
    </w:p>
    <w:p w14:paraId="0303BD7B" w14:textId="77777777" w:rsidR="00931212" w:rsidRDefault="00931212" w:rsidP="00931212">
      <w:pPr>
        <w:pStyle w:val="ListParagraph"/>
        <w:numPr>
          <w:ilvl w:val="0"/>
          <w:numId w:val="23"/>
        </w:numPr>
      </w:pPr>
      <w:r>
        <w:t>2x PSFCH12 interleaved transmitted in 4 adjacent RBs with equal power</w:t>
      </w:r>
    </w:p>
    <w:p w14:paraId="69AC56D9" w14:textId="521373D1" w:rsidR="00931212" w:rsidRDefault="00931212" w:rsidP="00931212">
      <w:pPr>
        <w:pStyle w:val="ListParagraph"/>
        <w:numPr>
          <w:ilvl w:val="0"/>
          <w:numId w:val="23"/>
        </w:numPr>
      </w:pPr>
      <w:r>
        <w:t>53x PSFCH12 interleaved (full allocation)</w:t>
      </w:r>
      <w:r w:rsidR="00161D9C">
        <w:t xml:space="preserve"> with equal power</w:t>
      </w:r>
    </w:p>
    <w:p w14:paraId="130A0693" w14:textId="409ED2FA" w:rsidR="00931212" w:rsidRDefault="00931212" w:rsidP="00931212">
      <w:r w:rsidRPr="009301DA">
        <w:rPr>
          <w:b/>
        </w:rPr>
        <w:t>Observation #</w:t>
      </w:r>
      <w:r w:rsidR="0047496D">
        <w:rPr>
          <w:b/>
        </w:rPr>
        <w:t xml:space="preserve"> </w:t>
      </w:r>
      <w:r w:rsidR="00E002BE">
        <w:rPr>
          <w:b/>
        </w:rPr>
        <w:t>1</w:t>
      </w:r>
      <w:r w:rsidR="0047496D">
        <w:rPr>
          <w:b/>
        </w:rPr>
        <w:t>&amp;</w:t>
      </w:r>
      <w:r w:rsidR="00E002BE">
        <w:rPr>
          <w:b/>
        </w:rPr>
        <w:t>2</w:t>
      </w:r>
      <w:r w:rsidR="0047496D">
        <w:rPr>
          <w:b/>
        </w:rPr>
        <w:t>&amp;</w:t>
      </w:r>
      <w:r>
        <w:rPr>
          <w:b/>
        </w:rPr>
        <w:t>3</w:t>
      </w:r>
      <w:r w:rsidRPr="009301DA">
        <w:rPr>
          <w:b/>
        </w:rPr>
        <w:t>:</w:t>
      </w:r>
      <w:r>
        <w:t xml:space="preserve"> With </w:t>
      </w:r>
      <w:r w:rsidR="00E002BE">
        <w:t xml:space="preserve">above mentioned </w:t>
      </w:r>
      <w:r>
        <w:t>waveform</w:t>
      </w:r>
      <w:r w:rsidR="00E002BE">
        <w:t>s</w:t>
      </w:r>
      <w:r>
        <w:t xml:space="preserve"> the spectrum emission performance is similar or better than CP-OFDMA signal with 1 PSFCH signal and 2 PSFCH signals transmitted in adjacent RBs, </w:t>
      </w:r>
      <w:r w:rsidR="00E002BE">
        <w:t>but performance with high number of PSFCH12 signals is at the same level with CP-OFDMA waveform</w:t>
      </w:r>
      <w:r>
        <w:t>.</w:t>
      </w:r>
    </w:p>
    <w:p w14:paraId="511FFD40" w14:textId="28109FC2" w:rsidR="00931212" w:rsidRDefault="00161D9C" w:rsidP="00046DEC">
      <w:r>
        <w:rPr>
          <w:b/>
        </w:rPr>
        <w:t>Conclusion</w:t>
      </w:r>
      <w:r w:rsidRPr="009301DA">
        <w:rPr>
          <w:b/>
        </w:rPr>
        <w:t xml:space="preserve"> #</w:t>
      </w:r>
      <w:r>
        <w:rPr>
          <w:b/>
        </w:rPr>
        <w:t>1</w:t>
      </w:r>
      <w:r w:rsidRPr="009301DA">
        <w:rPr>
          <w:b/>
        </w:rPr>
        <w:t>:</w:t>
      </w:r>
      <w:r w:rsidRPr="00161D9C">
        <w:t xml:space="preserve"> Based on</w:t>
      </w:r>
      <w:r>
        <w:t xml:space="preserve"> the analysis done the ACLR and spectrum emission mask</w:t>
      </w:r>
      <w:r w:rsidR="0047496D">
        <w:t xml:space="preserve"> (SEM)</w:t>
      </w:r>
      <w:r>
        <w:t xml:space="preserve"> performance of single PSFCH signals is better than the performance of CP-OFDMA wav</w:t>
      </w:r>
      <w:r w:rsidR="00E002BE">
        <w:t>eform</w:t>
      </w:r>
      <w:r>
        <w:t>, but when number of PSFCH</w:t>
      </w:r>
      <w:r w:rsidR="00BD7FA7">
        <w:t xml:space="preserve"> signals is</w:t>
      </w:r>
      <w:r w:rsidR="00E002BE">
        <w:t xml:space="preserve"> increased</w:t>
      </w:r>
      <w:r w:rsidR="00BD7FA7">
        <w:t xml:space="preserve"> the low PAPR characteristics of the used sequences deteriorate and performa</w:t>
      </w:r>
      <w:r w:rsidR="00E002BE">
        <w:t xml:space="preserve">nce gets similar to the </w:t>
      </w:r>
      <w:r w:rsidR="00BD7FA7">
        <w:t>CP-OFDMA waveform.</w:t>
      </w:r>
      <w:r w:rsidR="00FE4234">
        <w:t xml:space="preserve"> </w:t>
      </w:r>
    </w:p>
    <w:p w14:paraId="27AF957B" w14:textId="77777777" w:rsidR="003F369F" w:rsidRDefault="003F369F"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156500E7" w14:textId="103D46F1" w:rsidR="00AB6879" w:rsidRDefault="00AB6879" w:rsidP="00AB6879">
      <w:pPr>
        <w:ind w:left="709" w:hanging="709"/>
      </w:pPr>
      <w:r>
        <w:t>[1]</w:t>
      </w:r>
      <w:r>
        <w:tab/>
      </w:r>
      <w:r w:rsidR="00232C13" w:rsidRPr="00232C13">
        <w:t>R1-1909905</w:t>
      </w:r>
      <w:r>
        <w:t xml:space="preserve"> “</w:t>
      </w:r>
      <w:r w:rsidR="00232C13" w:rsidRPr="00232C13">
        <w:t>LS on simultaneous transmission of PSFCH</w:t>
      </w:r>
      <w:r>
        <w:t xml:space="preserve">”, RAN WG1, </w:t>
      </w:r>
      <w:r w:rsidR="00232C13">
        <w:t>LG Electronics</w:t>
      </w:r>
      <w:r>
        <w:t>, RAN1 #9</w:t>
      </w:r>
      <w:r w:rsidR="00232C13">
        <w:t>8</w:t>
      </w:r>
      <w:r>
        <w:t xml:space="preserve">, August </w:t>
      </w:r>
      <w:r w:rsidR="00232C13">
        <w:t>2019</w:t>
      </w:r>
    </w:p>
    <w:p w14:paraId="7F33A670" w14:textId="700239B4" w:rsidR="00B26F26" w:rsidRPr="00AB6879" w:rsidRDefault="00B26F26" w:rsidP="00574B44">
      <w:pPr>
        <w:ind w:left="709" w:hanging="709"/>
      </w:pPr>
      <w:r>
        <w:t>[</w:t>
      </w:r>
      <w:r w:rsidR="00931212">
        <w:t>2</w:t>
      </w:r>
      <w:r>
        <w:t>]</w:t>
      </w:r>
      <w:r>
        <w:tab/>
      </w:r>
      <w:r w:rsidRPr="00B26F26">
        <w:t>3GPP TS 38.211</w:t>
      </w:r>
      <w:r>
        <w:t>, “</w:t>
      </w:r>
      <w:r w:rsidRPr="00B26F26">
        <w:t>Physical channels and modulation</w:t>
      </w:r>
      <w:r>
        <w:t>”</w:t>
      </w:r>
    </w:p>
    <w:bookmarkEnd w:id="0"/>
    <w:p w14:paraId="7185828F" w14:textId="77777777" w:rsidR="005C7173" w:rsidRDefault="005C7173" w:rsidP="005C7173"/>
    <w:sectPr w:rsidR="005C7173">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8C3347" w14:textId="77777777" w:rsidR="0094662E" w:rsidRDefault="0094662E">
      <w:r>
        <w:separator/>
      </w:r>
    </w:p>
  </w:endnote>
  <w:endnote w:type="continuationSeparator" w:id="0">
    <w:p w14:paraId="3E69DE5F" w14:textId="77777777" w:rsidR="0094662E" w:rsidRDefault="009466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8F300D" w14:textId="77777777" w:rsidR="00BE318B" w:rsidRDefault="00BE318B">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596248" w14:textId="77777777" w:rsidR="0094662E" w:rsidRDefault="0094662E">
      <w:r>
        <w:separator/>
      </w:r>
    </w:p>
  </w:footnote>
  <w:footnote w:type="continuationSeparator" w:id="0">
    <w:p w14:paraId="2846FF89" w14:textId="77777777" w:rsidR="0094662E" w:rsidRDefault="0094662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B65FF5" w14:textId="77777777" w:rsidR="00BE318B" w:rsidRDefault="00BE318B">
    <w:pPr>
      <w:framePr w:h="284" w:hRule="exact" w:wrap="around" w:vAnchor="text" w:hAnchor="margin" w:xAlign="right" w:y="1"/>
      <w:rPr>
        <w:rFonts w:ascii="Arial" w:hAnsi="Arial" w:cs="Arial"/>
        <w:b/>
        <w:sz w:val="18"/>
        <w:szCs w:val="18"/>
      </w:rPr>
    </w:pPr>
  </w:p>
  <w:p w14:paraId="528BFD4A" w14:textId="77777777" w:rsidR="00BE318B" w:rsidRDefault="00BE31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60CF5">
      <w:rPr>
        <w:rFonts w:ascii="Arial" w:hAnsi="Arial" w:cs="Arial"/>
        <w:b/>
        <w:noProof/>
        <w:sz w:val="18"/>
        <w:szCs w:val="18"/>
      </w:rPr>
      <w:t>1</w:t>
    </w:r>
    <w:r>
      <w:rPr>
        <w:rFonts w:ascii="Arial" w:hAnsi="Arial" w:cs="Arial"/>
        <w:b/>
        <w:sz w:val="18"/>
        <w:szCs w:val="18"/>
      </w:rPr>
      <w:fldChar w:fldCharType="end"/>
    </w:r>
  </w:p>
  <w:p w14:paraId="5F80DE11" w14:textId="77777777" w:rsidR="00BE318B" w:rsidRDefault="00BE318B">
    <w:pPr>
      <w:framePr w:h="284" w:hRule="exact" w:wrap="around" w:vAnchor="text" w:hAnchor="margin" w:y="7"/>
      <w:rPr>
        <w:rFonts w:ascii="Arial" w:hAnsi="Arial" w:cs="Arial"/>
        <w:b/>
        <w:sz w:val="18"/>
        <w:szCs w:val="18"/>
      </w:rPr>
    </w:pPr>
  </w:p>
  <w:p w14:paraId="6DD41860" w14:textId="77777777" w:rsidR="00BE318B" w:rsidRDefault="00BE318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4543E83"/>
    <w:multiLevelType w:val="hybridMultilevel"/>
    <w:tmpl w:val="EBF6ECF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4DC15D1"/>
    <w:multiLevelType w:val="hybridMultilevel"/>
    <w:tmpl w:val="79622DF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nsid w:val="091476DC"/>
    <w:multiLevelType w:val="hybridMultilevel"/>
    <w:tmpl w:val="EBF6ECF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D5F211C"/>
    <w:multiLevelType w:val="hybridMultilevel"/>
    <w:tmpl w:val="27E4DA4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nsid w:val="0E964790"/>
    <w:multiLevelType w:val="hybridMultilevel"/>
    <w:tmpl w:val="61A2F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AA7A42"/>
    <w:multiLevelType w:val="hybridMultilevel"/>
    <w:tmpl w:val="166CA52A"/>
    <w:lvl w:ilvl="0" w:tplc="04090001">
      <w:start w:val="1"/>
      <w:numFmt w:val="bullet"/>
      <w:lvlText w:val=""/>
      <w:lvlJc w:val="left"/>
      <w:pPr>
        <w:ind w:left="720" w:hanging="360"/>
      </w:pPr>
      <w:rPr>
        <w:rFonts w:ascii="Symbol" w:hAnsi="Symbol" w:hint="default"/>
      </w:rPr>
    </w:lvl>
    <w:lvl w:ilvl="1" w:tplc="2C647E10">
      <w:start w:val="1"/>
      <w:numFmt w:val="bullet"/>
      <w:lvlText w:val="o"/>
      <w:lvlJc w:val="left"/>
      <w:pPr>
        <w:ind w:left="1440" w:hanging="360"/>
      </w:pPr>
      <w:rPr>
        <w:rFonts w:ascii="Courier New" w:hAnsi="Courier New" w:cs="Courier New" w:hint="default"/>
        <w:sz w:val="22"/>
      </w:rPr>
    </w:lvl>
    <w:lvl w:ilvl="2" w:tplc="D22ECE58">
      <w:start w:val="1"/>
      <w:numFmt w:val="bullet"/>
      <w:lvlText w:val=""/>
      <w:lvlJc w:val="left"/>
      <w:pPr>
        <w:ind w:left="2160" w:hanging="360"/>
      </w:pPr>
      <w:rPr>
        <w:rFonts w:ascii="Wingdings" w:hAnsi="Wingdings" w:hint="default"/>
        <w:sz w:val="22"/>
        <w:szCs w:val="22"/>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8C56C94"/>
    <w:multiLevelType w:val="hybridMultilevel"/>
    <w:tmpl w:val="75140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49B7C36"/>
    <w:multiLevelType w:val="hybridMultilevel"/>
    <w:tmpl w:val="E17281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nsid w:val="2D706A86"/>
    <w:multiLevelType w:val="hybridMultilevel"/>
    <w:tmpl w:val="EBF6ECF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2EB478ED"/>
    <w:multiLevelType w:val="hybridMultilevel"/>
    <w:tmpl w:val="D1A89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E450F33"/>
    <w:multiLevelType w:val="hybridMultilevel"/>
    <w:tmpl w:val="EBF6ECF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48B209C6"/>
    <w:multiLevelType w:val="multilevel"/>
    <w:tmpl w:val="F09C1292"/>
    <w:lvl w:ilvl="0">
      <w:start w:val="1"/>
      <w:numFmt w:val="decimal"/>
      <w:lvlText w:val="%1."/>
      <w:lvlJc w:val="left"/>
      <w:pPr>
        <w:ind w:left="720" w:hanging="360"/>
      </w:pPr>
      <w:rPr>
        <w:rFonts w:hint="default"/>
      </w:rPr>
    </w:lvl>
    <w:lvl w:ilvl="1">
      <w:start w:val="1"/>
      <w:numFmt w:val="decimal"/>
      <w:pStyle w:val="Heading2"/>
      <w:isLgl/>
      <w:lvlText w:val="%1.%2"/>
      <w:lvlJc w:val="left"/>
      <w:pPr>
        <w:ind w:left="1674" w:hanging="1314"/>
      </w:pPr>
      <w:rPr>
        <w:rFonts w:hint="default"/>
      </w:rPr>
    </w:lvl>
    <w:lvl w:ilvl="2">
      <w:start w:val="1"/>
      <w:numFmt w:val="decimal"/>
      <w:pStyle w:val="Heading3"/>
      <w:isLgl/>
      <w:lvlText w:val="%1.%2.%3"/>
      <w:lvlJc w:val="left"/>
      <w:pPr>
        <w:ind w:left="1674" w:hanging="1314"/>
      </w:pPr>
      <w:rPr>
        <w:rFonts w:hint="default"/>
      </w:rPr>
    </w:lvl>
    <w:lvl w:ilvl="3">
      <w:start w:val="1"/>
      <w:numFmt w:val="decimal"/>
      <w:isLgl/>
      <w:lvlText w:val="%1.%2.%3.%4"/>
      <w:lvlJc w:val="left"/>
      <w:pPr>
        <w:ind w:left="2034" w:hanging="1674"/>
      </w:pPr>
      <w:rPr>
        <w:rFonts w:hint="default"/>
      </w:rPr>
    </w:lvl>
    <w:lvl w:ilvl="4">
      <w:start w:val="1"/>
      <w:numFmt w:val="decimal"/>
      <w:isLgl/>
      <w:lvlText w:val="%1.%2.%3.%4.%5"/>
      <w:lvlJc w:val="left"/>
      <w:pPr>
        <w:ind w:left="2394" w:hanging="2034"/>
      </w:pPr>
      <w:rPr>
        <w:rFonts w:hint="default"/>
      </w:rPr>
    </w:lvl>
    <w:lvl w:ilvl="5">
      <w:start w:val="1"/>
      <w:numFmt w:val="decimal"/>
      <w:isLgl/>
      <w:lvlText w:val="%1.%2.%3.%4.%5.%6"/>
      <w:lvlJc w:val="left"/>
      <w:pPr>
        <w:ind w:left="2754" w:hanging="2394"/>
      </w:pPr>
      <w:rPr>
        <w:rFonts w:hint="default"/>
      </w:rPr>
    </w:lvl>
    <w:lvl w:ilvl="6">
      <w:start w:val="1"/>
      <w:numFmt w:val="decimal"/>
      <w:isLgl/>
      <w:lvlText w:val="%1.%2.%3.%4.%5.%6.%7"/>
      <w:lvlJc w:val="left"/>
      <w:pPr>
        <w:ind w:left="2754" w:hanging="2394"/>
      </w:pPr>
      <w:rPr>
        <w:rFonts w:hint="default"/>
      </w:rPr>
    </w:lvl>
    <w:lvl w:ilvl="7">
      <w:start w:val="1"/>
      <w:numFmt w:val="decimal"/>
      <w:isLgl/>
      <w:lvlText w:val="%1.%2.%3.%4.%5.%6.%7.%8"/>
      <w:lvlJc w:val="left"/>
      <w:pPr>
        <w:ind w:left="3114" w:hanging="2754"/>
      </w:pPr>
      <w:rPr>
        <w:rFonts w:hint="default"/>
      </w:rPr>
    </w:lvl>
    <w:lvl w:ilvl="8">
      <w:start w:val="1"/>
      <w:numFmt w:val="decimal"/>
      <w:isLgl/>
      <w:lvlText w:val="%1.%2.%3.%4.%5.%6.%7.%8.%9"/>
      <w:lvlJc w:val="left"/>
      <w:pPr>
        <w:ind w:left="3474" w:hanging="3114"/>
      </w:pPr>
      <w:rPr>
        <w:rFonts w:hint="default"/>
      </w:rPr>
    </w:lvl>
  </w:abstractNum>
  <w:abstractNum w:abstractNumId="15">
    <w:nsid w:val="5558510D"/>
    <w:multiLevelType w:val="hybridMultilevel"/>
    <w:tmpl w:val="2C78603A"/>
    <w:lvl w:ilvl="0" w:tplc="51BE4D86">
      <w:start w:val="12"/>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59864264"/>
    <w:multiLevelType w:val="hybridMultilevel"/>
    <w:tmpl w:val="9D786E4E"/>
    <w:lvl w:ilvl="0" w:tplc="B29691DE">
      <w:start w:val="1"/>
      <w:numFmt w:val="lowerLetter"/>
      <w:lvlText w:val="(%1)"/>
      <w:lvlJc w:val="left"/>
      <w:pPr>
        <w:ind w:left="36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F5453FA"/>
    <w:multiLevelType w:val="hybridMultilevel"/>
    <w:tmpl w:val="7980A4D6"/>
    <w:lvl w:ilvl="0" w:tplc="24A4ECA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8850319"/>
    <w:multiLevelType w:val="hybridMultilevel"/>
    <w:tmpl w:val="6F466E5E"/>
    <w:lvl w:ilvl="0" w:tplc="51BE4D86">
      <w:start w:val="1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B5A1E9B"/>
    <w:multiLevelType w:val="hybridMultilevel"/>
    <w:tmpl w:val="ACF6D9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72AE4A5C"/>
    <w:multiLevelType w:val="hybridMultilevel"/>
    <w:tmpl w:val="D9BEE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14"/>
  </w:num>
  <w:num w:numId="6">
    <w:abstractNumId w:val="17"/>
  </w:num>
  <w:num w:numId="7">
    <w:abstractNumId w:val="5"/>
  </w:num>
  <w:num w:numId="8">
    <w:abstractNumId w:val="3"/>
  </w:num>
  <w:num w:numId="9">
    <w:abstractNumId w:val="21"/>
  </w:num>
  <w:num w:numId="10">
    <w:abstractNumId w:val="16"/>
  </w:num>
  <w:num w:numId="11">
    <w:abstractNumId w:val="20"/>
  </w:num>
  <w:num w:numId="12">
    <w:abstractNumId w:val="9"/>
  </w:num>
  <w:num w:numId="13">
    <w:abstractNumId w:val="18"/>
  </w:num>
  <w:num w:numId="14">
    <w:abstractNumId w:val="7"/>
  </w:num>
  <w:num w:numId="15">
    <w:abstractNumId w:val="2"/>
  </w:num>
  <w:num w:numId="16">
    <w:abstractNumId w:val="13"/>
  </w:num>
  <w:num w:numId="17">
    <w:abstractNumId w:val="4"/>
  </w:num>
  <w:num w:numId="18">
    <w:abstractNumId w:val="11"/>
  </w:num>
  <w:num w:numId="19">
    <w:abstractNumId w:val="12"/>
  </w:num>
  <w:num w:numId="20">
    <w:abstractNumId w:val="19"/>
  </w:num>
  <w:num w:numId="21">
    <w:abstractNumId w:val="15"/>
  </w:num>
  <w:num w:numId="22">
    <w:abstractNumId w:val="6"/>
  </w:num>
  <w:num w:numId="2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23D"/>
    <w:rsid w:val="00013665"/>
    <w:rsid w:val="000149FB"/>
    <w:rsid w:val="00030D6B"/>
    <w:rsid w:val="00033067"/>
    <w:rsid w:val="00033397"/>
    <w:rsid w:val="000354E3"/>
    <w:rsid w:val="00040095"/>
    <w:rsid w:val="00046DEC"/>
    <w:rsid w:val="00047472"/>
    <w:rsid w:val="00051834"/>
    <w:rsid w:val="00054A22"/>
    <w:rsid w:val="000560CC"/>
    <w:rsid w:val="000655A6"/>
    <w:rsid w:val="00072098"/>
    <w:rsid w:val="00080512"/>
    <w:rsid w:val="00092E8C"/>
    <w:rsid w:val="00094D53"/>
    <w:rsid w:val="00096009"/>
    <w:rsid w:val="000B07FB"/>
    <w:rsid w:val="000C0256"/>
    <w:rsid w:val="000D04CE"/>
    <w:rsid w:val="000D1C70"/>
    <w:rsid w:val="000D4F7D"/>
    <w:rsid w:val="000D58AB"/>
    <w:rsid w:val="000D696C"/>
    <w:rsid w:val="000E056E"/>
    <w:rsid w:val="000E1DEA"/>
    <w:rsid w:val="000E5646"/>
    <w:rsid w:val="000E632F"/>
    <w:rsid w:val="000F0805"/>
    <w:rsid w:val="000F45A6"/>
    <w:rsid w:val="000F5CEF"/>
    <w:rsid w:val="00106F91"/>
    <w:rsid w:val="00107011"/>
    <w:rsid w:val="001104E1"/>
    <w:rsid w:val="00116613"/>
    <w:rsid w:val="00123AB2"/>
    <w:rsid w:val="00130409"/>
    <w:rsid w:val="00155B44"/>
    <w:rsid w:val="001606DD"/>
    <w:rsid w:val="00161D9C"/>
    <w:rsid w:val="00161E8A"/>
    <w:rsid w:val="001679CC"/>
    <w:rsid w:val="00176C71"/>
    <w:rsid w:val="001862BC"/>
    <w:rsid w:val="001A061A"/>
    <w:rsid w:val="001A1362"/>
    <w:rsid w:val="001C02E9"/>
    <w:rsid w:val="001C1B7E"/>
    <w:rsid w:val="001C1DF4"/>
    <w:rsid w:val="001C721B"/>
    <w:rsid w:val="001D02C2"/>
    <w:rsid w:val="001D2695"/>
    <w:rsid w:val="001D38ED"/>
    <w:rsid w:val="001D5ECE"/>
    <w:rsid w:val="001E047A"/>
    <w:rsid w:val="001E62AA"/>
    <w:rsid w:val="001F168B"/>
    <w:rsid w:val="001F33FD"/>
    <w:rsid w:val="001F4F99"/>
    <w:rsid w:val="00207858"/>
    <w:rsid w:val="002100A0"/>
    <w:rsid w:val="0021713B"/>
    <w:rsid w:val="0022113D"/>
    <w:rsid w:val="002306E2"/>
    <w:rsid w:val="00231DE5"/>
    <w:rsid w:val="0023254C"/>
    <w:rsid w:val="00232C13"/>
    <w:rsid w:val="002347A2"/>
    <w:rsid w:val="00241D8F"/>
    <w:rsid w:val="002453B2"/>
    <w:rsid w:val="00246817"/>
    <w:rsid w:val="002559C7"/>
    <w:rsid w:val="00266503"/>
    <w:rsid w:val="002668B3"/>
    <w:rsid w:val="00267711"/>
    <w:rsid w:val="00280CDB"/>
    <w:rsid w:val="00283FB4"/>
    <w:rsid w:val="00284DE7"/>
    <w:rsid w:val="002908CD"/>
    <w:rsid w:val="002A0978"/>
    <w:rsid w:val="002B067D"/>
    <w:rsid w:val="002B0AA9"/>
    <w:rsid w:val="002B0B48"/>
    <w:rsid w:val="002B5678"/>
    <w:rsid w:val="002D5211"/>
    <w:rsid w:val="002E2D39"/>
    <w:rsid w:val="002E65DE"/>
    <w:rsid w:val="002F1E03"/>
    <w:rsid w:val="00310212"/>
    <w:rsid w:val="00316D6A"/>
    <w:rsid w:val="003172DC"/>
    <w:rsid w:val="00320882"/>
    <w:rsid w:val="00322071"/>
    <w:rsid w:val="003222F5"/>
    <w:rsid w:val="0032449B"/>
    <w:rsid w:val="003348D7"/>
    <w:rsid w:val="00335122"/>
    <w:rsid w:val="00346675"/>
    <w:rsid w:val="00347426"/>
    <w:rsid w:val="0035462D"/>
    <w:rsid w:val="00360CF5"/>
    <w:rsid w:val="00361E87"/>
    <w:rsid w:val="00364F1C"/>
    <w:rsid w:val="00370168"/>
    <w:rsid w:val="003828EB"/>
    <w:rsid w:val="003A5872"/>
    <w:rsid w:val="003B1D4A"/>
    <w:rsid w:val="003B61A8"/>
    <w:rsid w:val="003B6D21"/>
    <w:rsid w:val="003C3971"/>
    <w:rsid w:val="003C6074"/>
    <w:rsid w:val="003D2E39"/>
    <w:rsid w:val="003E5232"/>
    <w:rsid w:val="003E7BA8"/>
    <w:rsid w:val="003F369F"/>
    <w:rsid w:val="003F4B49"/>
    <w:rsid w:val="004239C7"/>
    <w:rsid w:val="0042575C"/>
    <w:rsid w:val="00437048"/>
    <w:rsid w:val="00441B5F"/>
    <w:rsid w:val="0046159B"/>
    <w:rsid w:val="004727AA"/>
    <w:rsid w:val="0047496D"/>
    <w:rsid w:val="004823CC"/>
    <w:rsid w:val="004833F2"/>
    <w:rsid w:val="00494A51"/>
    <w:rsid w:val="00497499"/>
    <w:rsid w:val="004A4210"/>
    <w:rsid w:val="004B372C"/>
    <w:rsid w:val="004B5078"/>
    <w:rsid w:val="004C6280"/>
    <w:rsid w:val="004C79CD"/>
    <w:rsid w:val="004D3578"/>
    <w:rsid w:val="004E0C1D"/>
    <w:rsid w:val="004E213A"/>
    <w:rsid w:val="004E29CC"/>
    <w:rsid w:val="004E63E5"/>
    <w:rsid w:val="004F499C"/>
    <w:rsid w:val="004F4D5A"/>
    <w:rsid w:val="004F5381"/>
    <w:rsid w:val="0050060A"/>
    <w:rsid w:val="0050227C"/>
    <w:rsid w:val="005101C9"/>
    <w:rsid w:val="00512F3B"/>
    <w:rsid w:val="00513FA7"/>
    <w:rsid w:val="00522945"/>
    <w:rsid w:val="005330CF"/>
    <w:rsid w:val="00535187"/>
    <w:rsid w:val="005370A4"/>
    <w:rsid w:val="00543E6C"/>
    <w:rsid w:val="0055536B"/>
    <w:rsid w:val="005605C0"/>
    <w:rsid w:val="00565087"/>
    <w:rsid w:val="00574376"/>
    <w:rsid w:val="00574B44"/>
    <w:rsid w:val="00584C4B"/>
    <w:rsid w:val="00592A9D"/>
    <w:rsid w:val="00594E26"/>
    <w:rsid w:val="00597BC7"/>
    <w:rsid w:val="005B2A04"/>
    <w:rsid w:val="005B3C73"/>
    <w:rsid w:val="005B4A0A"/>
    <w:rsid w:val="005C2897"/>
    <w:rsid w:val="005C63E8"/>
    <w:rsid w:val="005C7173"/>
    <w:rsid w:val="005D2E01"/>
    <w:rsid w:val="005D3EE8"/>
    <w:rsid w:val="005D7C3E"/>
    <w:rsid w:val="00612061"/>
    <w:rsid w:val="00614FDF"/>
    <w:rsid w:val="0062745C"/>
    <w:rsid w:val="00632337"/>
    <w:rsid w:val="006437A9"/>
    <w:rsid w:val="00647DF1"/>
    <w:rsid w:val="00661FAB"/>
    <w:rsid w:val="006639DB"/>
    <w:rsid w:val="006722D9"/>
    <w:rsid w:val="00674E7D"/>
    <w:rsid w:val="00682A07"/>
    <w:rsid w:val="00695CF6"/>
    <w:rsid w:val="006A16FA"/>
    <w:rsid w:val="006B75DB"/>
    <w:rsid w:val="006B7B3C"/>
    <w:rsid w:val="006C6EA1"/>
    <w:rsid w:val="006D1100"/>
    <w:rsid w:val="006E5C86"/>
    <w:rsid w:val="0071050F"/>
    <w:rsid w:val="00710B6C"/>
    <w:rsid w:val="0071442A"/>
    <w:rsid w:val="007148E4"/>
    <w:rsid w:val="00716763"/>
    <w:rsid w:val="007170B2"/>
    <w:rsid w:val="0073121F"/>
    <w:rsid w:val="00734A5B"/>
    <w:rsid w:val="00736381"/>
    <w:rsid w:val="00740ABF"/>
    <w:rsid w:val="00741752"/>
    <w:rsid w:val="007421C6"/>
    <w:rsid w:val="007441D4"/>
    <w:rsid w:val="00744897"/>
    <w:rsid w:val="00744E76"/>
    <w:rsid w:val="007577CB"/>
    <w:rsid w:val="00771314"/>
    <w:rsid w:val="00771315"/>
    <w:rsid w:val="0077611B"/>
    <w:rsid w:val="00781F0F"/>
    <w:rsid w:val="007944D4"/>
    <w:rsid w:val="00797533"/>
    <w:rsid w:val="00797B5D"/>
    <w:rsid w:val="007A0F21"/>
    <w:rsid w:val="007B3CD6"/>
    <w:rsid w:val="007B4A73"/>
    <w:rsid w:val="007C3229"/>
    <w:rsid w:val="007C4C45"/>
    <w:rsid w:val="007C7F68"/>
    <w:rsid w:val="007D421A"/>
    <w:rsid w:val="007F52D4"/>
    <w:rsid w:val="00800C0B"/>
    <w:rsid w:val="0080242C"/>
    <w:rsid w:val="008028A4"/>
    <w:rsid w:val="00804265"/>
    <w:rsid w:val="00805820"/>
    <w:rsid w:val="008160E2"/>
    <w:rsid w:val="008238A3"/>
    <w:rsid w:val="00823A75"/>
    <w:rsid w:val="00831F6E"/>
    <w:rsid w:val="00843454"/>
    <w:rsid w:val="008538BA"/>
    <w:rsid w:val="00856642"/>
    <w:rsid w:val="00860C68"/>
    <w:rsid w:val="008666F8"/>
    <w:rsid w:val="00872E34"/>
    <w:rsid w:val="008768CA"/>
    <w:rsid w:val="00876ECD"/>
    <w:rsid w:val="00877745"/>
    <w:rsid w:val="008877E6"/>
    <w:rsid w:val="008A6919"/>
    <w:rsid w:val="008B735F"/>
    <w:rsid w:val="008C0085"/>
    <w:rsid w:val="008C2529"/>
    <w:rsid w:val="008C3C16"/>
    <w:rsid w:val="008E25C0"/>
    <w:rsid w:val="008F0FE4"/>
    <w:rsid w:val="008F1DE1"/>
    <w:rsid w:val="008F6912"/>
    <w:rsid w:val="008F7ADF"/>
    <w:rsid w:val="0090271F"/>
    <w:rsid w:val="00902E23"/>
    <w:rsid w:val="0090598A"/>
    <w:rsid w:val="00907978"/>
    <w:rsid w:val="00911179"/>
    <w:rsid w:val="0091348E"/>
    <w:rsid w:val="00917CCB"/>
    <w:rsid w:val="009228DF"/>
    <w:rsid w:val="0092774C"/>
    <w:rsid w:val="009301DA"/>
    <w:rsid w:val="00931212"/>
    <w:rsid w:val="00942EC2"/>
    <w:rsid w:val="00944C13"/>
    <w:rsid w:val="0094662E"/>
    <w:rsid w:val="00950345"/>
    <w:rsid w:val="00953E60"/>
    <w:rsid w:val="00955798"/>
    <w:rsid w:val="00972827"/>
    <w:rsid w:val="00974355"/>
    <w:rsid w:val="009771D7"/>
    <w:rsid w:val="009A2D2D"/>
    <w:rsid w:val="009A6CF4"/>
    <w:rsid w:val="009B13F6"/>
    <w:rsid w:val="009B36E3"/>
    <w:rsid w:val="009B4F1F"/>
    <w:rsid w:val="009B5100"/>
    <w:rsid w:val="009C76CC"/>
    <w:rsid w:val="009F37B7"/>
    <w:rsid w:val="00A02CA5"/>
    <w:rsid w:val="00A10F02"/>
    <w:rsid w:val="00A164B4"/>
    <w:rsid w:val="00A434FE"/>
    <w:rsid w:val="00A47BFF"/>
    <w:rsid w:val="00A52E5D"/>
    <w:rsid w:val="00A53724"/>
    <w:rsid w:val="00A66D0B"/>
    <w:rsid w:val="00A77AD7"/>
    <w:rsid w:val="00A82346"/>
    <w:rsid w:val="00A83956"/>
    <w:rsid w:val="00A966F8"/>
    <w:rsid w:val="00A97F2B"/>
    <w:rsid w:val="00AA1173"/>
    <w:rsid w:val="00AA15A6"/>
    <w:rsid w:val="00AB6879"/>
    <w:rsid w:val="00AC17A1"/>
    <w:rsid w:val="00AD2C35"/>
    <w:rsid w:val="00AE22B2"/>
    <w:rsid w:val="00AE46AD"/>
    <w:rsid w:val="00B0098B"/>
    <w:rsid w:val="00B04F40"/>
    <w:rsid w:val="00B14246"/>
    <w:rsid w:val="00B15449"/>
    <w:rsid w:val="00B226E1"/>
    <w:rsid w:val="00B26F26"/>
    <w:rsid w:val="00B45C8E"/>
    <w:rsid w:val="00B476B7"/>
    <w:rsid w:val="00B52BD5"/>
    <w:rsid w:val="00B57386"/>
    <w:rsid w:val="00B91EB0"/>
    <w:rsid w:val="00B96C0C"/>
    <w:rsid w:val="00BA6D5D"/>
    <w:rsid w:val="00BC095E"/>
    <w:rsid w:val="00BC0F7D"/>
    <w:rsid w:val="00BC130F"/>
    <w:rsid w:val="00BC2CD0"/>
    <w:rsid w:val="00BD19A5"/>
    <w:rsid w:val="00BD24B4"/>
    <w:rsid w:val="00BD68FC"/>
    <w:rsid w:val="00BD7FA7"/>
    <w:rsid w:val="00BE318B"/>
    <w:rsid w:val="00BE4133"/>
    <w:rsid w:val="00BF1095"/>
    <w:rsid w:val="00BF1C81"/>
    <w:rsid w:val="00BF38D7"/>
    <w:rsid w:val="00BF4BE6"/>
    <w:rsid w:val="00C17A60"/>
    <w:rsid w:val="00C252FE"/>
    <w:rsid w:val="00C30B27"/>
    <w:rsid w:val="00C30D5B"/>
    <w:rsid w:val="00C33079"/>
    <w:rsid w:val="00C34AA6"/>
    <w:rsid w:val="00C371B3"/>
    <w:rsid w:val="00C44AEA"/>
    <w:rsid w:val="00C45231"/>
    <w:rsid w:val="00C6035E"/>
    <w:rsid w:val="00C71BF0"/>
    <w:rsid w:val="00C72833"/>
    <w:rsid w:val="00C75FB5"/>
    <w:rsid w:val="00C84763"/>
    <w:rsid w:val="00C92C8B"/>
    <w:rsid w:val="00C93F40"/>
    <w:rsid w:val="00CA3B1D"/>
    <w:rsid w:val="00CA3D0C"/>
    <w:rsid w:val="00CA3D41"/>
    <w:rsid w:val="00CA47BF"/>
    <w:rsid w:val="00CB380A"/>
    <w:rsid w:val="00CB67A2"/>
    <w:rsid w:val="00CC3F7F"/>
    <w:rsid w:val="00CC6D2A"/>
    <w:rsid w:val="00CD110C"/>
    <w:rsid w:val="00D00FB2"/>
    <w:rsid w:val="00D016AB"/>
    <w:rsid w:val="00D11B3A"/>
    <w:rsid w:val="00D13217"/>
    <w:rsid w:val="00D16E0F"/>
    <w:rsid w:val="00D2534D"/>
    <w:rsid w:val="00D2544C"/>
    <w:rsid w:val="00D36FE1"/>
    <w:rsid w:val="00D3740E"/>
    <w:rsid w:val="00D40C15"/>
    <w:rsid w:val="00D455C6"/>
    <w:rsid w:val="00D4682F"/>
    <w:rsid w:val="00D47ABB"/>
    <w:rsid w:val="00D51288"/>
    <w:rsid w:val="00D56778"/>
    <w:rsid w:val="00D57AF2"/>
    <w:rsid w:val="00D649C7"/>
    <w:rsid w:val="00D7322C"/>
    <w:rsid w:val="00D738D6"/>
    <w:rsid w:val="00D755EB"/>
    <w:rsid w:val="00D80D1B"/>
    <w:rsid w:val="00D87E00"/>
    <w:rsid w:val="00D9134D"/>
    <w:rsid w:val="00D96451"/>
    <w:rsid w:val="00DA7A03"/>
    <w:rsid w:val="00DB1818"/>
    <w:rsid w:val="00DB2DD7"/>
    <w:rsid w:val="00DB6E30"/>
    <w:rsid w:val="00DB7E48"/>
    <w:rsid w:val="00DC0030"/>
    <w:rsid w:val="00DC309B"/>
    <w:rsid w:val="00DC4DA2"/>
    <w:rsid w:val="00DC509E"/>
    <w:rsid w:val="00DD0FCD"/>
    <w:rsid w:val="00DF2B1F"/>
    <w:rsid w:val="00DF62CD"/>
    <w:rsid w:val="00E002BE"/>
    <w:rsid w:val="00E13370"/>
    <w:rsid w:val="00E1363F"/>
    <w:rsid w:val="00E27B47"/>
    <w:rsid w:val="00E3152F"/>
    <w:rsid w:val="00E40312"/>
    <w:rsid w:val="00E41C4A"/>
    <w:rsid w:val="00E50516"/>
    <w:rsid w:val="00E55C68"/>
    <w:rsid w:val="00E715CC"/>
    <w:rsid w:val="00E755C2"/>
    <w:rsid w:val="00E77645"/>
    <w:rsid w:val="00E90D8D"/>
    <w:rsid w:val="00EA74D9"/>
    <w:rsid w:val="00EA7C61"/>
    <w:rsid w:val="00EB2147"/>
    <w:rsid w:val="00EC4A25"/>
    <w:rsid w:val="00EC6B00"/>
    <w:rsid w:val="00EC7B2D"/>
    <w:rsid w:val="00EE1C9C"/>
    <w:rsid w:val="00EF1994"/>
    <w:rsid w:val="00EF1FC5"/>
    <w:rsid w:val="00EF20E1"/>
    <w:rsid w:val="00EF2175"/>
    <w:rsid w:val="00F025A2"/>
    <w:rsid w:val="00F04712"/>
    <w:rsid w:val="00F14500"/>
    <w:rsid w:val="00F161F0"/>
    <w:rsid w:val="00F21189"/>
    <w:rsid w:val="00F22EC7"/>
    <w:rsid w:val="00F26CEE"/>
    <w:rsid w:val="00F42787"/>
    <w:rsid w:val="00F527BF"/>
    <w:rsid w:val="00F63084"/>
    <w:rsid w:val="00F63D5C"/>
    <w:rsid w:val="00F653B8"/>
    <w:rsid w:val="00F7111E"/>
    <w:rsid w:val="00F75AD0"/>
    <w:rsid w:val="00F820D5"/>
    <w:rsid w:val="00F84088"/>
    <w:rsid w:val="00F9078D"/>
    <w:rsid w:val="00F976F7"/>
    <w:rsid w:val="00FA1266"/>
    <w:rsid w:val="00FB4D67"/>
    <w:rsid w:val="00FC1192"/>
    <w:rsid w:val="00FC67D5"/>
    <w:rsid w:val="00FD01E8"/>
    <w:rsid w:val="00FE11B9"/>
    <w:rsid w:val="00FE181B"/>
    <w:rsid w:val="00FE4234"/>
    <w:rsid w:val="00FE4A56"/>
    <w:rsid w:val="00FF1367"/>
    <w:rsid w:val="00FF1F52"/>
  </w:rsids>
  <m:mathPr>
    <m:mathFont m:val="Cambria Math"/>
    <m:brkBin m:val="before"/>
    <m:brkBinSub m:val="--"/>
    <m:smallFrac m:val="0"/>
    <m:dispDef/>
    <m:lMargin m:val="0"/>
    <m:rMargin m:val="0"/>
    <m:defJc m:val="centerGroup"/>
    <m:wrapIndent m:val="1440"/>
    <m:intLim m:val="subSup"/>
    <m:naryLim m:val="undOvr"/>
  </m:mathPr>
  <w:themeFontLang w:val="sv-SE"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124CEC"/>
  <w15:chartTrackingRefBased/>
  <w15:docId w15:val="{169D93AB-A4AB-4A57-A311-2307D9D2E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E90D8D"/>
    <w:pPr>
      <w:numPr>
        <w:ilvl w:val="1"/>
        <w:numId w:val="5"/>
      </w:numPr>
      <w:pBdr>
        <w:top w:val="none" w:sz="0" w:space="0" w:color="auto"/>
      </w:pBdr>
      <w:spacing w:before="180" w:after="6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qFormat/>
    <w:rsid w:val="008B735F"/>
    <w:rPr>
      <w:rFonts w:ascii="Arial" w:hAnsi="Arial"/>
      <w:sz w:val="18"/>
      <w:lang w:val="en-GB"/>
    </w:rPr>
  </w:style>
  <w:style w:type="character" w:customStyle="1" w:styleId="TAHCar">
    <w:name w:val="TAH Car"/>
    <w:link w:val="TAH"/>
    <w:qFormat/>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paragraph" w:styleId="ListParagraph">
    <w:name w:val="List Paragraph"/>
    <w:aliases w:val="- Bullets,リスト段落,列出段落"/>
    <w:basedOn w:val="Normal"/>
    <w:link w:val="ListParagraphChar"/>
    <w:uiPriority w:val="34"/>
    <w:qFormat/>
    <w:rsid w:val="00AA15A6"/>
    <w:pPr>
      <w:ind w:left="720"/>
      <w:contextualSpacing/>
    </w:pPr>
  </w:style>
  <w:style w:type="table" w:styleId="TableGrid">
    <w:name w:val="Table Grid"/>
    <w:basedOn w:val="TableNormal"/>
    <w:uiPriority w:val="39"/>
    <w:rsid w:val="007D421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GridTable4">
    <w:name w:val="Grid Table 4"/>
    <w:basedOn w:val="TableNormal"/>
    <w:uiPriority w:val="49"/>
    <w:rsid w:val="007D421A"/>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CommentReference">
    <w:name w:val="annotation reference"/>
    <w:basedOn w:val="DefaultParagraphFont"/>
    <w:rsid w:val="00EC6B00"/>
    <w:rPr>
      <w:sz w:val="16"/>
      <w:szCs w:val="16"/>
    </w:rPr>
  </w:style>
  <w:style w:type="paragraph" w:styleId="CommentText">
    <w:name w:val="annotation text"/>
    <w:basedOn w:val="Normal"/>
    <w:link w:val="CommentTextChar"/>
    <w:rsid w:val="00EC6B00"/>
  </w:style>
  <w:style w:type="character" w:customStyle="1" w:styleId="CommentTextChar">
    <w:name w:val="Comment Text Char"/>
    <w:basedOn w:val="DefaultParagraphFont"/>
    <w:link w:val="CommentText"/>
    <w:rsid w:val="00EC6B00"/>
    <w:rPr>
      <w:lang w:val="en-GB" w:eastAsia="en-US"/>
    </w:rPr>
  </w:style>
  <w:style w:type="paragraph" w:styleId="CommentSubject">
    <w:name w:val="annotation subject"/>
    <w:basedOn w:val="CommentText"/>
    <w:next w:val="CommentText"/>
    <w:link w:val="CommentSubjectChar"/>
    <w:rsid w:val="00EC6B00"/>
    <w:rPr>
      <w:b/>
      <w:bCs/>
    </w:rPr>
  </w:style>
  <w:style w:type="character" w:customStyle="1" w:styleId="CommentSubjectChar">
    <w:name w:val="Comment Subject Char"/>
    <w:basedOn w:val="CommentTextChar"/>
    <w:link w:val="CommentSubject"/>
    <w:rsid w:val="00EC6B00"/>
    <w:rPr>
      <w:b/>
      <w:bCs/>
      <w:lang w:val="en-GB" w:eastAsia="en-US"/>
    </w:rPr>
  </w:style>
  <w:style w:type="character" w:customStyle="1" w:styleId="ListParagraphChar">
    <w:name w:val="List Paragraph Char"/>
    <w:aliases w:val="- Bullets Char,リスト段落 Char,列出段落 Char"/>
    <w:link w:val="ListParagraph"/>
    <w:uiPriority w:val="34"/>
    <w:qFormat/>
    <w:locked/>
    <w:rsid w:val="005C63E8"/>
    <w:rPr>
      <w:lang w:val="en-GB" w:eastAsia="en-US"/>
    </w:rPr>
  </w:style>
  <w:style w:type="paragraph" w:customStyle="1" w:styleId="LGTdoc">
    <w:name w:val="LGTdoc_본문"/>
    <w:basedOn w:val="Normal"/>
    <w:link w:val="LGTdocChar"/>
    <w:qFormat/>
    <w:rsid w:val="00232C13"/>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232C13"/>
    <w:rPr>
      <w:rFonts w:eastAsia="Batang"/>
      <w:kern w:val="2"/>
      <w:sz w:val="22"/>
      <w:szCs w:val="24"/>
      <w:lang w:val="en-GB" w:eastAsia="ko-KR"/>
    </w:rPr>
  </w:style>
  <w:style w:type="paragraph" w:customStyle="1" w:styleId="Style1">
    <w:name w:val="Style1"/>
    <w:basedOn w:val="Normal"/>
    <w:link w:val="Style1Char"/>
    <w:qFormat/>
    <w:rsid w:val="00232C13"/>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rsid w:val="00232C13"/>
    <w:rPr>
      <w:rFonts w:eastAsia="SimSun"/>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243542">
      <w:bodyDiv w:val="1"/>
      <w:marLeft w:val="0"/>
      <w:marRight w:val="0"/>
      <w:marTop w:val="0"/>
      <w:marBottom w:val="0"/>
      <w:divBdr>
        <w:top w:val="none" w:sz="0" w:space="0" w:color="auto"/>
        <w:left w:val="none" w:sz="0" w:space="0" w:color="auto"/>
        <w:bottom w:val="none" w:sz="0" w:space="0" w:color="auto"/>
        <w:right w:val="none" w:sz="0" w:space="0" w:color="auto"/>
      </w:divBdr>
    </w:div>
    <w:div w:id="1387680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17A9C9-C4F8-4F66-9F0E-B2531EEE13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10</Pages>
  <Words>1412</Words>
  <Characters>8055</Characters>
  <Application>Microsoft Office Word</Application>
  <DocSecurity>0</DocSecurity>
  <Lines>67</Lines>
  <Paragraphs>18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9449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markus.pettersson</cp:lastModifiedBy>
  <cp:revision>2</cp:revision>
  <dcterms:created xsi:type="dcterms:W3CDTF">2019-10-04T17:24:00Z</dcterms:created>
  <dcterms:modified xsi:type="dcterms:W3CDTF">2019-10-04T17:24:00Z</dcterms:modified>
</cp:coreProperties>
</file>