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21755" w14:textId="53964B17" w:rsidR="00BE030A" w:rsidRPr="002817CB" w:rsidRDefault="00BE030A" w:rsidP="00BE030A">
      <w:pPr>
        <w:pStyle w:val="3GPPHeader"/>
        <w:spacing w:after="60"/>
        <w:rPr>
          <w:rFonts w:ascii="Times New Roman" w:hAnsi="Times New Roman"/>
          <w:sz w:val="32"/>
          <w:szCs w:val="32"/>
          <w:highlight w:val="yellow"/>
        </w:rPr>
      </w:pPr>
      <w:bookmarkStart w:id="0" w:name="_Hlk487029736"/>
      <w:bookmarkEnd w:id="0"/>
      <w:r w:rsidRPr="002817CB">
        <w:rPr>
          <w:rFonts w:ascii="Times New Roman" w:hAnsi="Times New Roman"/>
        </w:rPr>
        <w:t>3GPP TSG-RAN WG4 Meeting #92</w:t>
      </w:r>
      <w:r w:rsidR="00771E0D">
        <w:rPr>
          <w:rFonts w:ascii="Times New Roman" w:hAnsi="Times New Roman"/>
        </w:rPr>
        <w:t>bis</w:t>
      </w:r>
      <w:r w:rsidRPr="002817CB">
        <w:rPr>
          <w:rFonts w:ascii="Times New Roman" w:hAnsi="Times New Roman"/>
        </w:rPr>
        <w:tab/>
      </w:r>
      <w:r w:rsidRPr="002817CB">
        <w:rPr>
          <w:rFonts w:ascii="Times New Roman" w:hAnsi="Times New Roman"/>
          <w:szCs w:val="24"/>
        </w:rPr>
        <w:t>R4-19</w:t>
      </w:r>
      <w:r w:rsidR="006976B5">
        <w:rPr>
          <w:rFonts w:ascii="Times New Roman" w:hAnsi="Times New Roman"/>
          <w:szCs w:val="24"/>
        </w:rPr>
        <w:t>12173</w:t>
      </w:r>
    </w:p>
    <w:p w14:paraId="1125DED7" w14:textId="3D162847" w:rsidR="00BE030A" w:rsidRPr="001B569E" w:rsidRDefault="00771E0D" w:rsidP="00BE030A">
      <w:pPr>
        <w:pStyle w:val="Header"/>
        <w:tabs>
          <w:tab w:val="right" w:pos="10206"/>
        </w:tabs>
        <w:spacing w:after="120"/>
        <w:rPr>
          <w:rFonts w:ascii="Times New Roman" w:hAnsi="Times New Roman"/>
          <w:sz w:val="24"/>
          <w:szCs w:val="24"/>
          <w:lang w:val="en-US"/>
        </w:rPr>
      </w:pPr>
      <w:r>
        <w:rPr>
          <w:rFonts w:ascii="Times New Roman" w:hAnsi="Times New Roman"/>
          <w:sz w:val="24"/>
          <w:szCs w:val="24"/>
          <w:lang w:val="en-US"/>
        </w:rPr>
        <w:t>Chongqing</w:t>
      </w:r>
      <w:r w:rsidR="00BE030A" w:rsidRPr="001B569E">
        <w:rPr>
          <w:rFonts w:ascii="Times New Roman" w:hAnsi="Times New Roman"/>
          <w:sz w:val="24"/>
          <w:szCs w:val="24"/>
          <w:lang w:val="en-US"/>
        </w:rPr>
        <w:t xml:space="preserve">, </w:t>
      </w:r>
      <w:r>
        <w:rPr>
          <w:rFonts w:ascii="Times New Roman" w:hAnsi="Times New Roman"/>
          <w:sz w:val="24"/>
          <w:szCs w:val="24"/>
          <w:lang w:val="en-US"/>
        </w:rPr>
        <w:t>CN</w:t>
      </w:r>
      <w:r w:rsidR="00BE030A" w:rsidRPr="001B569E">
        <w:rPr>
          <w:rFonts w:ascii="Times New Roman" w:hAnsi="Times New Roman"/>
          <w:sz w:val="24"/>
          <w:szCs w:val="24"/>
          <w:lang w:val="en-US"/>
        </w:rPr>
        <w:t xml:space="preserve">, </w:t>
      </w:r>
      <w:r w:rsidR="00A368D1">
        <w:rPr>
          <w:rFonts w:ascii="Times New Roman" w:hAnsi="Times New Roman"/>
          <w:sz w:val="24"/>
          <w:szCs w:val="24"/>
          <w:lang w:val="en-US"/>
        </w:rPr>
        <w:t>14</w:t>
      </w:r>
      <w:r w:rsidR="00BE030A" w:rsidRPr="001B569E">
        <w:rPr>
          <w:rFonts w:ascii="Times New Roman" w:hAnsi="Times New Roman"/>
          <w:sz w:val="24"/>
          <w:szCs w:val="24"/>
          <w:lang w:val="en-US"/>
        </w:rPr>
        <w:t xml:space="preserve"> – </w:t>
      </w:r>
      <w:r w:rsidR="00A368D1">
        <w:rPr>
          <w:rFonts w:ascii="Times New Roman" w:hAnsi="Times New Roman"/>
          <w:sz w:val="24"/>
          <w:szCs w:val="24"/>
          <w:lang w:val="en-US"/>
        </w:rPr>
        <w:t>18</w:t>
      </w:r>
      <w:r w:rsidR="00BE030A" w:rsidRPr="001B569E">
        <w:rPr>
          <w:rFonts w:ascii="Times New Roman" w:hAnsi="Times New Roman"/>
          <w:sz w:val="24"/>
          <w:szCs w:val="24"/>
          <w:lang w:val="en-US"/>
        </w:rPr>
        <w:t xml:space="preserve"> </w:t>
      </w:r>
      <w:r w:rsidR="00A368D1" w:rsidRPr="00A368D1">
        <w:rPr>
          <w:rFonts w:ascii="Times New Roman" w:hAnsi="Times New Roman"/>
          <w:sz w:val="24"/>
          <w:szCs w:val="24"/>
          <w:lang w:val="en-US"/>
        </w:rPr>
        <w:t xml:space="preserve">October </w:t>
      </w:r>
      <w:r w:rsidR="00BE030A" w:rsidRPr="001B569E">
        <w:rPr>
          <w:rFonts w:ascii="Times New Roman" w:hAnsi="Times New Roman"/>
          <w:sz w:val="24"/>
          <w:szCs w:val="24"/>
          <w:lang w:val="en-US"/>
        </w:rPr>
        <w:t>2019</w:t>
      </w:r>
    </w:p>
    <w:p w14:paraId="74E2921A" w14:textId="77777777" w:rsidR="00BE030A" w:rsidRPr="001B569E" w:rsidRDefault="00BE030A" w:rsidP="00BE030A">
      <w:pPr>
        <w:spacing w:after="120"/>
        <w:ind w:left="1985" w:hanging="1985"/>
        <w:rPr>
          <w:b/>
          <w:lang w:val="en-US"/>
        </w:rPr>
      </w:pPr>
    </w:p>
    <w:p w14:paraId="330BF1E6" w14:textId="77777777" w:rsidR="00BE030A" w:rsidRPr="002817CB" w:rsidRDefault="00BE030A" w:rsidP="00BE030A">
      <w:pPr>
        <w:spacing w:after="120"/>
        <w:ind w:left="1985" w:hanging="1985"/>
        <w:rPr>
          <w:bCs/>
        </w:rPr>
      </w:pPr>
      <w:r w:rsidRPr="002817CB">
        <w:rPr>
          <w:b/>
        </w:rPr>
        <w:t>Source:</w:t>
      </w:r>
      <w:r w:rsidRPr="002817CB">
        <w:rPr>
          <w:b/>
        </w:rPr>
        <w:tab/>
      </w:r>
      <w:r w:rsidRPr="00B26B00">
        <w:rPr>
          <w:b/>
          <w:bCs/>
        </w:rPr>
        <w:t>Ericsson</w:t>
      </w:r>
    </w:p>
    <w:p w14:paraId="6C4BC12B" w14:textId="0868971D" w:rsidR="00BE030A" w:rsidRPr="002817CB" w:rsidRDefault="00BE030A" w:rsidP="00BE030A">
      <w:pPr>
        <w:spacing w:after="120"/>
        <w:ind w:left="1985" w:hanging="1985"/>
        <w:rPr>
          <w:bCs/>
          <w:lang w:val="en-US"/>
        </w:rPr>
      </w:pPr>
      <w:r w:rsidRPr="002817CB">
        <w:rPr>
          <w:b/>
        </w:rPr>
        <w:t>Title:</w:t>
      </w:r>
      <w:r w:rsidRPr="002817CB">
        <w:rPr>
          <w:b/>
        </w:rPr>
        <w:tab/>
      </w:r>
      <w:r w:rsidR="00401ADD">
        <w:rPr>
          <w:b/>
        </w:rPr>
        <w:t xml:space="preserve">On the PRACH HST BS </w:t>
      </w:r>
      <w:proofErr w:type="spellStart"/>
      <w:r w:rsidR="00401ADD">
        <w:rPr>
          <w:b/>
        </w:rPr>
        <w:t>demod</w:t>
      </w:r>
      <w:proofErr w:type="spellEnd"/>
      <w:r w:rsidR="00401ADD">
        <w:rPr>
          <w:b/>
        </w:rPr>
        <w:t xml:space="preserve"> test assumptions</w:t>
      </w:r>
    </w:p>
    <w:p w14:paraId="313E8CCD" w14:textId="4E15E4EC" w:rsidR="00BE030A" w:rsidRPr="002817CB" w:rsidRDefault="00BE030A" w:rsidP="00BE030A">
      <w:pPr>
        <w:spacing w:after="120"/>
        <w:ind w:left="1985" w:hanging="1985"/>
        <w:rPr>
          <w:bCs/>
          <w:color w:val="FF0000"/>
          <w:lang w:val="en-US"/>
        </w:rPr>
      </w:pPr>
      <w:r w:rsidRPr="002817CB">
        <w:rPr>
          <w:b/>
          <w:lang w:val="en-US"/>
        </w:rPr>
        <w:t>Agenda item:</w:t>
      </w:r>
      <w:r w:rsidRPr="002817CB">
        <w:rPr>
          <w:b/>
          <w:lang w:val="en-US"/>
        </w:rPr>
        <w:tab/>
      </w:r>
      <w:r w:rsidR="00F609CC">
        <w:rPr>
          <w:b/>
          <w:lang w:val="en-US"/>
        </w:rPr>
        <w:t>8.17</w:t>
      </w:r>
      <w:r w:rsidR="003F2EBF">
        <w:rPr>
          <w:b/>
          <w:lang w:val="en-US"/>
        </w:rPr>
        <w:t>.2.3</w:t>
      </w:r>
    </w:p>
    <w:p w14:paraId="47AC69D1" w14:textId="0DADC6F0" w:rsidR="00BE030A" w:rsidRPr="006C5723" w:rsidRDefault="00BE030A" w:rsidP="00BE030A">
      <w:pPr>
        <w:pBdr>
          <w:bottom w:val="single" w:sz="12" w:space="1" w:color="auto"/>
        </w:pBdr>
        <w:spacing w:after="120"/>
        <w:ind w:left="1985" w:hanging="1985"/>
        <w:rPr>
          <w:lang w:val="fr-FR"/>
        </w:rPr>
      </w:pPr>
      <w:r w:rsidRPr="002817CB">
        <w:rPr>
          <w:b/>
        </w:rPr>
        <w:t>Document for:</w:t>
      </w:r>
      <w:r w:rsidRPr="002817CB">
        <w:rPr>
          <w:b/>
        </w:rPr>
        <w:tab/>
      </w:r>
      <w:r w:rsidR="00732DE3">
        <w:t>Approval</w:t>
      </w:r>
    </w:p>
    <w:p w14:paraId="3C644C7F" w14:textId="77777777" w:rsidR="00BE030A" w:rsidRPr="002817CB" w:rsidRDefault="00BE030A" w:rsidP="00BE030A">
      <w:pPr>
        <w:pBdr>
          <w:bottom w:val="single" w:sz="12" w:space="1" w:color="auto"/>
        </w:pBdr>
        <w:spacing w:after="120"/>
        <w:ind w:left="1985" w:hanging="1985"/>
        <w:rPr>
          <w:bCs/>
          <w:color w:val="FF0000"/>
        </w:rPr>
      </w:pPr>
    </w:p>
    <w:p w14:paraId="6ED7683E" w14:textId="77777777" w:rsidR="00BE030A" w:rsidRPr="002817CB"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sidRPr="002817CB">
        <w:rPr>
          <w:rFonts w:ascii="Times New Roman" w:hAnsi="Times New Roman"/>
        </w:rPr>
        <w:t>Introduction</w:t>
      </w:r>
    </w:p>
    <w:p w14:paraId="3384A28F" w14:textId="570EB6DD" w:rsidR="00853397" w:rsidRDefault="00847D45" w:rsidP="00BE030A">
      <w:r>
        <w:rPr>
          <w:rFonts w:eastAsiaTheme="minorEastAsia"/>
          <w:lang w:val="en-US" w:eastAsia="zh-CN"/>
        </w:rPr>
        <w:t>D</w:t>
      </w:r>
      <w:r w:rsidR="009239F9">
        <w:rPr>
          <w:rFonts w:eastAsiaTheme="minorEastAsia"/>
          <w:lang w:val="en-US" w:eastAsia="zh-CN"/>
        </w:rPr>
        <w:t xml:space="preserve">uring </w:t>
      </w:r>
      <w:r>
        <w:rPr>
          <w:rFonts w:eastAsiaTheme="minorEastAsia"/>
          <w:lang w:val="en-US" w:eastAsia="zh-CN"/>
        </w:rPr>
        <w:t xml:space="preserve">the </w:t>
      </w:r>
      <w:r w:rsidR="009239F9">
        <w:rPr>
          <w:rFonts w:eastAsiaTheme="minorEastAsia"/>
          <w:lang w:val="en-US" w:eastAsia="zh-CN"/>
        </w:rPr>
        <w:t xml:space="preserve">RAN4#92 meeting, </w:t>
      </w:r>
      <w:r w:rsidR="009239F9">
        <w:t xml:space="preserve">the </w:t>
      </w:r>
      <w:r w:rsidR="00606BD4">
        <w:t>fo</w:t>
      </w:r>
      <w:r w:rsidR="00853397">
        <w:t>llowing plan was agreed</w:t>
      </w:r>
      <w:r w:rsidR="00BE030A" w:rsidRPr="002817CB">
        <w:t xml:space="preserve">, </w:t>
      </w:r>
    </w:p>
    <w:p w14:paraId="45048212" w14:textId="77777777" w:rsidR="005E54EC" w:rsidRDefault="00744316" w:rsidP="00BF54DB">
      <w:pPr>
        <w:pStyle w:val="ListParagraph"/>
        <w:numPr>
          <w:ilvl w:val="0"/>
          <w:numId w:val="6"/>
        </w:numPr>
        <w:rPr>
          <w:rFonts w:ascii="Arial" w:hAnsi="Arial" w:cs="Arial"/>
        </w:rPr>
      </w:pPr>
      <w:r w:rsidRPr="00A60E7E">
        <w:rPr>
          <w:rFonts w:ascii="Arial" w:hAnsi="Arial" w:cs="Arial"/>
        </w:rPr>
        <w:t xml:space="preserve">Provide simulation results for </w:t>
      </w:r>
      <w:r w:rsidR="00BD12EE" w:rsidRPr="00A60E7E">
        <w:rPr>
          <w:rFonts w:ascii="Arial" w:hAnsi="Arial" w:cs="Arial"/>
        </w:rPr>
        <w:t>HST when the velocity is at around 350km/h in the coming meetings</w:t>
      </w:r>
      <w:r w:rsidR="00FD1D08" w:rsidRPr="00A60E7E">
        <w:rPr>
          <w:rFonts w:ascii="Arial" w:hAnsi="Arial" w:cs="Arial"/>
        </w:rPr>
        <w:t xml:space="preserve"> </w:t>
      </w:r>
    </w:p>
    <w:p w14:paraId="4AC649F8" w14:textId="2A7AD135" w:rsidR="00853397" w:rsidRPr="00BF54DB" w:rsidRDefault="005E54EC" w:rsidP="00BF54DB">
      <w:pPr>
        <w:pStyle w:val="ListParagraph"/>
        <w:numPr>
          <w:ilvl w:val="0"/>
          <w:numId w:val="6"/>
        </w:numPr>
        <w:rPr>
          <w:rFonts w:ascii="Arial" w:hAnsi="Arial" w:cs="Arial"/>
          <w:i/>
          <w:u w:val="single"/>
        </w:rPr>
      </w:pPr>
      <w:r w:rsidRPr="00BF54DB">
        <w:rPr>
          <w:rFonts w:ascii="Arial" w:hAnsi="Arial" w:cs="Arial"/>
          <w:i/>
          <w:u w:val="single"/>
        </w:rPr>
        <w:t>C</w:t>
      </w:r>
      <w:r w:rsidR="00FD1D08" w:rsidRPr="00BF54DB">
        <w:rPr>
          <w:rFonts w:ascii="Arial" w:hAnsi="Arial" w:cs="Arial"/>
          <w:i/>
          <w:u w:val="single"/>
        </w:rPr>
        <w:t>heck if the simulation</w:t>
      </w:r>
      <w:r w:rsidR="00747778" w:rsidRPr="00BF54DB">
        <w:rPr>
          <w:rFonts w:ascii="Arial" w:hAnsi="Arial" w:cs="Arial"/>
          <w:i/>
          <w:u w:val="single"/>
        </w:rPr>
        <w:t xml:space="preserve"> assumptions (agree</w:t>
      </w:r>
      <w:r w:rsidR="00DF2F62">
        <w:rPr>
          <w:rFonts w:ascii="Arial" w:hAnsi="Arial" w:cs="Arial"/>
          <w:i/>
          <w:u w:val="single"/>
        </w:rPr>
        <w:t>d</w:t>
      </w:r>
      <w:r w:rsidR="00BA65AB">
        <w:rPr>
          <w:rFonts w:ascii="Arial" w:hAnsi="Arial" w:cs="Arial"/>
          <w:i/>
          <w:u w:val="single"/>
        </w:rPr>
        <w:t xml:space="preserve"> only to align</w:t>
      </w:r>
      <w:r w:rsidR="00747778" w:rsidRPr="00BF54DB">
        <w:rPr>
          <w:rFonts w:ascii="Arial" w:hAnsi="Arial" w:cs="Arial"/>
          <w:i/>
          <w:u w:val="single"/>
        </w:rPr>
        <w:t xml:space="preserve"> simulations)</w:t>
      </w:r>
      <w:r w:rsidRPr="00BF54DB">
        <w:rPr>
          <w:rFonts w:ascii="Arial" w:hAnsi="Arial" w:cs="Arial"/>
          <w:i/>
          <w:u w:val="single"/>
        </w:rPr>
        <w:t xml:space="preserve"> are reasonable.</w:t>
      </w:r>
    </w:p>
    <w:p w14:paraId="4804F31C" w14:textId="3BDE8033" w:rsidR="005E54EC" w:rsidRPr="00BF54DB" w:rsidRDefault="005E54EC" w:rsidP="00BF54DB">
      <w:pPr>
        <w:pStyle w:val="ListParagraph"/>
        <w:numPr>
          <w:ilvl w:val="0"/>
          <w:numId w:val="6"/>
        </w:numPr>
        <w:rPr>
          <w:rFonts w:ascii="Arial" w:hAnsi="Arial" w:cs="Arial"/>
          <w:i/>
          <w:u w:val="single"/>
        </w:rPr>
      </w:pPr>
      <w:r w:rsidRPr="00BF54DB">
        <w:rPr>
          <w:rFonts w:ascii="Arial" w:hAnsi="Arial" w:cs="Arial"/>
          <w:i/>
          <w:u w:val="single"/>
        </w:rPr>
        <w:t xml:space="preserve">Study the feasibility </w:t>
      </w:r>
      <w:r w:rsidR="005D36AD" w:rsidRPr="00BF54DB">
        <w:rPr>
          <w:rFonts w:ascii="Arial" w:hAnsi="Arial" w:cs="Arial"/>
          <w:i/>
          <w:u w:val="single"/>
        </w:rPr>
        <w:t>of the HST scenario</w:t>
      </w:r>
      <w:r w:rsidR="00EA1796" w:rsidRPr="00BF54DB">
        <w:rPr>
          <w:rFonts w:ascii="Arial" w:hAnsi="Arial" w:cs="Arial"/>
          <w:i/>
          <w:u w:val="single"/>
        </w:rPr>
        <w:t xml:space="preserve"> when the velocity is around 500km/h</w:t>
      </w:r>
    </w:p>
    <w:p w14:paraId="10F2AEC2" w14:textId="29B2F704" w:rsidR="003D68CB" w:rsidRDefault="003D68CB" w:rsidP="003D68CB">
      <w:pPr>
        <w:rPr>
          <w:rFonts w:eastAsiaTheme="minorEastAsia"/>
          <w:lang w:val="en-US" w:eastAsia="zh-CN"/>
        </w:rPr>
      </w:pPr>
      <w:r>
        <w:rPr>
          <w:rFonts w:eastAsiaTheme="minorEastAsia"/>
          <w:lang w:val="en-US" w:eastAsia="zh-CN"/>
        </w:rPr>
        <w:t xml:space="preserve">According to the Way Forward (WF) on the </w:t>
      </w:r>
      <w:r w:rsidRPr="00357C19">
        <w:rPr>
          <w:rFonts w:eastAsiaTheme="minorEastAsia"/>
          <w:lang w:val="en-US" w:eastAsia="zh-CN"/>
        </w:rPr>
        <w:t>NR HST BS demodulation requirements</w:t>
      </w:r>
      <w:r w:rsidR="00450461">
        <w:rPr>
          <w:rFonts w:eastAsiaTheme="minorEastAsia"/>
          <w:lang w:val="en-US" w:eastAsia="zh-CN"/>
        </w:rPr>
        <w:t xml:space="preserve"> </w:t>
      </w:r>
      <w:sdt>
        <w:sdtPr>
          <w:rPr>
            <w:rFonts w:eastAsiaTheme="minorEastAsia"/>
            <w:lang w:val="en-US" w:eastAsia="zh-CN"/>
          </w:rPr>
          <w:id w:val="1989826307"/>
          <w:citation/>
        </w:sdtPr>
        <w:sdtEndPr/>
        <w:sdtContent>
          <w:r w:rsidR="00450461">
            <w:rPr>
              <w:rFonts w:eastAsiaTheme="minorEastAsia"/>
              <w:lang w:val="en-US" w:eastAsia="zh-CN"/>
            </w:rPr>
            <w:fldChar w:fldCharType="begin"/>
          </w:r>
          <w:r w:rsidR="00450461">
            <w:rPr>
              <w:rFonts w:eastAsiaTheme="minorEastAsia"/>
              <w:lang w:val="en-US" w:eastAsia="zh-CN"/>
            </w:rPr>
            <w:instrText xml:space="preserve"> CITATION Placeholder1 \l 1033 </w:instrText>
          </w:r>
          <w:r w:rsidR="00450461">
            <w:rPr>
              <w:rFonts w:eastAsiaTheme="minorEastAsia"/>
              <w:lang w:val="en-US" w:eastAsia="zh-CN"/>
            </w:rPr>
            <w:fldChar w:fldCharType="separate"/>
          </w:r>
          <w:r w:rsidR="00450461" w:rsidRPr="00450461">
            <w:rPr>
              <w:rFonts w:eastAsiaTheme="minorEastAsia"/>
              <w:noProof/>
              <w:lang w:val="en-US" w:eastAsia="zh-CN"/>
            </w:rPr>
            <w:t>[1]</w:t>
          </w:r>
          <w:r w:rsidR="00450461">
            <w:rPr>
              <w:rFonts w:eastAsiaTheme="minorEastAsia"/>
              <w:lang w:val="en-US" w:eastAsia="zh-CN"/>
            </w:rPr>
            <w:fldChar w:fldCharType="end"/>
          </w:r>
        </w:sdtContent>
      </w:sdt>
      <w:r>
        <w:rPr>
          <w:rFonts w:eastAsiaTheme="minorEastAsia"/>
          <w:lang w:val="en-US" w:eastAsia="zh-CN"/>
        </w:rPr>
        <w:t>, some aligned simulation assumptions (among all) are as listed below.</w:t>
      </w:r>
    </w:p>
    <w:p w14:paraId="492712B6" w14:textId="77777777" w:rsidR="003D68CB" w:rsidRDefault="003D68CB" w:rsidP="003D68CB">
      <w:pPr>
        <w:pStyle w:val="ListParagraph"/>
        <w:numPr>
          <w:ilvl w:val="0"/>
          <w:numId w:val="8"/>
        </w:numPr>
        <w:rPr>
          <w:rFonts w:ascii="Arial" w:eastAsiaTheme="minorEastAsia" w:hAnsi="Arial" w:cs="Arial"/>
          <w:lang w:val="en-US" w:eastAsia="zh-CN"/>
        </w:rPr>
      </w:pPr>
      <w:r w:rsidRPr="00F64128">
        <w:rPr>
          <w:rFonts w:ascii="Arial" w:eastAsiaTheme="minorEastAsia" w:hAnsi="Arial" w:cs="Arial"/>
          <w:lang w:val="en-US" w:eastAsia="zh-CN"/>
        </w:rPr>
        <w:t>PRACH format</w:t>
      </w:r>
      <w:r>
        <w:rPr>
          <w:rFonts w:ascii="Arial" w:eastAsiaTheme="minorEastAsia" w:hAnsi="Arial" w:cs="Arial"/>
          <w:lang w:val="en-US" w:eastAsia="zh-CN"/>
        </w:rPr>
        <w:t>:</w:t>
      </w:r>
    </w:p>
    <w:p w14:paraId="7B05B207" w14:textId="77777777" w:rsidR="003D68CB" w:rsidRPr="005F253B" w:rsidRDefault="003D68CB" w:rsidP="003D68CB">
      <w:pPr>
        <w:pStyle w:val="ListParagraph"/>
        <w:numPr>
          <w:ilvl w:val="1"/>
          <w:numId w:val="8"/>
        </w:numPr>
        <w:rPr>
          <w:rFonts w:ascii="Arial" w:eastAsiaTheme="minorEastAsia" w:hAnsi="Arial" w:cs="Arial"/>
          <w:color w:val="AEAAAA" w:themeColor="background2" w:themeShade="BF"/>
          <w:lang w:val="en-US" w:eastAsia="zh-CN"/>
        </w:rPr>
      </w:pPr>
      <w:r w:rsidRPr="005F253B">
        <w:rPr>
          <w:rFonts w:ascii="Arial" w:eastAsiaTheme="minorEastAsia" w:hAnsi="Arial" w:cs="Arial"/>
          <w:color w:val="AEAAAA" w:themeColor="background2" w:themeShade="BF"/>
          <w:lang w:val="en-US" w:eastAsia="zh-CN"/>
        </w:rPr>
        <w:t>For 350km/h velocity, use PRACH format 0</w:t>
      </w:r>
    </w:p>
    <w:p w14:paraId="248BA7C3" w14:textId="4C93D445" w:rsidR="003D68CB" w:rsidRPr="00DC703D" w:rsidRDefault="003D68CB" w:rsidP="003D68CB">
      <w:pPr>
        <w:pStyle w:val="ListParagraph"/>
        <w:numPr>
          <w:ilvl w:val="1"/>
          <w:numId w:val="8"/>
        </w:numPr>
        <w:rPr>
          <w:rFonts w:ascii="Arial" w:eastAsiaTheme="minorEastAsia" w:hAnsi="Arial" w:cs="Arial"/>
          <w:lang w:val="en-US" w:eastAsia="zh-CN"/>
        </w:rPr>
      </w:pPr>
      <w:r w:rsidRPr="00DC703D">
        <w:rPr>
          <w:rFonts w:ascii="Arial" w:eastAsiaTheme="minorEastAsia" w:hAnsi="Arial" w:cs="Arial"/>
          <w:lang w:val="en-US" w:eastAsia="zh-CN"/>
        </w:rPr>
        <w:t xml:space="preserve">For </w:t>
      </w:r>
      <w:r w:rsidR="00DC703D" w:rsidRPr="00DC703D">
        <w:rPr>
          <w:rFonts w:ascii="Arial" w:eastAsiaTheme="minorEastAsia" w:hAnsi="Arial" w:cs="Arial"/>
          <w:lang w:val="en-US" w:eastAsia="zh-CN"/>
        </w:rPr>
        <w:t>50</w:t>
      </w:r>
      <w:r w:rsidRPr="00DC703D">
        <w:rPr>
          <w:rFonts w:ascii="Arial" w:eastAsiaTheme="minorEastAsia" w:hAnsi="Arial" w:cs="Arial"/>
          <w:lang w:val="en-US" w:eastAsia="zh-CN"/>
        </w:rPr>
        <w:t>0km/h velocity, further evaluate PRACH format from 0, A2, A3, B4, and C2.</w:t>
      </w:r>
    </w:p>
    <w:p w14:paraId="1CAFA900" w14:textId="77777777" w:rsidR="003D68CB" w:rsidRPr="00DC703D" w:rsidRDefault="003D68CB" w:rsidP="003D68CB">
      <w:pPr>
        <w:pStyle w:val="ListParagraph"/>
        <w:numPr>
          <w:ilvl w:val="2"/>
          <w:numId w:val="8"/>
        </w:numPr>
        <w:rPr>
          <w:rFonts w:ascii="Arial" w:eastAsiaTheme="minorEastAsia" w:hAnsi="Arial" w:cs="Arial"/>
          <w:lang w:val="en-US" w:eastAsia="zh-CN"/>
        </w:rPr>
      </w:pPr>
      <w:r w:rsidRPr="00DC703D">
        <w:rPr>
          <w:rFonts w:ascii="Arial" w:eastAsiaTheme="minorEastAsia" w:hAnsi="Arial" w:cs="Arial"/>
          <w:lang w:val="en-US" w:eastAsia="zh-CN"/>
        </w:rPr>
        <w:t>Other formats are not precluded for evaluations</w:t>
      </w:r>
    </w:p>
    <w:p w14:paraId="19F33194" w14:textId="77777777" w:rsidR="003D68CB" w:rsidRDefault="003D68CB" w:rsidP="003D68CB">
      <w:pPr>
        <w:pStyle w:val="ListParagraph"/>
        <w:numPr>
          <w:ilvl w:val="0"/>
          <w:numId w:val="8"/>
        </w:numPr>
        <w:rPr>
          <w:rFonts w:ascii="Arial" w:eastAsiaTheme="minorEastAsia" w:hAnsi="Arial" w:cs="Arial"/>
          <w:lang w:val="en-US" w:eastAsia="zh-CN"/>
        </w:rPr>
      </w:pPr>
      <w:r>
        <w:rPr>
          <w:rFonts w:ascii="Arial" w:eastAsiaTheme="minorEastAsia" w:hAnsi="Arial" w:cs="Arial"/>
          <w:lang w:val="en-US" w:eastAsia="zh-CN"/>
        </w:rPr>
        <w:t>Restricted set for PRACH format 0</w:t>
      </w:r>
    </w:p>
    <w:p w14:paraId="21C1C6AC" w14:textId="77777777" w:rsidR="003D68CB" w:rsidRPr="00F8541E" w:rsidRDefault="003D68CB" w:rsidP="003D68CB">
      <w:pPr>
        <w:pStyle w:val="ListParagraph"/>
        <w:numPr>
          <w:ilvl w:val="1"/>
          <w:numId w:val="8"/>
        </w:numPr>
        <w:rPr>
          <w:rFonts w:ascii="Arial" w:eastAsiaTheme="minorEastAsia" w:hAnsi="Arial" w:cs="Arial"/>
          <w:color w:val="AEAAAA" w:themeColor="background2" w:themeShade="BF"/>
          <w:lang w:val="en-US" w:eastAsia="zh-CN"/>
        </w:rPr>
      </w:pPr>
      <w:r w:rsidRPr="00F8541E">
        <w:rPr>
          <w:rFonts w:ascii="Arial" w:eastAsiaTheme="minorEastAsia" w:hAnsi="Arial" w:cs="Arial"/>
          <w:color w:val="AEAAAA" w:themeColor="background2" w:themeShade="BF"/>
          <w:lang w:val="en-US" w:eastAsia="zh-CN"/>
        </w:rPr>
        <w:t>Option 1: Type A</w:t>
      </w:r>
    </w:p>
    <w:p w14:paraId="21EF680A" w14:textId="77777777" w:rsidR="003D68CB" w:rsidRPr="00F8541E" w:rsidRDefault="003D68CB" w:rsidP="003D68CB">
      <w:pPr>
        <w:pStyle w:val="ListParagraph"/>
        <w:numPr>
          <w:ilvl w:val="1"/>
          <w:numId w:val="8"/>
        </w:numPr>
        <w:rPr>
          <w:rFonts w:ascii="Arial" w:eastAsiaTheme="minorEastAsia" w:hAnsi="Arial" w:cs="Arial"/>
          <w:color w:val="AEAAAA" w:themeColor="background2" w:themeShade="BF"/>
          <w:lang w:val="en-US" w:eastAsia="zh-CN"/>
        </w:rPr>
      </w:pPr>
      <w:r w:rsidRPr="00F8541E">
        <w:rPr>
          <w:rFonts w:ascii="Arial" w:eastAsiaTheme="minorEastAsia" w:hAnsi="Arial" w:cs="Arial"/>
          <w:color w:val="AEAAAA" w:themeColor="background2" w:themeShade="BF"/>
          <w:lang w:val="en-US" w:eastAsia="zh-CN"/>
        </w:rPr>
        <w:t>Option 2: Type B</w:t>
      </w:r>
    </w:p>
    <w:p w14:paraId="7876F9E8" w14:textId="77777777" w:rsidR="003D68CB" w:rsidRPr="005560F5" w:rsidRDefault="003D68CB" w:rsidP="003D68CB">
      <w:pPr>
        <w:pStyle w:val="ListParagraph"/>
        <w:numPr>
          <w:ilvl w:val="1"/>
          <w:numId w:val="8"/>
        </w:numPr>
        <w:rPr>
          <w:rFonts w:ascii="Arial" w:eastAsiaTheme="minorEastAsia" w:hAnsi="Arial" w:cs="Arial"/>
          <w:lang w:val="en-US" w:eastAsia="zh-CN"/>
        </w:rPr>
      </w:pPr>
      <w:r w:rsidRPr="005560F5">
        <w:rPr>
          <w:rFonts w:ascii="Arial" w:eastAsiaTheme="minorEastAsia" w:hAnsi="Arial" w:cs="Arial"/>
          <w:lang w:val="en-US" w:eastAsia="zh-CN"/>
        </w:rPr>
        <w:t>Option 3: both Type A and Type B</w:t>
      </w:r>
    </w:p>
    <w:p w14:paraId="075E34EB" w14:textId="77777777" w:rsidR="003D68CB" w:rsidRDefault="003D68CB" w:rsidP="003D68CB">
      <w:pPr>
        <w:pStyle w:val="ListParagraph"/>
        <w:numPr>
          <w:ilvl w:val="0"/>
          <w:numId w:val="8"/>
        </w:numPr>
        <w:rPr>
          <w:rFonts w:ascii="Arial" w:eastAsiaTheme="minorEastAsia" w:hAnsi="Arial" w:cs="Arial"/>
          <w:lang w:val="en-US" w:eastAsia="zh-CN"/>
        </w:rPr>
      </w:pPr>
      <w:r>
        <w:rPr>
          <w:rFonts w:ascii="Arial" w:eastAsiaTheme="minorEastAsia" w:hAnsi="Arial" w:cs="Arial"/>
          <w:lang w:val="en-US" w:eastAsia="zh-CN"/>
        </w:rPr>
        <w:t>Channel model</w:t>
      </w:r>
    </w:p>
    <w:p w14:paraId="4420C3C2" w14:textId="77777777" w:rsidR="003D68CB" w:rsidRPr="002C6FB8" w:rsidRDefault="003D68CB" w:rsidP="003D68CB">
      <w:pPr>
        <w:pStyle w:val="ListParagraph"/>
        <w:numPr>
          <w:ilvl w:val="1"/>
          <w:numId w:val="8"/>
        </w:numPr>
        <w:rPr>
          <w:rFonts w:ascii="Arial" w:eastAsiaTheme="minorEastAsia" w:hAnsi="Arial" w:cs="Arial"/>
          <w:color w:val="AEAAAA" w:themeColor="background2" w:themeShade="BF"/>
          <w:lang w:val="en-US" w:eastAsia="zh-CN"/>
        </w:rPr>
      </w:pPr>
      <w:r w:rsidRPr="002C6FB8">
        <w:rPr>
          <w:rFonts w:ascii="Arial" w:eastAsiaTheme="minorEastAsia" w:hAnsi="Arial" w:cs="Arial"/>
          <w:color w:val="AEAAAA" w:themeColor="background2" w:themeShade="BF"/>
          <w:lang w:val="en-US" w:eastAsia="zh-CN"/>
        </w:rPr>
        <w:t>Option 2: AWGN and TDL-C fading channel</w:t>
      </w:r>
    </w:p>
    <w:p w14:paraId="3802BFA5" w14:textId="77777777" w:rsidR="003D68CB" w:rsidRDefault="003D68CB" w:rsidP="003D68CB">
      <w:pPr>
        <w:pStyle w:val="ListParagraph"/>
        <w:numPr>
          <w:ilvl w:val="1"/>
          <w:numId w:val="8"/>
        </w:numPr>
        <w:rPr>
          <w:rFonts w:ascii="Arial" w:eastAsiaTheme="minorEastAsia" w:hAnsi="Arial" w:cs="Arial"/>
          <w:lang w:val="en-US" w:eastAsia="zh-CN"/>
        </w:rPr>
      </w:pPr>
      <w:r>
        <w:rPr>
          <w:rFonts w:ascii="Arial" w:eastAsiaTheme="minorEastAsia" w:hAnsi="Arial" w:cs="Arial"/>
          <w:lang w:val="en-US" w:eastAsia="zh-CN"/>
        </w:rPr>
        <w:t>Option 3: AWGN</w:t>
      </w:r>
    </w:p>
    <w:p w14:paraId="5C7EF26F" w14:textId="77777777" w:rsidR="003D68CB" w:rsidRDefault="003D68CB" w:rsidP="003D68CB">
      <w:pPr>
        <w:pStyle w:val="ListParagraph"/>
        <w:numPr>
          <w:ilvl w:val="0"/>
          <w:numId w:val="8"/>
        </w:numPr>
        <w:rPr>
          <w:rFonts w:ascii="Arial" w:eastAsiaTheme="minorEastAsia" w:hAnsi="Arial" w:cs="Arial"/>
          <w:lang w:val="en-US" w:eastAsia="zh-CN"/>
        </w:rPr>
      </w:pPr>
      <w:r>
        <w:rPr>
          <w:rFonts w:ascii="Arial" w:eastAsiaTheme="minorEastAsia" w:hAnsi="Arial" w:cs="Arial"/>
          <w:lang w:val="en-US" w:eastAsia="zh-CN"/>
        </w:rPr>
        <w:t>Frequency offset under AWGN for PRACH format 0</w:t>
      </w:r>
    </w:p>
    <w:p w14:paraId="0D276FD5" w14:textId="77777777" w:rsidR="003D68CB" w:rsidRDefault="003D68CB" w:rsidP="003D68CB">
      <w:pPr>
        <w:pStyle w:val="ListParagraph"/>
        <w:numPr>
          <w:ilvl w:val="1"/>
          <w:numId w:val="8"/>
        </w:numPr>
        <w:rPr>
          <w:rFonts w:ascii="Arial" w:eastAsiaTheme="minorEastAsia" w:hAnsi="Arial" w:cs="Arial"/>
          <w:lang w:val="en-US" w:eastAsia="zh-CN"/>
        </w:rPr>
      </w:pPr>
      <w:r>
        <w:rPr>
          <w:rFonts w:ascii="Arial" w:eastAsiaTheme="minorEastAsia" w:hAnsi="Arial" w:cs="Arial"/>
          <w:lang w:val="en-US" w:eastAsia="zh-CN"/>
        </w:rPr>
        <w:t>Frequency offset for restricted set Type A</w:t>
      </w:r>
    </w:p>
    <w:p w14:paraId="3CF9FA3F" w14:textId="77777777" w:rsidR="003D68CB" w:rsidRPr="007C1810" w:rsidRDefault="003D68CB" w:rsidP="007C1810">
      <w:pPr>
        <w:pStyle w:val="ListParagraph"/>
        <w:numPr>
          <w:ilvl w:val="2"/>
          <w:numId w:val="8"/>
        </w:numPr>
        <w:rPr>
          <w:rFonts w:ascii="Arial" w:eastAsiaTheme="minorEastAsia" w:hAnsi="Arial" w:cs="Arial"/>
          <w:color w:val="AEAAAA" w:themeColor="background2" w:themeShade="BF"/>
          <w:lang w:val="en-US" w:eastAsia="zh-CN"/>
        </w:rPr>
      </w:pPr>
      <w:r w:rsidRPr="007C1810">
        <w:rPr>
          <w:rFonts w:ascii="Arial" w:eastAsiaTheme="minorEastAsia" w:hAnsi="Arial" w:cs="Arial"/>
          <w:color w:val="AEAAAA" w:themeColor="background2" w:themeShade="BF"/>
          <w:lang w:val="en-US" w:eastAsia="zh-CN"/>
        </w:rPr>
        <w:t>Option 1: 1340Hz</w:t>
      </w:r>
    </w:p>
    <w:p w14:paraId="28A662B2" w14:textId="48DF8595" w:rsidR="009366F4" w:rsidRPr="004961D5" w:rsidRDefault="003D68CB" w:rsidP="004961D5">
      <w:pPr>
        <w:pStyle w:val="ListParagraph"/>
        <w:numPr>
          <w:ilvl w:val="2"/>
          <w:numId w:val="8"/>
        </w:numPr>
        <w:rPr>
          <w:rFonts w:ascii="Arial" w:eastAsiaTheme="minorEastAsia" w:hAnsi="Arial" w:cs="Arial"/>
          <w:color w:val="AEAAAA" w:themeColor="background2" w:themeShade="BF"/>
          <w:lang w:val="en-US" w:eastAsia="zh-CN"/>
        </w:rPr>
      </w:pPr>
      <w:r w:rsidRPr="007C1810">
        <w:rPr>
          <w:rFonts w:ascii="Arial" w:eastAsiaTheme="minorEastAsia" w:hAnsi="Arial" w:cs="Arial"/>
          <w:color w:val="AEAAAA" w:themeColor="background2" w:themeShade="BF"/>
          <w:lang w:val="en-US" w:eastAsia="zh-CN"/>
        </w:rPr>
        <w:t xml:space="preserve">Option 2: 0Hz and 1340Hz </w:t>
      </w:r>
    </w:p>
    <w:p w14:paraId="35D57494" w14:textId="77777777" w:rsidR="003D68CB" w:rsidRDefault="003D68CB" w:rsidP="003D68CB">
      <w:pPr>
        <w:pStyle w:val="ListParagraph"/>
        <w:numPr>
          <w:ilvl w:val="1"/>
          <w:numId w:val="8"/>
        </w:numPr>
        <w:rPr>
          <w:rFonts w:ascii="Arial" w:eastAsiaTheme="minorEastAsia" w:hAnsi="Arial" w:cs="Arial"/>
          <w:lang w:val="en-US" w:eastAsia="zh-CN"/>
        </w:rPr>
      </w:pPr>
      <w:r>
        <w:rPr>
          <w:rFonts w:ascii="Arial" w:eastAsiaTheme="minorEastAsia" w:hAnsi="Arial" w:cs="Arial"/>
          <w:lang w:val="en-US" w:eastAsia="zh-CN"/>
        </w:rPr>
        <w:t>Frequency offset for restricted set Type B</w:t>
      </w:r>
    </w:p>
    <w:p w14:paraId="58E62396" w14:textId="77777777" w:rsidR="003D68CB" w:rsidRDefault="003D68CB" w:rsidP="003D68CB">
      <w:pPr>
        <w:pStyle w:val="ListParagraph"/>
        <w:numPr>
          <w:ilvl w:val="2"/>
          <w:numId w:val="8"/>
        </w:numPr>
        <w:rPr>
          <w:rFonts w:ascii="Arial" w:eastAsiaTheme="minorEastAsia" w:hAnsi="Arial" w:cs="Arial"/>
          <w:lang w:val="en-US" w:eastAsia="zh-CN"/>
        </w:rPr>
      </w:pPr>
      <w:r>
        <w:rPr>
          <w:rFonts w:ascii="Arial" w:eastAsiaTheme="minorEastAsia" w:hAnsi="Arial" w:cs="Arial"/>
          <w:lang w:val="en-US" w:eastAsia="zh-CN"/>
        </w:rPr>
        <w:t>Option 1: 1944Hz</w:t>
      </w:r>
    </w:p>
    <w:p w14:paraId="0FF018D2" w14:textId="77777777" w:rsidR="003D68CB" w:rsidRDefault="003D68CB" w:rsidP="003D68CB">
      <w:pPr>
        <w:pStyle w:val="ListParagraph"/>
        <w:numPr>
          <w:ilvl w:val="2"/>
          <w:numId w:val="8"/>
        </w:numPr>
        <w:rPr>
          <w:rFonts w:ascii="Arial" w:eastAsiaTheme="minorEastAsia" w:hAnsi="Arial" w:cs="Arial"/>
          <w:lang w:val="en-US" w:eastAsia="zh-CN"/>
        </w:rPr>
      </w:pPr>
      <w:r>
        <w:rPr>
          <w:rFonts w:ascii="Arial" w:eastAsiaTheme="minorEastAsia" w:hAnsi="Arial" w:cs="Arial"/>
          <w:lang w:val="en-US" w:eastAsia="zh-CN"/>
        </w:rPr>
        <w:t>Option 2: 1875Hz</w:t>
      </w:r>
    </w:p>
    <w:p w14:paraId="08F4F647" w14:textId="77777777" w:rsidR="003D68CB" w:rsidRDefault="003D68CB" w:rsidP="003D68CB">
      <w:pPr>
        <w:pStyle w:val="ListParagraph"/>
        <w:numPr>
          <w:ilvl w:val="2"/>
          <w:numId w:val="8"/>
        </w:numPr>
        <w:rPr>
          <w:rFonts w:ascii="Arial" w:eastAsiaTheme="minorEastAsia" w:hAnsi="Arial" w:cs="Arial"/>
          <w:lang w:val="en-US" w:eastAsia="zh-CN"/>
        </w:rPr>
      </w:pPr>
      <w:r>
        <w:rPr>
          <w:rFonts w:ascii="Arial" w:eastAsiaTheme="minorEastAsia" w:hAnsi="Arial" w:cs="Arial"/>
          <w:lang w:val="en-US" w:eastAsia="zh-CN"/>
        </w:rPr>
        <w:t>Option 3: 2334Hz</w:t>
      </w:r>
    </w:p>
    <w:p w14:paraId="2699BBD9" w14:textId="18427B81" w:rsidR="00AB7E4B" w:rsidRDefault="00AB7E4B" w:rsidP="003D68CB">
      <w:pPr>
        <w:pStyle w:val="ListParagraph"/>
        <w:numPr>
          <w:ilvl w:val="0"/>
          <w:numId w:val="8"/>
        </w:numPr>
        <w:rPr>
          <w:rFonts w:ascii="Arial" w:eastAsiaTheme="minorEastAsia" w:hAnsi="Arial" w:cs="Arial"/>
          <w:lang w:val="en-US" w:eastAsia="zh-CN"/>
        </w:rPr>
      </w:pPr>
      <w:r w:rsidRPr="00AB7E4B">
        <w:rPr>
          <w:rFonts w:ascii="Arial" w:eastAsiaTheme="minorEastAsia" w:hAnsi="Arial" w:cs="Arial"/>
          <w:lang w:val="en-US" w:eastAsia="zh-CN"/>
        </w:rPr>
        <w:t>Frequency offset for PRACH formats with short sequence length targeting 500km/h velocity</w:t>
      </w:r>
    </w:p>
    <w:p w14:paraId="4988CB1F" w14:textId="4559DC4B" w:rsidR="00DB7321" w:rsidRDefault="00DB7321" w:rsidP="00DB7321">
      <w:pPr>
        <w:pStyle w:val="ListParagraph"/>
        <w:numPr>
          <w:ilvl w:val="1"/>
          <w:numId w:val="8"/>
        </w:numPr>
        <w:rPr>
          <w:rFonts w:ascii="Arial" w:eastAsiaTheme="minorEastAsia" w:hAnsi="Arial" w:cs="Arial"/>
          <w:lang w:val="en-US" w:eastAsia="zh-CN"/>
        </w:rPr>
      </w:pPr>
      <w:r w:rsidRPr="00DB7321">
        <w:rPr>
          <w:rFonts w:ascii="Arial" w:eastAsiaTheme="minorEastAsia" w:hAnsi="Arial" w:cs="Arial"/>
          <w:lang w:val="en-US" w:eastAsia="zh-CN"/>
        </w:rPr>
        <w:t>To align with PUSCH maximum Doppler shift</w:t>
      </w:r>
    </w:p>
    <w:p w14:paraId="2364F381" w14:textId="1EEB1F2B" w:rsidR="00DB7321" w:rsidRDefault="0047580F" w:rsidP="00DB7321">
      <w:pPr>
        <w:pStyle w:val="ListParagraph"/>
        <w:numPr>
          <w:ilvl w:val="1"/>
          <w:numId w:val="8"/>
        </w:numPr>
        <w:rPr>
          <w:rFonts w:ascii="Arial" w:eastAsiaTheme="minorEastAsia" w:hAnsi="Arial" w:cs="Arial"/>
          <w:lang w:val="en-US" w:eastAsia="zh-CN"/>
        </w:rPr>
      </w:pPr>
      <w:r>
        <w:rPr>
          <w:rFonts w:ascii="Arial" w:eastAsiaTheme="minorEastAsia" w:hAnsi="Arial" w:cs="Arial"/>
          <w:lang w:val="en-US" w:eastAsia="zh-CN"/>
        </w:rPr>
        <w:t>15kHz SCS</w:t>
      </w:r>
    </w:p>
    <w:p w14:paraId="3D1766D3" w14:textId="462BAAC0" w:rsidR="0047580F" w:rsidRPr="00566A71" w:rsidRDefault="0047580F" w:rsidP="0047580F">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1: 1944Hz</w:t>
      </w:r>
    </w:p>
    <w:p w14:paraId="14427214" w14:textId="28B9DDA0" w:rsidR="0047580F" w:rsidRPr="00566A71" w:rsidRDefault="00C03862" w:rsidP="0047580F">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2: 1500Hz</w:t>
      </w:r>
    </w:p>
    <w:p w14:paraId="7D780296" w14:textId="7623E410" w:rsidR="00C03862" w:rsidRPr="00566A71" w:rsidRDefault="00C03862" w:rsidP="0047580F">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3: 1400Hz</w:t>
      </w:r>
    </w:p>
    <w:p w14:paraId="59F12688" w14:textId="4553ED3C" w:rsidR="00C03862" w:rsidRPr="00566A71" w:rsidRDefault="00C03862" w:rsidP="0047580F">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4: 1250Hz</w:t>
      </w:r>
    </w:p>
    <w:p w14:paraId="3FC0FDE6" w14:textId="7F21A0B1" w:rsidR="00C03862" w:rsidRPr="00566A71" w:rsidRDefault="00C03862" w:rsidP="0047580F">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Other options are not precluded</w:t>
      </w:r>
    </w:p>
    <w:p w14:paraId="64D0D653" w14:textId="05BDAC5D" w:rsidR="0047580F" w:rsidRDefault="0047580F" w:rsidP="00DB7321">
      <w:pPr>
        <w:pStyle w:val="ListParagraph"/>
        <w:numPr>
          <w:ilvl w:val="1"/>
          <w:numId w:val="8"/>
        </w:numPr>
        <w:rPr>
          <w:rFonts w:ascii="Arial" w:eastAsiaTheme="minorEastAsia" w:hAnsi="Arial" w:cs="Arial"/>
          <w:lang w:val="en-US" w:eastAsia="zh-CN"/>
        </w:rPr>
      </w:pPr>
      <w:r>
        <w:rPr>
          <w:rFonts w:ascii="Arial" w:eastAsiaTheme="minorEastAsia" w:hAnsi="Arial" w:cs="Arial"/>
          <w:lang w:val="en-US" w:eastAsia="zh-CN"/>
        </w:rPr>
        <w:t>30kHz SCS</w:t>
      </w:r>
    </w:p>
    <w:p w14:paraId="43713AF2" w14:textId="32209954" w:rsidR="00167B12" w:rsidRPr="00566A71" w:rsidRDefault="00167B12" w:rsidP="00167B12">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1: 3334Hz</w:t>
      </w:r>
    </w:p>
    <w:p w14:paraId="69EF3718" w14:textId="4007CDF9" w:rsidR="00167B12" w:rsidRPr="00566A71" w:rsidRDefault="00167B12" w:rsidP="00167B12">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2: 2600Hz</w:t>
      </w:r>
    </w:p>
    <w:p w14:paraId="1921841D" w14:textId="4FAB5906" w:rsidR="00167B12" w:rsidRPr="00566A71" w:rsidRDefault="00167B12" w:rsidP="00167B12">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3: 3000Hz</w:t>
      </w:r>
    </w:p>
    <w:p w14:paraId="35D611B2" w14:textId="5B598623" w:rsidR="00167B12" w:rsidRPr="00566A71" w:rsidRDefault="00167B12" w:rsidP="00167B12">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Option 4: 2300Hz</w:t>
      </w:r>
    </w:p>
    <w:p w14:paraId="588A0F13" w14:textId="7071A63D" w:rsidR="00167B12" w:rsidRPr="00566A71" w:rsidRDefault="00167B12" w:rsidP="00167B12">
      <w:pPr>
        <w:pStyle w:val="ListParagraph"/>
        <w:numPr>
          <w:ilvl w:val="2"/>
          <w:numId w:val="8"/>
        </w:numPr>
        <w:rPr>
          <w:rFonts w:ascii="Arial" w:eastAsiaTheme="minorEastAsia" w:hAnsi="Arial" w:cs="Arial"/>
          <w:color w:val="AEAAAA" w:themeColor="background2" w:themeShade="BF"/>
          <w:lang w:val="en-US" w:eastAsia="zh-CN"/>
        </w:rPr>
      </w:pPr>
      <w:r w:rsidRPr="00566A71">
        <w:rPr>
          <w:rFonts w:ascii="Arial" w:eastAsiaTheme="minorEastAsia" w:hAnsi="Arial" w:cs="Arial"/>
          <w:color w:val="AEAAAA" w:themeColor="background2" w:themeShade="BF"/>
          <w:lang w:val="en-US" w:eastAsia="zh-CN"/>
        </w:rPr>
        <w:t>Other options are not precluded</w:t>
      </w:r>
    </w:p>
    <w:p w14:paraId="3898A7EF" w14:textId="5825361C" w:rsidR="003D68CB" w:rsidRDefault="003D68CB" w:rsidP="003D68CB">
      <w:pPr>
        <w:pStyle w:val="ListParagraph"/>
        <w:numPr>
          <w:ilvl w:val="0"/>
          <w:numId w:val="8"/>
        </w:numPr>
        <w:rPr>
          <w:rFonts w:ascii="Arial" w:eastAsiaTheme="minorEastAsia" w:hAnsi="Arial" w:cs="Arial"/>
          <w:lang w:val="en-US" w:eastAsia="zh-CN"/>
        </w:rPr>
      </w:pPr>
      <w:r>
        <w:rPr>
          <w:rFonts w:ascii="Arial" w:eastAsiaTheme="minorEastAsia" w:hAnsi="Arial" w:cs="Arial"/>
          <w:lang w:val="en-US" w:eastAsia="zh-CN"/>
        </w:rPr>
        <w:t>Number of receiver antennas: 2 Rx</w:t>
      </w:r>
      <w:r w:rsidRPr="005F253B">
        <w:rPr>
          <w:rFonts w:ascii="Arial" w:eastAsiaTheme="minorEastAsia" w:hAnsi="Arial" w:cs="Arial"/>
          <w:color w:val="AEAAAA" w:themeColor="background2" w:themeShade="BF"/>
          <w:lang w:val="en-US" w:eastAsia="zh-CN"/>
        </w:rPr>
        <w:t>, 4 Rx, 8 Rx</w:t>
      </w:r>
    </w:p>
    <w:p w14:paraId="536F40C2" w14:textId="77777777" w:rsidR="003D68CB" w:rsidRDefault="003D68CB" w:rsidP="003D68CB">
      <w:pPr>
        <w:pStyle w:val="ListParagraph"/>
        <w:numPr>
          <w:ilvl w:val="0"/>
          <w:numId w:val="8"/>
        </w:numPr>
        <w:rPr>
          <w:rFonts w:ascii="Arial" w:eastAsiaTheme="minorEastAsia" w:hAnsi="Arial" w:cs="Arial"/>
          <w:lang w:val="en-US" w:eastAsia="zh-CN"/>
        </w:rPr>
      </w:pPr>
      <w:r>
        <w:rPr>
          <w:rFonts w:ascii="Arial" w:eastAsiaTheme="minorEastAsia" w:hAnsi="Arial" w:cs="Arial"/>
          <w:lang w:val="en-US" w:eastAsia="zh-CN"/>
        </w:rPr>
        <w:lastRenderedPageBreak/>
        <w:t>Test metric</w:t>
      </w:r>
    </w:p>
    <w:p w14:paraId="6E143082" w14:textId="77777777" w:rsidR="003D68CB" w:rsidRDefault="003D68CB" w:rsidP="003D68CB">
      <w:pPr>
        <w:pStyle w:val="ListParagraph"/>
        <w:numPr>
          <w:ilvl w:val="1"/>
          <w:numId w:val="8"/>
        </w:numPr>
        <w:rPr>
          <w:rFonts w:ascii="Arial" w:eastAsiaTheme="minorEastAsia" w:hAnsi="Arial" w:cs="Arial"/>
          <w:lang w:val="en-US" w:eastAsia="zh-CN"/>
        </w:rPr>
      </w:pPr>
      <w:r>
        <w:rPr>
          <w:rFonts w:ascii="Arial" w:eastAsiaTheme="minorEastAsia" w:hAnsi="Arial" w:cs="Arial"/>
          <w:lang w:val="en-US" w:eastAsia="zh-CN"/>
        </w:rPr>
        <w:t xml:space="preserve">False alarm probability: </w:t>
      </w:r>
      <w:r>
        <w:rPr>
          <w:rFonts w:ascii="Arial" w:eastAsiaTheme="minorEastAsia" w:hAnsi="Arial" w:cs="Arial" w:hint="eastAsia"/>
          <w:lang w:val="en-US" w:eastAsia="zh-CN"/>
        </w:rPr>
        <w:t>0.1%</w:t>
      </w:r>
    </w:p>
    <w:p w14:paraId="1795E9DC" w14:textId="77777777" w:rsidR="003D68CB" w:rsidRPr="00C46CC7" w:rsidRDefault="003D68CB" w:rsidP="003D68CB">
      <w:pPr>
        <w:pStyle w:val="ListParagraph"/>
        <w:numPr>
          <w:ilvl w:val="1"/>
          <w:numId w:val="8"/>
        </w:numPr>
        <w:rPr>
          <w:rFonts w:ascii="Arial" w:eastAsiaTheme="minorEastAsia" w:hAnsi="Arial" w:cs="Arial"/>
          <w:lang w:val="en-US" w:eastAsia="zh-CN"/>
        </w:rPr>
      </w:pPr>
      <w:r>
        <w:rPr>
          <w:rFonts w:ascii="Arial" w:eastAsiaTheme="minorEastAsia" w:hAnsi="Arial" w:cs="Arial"/>
          <w:lang w:val="en-US" w:eastAsia="zh-CN"/>
        </w:rPr>
        <w:t>M</w:t>
      </w:r>
      <w:r>
        <w:rPr>
          <w:rFonts w:ascii="Arial" w:eastAsiaTheme="minorEastAsia" w:hAnsi="Arial" w:cs="Arial" w:hint="eastAsia"/>
          <w:lang w:val="en-US" w:eastAsia="zh-CN"/>
        </w:rPr>
        <w:t>iss</w:t>
      </w:r>
      <w:r>
        <w:rPr>
          <w:rFonts w:ascii="Arial" w:eastAsiaTheme="minorEastAsia" w:hAnsi="Arial" w:cs="Arial"/>
          <w:lang w:val="en-US" w:eastAsia="zh-CN"/>
        </w:rPr>
        <w:t>ed detection probability: 1%</w:t>
      </w:r>
    </w:p>
    <w:p w14:paraId="00F6CFF9" w14:textId="1B181A61" w:rsidR="00FC043D" w:rsidRDefault="00FC043D" w:rsidP="003D68CB">
      <w:pPr>
        <w:pBdr>
          <w:bottom w:val="single" w:sz="12" w:space="1" w:color="auto"/>
        </w:pBdr>
      </w:pPr>
      <w:r>
        <w:t>Above, we highlight the simulation assumptions associated with the simulation results in this contribution, by greying out the unused ones. Nonetheless, it is worth noting that such combinations of assumptions, instead of showing any preference, are chosen only for the purpose of increasing lucidity.</w:t>
      </w:r>
    </w:p>
    <w:p w14:paraId="6D394F7F" w14:textId="7CD0D494" w:rsidR="003D68CB" w:rsidRPr="002817CB" w:rsidRDefault="003D68CB" w:rsidP="003D68CB">
      <w:pPr>
        <w:pBdr>
          <w:bottom w:val="single" w:sz="12" w:space="1" w:color="auto"/>
        </w:pBdr>
      </w:pPr>
      <w:r>
        <w:t xml:space="preserve">In this contribution, we </w:t>
      </w:r>
      <w:r w:rsidR="004A7BE3">
        <w:t xml:space="preserve">will </w:t>
      </w:r>
      <w:r w:rsidR="00BD4B15">
        <w:t>study</w:t>
      </w:r>
      <w:r w:rsidR="004A7BE3">
        <w:t xml:space="preserve"> essentially the feasibility of</w:t>
      </w:r>
      <w:r>
        <w:t xml:space="preserve"> 5</w:t>
      </w:r>
      <w:r w:rsidR="004A7BE3">
        <w:t>0</w:t>
      </w:r>
      <w:r>
        <w:t xml:space="preserve">0km/h </w:t>
      </w:r>
      <w:r w:rsidR="005938EF">
        <w:t>and</w:t>
      </w:r>
      <w:r w:rsidR="00BD4B15">
        <w:t xml:space="preserve"> discuss</w:t>
      </w:r>
      <w:r w:rsidR="005938EF">
        <w:t xml:space="preserve"> the simulation assu</w:t>
      </w:r>
      <w:r w:rsidR="00BD4B15">
        <w:t>m</w:t>
      </w:r>
      <w:r w:rsidR="005938EF">
        <w:t>ptions</w:t>
      </w:r>
      <w:r>
        <w:t>.</w:t>
      </w:r>
    </w:p>
    <w:p w14:paraId="57EC5F79" w14:textId="77777777" w:rsidR="00BE030A" w:rsidRPr="00811167"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Pr>
          <w:rFonts w:ascii="Times New Roman" w:hAnsi="Times New Roman"/>
        </w:rPr>
        <w:t>Discussion</w:t>
      </w:r>
    </w:p>
    <w:p w14:paraId="4B372DDE" w14:textId="4922971A" w:rsidR="001C3FC5" w:rsidRDefault="001C3FC5" w:rsidP="001B5D0A">
      <w:pPr>
        <w:jc w:val="both"/>
      </w:pPr>
      <w:r>
        <w:t>In the coming parts, we will</w:t>
      </w:r>
      <w:r w:rsidR="00711A04">
        <w:t xml:space="preserve"> present some simulation results, based on which </w:t>
      </w:r>
      <w:r w:rsidR="000C0E76">
        <w:t xml:space="preserve">performance </w:t>
      </w:r>
      <w:r w:rsidR="00711A04">
        <w:t>analysis</w:t>
      </w:r>
      <w:r w:rsidR="000C0E76">
        <w:t xml:space="preserve"> and discussions</w:t>
      </w:r>
      <w:r w:rsidR="00711A04">
        <w:t xml:space="preserve"> are provided</w:t>
      </w:r>
      <w:r w:rsidR="000C0E76">
        <w:t xml:space="preserve">. </w:t>
      </w:r>
      <w:r w:rsidR="001D6952">
        <w:t xml:space="preserve">Afterwards, </w:t>
      </w:r>
      <w:r w:rsidR="006A4050">
        <w:t>discussion on the test assumptions will follow.</w:t>
      </w:r>
    </w:p>
    <w:p w14:paraId="0BFEB149" w14:textId="77777777" w:rsidR="00DE54B0" w:rsidRDefault="00DE54B0" w:rsidP="001B5D0A">
      <w:pPr>
        <w:jc w:val="both"/>
      </w:pPr>
    </w:p>
    <w:p w14:paraId="2EC92023" w14:textId="5CA0428B" w:rsidR="001C3FC5" w:rsidRPr="00DE54B0" w:rsidRDefault="00DE54B0" w:rsidP="00DE54B0">
      <w:pPr>
        <w:rPr>
          <w:b/>
          <w:i/>
          <w:u w:val="single"/>
        </w:rPr>
      </w:pPr>
      <w:r w:rsidRPr="00DE54B0">
        <w:rPr>
          <w:b/>
          <w:i/>
          <w:u w:val="single"/>
        </w:rPr>
        <w:t>Simulation results and performance analysis</w:t>
      </w:r>
    </w:p>
    <w:p w14:paraId="52CE630C" w14:textId="2F68A2CC" w:rsidR="001B5D0A" w:rsidRPr="001B1309" w:rsidRDefault="008E536D" w:rsidP="001B5D0A">
      <w:pPr>
        <w:jc w:val="both"/>
      </w:pPr>
      <w:r>
        <w:t xml:space="preserve">According to the contribution </w:t>
      </w:r>
      <w:sdt>
        <w:sdtPr>
          <w:id w:val="-1015762667"/>
          <w:citation/>
        </w:sdtPr>
        <w:sdtEndPr/>
        <w:sdtContent>
          <w:r w:rsidR="00483152">
            <w:fldChar w:fldCharType="begin"/>
          </w:r>
          <w:r w:rsidR="00483152">
            <w:rPr>
              <w:lang w:val="en-US"/>
            </w:rPr>
            <w:instrText xml:space="preserve"> CITATION Erina \l 1033 </w:instrText>
          </w:r>
          <w:r w:rsidR="00483152">
            <w:fldChar w:fldCharType="separate"/>
          </w:r>
          <w:r w:rsidR="00483152" w:rsidRPr="00483152">
            <w:rPr>
              <w:noProof/>
              <w:lang w:val="en-US"/>
            </w:rPr>
            <w:t>[2]</w:t>
          </w:r>
          <w:r w:rsidR="00483152">
            <w:fldChar w:fldCharType="end"/>
          </w:r>
        </w:sdtContent>
      </w:sdt>
      <w:r>
        <w:t xml:space="preserve">, we can see that </w:t>
      </w:r>
      <w:r w:rsidR="00353DAD">
        <w:t>t</w:t>
      </w:r>
      <w:r w:rsidR="0002006C">
        <w:t>he frequency offsets</w:t>
      </w:r>
      <w:r w:rsidR="00353DAD">
        <w:t xml:space="preserve"> for restricted set Type A in WF </w:t>
      </w:r>
      <w:sdt>
        <w:sdtPr>
          <w:id w:val="-23102702"/>
          <w:citation/>
        </w:sdtPr>
        <w:sdtEndPr/>
        <w:sdtContent>
          <w:r w:rsidR="00450461">
            <w:fldChar w:fldCharType="begin"/>
          </w:r>
          <w:r w:rsidR="00450461">
            <w:rPr>
              <w:lang w:val="en-US"/>
            </w:rPr>
            <w:instrText xml:space="preserve"> CITATION Placeholder1 \l 1033 </w:instrText>
          </w:r>
          <w:r w:rsidR="00450461">
            <w:fldChar w:fldCharType="separate"/>
          </w:r>
          <w:r w:rsidR="00450461" w:rsidRPr="00450461">
            <w:rPr>
              <w:noProof/>
              <w:lang w:val="en-US"/>
            </w:rPr>
            <w:t>[1]</w:t>
          </w:r>
          <w:r w:rsidR="00450461">
            <w:fldChar w:fldCharType="end"/>
          </w:r>
        </w:sdtContent>
      </w:sdt>
      <w:r w:rsidR="00353DAD">
        <w:t xml:space="preserve"> could </w:t>
      </w:r>
      <w:r w:rsidR="00335D2B">
        <w:t xml:space="preserve">not be associated to the velocity of 500km/h. </w:t>
      </w:r>
      <w:r w:rsidR="001B5D0A">
        <w:t xml:space="preserve">Note that the relation among Doppler offset </w:t>
      </w:r>
      <m:oMath>
        <m:r>
          <m:rPr>
            <m:sty m:val="p"/>
          </m:rPr>
          <w:rPr>
            <w:rFonts w:ascii="Cambria Math" w:hAnsi="Cambria Math"/>
          </w:rPr>
          <m:t>Δ</m:t>
        </m:r>
        <m:r>
          <w:rPr>
            <w:rFonts w:ascii="Cambria Math" w:hAnsi="Cambria Math"/>
          </w:rPr>
          <m:t>f</m:t>
        </m:r>
      </m:oMath>
      <w:r w:rsidR="001B5D0A">
        <w:t xml:space="preserve"> at BS side, carrier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001B5D0A">
        <w:t xml:space="preserve">, and target velocity </w:t>
      </w:r>
      <m:oMath>
        <m:r>
          <w:rPr>
            <w:rFonts w:ascii="Cambria Math" w:hAnsi="Cambria Math"/>
          </w:rPr>
          <m:t>v</m:t>
        </m:r>
      </m:oMath>
      <w:r w:rsidR="001B5D0A">
        <w:t xml:space="preserve"> follows the law as,</w:t>
      </w:r>
    </w:p>
    <w:p w14:paraId="52BAB4BA" w14:textId="439A2057" w:rsidR="001B5D0A" w:rsidRPr="00D12B35" w:rsidRDefault="001B5D0A" w:rsidP="001B5D0A">
      <w:pPr>
        <w:jc w:val="center"/>
      </w:pPr>
      <m:oMathPara>
        <m:oMath>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2*f</m:t>
              </m:r>
            </m:e>
            <m:sub>
              <m:r>
                <w:rPr>
                  <w:rFonts w:ascii="Cambria Math" w:hAnsi="Cambria Math"/>
                </w:rPr>
                <m:t>c</m:t>
              </m:r>
            </m:sub>
          </m:sSub>
          <m:r>
            <w:rPr>
              <w:rFonts w:ascii="Cambria Math" w:hAnsi="Cambria Math"/>
            </w:rPr>
            <m:t>*</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hAnsi="Cambria Math"/>
            </w:rPr>
            <m:t>,</m:t>
          </m:r>
        </m:oMath>
      </m:oMathPara>
    </w:p>
    <w:p w14:paraId="26073D9A" w14:textId="77777777" w:rsidR="0044437D" w:rsidRDefault="001B5D0A" w:rsidP="001B5D0A">
      <w:pPr>
        <w:jc w:val="both"/>
      </w:pPr>
      <w:r>
        <w:t xml:space="preserve">where </w:t>
      </w:r>
      <m:oMath>
        <m:r>
          <w:rPr>
            <w:rFonts w:ascii="Cambria Math" w:hAnsi="Cambria Math"/>
          </w:rPr>
          <m:t>c=3*</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m/s</m:t>
        </m:r>
      </m:oMath>
      <w:r>
        <w:t xml:space="preserve">. </w:t>
      </w:r>
      <w:r w:rsidR="00E12B52">
        <w:t xml:space="preserve">Thus, we can </w:t>
      </w:r>
      <w:r w:rsidR="00907642">
        <w:t xml:space="preserve">include </w:t>
      </w:r>
      <w:r w:rsidR="00986035">
        <w:t xml:space="preserve">1944Hz at 2.1GHz and </w:t>
      </w:r>
      <w:r w:rsidR="002739D8">
        <w:t>3334Hz at 3.6Ghz frequency offsets for restricted set Type A</w:t>
      </w:r>
      <w:r w:rsidR="00526E34">
        <w:t>. In addition, the frequency offsets for restricted set</w:t>
      </w:r>
      <w:r w:rsidR="008D1889">
        <w:t xml:space="preserve"> Type B </w:t>
      </w:r>
      <w:r w:rsidR="00526E34">
        <w:t xml:space="preserve">do not include 500km/h at 3.6GHz, </w:t>
      </w:r>
      <w:r w:rsidR="008D1889">
        <w:t xml:space="preserve">hence, we include 3334Hz for restricted set Type B. </w:t>
      </w:r>
    </w:p>
    <w:p w14:paraId="0765BB07" w14:textId="342188B9" w:rsidR="002A384E" w:rsidRDefault="00EC03C8" w:rsidP="00847191">
      <w:pPr>
        <w:jc w:val="both"/>
      </w:pPr>
      <w:r>
        <w:t xml:space="preserve">Before we get to the simulation plots, some extra assumptions are </w:t>
      </w:r>
      <w:r w:rsidR="007746BE">
        <w:t xml:space="preserve">described here </w:t>
      </w:r>
      <w:r w:rsidR="002D591E">
        <w:t xml:space="preserve">as per conventions and </w:t>
      </w:r>
      <w:r w:rsidR="00D92C41">
        <w:t>implicit consensus</w:t>
      </w:r>
      <w:r w:rsidR="007746BE">
        <w:t>.</w:t>
      </w:r>
    </w:p>
    <w:p w14:paraId="7DCAD97E" w14:textId="77777777" w:rsidR="004E29CE" w:rsidRDefault="002A384E" w:rsidP="002A384E">
      <w:pPr>
        <w:pStyle w:val="ListParagraph"/>
        <w:numPr>
          <w:ilvl w:val="0"/>
          <w:numId w:val="7"/>
        </w:numPr>
        <w:jc w:val="both"/>
      </w:pPr>
      <w:r>
        <w:t xml:space="preserve">Sub-carrier spacing: </w:t>
      </w:r>
    </w:p>
    <w:p w14:paraId="64C4C26C" w14:textId="184624E8" w:rsidR="002A384E" w:rsidRDefault="00EC37F8" w:rsidP="004E29CE">
      <w:pPr>
        <w:pStyle w:val="ListParagraph"/>
        <w:numPr>
          <w:ilvl w:val="1"/>
          <w:numId w:val="7"/>
        </w:numPr>
        <w:jc w:val="both"/>
      </w:pPr>
      <w:r>
        <w:t xml:space="preserve">Long sequence format (format 0): </w:t>
      </w:r>
      <w:r w:rsidR="002A384E">
        <w:t>1.25kHz</w:t>
      </w:r>
    </w:p>
    <w:p w14:paraId="56029CFD" w14:textId="2B01A08E" w:rsidR="00EC37F8" w:rsidRDefault="00EC37F8" w:rsidP="004E29CE">
      <w:pPr>
        <w:pStyle w:val="ListParagraph"/>
        <w:numPr>
          <w:ilvl w:val="1"/>
          <w:numId w:val="7"/>
        </w:numPr>
        <w:jc w:val="both"/>
      </w:pPr>
      <w:r>
        <w:t>Short sequence format (format B4)</w:t>
      </w:r>
    </w:p>
    <w:p w14:paraId="7F708EF7" w14:textId="431C6FC3" w:rsidR="003232EA" w:rsidRDefault="003232EA" w:rsidP="00942D63">
      <w:pPr>
        <w:pStyle w:val="ListParagraph"/>
        <w:numPr>
          <w:ilvl w:val="2"/>
          <w:numId w:val="7"/>
        </w:numPr>
        <w:jc w:val="both"/>
      </w:pPr>
      <w:r>
        <w:t>30kHz for carrier frequency 3.6GHz</w:t>
      </w:r>
      <w:r w:rsidR="003B402D">
        <w:t xml:space="preserve"> (aligned with PUSCH)</w:t>
      </w:r>
    </w:p>
    <w:p w14:paraId="6B63A2FE" w14:textId="77777777" w:rsidR="002A384E" w:rsidRDefault="002A384E" w:rsidP="002A384E">
      <w:pPr>
        <w:pStyle w:val="ListParagraph"/>
        <w:numPr>
          <w:ilvl w:val="0"/>
          <w:numId w:val="7"/>
        </w:numPr>
        <w:jc w:val="both"/>
      </w:pPr>
      <w:r>
        <w:t>Number of transmitter antennas: 1 Tx</w:t>
      </w:r>
    </w:p>
    <w:p w14:paraId="6870CA7B" w14:textId="77777777" w:rsidR="002A384E" w:rsidRDefault="002A384E" w:rsidP="002A384E">
      <w:pPr>
        <w:pStyle w:val="ListParagraph"/>
        <w:numPr>
          <w:ilvl w:val="0"/>
          <w:numId w:val="7"/>
        </w:numPr>
        <w:jc w:val="both"/>
      </w:pPr>
      <w:r>
        <w:t>Total number of PRACH preambles: 64</w:t>
      </w:r>
    </w:p>
    <w:p w14:paraId="0BACB75F" w14:textId="77777777" w:rsidR="00847191" w:rsidRDefault="002A384E" w:rsidP="002A384E">
      <w:pPr>
        <w:pStyle w:val="ListParagraph"/>
        <w:numPr>
          <w:ilvl w:val="0"/>
          <w:numId w:val="7"/>
        </w:numPr>
        <w:jc w:val="both"/>
      </w:pPr>
      <w:proofErr w:type="spellStart"/>
      <w:r>
        <w:t>Ncs</w:t>
      </w:r>
      <w:proofErr w:type="spellEnd"/>
      <w:r>
        <w:t xml:space="preserve"> value</w:t>
      </w:r>
    </w:p>
    <w:p w14:paraId="4A14B337" w14:textId="2BAD6C41" w:rsidR="002A384E" w:rsidRDefault="002A384E" w:rsidP="00847191">
      <w:pPr>
        <w:pStyle w:val="ListParagraph"/>
        <w:numPr>
          <w:ilvl w:val="1"/>
          <w:numId w:val="7"/>
        </w:numPr>
        <w:jc w:val="both"/>
      </w:pPr>
      <w:r>
        <w:t>15 for both restricted set Type A and Type B</w:t>
      </w:r>
    </w:p>
    <w:p w14:paraId="371EC3DE" w14:textId="17CAA412" w:rsidR="00847191" w:rsidRDefault="00A852A0" w:rsidP="00847191">
      <w:pPr>
        <w:pStyle w:val="ListParagraph"/>
        <w:numPr>
          <w:ilvl w:val="1"/>
          <w:numId w:val="7"/>
        </w:numPr>
        <w:jc w:val="both"/>
      </w:pPr>
      <w:r>
        <w:t>46</w:t>
      </w:r>
      <w:r w:rsidR="00942D63">
        <w:t xml:space="preserve"> (</w:t>
      </w:r>
      <w:proofErr w:type="spellStart"/>
      <w:r w:rsidR="00942D63">
        <w:t>Ncs</w:t>
      </w:r>
      <w:proofErr w:type="spellEnd"/>
      <w:r w:rsidR="00942D63">
        <w:t xml:space="preserve"> index </w:t>
      </w:r>
      <w:r w:rsidR="002319B4">
        <w:t>14</w:t>
      </w:r>
      <w:r w:rsidR="00942D63">
        <w:t>) for short sequence formats</w:t>
      </w:r>
    </w:p>
    <w:p w14:paraId="172C195A" w14:textId="77777777" w:rsidR="002A384E" w:rsidRDefault="002A384E" w:rsidP="002A384E">
      <w:pPr>
        <w:pStyle w:val="ListParagraph"/>
        <w:numPr>
          <w:ilvl w:val="0"/>
          <w:numId w:val="7"/>
        </w:numPr>
        <w:jc w:val="both"/>
      </w:pPr>
      <w:r>
        <w:t xml:space="preserve">Logical root sequence index </w:t>
      </w:r>
    </w:p>
    <w:p w14:paraId="11D55968" w14:textId="77777777" w:rsidR="002A384E" w:rsidRDefault="002A384E" w:rsidP="002A384E">
      <w:pPr>
        <w:pStyle w:val="ListParagraph"/>
        <w:numPr>
          <w:ilvl w:val="1"/>
          <w:numId w:val="7"/>
        </w:numPr>
        <w:jc w:val="both"/>
      </w:pPr>
      <w:r>
        <w:t>Restricted set Type A: 384</w:t>
      </w:r>
    </w:p>
    <w:p w14:paraId="40D397BD" w14:textId="2A661728" w:rsidR="002A384E" w:rsidRDefault="002A384E" w:rsidP="002A384E">
      <w:pPr>
        <w:pStyle w:val="ListParagraph"/>
        <w:numPr>
          <w:ilvl w:val="1"/>
          <w:numId w:val="7"/>
        </w:numPr>
        <w:jc w:val="both"/>
      </w:pPr>
      <w:r>
        <w:t>Restricted set Type B: 30</w:t>
      </w:r>
    </w:p>
    <w:p w14:paraId="29931BEB" w14:textId="6A256E00" w:rsidR="00235C1A" w:rsidRDefault="00235C1A" w:rsidP="002A384E">
      <w:pPr>
        <w:pStyle w:val="ListParagraph"/>
        <w:numPr>
          <w:ilvl w:val="1"/>
          <w:numId w:val="7"/>
        </w:numPr>
        <w:jc w:val="both"/>
      </w:pPr>
      <w:r>
        <w:t>Short sequence formats: 0</w:t>
      </w:r>
    </w:p>
    <w:p w14:paraId="107106E7" w14:textId="77777777" w:rsidR="002A384E" w:rsidRDefault="002A384E" w:rsidP="002A384E">
      <w:pPr>
        <w:pStyle w:val="ListParagraph"/>
        <w:numPr>
          <w:ilvl w:val="0"/>
          <w:numId w:val="7"/>
        </w:numPr>
        <w:jc w:val="both"/>
      </w:pPr>
      <w:r>
        <w:t>Preamble index</w:t>
      </w:r>
    </w:p>
    <w:p w14:paraId="5B228C35" w14:textId="4959FAAD" w:rsidR="002A384E" w:rsidRDefault="002A384E" w:rsidP="002A384E">
      <w:pPr>
        <w:pStyle w:val="ListParagraph"/>
        <w:numPr>
          <w:ilvl w:val="1"/>
          <w:numId w:val="7"/>
        </w:numPr>
        <w:jc w:val="both"/>
      </w:pPr>
      <w:r>
        <w:t xml:space="preserve">Restricted set Type A: </w:t>
      </w:r>
      <w:r w:rsidR="000A58C1" w:rsidRPr="000A58C1">
        <w:rPr>
          <w:b/>
        </w:rPr>
        <w:t>36</w:t>
      </w:r>
    </w:p>
    <w:p w14:paraId="5769A13F" w14:textId="3AB8E869" w:rsidR="002A384E" w:rsidRDefault="002A384E" w:rsidP="002A384E">
      <w:pPr>
        <w:pStyle w:val="ListParagraph"/>
        <w:numPr>
          <w:ilvl w:val="1"/>
          <w:numId w:val="7"/>
        </w:numPr>
        <w:jc w:val="both"/>
      </w:pPr>
      <w:r>
        <w:t>Restricted set Type B: 30</w:t>
      </w:r>
    </w:p>
    <w:p w14:paraId="62B8CE52" w14:textId="35630D02" w:rsidR="003B402D" w:rsidRDefault="003B402D" w:rsidP="002A384E">
      <w:pPr>
        <w:pStyle w:val="ListParagraph"/>
        <w:numPr>
          <w:ilvl w:val="1"/>
          <w:numId w:val="7"/>
        </w:numPr>
        <w:jc w:val="both"/>
      </w:pPr>
      <w:r>
        <w:t>Short sequence formats: 0</w:t>
      </w:r>
    </w:p>
    <w:p w14:paraId="6B48ABE8" w14:textId="69D4B131" w:rsidR="00D92C41" w:rsidRDefault="00473294" w:rsidP="001B5D0A">
      <w:pPr>
        <w:jc w:val="both"/>
      </w:pPr>
      <w:r>
        <w:t>The re</w:t>
      </w:r>
      <w:r w:rsidR="00A65984">
        <w:t xml:space="preserve">lated performances </w:t>
      </w:r>
      <w:r w:rsidR="006E1BA1">
        <w:t>figures are shown below</w:t>
      </w:r>
      <w:r w:rsidR="00B36AD0">
        <w:t>, i.e.,</w:t>
      </w:r>
      <w:r w:rsidR="00F87515">
        <w:t xml:space="preserve"> </w:t>
      </w:r>
      <w:r w:rsidR="00A26F1C">
        <w:fldChar w:fldCharType="begin"/>
      </w:r>
      <w:r w:rsidR="00A26F1C">
        <w:instrText xml:space="preserve"> REF _Ref20903431 \h </w:instrText>
      </w:r>
      <w:r w:rsidR="00A26F1C">
        <w:fldChar w:fldCharType="separate"/>
      </w:r>
      <w:r w:rsidR="00A26F1C">
        <w:t xml:space="preserve">Figure </w:t>
      </w:r>
      <w:r w:rsidR="00A26F1C">
        <w:rPr>
          <w:noProof/>
        </w:rPr>
        <w:t>1</w:t>
      </w:r>
      <w:r w:rsidR="00A26F1C">
        <w:fldChar w:fldCharType="end"/>
      </w:r>
      <w:r w:rsidR="00A26F1C">
        <w:t>-</w:t>
      </w:r>
      <w:r w:rsidR="00A26F1C">
        <w:fldChar w:fldCharType="begin"/>
      </w:r>
      <w:r w:rsidR="00A26F1C">
        <w:instrText xml:space="preserve"> REF _Ref20903443 \h </w:instrText>
      </w:r>
      <w:r w:rsidR="00A26F1C">
        <w:fldChar w:fldCharType="separate"/>
      </w:r>
      <w:r w:rsidR="00A26F1C">
        <w:t xml:space="preserve">Figure </w:t>
      </w:r>
      <w:r w:rsidR="00A26F1C">
        <w:rPr>
          <w:noProof/>
        </w:rPr>
        <w:t>3</w:t>
      </w:r>
      <w:r w:rsidR="00A26F1C">
        <w:fldChar w:fldCharType="end"/>
      </w:r>
      <w:r w:rsidR="00B36AD0">
        <w:t xml:space="preserve"> are for</w:t>
      </w:r>
      <w:r w:rsidR="00F87515">
        <w:t xml:space="preserve"> format 0 with</w:t>
      </w:r>
      <w:r w:rsidR="00B36AD0">
        <w:t xml:space="preserve"> restricted set Type A</w:t>
      </w:r>
      <w:r w:rsidR="00F87515">
        <w:t>/B</w:t>
      </w:r>
      <w:r w:rsidR="00A26F1C">
        <w:t xml:space="preserve">, </w:t>
      </w:r>
      <w:r w:rsidR="0070258F">
        <w:fldChar w:fldCharType="begin"/>
      </w:r>
      <w:r w:rsidR="0070258F">
        <w:instrText xml:space="preserve"> REF _Ref20906018 \h </w:instrText>
      </w:r>
      <w:r w:rsidR="0070258F">
        <w:fldChar w:fldCharType="separate"/>
      </w:r>
      <w:r w:rsidR="0070258F">
        <w:t xml:space="preserve">Figure </w:t>
      </w:r>
      <w:r w:rsidR="0070258F">
        <w:rPr>
          <w:noProof/>
        </w:rPr>
        <w:t>4</w:t>
      </w:r>
      <w:r w:rsidR="0070258F">
        <w:fldChar w:fldCharType="end"/>
      </w:r>
      <w:r w:rsidR="0070258F">
        <w:t xml:space="preserve"> </w:t>
      </w:r>
      <w:r w:rsidR="00264601">
        <w:t>is</w:t>
      </w:r>
      <w:r w:rsidR="00A26F1C">
        <w:t xml:space="preserve"> for format</w:t>
      </w:r>
      <w:r w:rsidR="0017038C">
        <w:t xml:space="preserve"> B4</w:t>
      </w:r>
      <w:r w:rsidR="006E1BA1">
        <w:t>.</w:t>
      </w:r>
    </w:p>
    <w:p w14:paraId="5DEEB1D6" w14:textId="3B29DACD" w:rsidR="00F87515" w:rsidRDefault="00F52A00" w:rsidP="00F87515">
      <w:pPr>
        <w:keepNext/>
        <w:jc w:val="center"/>
      </w:pPr>
      <w:r>
        <w:rPr>
          <w:noProof/>
        </w:rPr>
        <w:lastRenderedPageBreak/>
        <w:drawing>
          <wp:inline distT="0" distB="0" distL="0" distR="0" wp14:anchorId="4FBBC788" wp14:editId="461E17B8">
            <wp:extent cx="4233975" cy="254291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trictedSetA_2Rx_500kmph.png"/>
                    <pic:cNvPicPr/>
                  </pic:nvPicPr>
                  <pic:blipFill>
                    <a:blip r:embed="rId11">
                      <a:extLst>
                        <a:ext uri="{28A0092B-C50C-407E-A947-70E740481C1C}">
                          <a14:useLocalDpi xmlns:a14="http://schemas.microsoft.com/office/drawing/2010/main" val="0"/>
                        </a:ext>
                      </a:extLst>
                    </a:blip>
                    <a:stretch>
                      <a:fillRect/>
                    </a:stretch>
                  </pic:blipFill>
                  <pic:spPr>
                    <a:xfrm>
                      <a:off x="0" y="0"/>
                      <a:ext cx="4305319" cy="2585768"/>
                    </a:xfrm>
                    <a:prstGeom prst="rect">
                      <a:avLst/>
                    </a:prstGeom>
                  </pic:spPr>
                </pic:pic>
              </a:graphicData>
            </a:graphic>
          </wp:inline>
        </w:drawing>
      </w:r>
    </w:p>
    <w:p w14:paraId="3DD80FCE" w14:textId="29809E3E" w:rsidR="006E1BA1" w:rsidRDefault="00F87515" w:rsidP="00F87515">
      <w:pPr>
        <w:pStyle w:val="Caption"/>
        <w:jc w:val="center"/>
      </w:pPr>
      <w:bookmarkStart w:id="1" w:name="_Ref20903431"/>
      <w:r>
        <w:t xml:space="preserve">Figure </w:t>
      </w:r>
      <w:r>
        <w:fldChar w:fldCharType="begin"/>
      </w:r>
      <w:r>
        <w:instrText xml:space="preserve"> SEQ Figure \* ARABIC </w:instrText>
      </w:r>
      <w:r>
        <w:fldChar w:fldCharType="separate"/>
      </w:r>
      <w:r w:rsidR="00570CDC">
        <w:rPr>
          <w:noProof/>
        </w:rPr>
        <w:t>1</w:t>
      </w:r>
      <w:r>
        <w:fldChar w:fldCharType="end"/>
      </w:r>
      <w:bookmarkEnd w:id="1"/>
      <w:r>
        <w:rPr>
          <w:noProof/>
        </w:rPr>
        <w:t xml:space="preserve"> Performance for format 0 with restricted set Type A</w:t>
      </w:r>
    </w:p>
    <w:p w14:paraId="3F2B22F7" w14:textId="77777777" w:rsidR="00F87515" w:rsidRDefault="00E85446" w:rsidP="00F87515">
      <w:pPr>
        <w:keepNext/>
        <w:jc w:val="center"/>
      </w:pPr>
      <w:r>
        <w:rPr>
          <w:noProof/>
        </w:rPr>
        <w:drawing>
          <wp:inline distT="0" distB="0" distL="0" distR="0" wp14:anchorId="480AB232" wp14:editId="6870B5B0">
            <wp:extent cx="4216640" cy="2663781"/>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trictedSetB_2Rx_2p1GHz_1875_1944_2333Hz.png"/>
                    <pic:cNvPicPr/>
                  </pic:nvPicPr>
                  <pic:blipFill>
                    <a:blip r:embed="rId12">
                      <a:extLst>
                        <a:ext uri="{28A0092B-C50C-407E-A947-70E740481C1C}">
                          <a14:useLocalDpi xmlns:a14="http://schemas.microsoft.com/office/drawing/2010/main" val="0"/>
                        </a:ext>
                      </a:extLst>
                    </a:blip>
                    <a:stretch>
                      <a:fillRect/>
                    </a:stretch>
                  </pic:blipFill>
                  <pic:spPr>
                    <a:xfrm>
                      <a:off x="0" y="0"/>
                      <a:ext cx="4289762" cy="2709974"/>
                    </a:xfrm>
                    <a:prstGeom prst="rect">
                      <a:avLst/>
                    </a:prstGeom>
                  </pic:spPr>
                </pic:pic>
              </a:graphicData>
            </a:graphic>
          </wp:inline>
        </w:drawing>
      </w:r>
    </w:p>
    <w:p w14:paraId="3A76D8DD" w14:textId="093E0255" w:rsidR="006E1BA1" w:rsidRDefault="00F87515" w:rsidP="00F87515">
      <w:pPr>
        <w:pStyle w:val="Caption"/>
        <w:jc w:val="center"/>
      </w:pPr>
      <w:r>
        <w:t xml:space="preserve">Figure </w:t>
      </w:r>
      <w:r>
        <w:fldChar w:fldCharType="begin"/>
      </w:r>
      <w:r>
        <w:instrText xml:space="preserve"> SEQ Figure \* ARABIC </w:instrText>
      </w:r>
      <w:r>
        <w:fldChar w:fldCharType="separate"/>
      </w:r>
      <w:r w:rsidR="00570CDC">
        <w:rPr>
          <w:noProof/>
        </w:rPr>
        <w:t>2</w:t>
      </w:r>
      <w:r>
        <w:fldChar w:fldCharType="end"/>
      </w:r>
      <w:r>
        <w:rPr>
          <w:noProof/>
        </w:rPr>
        <w:t xml:space="preserve"> Performance for format 0 with restricted set Type B (2.1GHz carrier frequency)</w:t>
      </w:r>
    </w:p>
    <w:p w14:paraId="5D726F27" w14:textId="77777777" w:rsidR="00F87515" w:rsidRDefault="00E85446" w:rsidP="00F87515">
      <w:pPr>
        <w:keepNext/>
        <w:jc w:val="center"/>
      </w:pPr>
      <w:r>
        <w:rPr>
          <w:noProof/>
        </w:rPr>
        <w:drawing>
          <wp:inline distT="0" distB="0" distL="0" distR="0" wp14:anchorId="56A02953" wp14:editId="334826EC">
            <wp:extent cx="4220975" cy="2646410"/>
            <wp:effectExtent l="0" t="0" r="825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trictedSetB_2Rx_3p6GHz_1875_1944_2333_3333Hz.png"/>
                    <pic:cNvPicPr/>
                  </pic:nvPicPr>
                  <pic:blipFill>
                    <a:blip r:embed="rId13">
                      <a:extLst>
                        <a:ext uri="{28A0092B-C50C-407E-A947-70E740481C1C}">
                          <a14:useLocalDpi xmlns:a14="http://schemas.microsoft.com/office/drawing/2010/main" val="0"/>
                        </a:ext>
                      </a:extLst>
                    </a:blip>
                    <a:stretch>
                      <a:fillRect/>
                    </a:stretch>
                  </pic:blipFill>
                  <pic:spPr>
                    <a:xfrm>
                      <a:off x="0" y="0"/>
                      <a:ext cx="4344196" cy="2723666"/>
                    </a:xfrm>
                    <a:prstGeom prst="rect">
                      <a:avLst/>
                    </a:prstGeom>
                  </pic:spPr>
                </pic:pic>
              </a:graphicData>
            </a:graphic>
          </wp:inline>
        </w:drawing>
      </w:r>
    </w:p>
    <w:p w14:paraId="36D861AE" w14:textId="0A4EFA09" w:rsidR="00E85446" w:rsidRDefault="00F87515" w:rsidP="00F87515">
      <w:pPr>
        <w:pStyle w:val="Caption"/>
        <w:jc w:val="center"/>
      </w:pPr>
      <w:bookmarkStart w:id="2" w:name="_Ref20903443"/>
      <w:r>
        <w:t xml:space="preserve">Figure </w:t>
      </w:r>
      <w:r>
        <w:fldChar w:fldCharType="begin"/>
      </w:r>
      <w:r>
        <w:instrText xml:space="preserve"> SEQ Figure \* ARABIC </w:instrText>
      </w:r>
      <w:r>
        <w:fldChar w:fldCharType="separate"/>
      </w:r>
      <w:r w:rsidR="00570CDC">
        <w:rPr>
          <w:noProof/>
        </w:rPr>
        <w:t>3</w:t>
      </w:r>
      <w:r>
        <w:fldChar w:fldCharType="end"/>
      </w:r>
      <w:bookmarkEnd w:id="2"/>
      <w:r>
        <w:rPr>
          <w:noProof/>
        </w:rPr>
        <w:t xml:space="preserve"> Performance for format 0 with restricted set Type B (3.6GHz carrier frequency)</w:t>
      </w:r>
    </w:p>
    <w:p w14:paraId="33F0AB2E" w14:textId="77777777" w:rsidR="00570CDC" w:rsidRDefault="00570CDC" w:rsidP="00570CDC">
      <w:pPr>
        <w:keepNext/>
        <w:jc w:val="center"/>
      </w:pPr>
      <w:r>
        <w:rPr>
          <w:noProof/>
        </w:rPr>
        <w:lastRenderedPageBreak/>
        <w:drawing>
          <wp:inline distT="0" distB="0" distL="0" distR="0" wp14:anchorId="2CD108FB" wp14:editId="3C6C1757">
            <wp:extent cx="4233975" cy="277230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ach_miss_2rx_awgn_3groups_3593Hz.png"/>
                    <pic:cNvPicPr/>
                  </pic:nvPicPr>
                  <pic:blipFill>
                    <a:blip r:embed="rId14">
                      <a:extLst>
                        <a:ext uri="{28A0092B-C50C-407E-A947-70E740481C1C}">
                          <a14:useLocalDpi xmlns:a14="http://schemas.microsoft.com/office/drawing/2010/main" val="0"/>
                        </a:ext>
                      </a:extLst>
                    </a:blip>
                    <a:stretch>
                      <a:fillRect/>
                    </a:stretch>
                  </pic:blipFill>
                  <pic:spPr>
                    <a:xfrm>
                      <a:off x="0" y="0"/>
                      <a:ext cx="4297039" cy="2813593"/>
                    </a:xfrm>
                    <a:prstGeom prst="rect">
                      <a:avLst/>
                    </a:prstGeom>
                  </pic:spPr>
                </pic:pic>
              </a:graphicData>
            </a:graphic>
          </wp:inline>
        </w:drawing>
      </w:r>
    </w:p>
    <w:p w14:paraId="4BEF3A24" w14:textId="7A83E0DE" w:rsidR="00E85446" w:rsidRDefault="00570CDC" w:rsidP="00570CDC">
      <w:pPr>
        <w:pStyle w:val="Caption"/>
        <w:jc w:val="center"/>
      </w:pPr>
      <w:bookmarkStart w:id="3" w:name="_Ref20906018"/>
      <w:r>
        <w:t xml:space="preserve">Figure </w:t>
      </w:r>
      <w:r>
        <w:fldChar w:fldCharType="begin"/>
      </w:r>
      <w:r>
        <w:instrText xml:space="preserve"> SEQ Figure \* ARABIC </w:instrText>
      </w:r>
      <w:r>
        <w:fldChar w:fldCharType="separate"/>
      </w:r>
      <w:r>
        <w:rPr>
          <w:noProof/>
        </w:rPr>
        <w:t>4</w:t>
      </w:r>
      <w:r>
        <w:fldChar w:fldCharType="end"/>
      </w:r>
      <w:bookmarkEnd w:id="3"/>
      <w:r>
        <w:rPr>
          <w:noProof/>
        </w:rPr>
        <w:t xml:space="preserve"> Performance for format B4 (3.6GHz carrier frequency)</w:t>
      </w:r>
    </w:p>
    <w:p w14:paraId="7C2F7EC5" w14:textId="0C0E1B72" w:rsidR="00A26F1C" w:rsidRDefault="00502F38" w:rsidP="0070258F">
      <w:pPr>
        <w:jc w:val="both"/>
      </w:pPr>
      <w:r>
        <w:t>In practice</w:t>
      </w:r>
      <w:r w:rsidR="009F4946">
        <w:t xml:space="preserve">, </w:t>
      </w:r>
      <w:r w:rsidR="00956536">
        <w:t>there exist</w:t>
      </w:r>
      <w:r w:rsidR="00391AA0">
        <w:t>s some other impactor</w:t>
      </w:r>
      <w:r w:rsidR="00C33F82">
        <w:t>s</w:t>
      </w:r>
      <w:r w:rsidR="00391AA0">
        <w:t xml:space="preserve"> on the received signal’s frequency</w:t>
      </w:r>
      <w:r w:rsidR="0065694C">
        <w:t>.</w:t>
      </w:r>
      <w:r w:rsidR="00391AA0">
        <w:t xml:space="preserve"> </w:t>
      </w:r>
      <w:r w:rsidR="0065694C">
        <w:t>Hence,</w:t>
      </w:r>
      <w:r w:rsidR="00FD2B5A">
        <w:t xml:space="preserve"> it </w:t>
      </w:r>
      <w:r w:rsidR="0065694C">
        <w:t xml:space="preserve">is </w:t>
      </w:r>
      <w:r w:rsidR="00FD2B5A">
        <w:t>fair</w:t>
      </w:r>
      <w:r w:rsidR="00A32514">
        <w:t xml:space="preserve"> to </w:t>
      </w:r>
      <w:r w:rsidR="00FD2B5A">
        <w:t xml:space="preserve">add </w:t>
      </w:r>
      <w:r w:rsidR="00A32514">
        <w:t>a margin</w:t>
      </w:r>
      <w:r w:rsidR="00155DBE">
        <w:t xml:space="preserve"> on the </w:t>
      </w:r>
      <w:r w:rsidR="00E836B9">
        <w:t xml:space="preserve">target </w:t>
      </w:r>
      <w:r w:rsidR="00155DBE">
        <w:t>frequency offset</w:t>
      </w:r>
      <w:r w:rsidR="0065694C">
        <w:t>, though it will not have a significant influence on the performance</w:t>
      </w:r>
      <w:r w:rsidR="004D1EF8">
        <w:t>.</w:t>
      </w:r>
    </w:p>
    <w:p w14:paraId="12F2509B" w14:textId="77777777" w:rsidR="00A0158E" w:rsidRDefault="009A0E23" w:rsidP="0070258F">
      <w:pPr>
        <w:jc w:val="both"/>
      </w:pPr>
      <w:r>
        <w:t xml:space="preserve">The plots show clearly that </w:t>
      </w:r>
    </w:p>
    <w:p w14:paraId="31CAB83E" w14:textId="5789636D" w:rsidR="00F1667E" w:rsidRDefault="00A0158E" w:rsidP="00A0158E">
      <w:pPr>
        <w:pStyle w:val="ListParagraph"/>
        <w:numPr>
          <w:ilvl w:val="0"/>
          <w:numId w:val="9"/>
        </w:numPr>
        <w:jc w:val="both"/>
      </w:pPr>
      <w:r>
        <w:t>R</w:t>
      </w:r>
      <w:r w:rsidR="00331BF1">
        <w:t>estricted set Type A achieves 1% missed detection at a SNR larger than 5dB</w:t>
      </w:r>
      <w:r>
        <w:t xml:space="preserve"> </w:t>
      </w:r>
      <w:r w:rsidR="003B28AB">
        <w:t>with 3333Hz at 3.6GHz</w:t>
      </w:r>
      <w:r>
        <w:t xml:space="preserve">, which makes it not suitable </w:t>
      </w:r>
      <w:r w:rsidR="003B28AB">
        <w:t xml:space="preserve">for such scenario. This conforms with </w:t>
      </w:r>
      <w:r w:rsidR="00492953">
        <w:t xml:space="preserve">the theoretical prediction as </w:t>
      </w:r>
      <w:r w:rsidR="0059722E">
        <w:t xml:space="preserve">restricted set Type A are only designed for </w:t>
      </w:r>
      <w:r w:rsidR="0028252E">
        <w:t xml:space="preserve">handling frequency offset less than 1.25kHz. </w:t>
      </w:r>
      <w:r w:rsidR="00ED6799">
        <w:t xml:space="preserve">For 1944Hz at 2.1GHz, Type A </w:t>
      </w:r>
      <w:r w:rsidR="00F77FD8">
        <w:t>reaches 1% miss rate at around -11dB</w:t>
      </w:r>
      <w:r w:rsidR="00271BD7">
        <w:t>, which means a 4~5dB loss</w:t>
      </w:r>
      <w:r w:rsidR="00507926">
        <w:t xml:space="preserve"> against </w:t>
      </w:r>
      <w:r w:rsidR="00F52836">
        <w:t>its performance at 350km/h (1340Hz</w:t>
      </w:r>
      <w:r w:rsidR="009D4310">
        <w:t>, close to the designe</w:t>
      </w:r>
      <w:r w:rsidR="00542543">
        <w:t>d frequency offset, i.e., 1.25kHz</w:t>
      </w:r>
      <w:r w:rsidR="00F52836">
        <w:t>)</w:t>
      </w:r>
      <w:r w:rsidR="00CA4285">
        <w:t>;</w:t>
      </w:r>
    </w:p>
    <w:p w14:paraId="43169C1F" w14:textId="5305C190" w:rsidR="000E2E49" w:rsidRDefault="00542543" w:rsidP="00A0158E">
      <w:pPr>
        <w:pStyle w:val="ListParagraph"/>
        <w:numPr>
          <w:ilvl w:val="0"/>
          <w:numId w:val="9"/>
        </w:numPr>
        <w:jc w:val="both"/>
      </w:pPr>
      <w:r>
        <w:t>Restricted set Type B</w:t>
      </w:r>
      <w:r w:rsidR="001B58F9">
        <w:t xml:space="preserve"> provides a </w:t>
      </w:r>
      <w:r w:rsidR="00E76962">
        <w:t>reasonable performance at 2.1GHz carrier frequency.</w:t>
      </w:r>
      <w:r w:rsidR="00524292">
        <w:t xml:space="preserve"> It operates at around -14.5dB for 500km/h</w:t>
      </w:r>
      <w:r w:rsidR="008B0E67">
        <w:t xml:space="preserve"> (1944Hz)</w:t>
      </w:r>
      <w:r w:rsidR="00524292">
        <w:t xml:space="preserve"> and around -15.7dB for 600km/h</w:t>
      </w:r>
      <w:r w:rsidR="008B0E67">
        <w:t xml:space="preserve"> (2333Hz)</w:t>
      </w:r>
      <w:r w:rsidR="00524292">
        <w:t>.</w:t>
      </w:r>
      <w:r w:rsidR="008B0E67">
        <w:t xml:space="preserve"> </w:t>
      </w:r>
      <w:r w:rsidR="0042495A">
        <w:t xml:space="preserve">Type B set has 5 detection </w:t>
      </w:r>
      <w:r w:rsidR="002F13FB">
        <w:t>intervals, that is, around 0Hz shift, around ±1.25kHz</w:t>
      </w:r>
      <w:r w:rsidR="007E09A6">
        <w:t xml:space="preserve"> shift, and around ±2.5kHz shift. </w:t>
      </w:r>
      <w:r w:rsidR="001627A4">
        <w:t xml:space="preserve">In principle, </w:t>
      </w:r>
      <w:r w:rsidR="007F1B36">
        <w:t>closer the</w:t>
      </w:r>
      <w:r w:rsidR="001627A4">
        <w:t xml:space="preserve"> frequency offset </w:t>
      </w:r>
      <w:r w:rsidR="007F1B36">
        <w:t xml:space="preserve">locates to the mentioned detection intervals, the high probability that </w:t>
      </w:r>
      <w:r w:rsidR="0065285C">
        <w:t>BSs can detection the preamble without any ambiguity.</w:t>
      </w:r>
      <w:r w:rsidR="003243B9">
        <w:t xml:space="preserve"> Therefore, Type B can support 500km/h</w:t>
      </w:r>
      <w:r w:rsidR="003A1DD6">
        <w:t>, or even higher speed scenarios, when carrier frequency is 2.1GHz;</w:t>
      </w:r>
    </w:p>
    <w:p w14:paraId="1EDF8203" w14:textId="62DDE938" w:rsidR="00CA4285" w:rsidRDefault="00AA6CDD" w:rsidP="00A0158E">
      <w:pPr>
        <w:pStyle w:val="ListParagraph"/>
        <w:numPr>
          <w:ilvl w:val="0"/>
          <w:numId w:val="9"/>
        </w:numPr>
        <w:jc w:val="both"/>
      </w:pPr>
      <w:r>
        <w:t xml:space="preserve">At 3.6GHz carrier frequency, </w:t>
      </w:r>
      <w:r w:rsidR="00DC0813">
        <w:t xml:space="preserve">Type B set can support 350km/h </w:t>
      </w:r>
      <w:r w:rsidR="005762CA">
        <w:t xml:space="preserve">quite </w:t>
      </w:r>
      <w:r w:rsidR="00DC0813">
        <w:t>well while 500km/h performance is</w:t>
      </w:r>
      <w:r w:rsidR="00740DF3">
        <w:t xml:space="preserve">, though much better than Type A performance, </w:t>
      </w:r>
      <w:r w:rsidR="00C12EE3">
        <w:t>suffering a lot (</w:t>
      </w:r>
      <w:r w:rsidR="000C0E2C">
        <w:t xml:space="preserve">7~8dB loss </w:t>
      </w:r>
      <w:r w:rsidR="005B5F9F">
        <w:t>compared to 350km/h case</w:t>
      </w:r>
      <w:r w:rsidR="00C12EE3">
        <w:t>)</w:t>
      </w:r>
      <w:r w:rsidR="005B5F9F">
        <w:t>.</w:t>
      </w:r>
    </w:p>
    <w:p w14:paraId="5E774D1F" w14:textId="6DEEB787" w:rsidR="00037070" w:rsidRDefault="002C3FCD" w:rsidP="00A0158E">
      <w:pPr>
        <w:pStyle w:val="ListParagraph"/>
        <w:numPr>
          <w:ilvl w:val="0"/>
          <w:numId w:val="9"/>
        </w:numPr>
        <w:jc w:val="both"/>
      </w:pPr>
      <w:r>
        <w:t>For</w:t>
      </w:r>
      <w:r w:rsidR="007F7127">
        <w:t>mat B4</w:t>
      </w:r>
      <w:r w:rsidR="00511492">
        <w:t xml:space="preserve"> </w:t>
      </w:r>
      <w:r w:rsidR="008D6639">
        <w:t>reaches</w:t>
      </w:r>
      <w:r w:rsidR="00511492">
        <w:t xml:space="preserve"> 1% missed detection rate </w:t>
      </w:r>
      <w:r w:rsidR="00076414">
        <w:t>with</w:t>
      </w:r>
      <w:r w:rsidR="00511492">
        <w:t xml:space="preserve"> SNR≈-14dB</w:t>
      </w:r>
      <w:r w:rsidR="00076414">
        <w:t xml:space="preserve"> </w:t>
      </w:r>
      <w:r w:rsidR="008D6639">
        <w:t xml:space="preserve">for 500km/h </w:t>
      </w:r>
      <w:r w:rsidR="008074C5">
        <w:t>at 3.6GHz carrier frequency.</w:t>
      </w:r>
      <w:r w:rsidR="00076414">
        <w:t xml:space="preserve"> </w:t>
      </w:r>
    </w:p>
    <w:p w14:paraId="49A5A7F7" w14:textId="77777777" w:rsidR="000E2E49" w:rsidRDefault="000E2E49" w:rsidP="001B5D0A">
      <w:pPr>
        <w:jc w:val="both"/>
      </w:pPr>
    </w:p>
    <w:p w14:paraId="1A552721" w14:textId="0D50AA03" w:rsidR="000E2E49" w:rsidRDefault="000E2E49" w:rsidP="001B5D0A">
      <w:pPr>
        <w:jc w:val="both"/>
      </w:pPr>
      <w:r w:rsidRPr="00EB6621">
        <w:rPr>
          <w:b/>
        </w:rPr>
        <w:t>Observation 1</w:t>
      </w:r>
      <w:r w:rsidR="00EB6621">
        <w:t>.</w:t>
      </w:r>
      <w:r>
        <w:t xml:space="preserve"> Restricted set Type A with format 0 is not suitable </w:t>
      </w:r>
      <w:r w:rsidR="006B21B4">
        <w:t>for supporting velocity of 500km/h.</w:t>
      </w:r>
    </w:p>
    <w:p w14:paraId="2217871E" w14:textId="5A35E2E5" w:rsidR="00BE030A" w:rsidRDefault="00037070" w:rsidP="001B5D0A">
      <w:pPr>
        <w:jc w:val="both"/>
      </w:pPr>
      <w:r w:rsidRPr="00EB6621">
        <w:rPr>
          <w:b/>
        </w:rPr>
        <w:t>Observation 2</w:t>
      </w:r>
      <w:r w:rsidR="00EB6621">
        <w:t>.</w:t>
      </w:r>
      <w:r>
        <w:t xml:space="preserve"> </w:t>
      </w:r>
      <w:r w:rsidR="004B5DF4">
        <w:t>At 2.1GHz carrier frequency, r</w:t>
      </w:r>
      <w:r>
        <w:t xml:space="preserve">estricted set Type B with format 0 provides </w:t>
      </w:r>
      <w:r w:rsidR="00A06109">
        <w:t>a good performance</w:t>
      </w:r>
      <w:r w:rsidR="00EE201E">
        <w:t xml:space="preserve"> for </w:t>
      </w:r>
      <w:r w:rsidR="000B5AB0">
        <w:t>500km/h</w:t>
      </w:r>
      <w:r w:rsidR="00A06109">
        <w:t>,</w:t>
      </w:r>
      <w:r w:rsidR="00D56866">
        <w:t xml:space="preserve"> </w:t>
      </w:r>
      <w:r w:rsidR="004B5DF4">
        <w:t xml:space="preserve">while at 3.6GHz, </w:t>
      </w:r>
      <w:r w:rsidR="002C1C41">
        <w:t xml:space="preserve">it </w:t>
      </w:r>
      <w:r w:rsidR="00BA01B1">
        <w:t>has a 7~8dB loss</w:t>
      </w:r>
      <w:r w:rsidR="000B5AB0">
        <w:t xml:space="preserve"> for 500km/h case</w:t>
      </w:r>
      <w:r w:rsidR="00BA01B1">
        <w:t xml:space="preserve"> </w:t>
      </w:r>
      <w:r w:rsidR="005B773B">
        <w:t>compared to 350km/h</w:t>
      </w:r>
      <w:r w:rsidR="000B5AB0">
        <w:t xml:space="preserve"> case</w:t>
      </w:r>
      <w:r w:rsidR="005B773B">
        <w:t>.</w:t>
      </w:r>
    </w:p>
    <w:p w14:paraId="22DE32A3" w14:textId="0E4C3749" w:rsidR="009108E5" w:rsidRDefault="009108E5" w:rsidP="009108E5">
      <w:pPr>
        <w:jc w:val="both"/>
      </w:pPr>
      <w:r w:rsidRPr="009108E5">
        <w:rPr>
          <w:b/>
        </w:rPr>
        <w:t>Observation 3.</w:t>
      </w:r>
      <w:r>
        <w:rPr>
          <w:b/>
        </w:rPr>
        <w:t xml:space="preserve"> </w:t>
      </w:r>
      <w:r w:rsidRPr="009108E5">
        <w:t>At 3.6GHz, format B4 provides a good performance for 500km/h.</w:t>
      </w:r>
    </w:p>
    <w:p w14:paraId="1CF19A81" w14:textId="6334052C" w:rsidR="00C875B0" w:rsidRDefault="00C875B0" w:rsidP="00B65C1A">
      <w:r w:rsidRPr="0055279C">
        <w:rPr>
          <w:b/>
          <w:i/>
          <w:color w:val="404040" w:themeColor="text1" w:themeTint="BF"/>
        </w:rPr>
        <w:t xml:space="preserve">Proposal 1: </w:t>
      </w:r>
      <w:r>
        <w:rPr>
          <w:b/>
          <w:color w:val="404040" w:themeColor="text1" w:themeTint="BF"/>
        </w:rPr>
        <w:t xml:space="preserve">We could use format 0 with restricted set Type B </w:t>
      </w:r>
      <w:r w:rsidR="00EE487B">
        <w:rPr>
          <w:b/>
          <w:color w:val="404040" w:themeColor="text1" w:themeTint="BF"/>
        </w:rPr>
        <w:t xml:space="preserve">and/or format B4 </w:t>
      </w:r>
      <w:r>
        <w:rPr>
          <w:b/>
          <w:color w:val="404040" w:themeColor="text1" w:themeTint="BF"/>
        </w:rPr>
        <w:t>for 500km/h case at 2.1GHz carrier frequency.</w:t>
      </w:r>
    </w:p>
    <w:p w14:paraId="296DEBFF" w14:textId="5B90B6F0" w:rsidR="009108E5" w:rsidRPr="009108E5" w:rsidRDefault="009108E5" w:rsidP="009108E5">
      <w:pPr>
        <w:rPr>
          <w:b/>
          <w:color w:val="404040" w:themeColor="text1" w:themeTint="BF"/>
        </w:rPr>
      </w:pPr>
      <w:r w:rsidRPr="0055279C">
        <w:rPr>
          <w:b/>
          <w:i/>
          <w:color w:val="404040" w:themeColor="text1" w:themeTint="BF"/>
        </w:rPr>
        <w:t xml:space="preserve">Proposal </w:t>
      </w:r>
      <w:r>
        <w:rPr>
          <w:b/>
          <w:i/>
          <w:color w:val="404040" w:themeColor="text1" w:themeTint="BF"/>
        </w:rPr>
        <w:t>2</w:t>
      </w:r>
      <w:r w:rsidRPr="0055279C">
        <w:rPr>
          <w:b/>
          <w:i/>
          <w:color w:val="404040" w:themeColor="text1" w:themeTint="BF"/>
        </w:rPr>
        <w:t>:</w:t>
      </w:r>
      <w:r>
        <w:rPr>
          <w:b/>
          <w:color w:val="404040" w:themeColor="text1" w:themeTint="BF"/>
        </w:rPr>
        <w:t xml:space="preserve"> </w:t>
      </w:r>
      <w:r w:rsidR="0027252A">
        <w:rPr>
          <w:b/>
          <w:color w:val="404040" w:themeColor="text1" w:themeTint="BF"/>
        </w:rPr>
        <w:t xml:space="preserve">We could use </w:t>
      </w:r>
      <w:r>
        <w:rPr>
          <w:b/>
          <w:color w:val="404040" w:themeColor="text1" w:themeTint="BF"/>
        </w:rPr>
        <w:t>format B4 for 500km/h case at 3.6GHz carrier frequency.</w:t>
      </w:r>
    </w:p>
    <w:p w14:paraId="4753B807" w14:textId="77777777" w:rsidR="00044BE4" w:rsidRDefault="00044BE4" w:rsidP="00BE030A">
      <w:pPr>
        <w:jc w:val="both"/>
      </w:pPr>
    </w:p>
    <w:p w14:paraId="651F7B4F" w14:textId="7162DEEE" w:rsidR="00BE030A" w:rsidRPr="00167D54" w:rsidRDefault="006A4050" w:rsidP="00BE030A">
      <w:pPr>
        <w:rPr>
          <w:b/>
          <w:i/>
          <w:u w:val="single"/>
        </w:rPr>
      </w:pPr>
      <w:r>
        <w:rPr>
          <w:b/>
          <w:i/>
          <w:u w:val="single"/>
        </w:rPr>
        <w:t>Test assumption: subcarrier spacing</w:t>
      </w:r>
    </w:p>
    <w:p w14:paraId="6306F271" w14:textId="70F355CB" w:rsidR="00BE030A" w:rsidRDefault="0072342D" w:rsidP="00BE030A">
      <w:pPr>
        <w:jc w:val="both"/>
      </w:pPr>
      <w:r>
        <w:t xml:space="preserve">To simplify the simulations, </w:t>
      </w:r>
      <w:r w:rsidR="0027252A">
        <w:t>we could</w:t>
      </w:r>
      <w:r w:rsidR="006F5BA7">
        <w:t xml:space="preserve"> align the subcarrier </w:t>
      </w:r>
      <w:r w:rsidR="00DB4229">
        <w:t>spacing</w:t>
      </w:r>
      <w:r w:rsidR="00D86742">
        <w:t xml:space="preserve"> (SCS)</w:t>
      </w:r>
      <w:r w:rsidR="00DB4229">
        <w:t xml:space="preserve"> with PUSCH.</w:t>
      </w:r>
    </w:p>
    <w:p w14:paraId="13BCAD0D" w14:textId="0B2D8933" w:rsidR="00BE030A" w:rsidRDefault="00BE030A" w:rsidP="00BE030A">
      <w:pPr>
        <w:rPr>
          <w:b/>
          <w:color w:val="404040" w:themeColor="text1" w:themeTint="BF"/>
        </w:rPr>
      </w:pPr>
      <w:r w:rsidRPr="0055279C">
        <w:rPr>
          <w:b/>
          <w:i/>
          <w:color w:val="404040" w:themeColor="text1" w:themeTint="BF"/>
        </w:rPr>
        <w:lastRenderedPageBreak/>
        <w:t xml:space="preserve">Proposal </w:t>
      </w:r>
      <w:r w:rsidR="00DB4229">
        <w:rPr>
          <w:b/>
          <w:i/>
          <w:color w:val="404040" w:themeColor="text1" w:themeTint="BF"/>
        </w:rPr>
        <w:t>3</w:t>
      </w:r>
      <w:r w:rsidRPr="0055279C">
        <w:rPr>
          <w:b/>
          <w:i/>
          <w:color w:val="404040" w:themeColor="text1" w:themeTint="BF"/>
        </w:rPr>
        <w:t xml:space="preserve">: </w:t>
      </w:r>
      <w:r w:rsidR="00DB4229">
        <w:rPr>
          <w:b/>
          <w:color w:val="404040" w:themeColor="text1" w:themeTint="BF"/>
        </w:rPr>
        <w:t>We could use the following subcarrier spacing</w:t>
      </w:r>
      <w:r w:rsidR="009E7399">
        <w:rPr>
          <w:b/>
          <w:color w:val="404040" w:themeColor="text1" w:themeTint="BF"/>
        </w:rPr>
        <w:t>, to align with PUSCH, a) 15kHz for 2.1GHz carrier frequency, and b)</w:t>
      </w:r>
      <w:r w:rsidR="00605007">
        <w:rPr>
          <w:b/>
          <w:color w:val="404040" w:themeColor="text1" w:themeTint="BF"/>
        </w:rPr>
        <w:t xml:space="preserve"> 30kHz for 3.6GHz.</w:t>
      </w:r>
    </w:p>
    <w:p w14:paraId="3061AE29" w14:textId="671559C9" w:rsidR="009E7399" w:rsidRDefault="009E7399" w:rsidP="00BE030A">
      <w:pPr>
        <w:rPr>
          <w:b/>
          <w:color w:val="404040" w:themeColor="text1" w:themeTint="BF"/>
        </w:rPr>
      </w:pPr>
    </w:p>
    <w:p w14:paraId="74BB5AF6" w14:textId="4E0AD2C7" w:rsidR="00C25E89" w:rsidRPr="00167D54" w:rsidRDefault="00C25E89" w:rsidP="00C25E89">
      <w:pPr>
        <w:rPr>
          <w:b/>
          <w:i/>
          <w:u w:val="single"/>
        </w:rPr>
      </w:pPr>
      <w:r>
        <w:rPr>
          <w:b/>
          <w:i/>
          <w:u w:val="single"/>
        </w:rPr>
        <w:t xml:space="preserve">Test assumption: </w:t>
      </w:r>
      <w:proofErr w:type="spellStart"/>
      <w:r>
        <w:rPr>
          <w:b/>
          <w:i/>
          <w:u w:val="single"/>
        </w:rPr>
        <w:t>Ncs</w:t>
      </w:r>
      <w:proofErr w:type="spellEnd"/>
      <w:r>
        <w:rPr>
          <w:b/>
          <w:i/>
          <w:u w:val="single"/>
        </w:rPr>
        <w:t xml:space="preserve"> value</w:t>
      </w:r>
    </w:p>
    <w:p w14:paraId="340515F9" w14:textId="2170CA55" w:rsidR="00716708" w:rsidRDefault="00415B4F" w:rsidP="00200F1D">
      <w:pPr>
        <w:jc w:val="both"/>
      </w:pPr>
      <w:r>
        <w:t>For short sequence formats, the</w:t>
      </w:r>
      <w:r w:rsidR="00F65FFF">
        <w:t xml:space="preserve"> </w:t>
      </w:r>
      <w:proofErr w:type="spellStart"/>
      <w:r w:rsidR="00F65FFF">
        <w:t>Ncs</w:t>
      </w:r>
      <w:proofErr w:type="spellEnd"/>
      <w:r w:rsidR="00F65FFF">
        <w:t xml:space="preserve"> values are linked to cell coverage</w:t>
      </w:r>
      <w:r w:rsidR="003815EA">
        <w:t xml:space="preserve"> because the adjacent preambles’ distance is </w:t>
      </w:r>
      <w:proofErr w:type="spellStart"/>
      <w:r w:rsidR="003815EA">
        <w:t>Ncs</w:t>
      </w:r>
      <w:proofErr w:type="spellEnd"/>
      <w:r w:rsidR="00592822">
        <w:t xml:space="preserve"> and time domain shift within the length of </w:t>
      </w:r>
      <w:proofErr w:type="spellStart"/>
      <w:r w:rsidR="00592822">
        <w:t>Ncs</w:t>
      </w:r>
      <w:proofErr w:type="spellEnd"/>
      <w:r w:rsidR="00592822">
        <w:t xml:space="preserve"> will result</w:t>
      </w:r>
      <w:r w:rsidR="003E166D">
        <w:t xml:space="preserve"> in detection ambiguity</w:t>
      </w:r>
      <w:r w:rsidR="00F65FFF">
        <w:t>.</w:t>
      </w:r>
      <w:r w:rsidR="00B86625">
        <w:t xml:space="preserve"> </w:t>
      </w:r>
    </w:p>
    <w:p w14:paraId="4C9BBC95" w14:textId="75F54595" w:rsidR="001A6679" w:rsidRDefault="001A196F" w:rsidP="001A6679">
      <w:r>
        <w:t xml:space="preserve">The </w:t>
      </w:r>
      <w:proofErr w:type="spellStart"/>
      <w:r>
        <w:t>Ncs</w:t>
      </w:r>
      <w:proofErr w:type="spellEnd"/>
      <w:r>
        <w:t xml:space="preserve"> affects the </w:t>
      </w:r>
      <w:r w:rsidR="008D0985">
        <w:t>cell radius</w:t>
      </w:r>
      <w:r w:rsidR="000D304D">
        <w:t xml:space="preserve"> through the formula shown below</w:t>
      </w:r>
      <w:r w:rsidR="001C7226">
        <w:t xml:space="preserve"> </w:t>
      </w:r>
      <w:sdt>
        <w:sdtPr>
          <w:id w:val="579486613"/>
          <w:citation/>
        </w:sdtPr>
        <w:sdtEndPr/>
        <w:sdtContent>
          <w:r w:rsidR="005762CA">
            <w:fldChar w:fldCharType="begin"/>
          </w:r>
          <w:r w:rsidR="005762CA">
            <w:rPr>
              <w:lang w:val="en-US"/>
            </w:rPr>
            <w:instrText xml:space="preserve"> CITATION Eri18 \l 1033 </w:instrText>
          </w:r>
          <w:r w:rsidR="005762CA">
            <w:fldChar w:fldCharType="separate"/>
          </w:r>
          <w:r w:rsidR="005762CA" w:rsidRPr="005762CA">
            <w:rPr>
              <w:noProof/>
              <w:lang w:val="en-US"/>
            </w:rPr>
            <w:t>[3]</w:t>
          </w:r>
          <w:r w:rsidR="005762CA">
            <w:fldChar w:fldCharType="end"/>
          </w:r>
        </w:sdtContent>
      </w:sdt>
      <w:r w:rsidR="001C7226">
        <w:t>.</w:t>
      </w:r>
    </w:p>
    <w:p w14:paraId="15279151" w14:textId="0D9E831D" w:rsidR="001A6679" w:rsidRPr="001A6679" w:rsidRDefault="006976B5" w:rsidP="001A6679">
      <w:pPr>
        <w:jc w:val="center"/>
        <w:rPr>
          <w:rFonts w:ascii="Cambria Math" w:hAnsi="Cambria Math"/>
          <w:i/>
        </w:rPr>
      </w:pPr>
      <m:oMathPara>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2r</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ds</m:t>
                  </m:r>
                </m:sub>
              </m:sSub>
            </m:e>
          </m:d>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rPr>
                    <m:t>T</m:t>
                  </m:r>
                </m:e>
                <m:sub>
                  <m:r>
                    <w:rPr>
                      <w:rFonts w:ascii="Cambria Math" w:hAnsi="Cambria Math"/>
                    </w:rPr>
                    <m:t>seq</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p w14:paraId="0A917BB8" w14:textId="378723B1" w:rsidR="00716708" w:rsidRDefault="000C0DF9" w:rsidP="000C0DF9">
      <w:pPr>
        <w:jc w:val="both"/>
        <w:rPr>
          <w:lang w:val="en-US"/>
        </w:rPr>
      </w:pPr>
      <w:r>
        <w:t xml:space="preserve">Where </w:t>
      </w:r>
      <m:oMath>
        <m:sSub>
          <m:sSubPr>
            <m:ctrlPr>
              <w:rPr>
                <w:rFonts w:ascii="Cambria Math" w:hAnsi="Cambria Math"/>
              </w:rPr>
            </m:ctrlPr>
          </m:sSubPr>
          <m:e>
            <m:r>
              <w:rPr>
                <w:rFonts w:ascii="Cambria Math" w:hAnsi="Cambria Math"/>
              </w:rPr>
              <m:t>N</m:t>
            </m:r>
          </m:e>
          <m:sub>
            <m:r>
              <w:rPr>
                <w:rFonts w:ascii="Cambria Math" w:hAnsi="Cambria Math"/>
              </w:rPr>
              <m:t>zc</m:t>
            </m:r>
          </m:sub>
        </m:sSub>
      </m:oMath>
      <w:r>
        <w:t xml:space="preserve"> and </w:t>
      </w:r>
      <m:oMath>
        <m:sSub>
          <m:sSubPr>
            <m:ctrlPr>
              <w:rPr>
                <w:rFonts w:ascii="Cambria Math" w:hAnsi="Cambria Math"/>
              </w:rPr>
            </m:ctrlPr>
          </m:sSubPr>
          <m:e>
            <m:r>
              <w:rPr>
                <w:rFonts w:ascii="Cambria Math" w:hAnsi="Cambria Math"/>
              </w:rPr>
              <m:t>T</m:t>
            </m:r>
          </m:e>
          <m:sub>
            <m:r>
              <w:rPr>
                <w:rFonts w:ascii="Cambria Math" w:hAnsi="Cambria Math"/>
              </w:rPr>
              <m:t>seq</m:t>
            </m:r>
          </m:sub>
        </m:sSub>
      </m:oMath>
      <w:r>
        <w:t xml:space="preserve"> is the PRACH sequence length and duration (</w:t>
      </w:r>
      <w:r>
        <w:rPr>
          <w:rFonts w:hint="eastAsia"/>
        </w:rPr>
        <w:t xml:space="preserve">measured </w:t>
      </w:r>
      <w:r>
        <w:t xml:space="preserve">in s), respectively,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oMath>
      <w:r>
        <w:t xml:space="preserve"> is 139 for short sequence,</w:t>
      </w:r>
      <w:r w:rsidR="001E66D9">
        <w:t xml:space="preserve"> </w:t>
      </w:r>
      <m:oMath>
        <m:sSub>
          <m:sSubPr>
            <m:ctrlPr>
              <w:rPr>
                <w:rFonts w:ascii="Cambria Math" w:hAnsi="Cambria Math"/>
              </w:rPr>
            </m:ctrlPr>
          </m:sSubPr>
          <m:e>
            <m:r>
              <w:rPr>
                <w:rFonts w:ascii="Cambria Math" w:hAnsi="Cambria Math"/>
              </w:rPr>
              <m:t>T</m:t>
            </m:r>
          </m:e>
          <m:sub>
            <m:r>
              <w:rPr>
                <w:rFonts w:ascii="Cambria Math" w:hAnsi="Cambria Math"/>
              </w:rPr>
              <m:t>seq</m:t>
            </m:r>
          </m:sub>
        </m:sSub>
        <m:r>
          <w:rPr>
            <w:rFonts w:ascii="Cambria Math" w:hAnsi="Cambria Math"/>
          </w:rPr>
          <m:t>=</m:t>
        </m:r>
        <m:r>
          <m:rPr>
            <m:sty m:val="p"/>
          </m:rPr>
          <w:rPr>
            <w:rFonts w:ascii="Cambria Math" w:eastAsiaTheme="minorEastAsia" w:hAnsi="Cambria Math" w:hint="eastAsia"/>
            <w:lang w:eastAsia="zh-CN"/>
          </w:rPr>
          <m:t>2048</m:t>
        </m:r>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1E66D9">
        <w:t>,</w:t>
      </w:r>
      <w:r>
        <w:t xml:space="preserve"> and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oMath>
      <w:r w:rsidRPr="008914AF">
        <w:t xml:space="preserve"> is the maximum delay spread</w:t>
      </w:r>
      <w:r>
        <w:t xml:space="preserve">, </w:t>
      </w:r>
      <m:oMath>
        <m:r>
          <w:rPr>
            <w:rFonts w:ascii="Cambria Math" w:hAnsi="Cambria Math"/>
          </w:rPr>
          <m:t>r</m:t>
        </m:r>
      </m:oMath>
      <w:r>
        <w:t xml:space="preserve"> </w:t>
      </w:r>
      <w:r w:rsidRPr="000C0DF9">
        <w:t xml:space="preserve">is the cell size and </w:t>
      </w:r>
      <m:oMath>
        <m:sSub>
          <m:sSubPr>
            <m:ctrlPr>
              <w:rPr>
                <w:rFonts w:ascii="Cambria Math" w:hAnsi="Cambria Math"/>
              </w:rPr>
            </m:ctrlPr>
          </m:sSubPr>
          <m:e>
            <m:r>
              <w:rPr>
                <w:rFonts w:ascii="Cambria Math" w:hAnsi="Cambria Math"/>
              </w:rPr>
              <m:t>n</m:t>
            </m:r>
          </m:e>
          <m:sub>
            <m:r>
              <w:rPr>
                <w:rFonts w:ascii="Cambria Math" w:hAnsi="Cambria Math"/>
              </w:rPr>
              <m:t>g</m:t>
            </m:r>
          </m:sub>
        </m:sSub>
      </m:oMath>
      <w:r w:rsidRPr="000C0DF9">
        <w:t xml:space="preserve"> </w:t>
      </w:r>
      <w:r w:rsidRPr="001E0D2E">
        <w:t>is the number of additional guard samples due to the receiver pulse shaping filter</w:t>
      </w:r>
      <w:r w:rsidR="007C136A">
        <w:t xml:space="preserve"> (set to 2 by convention)</w:t>
      </w:r>
      <w:r w:rsidRPr="001E0D2E">
        <w:t>.</w:t>
      </w:r>
      <w:r w:rsidR="00912793">
        <w:t xml:space="preserve"> </w:t>
      </w:r>
      <w:r w:rsidR="008F3220">
        <w:t xml:space="preserve">Due to the uncertainty of the necessity </w:t>
      </w:r>
      <w:r w:rsidR="00DC3D6B">
        <w:t>of fading channels, t</w:t>
      </w:r>
      <w:r w:rsidR="008A378B">
        <w:t xml:space="preserve">he concentration here will be </w:t>
      </w:r>
      <w:r w:rsidR="00DC3D6B">
        <w:t>only on AWGN, thus, the delay spread is set to zero.</w:t>
      </w:r>
      <w:r w:rsidR="00844B85">
        <w:t xml:space="preserve"> </w:t>
      </w:r>
      <w:r w:rsidR="00844B85">
        <w:rPr>
          <w:lang w:val="en-US"/>
        </w:rPr>
        <w:t xml:space="preserve">The cell radius </w:t>
      </w:r>
      <w:r w:rsidR="00963540">
        <w:rPr>
          <w:lang w:val="en-US"/>
        </w:rPr>
        <w:t>limit</w:t>
      </w:r>
      <w:r w:rsidR="00C924D9">
        <w:rPr>
          <w:lang w:val="en-US"/>
        </w:rPr>
        <w:t xml:space="preserve">ed by </w:t>
      </w:r>
      <w:proofErr w:type="spellStart"/>
      <w:r w:rsidR="00C924D9">
        <w:rPr>
          <w:lang w:val="en-US"/>
        </w:rPr>
        <w:t>Ncs</w:t>
      </w:r>
      <w:proofErr w:type="spellEnd"/>
      <w:r w:rsidR="00EA448F">
        <w:rPr>
          <w:lang w:val="en-US"/>
        </w:rPr>
        <w:t xml:space="preserve"> (</w:t>
      </w:r>
      <w:r w:rsidR="006511B3">
        <w:rPr>
          <w:lang w:val="en-US"/>
        </w:rPr>
        <w:t xml:space="preserve">in </w:t>
      </w:r>
      <w:sdt>
        <w:sdtPr>
          <w:rPr>
            <w:lang w:val="en-US"/>
          </w:rPr>
          <w:id w:val="-2061323175"/>
          <w:citation/>
        </w:sdtPr>
        <w:sdtEndPr/>
        <w:sdtContent>
          <w:r w:rsidR="00463CC2">
            <w:rPr>
              <w:lang w:val="en-US"/>
            </w:rPr>
            <w:fldChar w:fldCharType="begin"/>
          </w:r>
          <w:r w:rsidR="00463CC2">
            <w:rPr>
              <w:lang w:val="en-US"/>
            </w:rPr>
            <w:instrText xml:space="preserve"> CITATION 3GP03 \l 1033 </w:instrText>
          </w:r>
          <w:r w:rsidR="00463CC2">
            <w:rPr>
              <w:lang w:val="en-US"/>
            </w:rPr>
            <w:fldChar w:fldCharType="separate"/>
          </w:r>
          <w:r w:rsidR="00463CC2" w:rsidRPr="00463CC2">
            <w:rPr>
              <w:noProof/>
              <w:lang w:val="en-US"/>
            </w:rPr>
            <w:t>[4]</w:t>
          </w:r>
          <w:r w:rsidR="00463CC2">
            <w:rPr>
              <w:lang w:val="en-US"/>
            </w:rPr>
            <w:fldChar w:fldCharType="end"/>
          </w:r>
        </w:sdtContent>
      </w:sdt>
      <w:r w:rsidR="00EA448F">
        <w:rPr>
          <w:lang w:val="en-US"/>
        </w:rPr>
        <w:t>)</w:t>
      </w:r>
      <w:r w:rsidR="00963540">
        <w:rPr>
          <w:lang w:val="en-US"/>
        </w:rPr>
        <w:t xml:space="preserve"> are listed in the following table.</w:t>
      </w:r>
    </w:p>
    <w:p w14:paraId="669AEF7A" w14:textId="706979E7" w:rsidR="00BA47DE" w:rsidRDefault="00BA47DE" w:rsidP="00BA47DE">
      <w:pPr>
        <w:pStyle w:val="Caption"/>
        <w:keepNext/>
        <w:jc w:val="center"/>
      </w:pPr>
      <w:r>
        <w:t xml:space="preserve">Table </w:t>
      </w:r>
      <w:r>
        <w:fldChar w:fldCharType="begin"/>
      </w:r>
      <w:r>
        <w:instrText xml:space="preserve"> SEQ Table \* ARABIC </w:instrText>
      </w:r>
      <w:r>
        <w:fldChar w:fldCharType="separate"/>
      </w:r>
      <w:r w:rsidR="005314D5">
        <w:rPr>
          <w:noProof/>
        </w:rPr>
        <w:t>1</w:t>
      </w:r>
      <w:r>
        <w:fldChar w:fldCharType="end"/>
      </w:r>
      <w:r>
        <w:rPr>
          <w:noProof/>
        </w:rPr>
        <w:t xml:space="preserve"> Cell radius versus Ncs for difference SCS</w:t>
      </w:r>
    </w:p>
    <w:tbl>
      <w:tblPr>
        <w:tblStyle w:val="TableGrid"/>
        <w:tblW w:w="0" w:type="auto"/>
        <w:tblLook w:val="04A0" w:firstRow="1" w:lastRow="0" w:firstColumn="1" w:lastColumn="0" w:noHBand="0" w:noVBand="1"/>
      </w:tblPr>
      <w:tblGrid>
        <w:gridCol w:w="1928"/>
        <w:gridCol w:w="1895"/>
        <w:gridCol w:w="2693"/>
        <w:gridCol w:w="2500"/>
      </w:tblGrid>
      <w:tr w:rsidR="0002478F" w14:paraId="193EA061" w14:textId="77777777" w:rsidTr="009601F5">
        <w:tc>
          <w:tcPr>
            <w:tcW w:w="1928" w:type="dxa"/>
            <w:vAlign w:val="center"/>
          </w:tcPr>
          <w:p w14:paraId="78E7033C" w14:textId="49F0AE54" w:rsidR="00372358" w:rsidRDefault="00921A87" w:rsidP="00372358">
            <w:pPr>
              <w:jc w:val="center"/>
              <w:rPr>
                <w:lang w:val="en-US"/>
              </w:rPr>
            </w:pPr>
            <w:proofErr w:type="spellStart"/>
            <w:r>
              <w:rPr>
                <w:lang w:val="en-US"/>
              </w:rPr>
              <w:t>ZeroCorr</w:t>
            </w:r>
            <w:r w:rsidR="00372358">
              <w:rPr>
                <w:lang w:val="en-US"/>
              </w:rPr>
              <w:t>ZoneConfig</w:t>
            </w:r>
            <w:proofErr w:type="spellEnd"/>
          </w:p>
        </w:tc>
        <w:tc>
          <w:tcPr>
            <w:tcW w:w="1895" w:type="dxa"/>
            <w:vAlign w:val="center"/>
          </w:tcPr>
          <w:p w14:paraId="3C817F5D" w14:textId="334C74C9" w:rsidR="0002478F" w:rsidRDefault="0002478F" w:rsidP="009E1204">
            <w:pPr>
              <w:jc w:val="center"/>
              <w:rPr>
                <w:lang w:val="en-US"/>
              </w:rPr>
            </w:pPr>
            <w:proofErr w:type="spellStart"/>
            <w:r>
              <w:rPr>
                <w:lang w:val="en-US"/>
              </w:rPr>
              <w:t>Ncs</w:t>
            </w:r>
            <w:proofErr w:type="spellEnd"/>
            <w:r>
              <w:rPr>
                <w:lang w:val="en-US"/>
              </w:rPr>
              <w:t xml:space="preserve"> value</w:t>
            </w:r>
          </w:p>
        </w:tc>
        <w:tc>
          <w:tcPr>
            <w:tcW w:w="2693" w:type="dxa"/>
            <w:vAlign w:val="center"/>
          </w:tcPr>
          <w:p w14:paraId="4EFFF0D2" w14:textId="7EEFDD3E" w:rsidR="0002478F" w:rsidRDefault="0002478F" w:rsidP="009E1204">
            <w:pPr>
              <w:jc w:val="center"/>
              <w:rPr>
                <w:lang w:val="en-US"/>
              </w:rPr>
            </w:pPr>
            <w:r>
              <w:rPr>
                <w:lang w:val="en-US"/>
              </w:rPr>
              <w:t>15kHz SCS</w:t>
            </w:r>
          </w:p>
        </w:tc>
        <w:tc>
          <w:tcPr>
            <w:tcW w:w="2500" w:type="dxa"/>
            <w:vAlign w:val="center"/>
          </w:tcPr>
          <w:p w14:paraId="4BC6808E" w14:textId="2D970B83" w:rsidR="0002478F" w:rsidRDefault="0002478F" w:rsidP="009E1204">
            <w:pPr>
              <w:jc w:val="center"/>
              <w:rPr>
                <w:lang w:val="en-US"/>
              </w:rPr>
            </w:pPr>
            <w:r>
              <w:rPr>
                <w:lang w:val="en-US"/>
              </w:rPr>
              <w:t>30kHz SCS</w:t>
            </w:r>
          </w:p>
        </w:tc>
      </w:tr>
      <w:tr w:rsidR="00166FC3" w14:paraId="353ACC9C" w14:textId="77777777" w:rsidTr="009601F5">
        <w:tc>
          <w:tcPr>
            <w:tcW w:w="1928" w:type="dxa"/>
            <w:vAlign w:val="center"/>
          </w:tcPr>
          <w:p w14:paraId="33FEB1B7" w14:textId="7E2B6FBF" w:rsidR="00166FC3" w:rsidRDefault="00CC6344" w:rsidP="00372358">
            <w:pPr>
              <w:jc w:val="center"/>
              <w:rPr>
                <w:lang w:val="en-US"/>
              </w:rPr>
            </w:pPr>
            <w:r>
              <w:rPr>
                <w:lang w:val="en-US"/>
              </w:rPr>
              <w:t>0</w:t>
            </w:r>
          </w:p>
        </w:tc>
        <w:tc>
          <w:tcPr>
            <w:tcW w:w="1895" w:type="dxa"/>
            <w:vAlign w:val="center"/>
          </w:tcPr>
          <w:p w14:paraId="4CF49378" w14:textId="0AA2A70D" w:rsidR="00166FC3" w:rsidRDefault="00CC6344" w:rsidP="009E1204">
            <w:pPr>
              <w:jc w:val="center"/>
              <w:rPr>
                <w:lang w:val="en-US"/>
              </w:rPr>
            </w:pPr>
            <w:r>
              <w:rPr>
                <w:lang w:val="en-US"/>
              </w:rPr>
              <w:t>0</w:t>
            </w:r>
            <w:r w:rsidR="009601F5">
              <w:rPr>
                <w:lang w:val="en-US"/>
              </w:rPr>
              <w:t xml:space="preserve"> (equivalent 139)</w:t>
            </w:r>
          </w:p>
        </w:tc>
        <w:tc>
          <w:tcPr>
            <w:tcW w:w="2693" w:type="dxa"/>
            <w:vAlign w:val="center"/>
          </w:tcPr>
          <w:p w14:paraId="5DCA4233" w14:textId="099E71B1" w:rsidR="00166FC3" w:rsidRDefault="00995D2A" w:rsidP="009E1204">
            <w:pPr>
              <w:jc w:val="center"/>
              <w:rPr>
                <w:lang w:val="en-US"/>
              </w:rPr>
            </w:pPr>
            <w:r>
              <w:rPr>
                <w:lang w:val="en-US"/>
              </w:rPr>
              <w:t>9856.12</w:t>
            </w:r>
          </w:p>
        </w:tc>
        <w:tc>
          <w:tcPr>
            <w:tcW w:w="2500" w:type="dxa"/>
            <w:vAlign w:val="center"/>
          </w:tcPr>
          <w:p w14:paraId="335A960A" w14:textId="67330131" w:rsidR="00166FC3" w:rsidRDefault="00995D2A" w:rsidP="009E1204">
            <w:pPr>
              <w:jc w:val="center"/>
              <w:rPr>
                <w:lang w:val="en-US"/>
              </w:rPr>
            </w:pPr>
            <w:r>
              <w:rPr>
                <w:lang w:val="en-US"/>
              </w:rPr>
              <w:t>4928.06</w:t>
            </w:r>
          </w:p>
        </w:tc>
      </w:tr>
      <w:tr w:rsidR="0002478F" w14:paraId="2EBD2CAC" w14:textId="77777777" w:rsidTr="009601F5">
        <w:tc>
          <w:tcPr>
            <w:tcW w:w="1928" w:type="dxa"/>
            <w:vAlign w:val="center"/>
          </w:tcPr>
          <w:p w14:paraId="249F928F" w14:textId="05A9C237" w:rsidR="0002478F" w:rsidRDefault="00727B21" w:rsidP="009E1204">
            <w:pPr>
              <w:jc w:val="center"/>
              <w:rPr>
                <w:lang w:val="en-US"/>
              </w:rPr>
            </w:pPr>
            <w:r>
              <w:rPr>
                <w:lang w:val="en-US"/>
              </w:rPr>
              <w:t>1</w:t>
            </w:r>
          </w:p>
        </w:tc>
        <w:tc>
          <w:tcPr>
            <w:tcW w:w="1895" w:type="dxa"/>
            <w:vAlign w:val="center"/>
          </w:tcPr>
          <w:p w14:paraId="129B6615" w14:textId="1E20C2DE" w:rsidR="0002478F" w:rsidRDefault="00B45F3B" w:rsidP="009E1204">
            <w:pPr>
              <w:jc w:val="center"/>
              <w:rPr>
                <w:lang w:val="en-US"/>
              </w:rPr>
            </w:pPr>
            <w:r>
              <w:rPr>
                <w:lang w:val="en-US"/>
              </w:rPr>
              <w:t>2</w:t>
            </w:r>
          </w:p>
        </w:tc>
        <w:tc>
          <w:tcPr>
            <w:tcW w:w="2693" w:type="dxa"/>
            <w:vAlign w:val="center"/>
          </w:tcPr>
          <w:p w14:paraId="6EA7F9FC" w14:textId="460F8339" w:rsidR="0002478F" w:rsidRDefault="00C924D9" w:rsidP="009E1204">
            <w:pPr>
              <w:jc w:val="center"/>
              <w:rPr>
                <w:lang w:val="en-US"/>
              </w:rPr>
            </w:pPr>
            <w:r>
              <w:rPr>
                <w:lang w:val="en-US"/>
              </w:rPr>
              <w:t>0</w:t>
            </w:r>
          </w:p>
        </w:tc>
        <w:tc>
          <w:tcPr>
            <w:tcW w:w="2500" w:type="dxa"/>
            <w:vAlign w:val="center"/>
          </w:tcPr>
          <w:p w14:paraId="3D2E27E4" w14:textId="5C29EC09" w:rsidR="0002478F" w:rsidRDefault="00C924D9" w:rsidP="009E1204">
            <w:pPr>
              <w:jc w:val="center"/>
              <w:rPr>
                <w:lang w:val="en-US"/>
              </w:rPr>
            </w:pPr>
            <w:r>
              <w:rPr>
                <w:lang w:val="en-US"/>
              </w:rPr>
              <w:t>0</w:t>
            </w:r>
          </w:p>
        </w:tc>
      </w:tr>
      <w:tr w:rsidR="0002478F" w14:paraId="30B45F8B" w14:textId="77777777" w:rsidTr="009601F5">
        <w:tc>
          <w:tcPr>
            <w:tcW w:w="1928" w:type="dxa"/>
            <w:vAlign w:val="center"/>
          </w:tcPr>
          <w:p w14:paraId="401911F9" w14:textId="124B89FE" w:rsidR="0002478F" w:rsidRDefault="002F7D8E" w:rsidP="009E1204">
            <w:pPr>
              <w:jc w:val="center"/>
              <w:rPr>
                <w:lang w:val="en-US"/>
              </w:rPr>
            </w:pPr>
            <w:r>
              <w:rPr>
                <w:lang w:val="en-US"/>
              </w:rPr>
              <w:t>2</w:t>
            </w:r>
          </w:p>
        </w:tc>
        <w:tc>
          <w:tcPr>
            <w:tcW w:w="1895" w:type="dxa"/>
            <w:vAlign w:val="center"/>
          </w:tcPr>
          <w:p w14:paraId="2A6789F8" w14:textId="69E08B39" w:rsidR="0002478F" w:rsidRDefault="00B45F3B" w:rsidP="009E1204">
            <w:pPr>
              <w:jc w:val="center"/>
              <w:rPr>
                <w:lang w:val="en-US"/>
              </w:rPr>
            </w:pPr>
            <w:r>
              <w:rPr>
                <w:lang w:val="en-US"/>
              </w:rPr>
              <w:t>4</w:t>
            </w:r>
          </w:p>
        </w:tc>
        <w:tc>
          <w:tcPr>
            <w:tcW w:w="2693" w:type="dxa"/>
            <w:vAlign w:val="center"/>
          </w:tcPr>
          <w:p w14:paraId="6124AD82" w14:textId="3308F410" w:rsidR="0002478F" w:rsidRDefault="00BC4B97" w:rsidP="009E1204">
            <w:pPr>
              <w:jc w:val="center"/>
              <w:rPr>
                <w:lang w:val="en-US"/>
              </w:rPr>
            </w:pPr>
            <w:r>
              <w:rPr>
                <w:lang w:val="en-US"/>
              </w:rPr>
              <w:t>143.88</w:t>
            </w:r>
          </w:p>
        </w:tc>
        <w:tc>
          <w:tcPr>
            <w:tcW w:w="2500" w:type="dxa"/>
            <w:vAlign w:val="center"/>
          </w:tcPr>
          <w:p w14:paraId="572139D4" w14:textId="468277EF" w:rsidR="0002478F" w:rsidRDefault="00BC4B97" w:rsidP="009E1204">
            <w:pPr>
              <w:jc w:val="center"/>
              <w:rPr>
                <w:lang w:val="en-US"/>
              </w:rPr>
            </w:pPr>
            <w:r>
              <w:rPr>
                <w:lang w:val="en-US"/>
              </w:rPr>
              <w:t>71.94</w:t>
            </w:r>
          </w:p>
        </w:tc>
      </w:tr>
      <w:tr w:rsidR="0002478F" w14:paraId="6C2D1F0D" w14:textId="77777777" w:rsidTr="009601F5">
        <w:tc>
          <w:tcPr>
            <w:tcW w:w="1928" w:type="dxa"/>
            <w:vAlign w:val="center"/>
          </w:tcPr>
          <w:p w14:paraId="5574B99F" w14:textId="76F9A12C" w:rsidR="0002478F" w:rsidRDefault="002F7D8E" w:rsidP="009E1204">
            <w:pPr>
              <w:jc w:val="center"/>
              <w:rPr>
                <w:lang w:val="en-US"/>
              </w:rPr>
            </w:pPr>
            <w:r>
              <w:rPr>
                <w:lang w:val="en-US"/>
              </w:rPr>
              <w:t>3</w:t>
            </w:r>
          </w:p>
        </w:tc>
        <w:tc>
          <w:tcPr>
            <w:tcW w:w="1895" w:type="dxa"/>
            <w:vAlign w:val="center"/>
          </w:tcPr>
          <w:p w14:paraId="12C2360F" w14:textId="6649FBF8" w:rsidR="0002478F" w:rsidRDefault="00B45F3B" w:rsidP="009E1204">
            <w:pPr>
              <w:jc w:val="center"/>
              <w:rPr>
                <w:lang w:val="en-US"/>
              </w:rPr>
            </w:pPr>
            <w:r>
              <w:rPr>
                <w:lang w:val="en-US"/>
              </w:rPr>
              <w:t>6</w:t>
            </w:r>
          </w:p>
        </w:tc>
        <w:tc>
          <w:tcPr>
            <w:tcW w:w="2693" w:type="dxa"/>
            <w:vAlign w:val="center"/>
          </w:tcPr>
          <w:p w14:paraId="3FA099C4" w14:textId="35E7AB7A" w:rsidR="0002478F" w:rsidRDefault="00507A3A" w:rsidP="009E1204">
            <w:pPr>
              <w:jc w:val="center"/>
              <w:rPr>
                <w:lang w:val="en-US"/>
              </w:rPr>
            </w:pPr>
            <w:r>
              <w:rPr>
                <w:lang w:val="en-US"/>
              </w:rPr>
              <w:t>287.77</w:t>
            </w:r>
          </w:p>
        </w:tc>
        <w:tc>
          <w:tcPr>
            <w:tcW w:w="2500" w:type="dxa"/>
            <w:vAlign w:val="center"/>
          </w:tcPr>
          <w:p w14:paraId="0F37D683" w14:textId="44DCE718" w:rsidR="0002478F" w:rsidRDefault="00507A3A" w:rsidP="009E1204">
            <w:pPr>
              <w:jc w:val="center"/>
              <w:rPr>
                <w:lang w:val="en-US"/>
              </w:rPr>
            </w:pPr>
            <w:r>
              <w:rPr>
                <w:lang w:val="en-US"/>
              </w:rPr>
              <w:t>143.88</w:t>
            </w:r>
          </w:p>
        </w:tc>
      </w:tr>
      <w:tr w:rsidR="0002478F" w14:paraId="17802566" w14:textId="77777777" w:rsidTr="009601F5">
        <w:tc>
          <w:tcPr>
            <w:tcW w:w="1928" w:type="dxa"/>
            <w:vAlign w:val="center"/>
          </w:tcPr>
          <w:p w14:paraId="76F29DE7" w14:textId="61A91543" w:rsidR="0002478F" w:rsidRDefault="002F7D8E" w:rsidP="009E1204">
            <w:pPr>
              <w:jc w:val="center"/>
              <w:rPr>
                <w:lang w:val="en-US"/>
              </w:rPr>
            </w:pPr>
            <w:r>
              <w:rPr>
                <w:lang w:val="en-US"/>
              </w:rPr>
              <w:t>4</w:t>
            </w:r>
          </w:p>
        </w:tc>
        <w:tc>
          <w:tcPr>
            <w:tcW w:w="1895" w:type="dxa"/>
            <w:vAlign w:val="center"/>
          </w:tcPr>
          <w:p w14:paraId="1A0D3028" w14:textId="5EF62F6F" w:rsidR="0002478F" w:rsidRDefault="00B45F3B" w:rsidP="009E1204">
            <w:pPr>
              <w:jc w:val="center"/>
              <w:rPr>
                <w:lang w:val="en-US"/>
              </w:rPr>
            </w:pPr>
            <w:r>
              <w:rPr>
                <w:lang w:val="en-US"/>
              </w:rPr>
              <w:t>8</w:t>
            </w:r>
          </w:p>
        </w:tc>
        <w:tc>
          <w:tcPr>
            <w:tcW w:w="2693" w:type="dxa"/>
            <w:vAlign w:val="center"/>
          </w:tcPr>
          <w:p w14:paraId="06FD40E2" w14:textId="28A22836" w:rsidR="0002478F" w:rsidRDefault="00EA5FC6" w:rsidP="009E1204">
            <w:pPr>
              <w:jc w:val="center"/>
              <w:rPr>
                <w:lang w:val="en-US"/>
              </w:rPr>
            </w:pPr>
            <w:r>
              <w:rPr>
                <w:lang w:val="en-US"/>
              </w:rPr>
              <w:t>431.65</w:t>
            </w:r>
          </w:p>
        </w:tc>
        <w:tc>
          <w:tcPr>
            <w:tcW w:w="2500" w:type="dxa"/>
            <w:vAlign w:val="center"/>
          </w:tcPr>
          <w:p w14:paraId="3CAEC31E" w14:textId="0FBC5C1E" w:rsidR="0002478F" w:rsidRDefault="00EA5FC6" w:rsidP="009E1204">
            <w:pPr>
              <w:jc w:val="center"/>
              <w:rPr>
                <w:lang w:val="en-US"/>
              </w:rPr>
            </w:pPr>
            <w:r>
              <w:rPr>
                <w:lang w:val="en-US"/>
              </w:rPr>
              <w:t>215.83</w:t>
            </w:r>
          </w:p>
        </w:tc>
      </w:tr>
      <w:tr w:rsidR="0002478F" w14:paraId="5E9C3A13" w14:textId="77777777" w:rsidTr="009601F5">
        <w:tc>
          <w:tcPr>
            <w:tcW w:w="1928" w:type="dxa"/>
            <w:vAlign w:val="center"/>
          </w:tcPr>
          <w:p w14:paraId="5137B1DB" w14:textId="2EA183FB" w:rsidR="0002478F" w:rsidRDefault="002F7D8E" w:rsidP="009E1204">
            <w:pPr>
              <w:jc w:val="center"/>
              <w:rPr>
                <w:lang w:val="en-US"/>
              </w:rPr>
            </w:pPr>
            <w:r>
              <w:rPr>
                <w:lang w:val="en-US"/>
              </w:rPr>
              <w:t>5</w:t>
            </w:r>
          </w:p>
        </w:tc>
        <w:tc>
          <w:tcPr>
            <w:tcW w:w="1895" w:type="dxa"/>
            <w:vAlign w:val="center"/>
          </w:tcPr>
          <w:p w14:paraId="2A27892E" w14:textId="3A3FA11D" w:rsidR="0002478F" w:rsidRDefault="00B45F3B" w:rsidP="009E1204">
            <w:pPr>
              <w:jc w:val="center"/>
              <w:rPr>
                <w:lang w:val="en-US"/>
              </w:rPr>
            </w:pPr>
            <w:r>
              <w:rPr>
                <w:lang w:val="en-US"/>
              </w:rPr>
              <w:t>10</w:t>
            </w:r>
          </w:p>
        </w:tc>
        <w:tc>
          <w:tcPr>
            <w:tcW w:w="2693" w:type="dxa"/>
            <w:vAlign w:val="center"/>
          </w:tcPr>
          <w:p w14:paraId="49C67C5B" w14:textId="71BC7261" w:rsidR="0002478F" w:rsidRDefault="00A01662" w:rsidP="009E1204">
            <w:pPr>
              <w:jc w:val="center"/>
              <w:rPr>
                <w:lang w:val="en-US"/>
              </w:rPr>
            </w:pPr>
            <w:r>
              <w:rPr>
                <w:lang w:val="en-US"/>
              </w:rPr>
              <w:t>575.54</w:t>
            </w:r>
          </w:p>
        </w:tc>
        <w:tc>
          <w:tcPr>
            <w:tcW w:w="2500" w:type="dxa"/>
            <w:vAlign w:val="center"/>
          </w:tcPr>
          <w:p w14:paraId="5E9D964F" w14:textId="650FAB02" w:rsidR="0002478F" w:rsidRDefault="00A01662" w:rsidP="009E1204">
            <w:pPr>
              <w:jc w:val="center"/>
              <w:rPr>
                <w:lang w:val="en-US"/>
              </w:rPr>
            </w:pPr>
            <w:r>
              <w:rPr>
                <w:lang w:val="en-US"/>
              </w:rPr>
              <w:t>287.77</w:t>
            </w:r>
          </w:p>
        </w:tc>
      </w:tr>
      <w:tr w:rsidR="0002478F" w14:paraId="37916230" w14:textId="77777777" w:rsidTr="009601F5">
        <w:tc>
          <w:tcPr>
            <w:tcW w:w="1928" w:type="dxa"/>
            <w:vAlign w:val="center"/>
          </w:tcPr>
          <w:p w14:paraId="68D0197E" w14:textId="05510975" w:rsidR="0002478F" w:rsidRDefault="002F7D8E" w:rsidP="009E1204">
            <w:pPr>
              <w:jc w:val="center"/>
              <w:rPr>
                <w:lang w:val="en-US"/>
              </w:rPr>
            </w:pPr>
            <w:r>
              <w:rPr>
                <w:lang w:val="en-US"/>
              </w:rPr>
              <w:t>6</w:t>
            </w:r>
          </w:p>
        </w:tc>
        <w:tc>
          <w:tcPr>
            <w:tcW w:w="1895" w:type="dxa"/>
            <w:vAlign w:val="center"/>
          </w:tcPr>
          <w:p w14:paraId="2A6CE1E4" w14:textId="532E40D2" w:rsidR="0002478F" w:rsidRDefault="00B45F3B" w:rsidP="009E1204">
            <w:pPr>
              <w:jc w:val="center"/>
              <w:rPr>
                <w:lang w:val="en-US"/>
              </w:rPr>
            </w:pPr>
            <w:r>
              <w:rPr>
                <w:lang w:val="en-US"/>
              </w:rPr>
              <w:t>12</w:t>
            </w:r>
          </w:p>
        </w:tc>
        <w:tc>
          <w:tcPr>
            <w:tcW w:w="2693" w:type="dxa"/>
            <w:vAlign w:val="center"/>
          </w:tcPr>
          <w:p w14:paraId="2E22AC64" w14:textId="480C9D6B" w:rsidR="0002478F" w:rsidRDefault="00D33D69" w:rsidP="009E1204">
            <w:pPr>
              <w:jc w:val="center"/>
              <w:rPr>
                <w:lang w:val="en-US"/>
              </w:rPr>
            </w:pPr>
            <w:r>
              <w:rPr>
                <w:lang w:val="en-US"/>
              </w:rPr>
              <w:t>719.42</w:t>
            </w:r>
          </w:p>
        </w:tc>
        <w:tc>
          <w:tcPr>
            <w:tcW w:w="2500" w:type="dxa"/>
            <w:vAlign w:val="center"/>
          </w:tcPr>
          <w:p w14:paraId="033C3387" w14:textId="60632C9D" w:rsidR="0002478F" w:rsidRDefault="00B57572" w:rsidP="009E1204">
            <w:pPr>
              <w:jc w:val="center"/>
              <w:rPr>
                <w:lang w:val="en-US"/>
              </w:rPr>
            </w:pPr>
            <w:r>
              <w:rPr>
                <w:lang w:val="en-US"/>
              </w:rPr>
              <w:t>359.71</w:t>
            </w:r>
          </w:p>
        </w:tc>
      </w:tr>
      <w:tr w:rsidR="0002478F" w14:paraId="7FD5B295" w14:textId="77777777" w:rsidTr="009601F5">
        <w:tc>
          <w:tcPr>
            <w:tcW w:w="1928" w:type="dxa"/>
            <w:vAlign w:val="center"/>
          </w:tcPr>
          <w:p w14:paraId="66069FF7" w14:textId="10E475BE" w:rsidR="0002478F" w:rsidRDefault="002F7D8E" w:rsidP="009E1204">
            <w:pPr>
              <w:jc w:val="center"/>
              <w:rPr>
                <w:lang w:val="en-US"/>
              </w:rPr>
            </w:pPr>
            <w:r>
              <w:rPr>
                <w:lang w:val="en-US"/>
              </w:rPr>
              <w:t>7</w:t>
            </w:r>
          </w:p>
        </w:tc>
        <w:tc>
          <w:tcPr>
            <w:tcW w:w="1895" w:type="dxa"/>
            <w:vAlign w:val="center"/>
          </w:tcPr>
          <w:p w14:paraId="5F70A25B" w14:textId="4537F305" w:rsidR="0002478F" w:rsidRDefault="00B45F3B" w:rsidP="009E1204">
            <w:pPr>
              <w:jc w:val="center"/>
              <w:rPr>
                <w:lang w:val="en-US"/>
              </w:rPr>
            </w:pPr>
            <w:r>
              <w:rPr>
                <w:lang w:val="en-US"/>
              </w:rPr>
              <w:t>13</w:t>
            </w:r>
          </w:p>
        </w:tc>
        <w:tc>
          <w:tcPr>
            <w:tcW w:w="2693" w:type="dxa"/>
            <w:vAlign w:val="center"/>
          </w:tcPr>
          <w:p w14:paraId="7F116282" w14:textId="753ED902" w:rsidR="0002478F" w:rsidRDefault="00B57572" w:rsidP="009E1204">
            <w:pPr>
              <w:jc w:val="center"/>
              <w:rPr>
                <w:lang w:val="en-US"/>
              </w:rPr>
            </w:pPr>
            <w:r>
              <w:rPr>
                <w:lang w:val="en-US"/>
              </w:rPr>
              <w:t>791.36</w:t>
            </w:r>
          </w:p>
        </w:tc>
        <w:tc>
          <w:tcPr>
            <w:tcW w:w="2500" w:type="dxa"/>
            <w:vAlign w:val="center"/>
          </w:tcPr>
          <w:p w14:paraId="58FD132E" w14:textId="4A74FA94" w:rsidR="0002478F" w:rsidRDefault="003F2B2C" w:rsidP="009E1204">
            <w:pPr>
              <w:jc w:val="center"/>
              <w:rPr>
                <w:lang w:val="en-US"/>
              </w:rPr>
            </w:pPr>
            <w:r>
              <w:rPr>
                <w:lang w:val="en-US"/>
              </w:rPr>
              <w:t>395.68</w:t>
            </w:r>
          </w:p>
        </w:tc>
      </w:tr>
      <w:tr w:rsidR="002F7D8E" w14:paraId="34671328" w14:textId="77777777" w:rsidTr="009601F5">
        <w:tc>
          <w:tcPr>
            <w:tcW w:w="1928" w:type="dxa"/>
            <w:vAlign w:val="center"/>
          </w:tcPr>
          <w:p w14:paraId="18C5782B" w14:textId="7156A42B" w:rsidR="002F7D8E" w:rsidRDefault="002F7D8E" w:rsidP="009E1204">
            <w:pPr>
              <w:jc w:val="center"/>
              <w:rPr>
                <w:lang w:val="en-US"/>
              </w:rPr>
            </w:pPr>
            <w:r>
              <w:rPr>
                <w:lang w:val="en-US"/>
              </w:rPr>
              <w:t>8</w:t>
            </w:r>
          </w:p>
        </w:tc>
        <w:tc>
          <w:tcPr>
            <w:tcW w:w="1895" w:type="dxa"/>
            <w:vAlign w:val="center"/>
          </w:tcPr>
          <w:p w14:paraId="6A9FD9F1" w14:textId="67526803" w:rsidR="002F7D8E" w:rsidRDefault="00B45F3B" w:rsidP="009E1204">
            <w:pPr>
              <w:jc w:val="center"/>
              <w:rPr>
                <w:lang w:val="en-US"/>
              </w:rPr>
            </w:pPr>
            <w:r>
              <w:rPr>
                <w:lang w:val="en-US"/>
              </w:rPr>
              <w:t>15</w:t>
            </w:r>
          </w:p>
        </w:tc>
        <w:tc>
          <w:tcPr>
            <w:tcW w:w="2693" w:type="dxa"/>
            <w:vAlign w:val="center"/>
          </w:tcPr>
          <w:p w14:paraId="1178E7F7" w14:textId="2F300E9C" w:rsidR="002F7D8E" w:rsidRDefault="003F2B2C" w:rsidP="009E1204">
            <w:pPr>
              <w:jc w:val="center"/>
              <w:rPr>
                <w:lang w:val="en-US"/>
              </w:rPr>
            </w:pPr>
            <w:r>
              <w:rPr>
                <w:lang w:val="en-US"/>
              </w:rPr>
              <w:t>935.25</w:t>
            </w:r>
          </w:p>
        </w:tc>
        <w:tc>
          <w:tcPr>
            <w:tcW w:w="2500" w:type="dxa"/>
            <w:vAlign w:val="center"/>
          </w:tcPr>
          <w:p w14:paraId="6667BA68" w14:textId="7DCDAAAB" w:rsidR="002F7D8E" w:rsidRDefault="003F2B2C" w:rsidP="009E1204">
            <w:pPr>
              <w:jc w:val="center"/>
              <w:rPr>
                <w:lang w:val="en-US"/>
              </w:rPr>
            </w:pPr>
            <w:r>
              <w:rPr>
                <w:lang w:val="en-US"/>
              </w:rPr>
              <w:t>467.62</w:t>
            </w:r>
          </w:p>
        </w:tc>
      </w:tr>
      <w:tr w:rsidR="002F7D8E" w14:paraId="5E8D2206" w14:textId="77777777" w:rsidTr="009601F5">
        <w:tc>
          <w:tcPr>
            <w:tcW w:w="1928" w:type="dxa"/>
            <w:vAlign w:val="center"/>
          </w:tcPr>
          <w:p w14:paraId="207FED69" w14:textId="23E50022" w:rsidR="002F7D8E" w:rsidRDefault="002F7D8E" w:rsidP="009E1204">
            <w:pPr>
              <w:jc w:val="center"/>
              <w:rPr>
                <w:lang w:val="en-US"/>
              </w:rPr>
            </w:pPr>
            <w:r>
              <w:rPr>
                <w:lang w:val="en-US"/>
              </w:rPr>
              <w:t>9</w:t>
            </w:r>
          </w:p>
        </w:tc>
        <w:tc>
          <w:tcPr>
            <w:tcW w:w="1895" w:type="dxa"/>
            <w:vAlign w:val="center"/>
          </w:tcPr>
          <w:p w14:paraId="66C389D1" w14:textId="7AF05047" w:rsidR="002F7D8E" w:rsidRDefault="00B45F3B" w:rsidP="009E1204">
            <w:pPr>
              <w:jc w:val="center"/>
              <w:rPr>
                <w:lang w:val="en-US"/>
              </w:rPr>
            </w:pPr>
            <w:r>
              <w:rPr>
                <w:lang w:val="en-US"/>
              </w:rPr>
              <w:t>17</w:t>
            </w:r>
          </w:p>
        </w:tc>
        <w:tc>
          <w:tcPr>
            <w:tcW w:w="2693" w:type="dxa"/>
            <w:vAlign w:val="center"/>
          </w:tcPr>
          <w:p w14:paraId="768B0B5D" w14:textId="38AE87E4" w:rsidR="002F7D8E" w:rsidRDefault="00FA697F" w:rsidP="009E1204">
            <w:pPr>
              <w:jc w:val="center"/>
              <w:rPr>
                <w:lang w:val="en-US"/>
              </w:rPr>
            </w:pPr>
            <w:r>
              <w:rPr>
                <w:lang w:val="en-US"/>
              </w:rPr>
              <w:t>1079.14</w:t>
            </w:r>
          </w:p>
        </w:tc>
        <w:tc>
          <w:tcPr>
            <w:tcW w:w="2500" w:type="dxa"/>
            <w:vAlign w:val="center"/>
          </w:tcPr>
          <w:p w14:paraId="4F3FD2F7" w14:textId="5B5219CC" w:rsidR="002F7D8E" w:rsidRDefault="00BB28A6" w:rsidP="009E1204">
            <w:pPr>
              <w:jc w:val="center"/>
              <w:rPr>
                <w:lang w:val="en-US"/>
              </w:rPr>
            </w:pPr>
            <w:r>
              <w:rPr>
                <w:lang w:val="en-US"/>
              </w:rPr>
              <w:t>539.57</w:t>
            </w:r>
          </w:p>
        </w:tc>
      </w:tr>
      <w:tr w:rsidR="002F7D8E" w14:paraId="1B474101" w14:textId="77777777" w:rsidTr="009601F5">
        <w:tc>
          <w:tcPr>
            <w:tcW w:w="1928" w:type="dxa"/>
            <w:vAlign w:val="center"/>
          </w:tcPr>
          <w:p w14:paraId="1515D3CC" w14:textId="547B56B9" w:rsidR="002F7D8E" w:rsidRDefault="002F7D8E" w:rsidP="009E1204">
            <w:pPr>
              <w:jc w:val="center"/>
              <w:rPr>
                <w:lang w:val="en-US"/>
              </w:rPr>
            </w:pPr>
            <w:r>
              <w:rPr>
                <w:lang w:val="en-US"/>
              </w:rPr>
              <w:t>10</w:t>
            </w:r>
          </w:p>
        </w:tc>
        <w:tc>
          <w:tcPr>
            <w:tcW w:w="1895" w:type="dxa"/>
            <w:vAlign w:val="center"/>
          </w:tcPr>
          <w:p w14:paraId="016AEAB7" w14:textId="7AC36513" w:rsidR="002F7D8E" w:rsidRDefault="008767B3" w:rsidP="009E1204">
            <w:pPr>
              <w:jc w:val="center"/>
              <w:rPr>
                <w:lang w:val="en-US"/>
              </w:rPr>
            </w:pPr>
            <w:r>
              <w:rPr>
                <w:lang w:val="en-US"/>
              </w:rPr>
              <w:t>19</w:t>
            </w:r>
          </w:p>
        </w:tc>
        <w:tc>
          <w:tcPr>
            <w:tcW w:w="2693" w:type="dxa"/>
            <w:vAlign w:val="center"/>
          </w:tcPr>
          <w:p w14:paraId="7DBB2B65" w14:textId="47BF24F2" w:rsidR="002F7D8E" w:rsidRDefault="007E58ED" w:rsidP="009E1204">
            <w:pPr>
              <w:jc w:val="center"/>
              <w:rPr>
                <w:lang w:val="en-US"/>
              </w:rPr>
            </w:pPr>
            <w:r>
              <w:rPr>
                <w:lang w:val="en-US"/>
              </w:rPr>
              <w:t>1223.02</w:t>
            </w:r>
          </w:p>
        </w:tc>
        <w:tc>
          <w:tcPr>
            <w:tcW w:w="2500" w:type="dxa"/>
            <w:vAlign w:val="center"/>
          </w:tcPr>
          <w:p w14:paraId="107CB563" w14:textId="5DB32A03" w:rsidR="002F7D8E" w:rsidRDefault="007E58ED" w:rsidP="009E1204">
            <w:pPr>
              <w:jc w:val="center"/>
              <w:rPr>
                <w:lang w:val="en-US"/>
              </w:rPr>
            </w:pPr>
            <w:r>
              <w:rPr>
                <w:lang w:val="en-US"/>
              </w:rPr>
              <w:t>611.51</w:t>
            </w:r>
          </w:p>
        </w:tc>
      </w:tr>
      <w:tr w:rsidR="002F7D8E" w14:paraId="321C88FD" w14:textId="77777777" w:rsidTr="009601F5">
        <w:tc>
          <w:tcPr>
            <w:tcW w:w="1928" w:type="dxa"/>
            <w:vAlign w:val="center"/>
          </w:tcPr>
          <w:p w14:paraId="330ED17B" w14:textId="0B12551F" w:rsidR="002F7D8E" w:rsidRDefault="002F7D8E" w:rsidP="009E1204">
            <w:pPr>
              <w:jc w:val="center"/>
              <w:rPr>
                <w:lang w:val="en-US"/>
              </w:rPr>
            </w:pPr>
            <w:r>
              <w:rPr>
                <w:lang w:val="en-US"/>
              </w:rPr>
              <w:t>11</w:t>
            </w:r>
          </w:p>
        </w:tc>
        <w:tc>
          <w:tcPr>
            <w:tcW w:w="1895" w:type="dxa"/>
            <w:vAlign w:val="center"/>
          </w:tcPr>
          <w:p w14:paraId="5A872470" w14:textId="49436825" w:rsidR="002F7D8E" w:rsidRDefault="008767B3" w:rsidP="009E1204">
            <w:pPr>
              <w:jc w:val="center"/>
              <w:rPr>
                <w:lang w:val="en-US"/>
              </w:rPr>
            </w:pPr>
            <w:r>
              <w:rPr>
                <w:lang w:val="en-US"/>
              </w:rPr>
              <w:t>23</w:t>
            </w:r>
          </w:p>
        </w:tc>
        <w:tc>
          <w:tcPr>
            <w:tcW w:w="2693" w:type="dxa"/>
            <w:vAlign w:val="center"/>
          </w:tcPr>
          <w:p w14:paraId="0D8DC4D7" w14:textId="54B042DB" w:rsidR="002F7D8E" w:rsidRDefault="00707C83" w:rsidP="009E1204">
            <w:pPr>
              <w:jc w:val="center"/>
              <w:rPr>
                <w:lang w:val="en-US"/>
              </w:rPr>
            </w:pPr>
            <w:r>
              <w:rPr>
                <w:lang w:val="en-US"/>
              </w:rPr>
              <w:t>1510.79</w:t>
            </w:r>
          </w:p>
        </w:tc>
        <w:tc>
          <w:tcPr>
            <w:tcW w:w="2500" w:type="dxa"/>
            <w:vAlign w:val="center"/>
          </w:tcPr>
          <w:p w14:paraId="12C53204" w14:textId="296C565C" w:rsidR="002F7D8E" w:rsidRDefault="00707C83" w:rsidP="009E1204">
            <w:pPr>
              <w:jc w:val="center"/>
              <w:rPr>
                <w:lang w:val="en-US"/>
              </w:rPr>
            </w:pPr>
            <w:r>
              <w:rPr>
                <w:lang w:val="en-US"/>
              </w:rPr>
              <w:t>755.40</w:t>
            </w:r>
          </w:p>
        </w:tc>
      </w:tr>
      <w:tr w:rsidR="002F7D8E" w14:paraId="1992C649" w14:textId="77777777" w:rsidTr="009601F5">
        <w:tc>
          <w:tcPr>
            <w:tcW w:w="1928" w:type="dxa"/>
            <w:vAlign w:val="center"/>
          </w:tcPr>
          <w:p w14:paraId="34FE625F" w14:textId="60D3EA69" w:rsidR="002F7D8E" w:rsidRDefault="002F7D8E" w:rsidP="009E1204">
            <w:pPr>
              <w:jc w:val="center"/>
              <w:rPr>
                <w:lang w:val="en-US"/>
              </w:rPr>
            </w:pPr>
            <w:r>
              <w:rPr>
                <w:lang w:val="en-US"/>
              </w:rPr>
              <w:t>12</w:t>
            </w:r>
          </w:p>
        </w:tc>
        <w:tc>
          <w:tcPr>
            <w:tcW w:w="1895" w:type="dxa"/>
            <w:vAlign w:val="center"/>
          </w:tcPr>
          <w:p w14:paraId="1E10B3A6" w14:textId="0E8A088C" w:rsidR="002F7D8E" w:rsidRDefault="008767B3" w:rsidP="009E1204">
            <w:pPr>
              <w:jc w:val="center"/>
              <w:rPr>
                <w:lang w:val="en-US"/>
              </w:rPr>
            </w:pPr>
            <w:r>
              <w:rPr>
                <w:lang w:val="en-US"/>
              </w:rPr>
              <w:t>27</w:t>
            </w:r>
          </w:p>
        </w:tc>
        <w:tc>
          <w:tcPr>
            <w:tcW w:w="2693" w:type="dxa"/>
            <w:vAlign w:val="center"/>
          </w:tcPr>
          <w:p w14:paraId="01C8B8AE" w14:textId="49FCC875" w:rsidR="002F7D8E" w:rsidRDefault="00707C83" w:rsidP="009E1204">
            <w:pPr>
              <w:jc w:val="center"/>
              <w:rPr>
                <w:lang w:val="en-US"/>
              </w:rPr>
            </w:pPr>
            <w:r>
              <w:rPr>
                <w:lang w:val="en-US"/>
              </w:rPr>
              <w:t>1798.56</w:t>
            </w:r>
          </w:p>
        </w:tc>
        <w:tc>
          <w:tcPr>
            <w:tcW w:w="2500" w:type="dxa"/>
            <w:vAlign w:val="center"/>
          </w:tcPr>
          <w:p w14:paraId="0C61A8BB" w14:textId="34CB91B5" w:rsidR="002F7D8E" w:rsidRDefault="00313CEA" w:rsidP="009E1204">
            <w:pPr>
              <w:jc w:val="center"/>
              <w:rPr>
                <w:lang w:val="en-US"/>
              </w:rPr>
            </w:pPr>
            <w:r>
              <w:rPr>
                <w:lang w:val="en-US"/>
              </w:rPr>
              <w:t>899.28</w:t>
            </w:r>
          </w:p>
        </w:tc>
      </w:tr>
      <w:tr w:rsidR="002F7D8E" w14:paraId="7D33B61F" w14:textId="77777777" w:rsidTr="009601F5">
        <w:tc>
          <w:tcPr>
            <w:tcW w:w="1928" w:type="dxa"/>
            <w:vAlign w:val="center"/>
          </w:tcPr>
          <w:p w14:paraId="1F85A223" w14:textId="536244F6" w:rsidR="002F7D8E" w:rsidRDefault="002F7D8E" w:rsidP="009E1204">
            <w:pPr>
              <w:jc w:val="center"/>
              <w:rPr>
                <w:lang w:val="en-US"/>
              </w:rPr>
            </w:pPr>
            <w:r>
              <w:rPr>
                <w:lang w:val="en-US"/>
              </w:rPr>
              <w:t>13</w:t>
            </w:r>
          </w:p>
        </w:tc>
        <w:tc>
          <w:tcPr>
            <w:tcW w:w="1895" w:type="dxa"/>
            <w:vAlign w:val="center"/>
          </w:tcPr>
          <w:p w14:paraId="64A9EBCF" w14:textId="55C2D868" w:rsidR="002F7D8E" w:rsidRDefault="00313CEA" w:rsidP="009E1204">
            <w:pPr>
              <w:jc w:val="center"/>
              <w:rPr>
                <w:lang w:val="en-US"/>
              </w:rPr>
            </w:pPr>
            <w:r>
              <w:rPr>
                <w:lang w:val="en-US"/>
              </w:rPr>
              <w:t>3</w:t>
            </w:r>
            <w:r w:rsidR="008767B3">
              <w:rPr>
                <w:lang w:val="en-US"/>
              </w:rPr>
              <w:t>4</w:t>
            </w:r>
          </w:p>
        </w:tc>
        <w:tc>
          <w:tcPr>
            <w:tcW w:w="2693" w:type="dxa"/>
            <w:vAlign w:val="center"/>
          </w:tcPr>
          <w:p w14:paraId="65C84EE5" w14:textId="33126E70" w:rsidR="002F7D8E" w:rsidRDefault="00D660AD" w:rsidP="009E1204">
            <w:pPr>
              <w:jc w:val="center"/>
              <w:rPr>
                <w:lang w:val="en-US"/>
              </w:rPr>
            </w:pPr>
            <w:r>
              <w:rPr>
                <w:lang w:val="en-US"/>
              </w:rPr>
              <w:t>2302.16</w:t>
            </w:r>
          </w:p>
        </w:tc>
        <w:tc>
          <w:tcPr>
            <w:tcW w:w="2500" w:type="dxa"/>
            <w:vAlign w:val="center"/>
          </w:tcPr>
          <w:p w14:paraId="50879A35" w14:textId="68182488" w:rsidR="002F7D8E" w:rsidRDefault="00D660AD" w:rsidP="009E1204">
            <w:pPr>
              <w:jc w:val="center"/>
              <w:rPr>
                <w:lang w:val="en-US"/>
              </w:rPr>
            </w:pPr>
            <w:r>
              <w:rPr>
                <w:lang w:val="en-US"/>
              </w:rPr>
              <w:t>1151.08</w:t>
            </w:r>
          </w:p>
        </w:tc>
      </w:tr>
      <w:tr w:rsidR="002F7D8E" w14:paraId="30435318" w14:textId="77777777" w:rsidTr="009601F5">
        <w:tc>
          <w:tcPr>
            <w:tcW w:w="1928" w:type="dxa"/>
            <w:vAlign w:val="center"/>
          </w:tcPr>
          <w:p w14:paraId="692C4E47" w14:textId="1D7E83DE" w:rsidR="002F7D8E" w:rsidRDefault="002F7D8E" w:rsidP="009E1204">
            <w:pPr>
              <w:jc w:val="center"/>
              <w:rPr>
                <w:lang w:val="en-US"/>
              </w:rPr>
            </w:pPr>
            <w:r>
              <w:rPr>
                <w:lang w:val="en-US"/>
              </w:rPr>
              <w:t>14</w:t>
            </w:r>
          </w:p>
        </w:tc>
        <w:tc>
          <w:tcPr>
            <w:tcW w:w="1895" w:type="dxa"/>
            <w:vAlign w:val="center"/>
          </w:tcPr>
          <w:p w14:paraId="63C3E756" w14:textId="60BC94C5" w:rsidR="002F7D8E" w:rsidRDefault="008767B3" w:rsidP="009E1204">
            <w:pPr>
              <w:jc w:val="center"/>
              <w:rPr>
                <w:lang w:val="en-US"/>
              </w:rPr>
            </w:pPr>
            <w:r>
              <w:rPr>
                <w:lang w:val="en-US"/>
              </w:rPr>
              <w:t>46</w:t>
            </w:r>
          </w:p>
        </w:tc>
        <w:tc>
          <w:tcPr>
            <w:tcW w:w="2693" w:type="dxa"/>
            <w:vAlign w:val="center"/>
          </w:tcPr>
          <w:p w14:paraId="6D8EBD82" w14:textId="4562414C" w:rsidR="002F7D8E" w:rsidRDefault="00A30A81" w:rsidP="009E1204">
            <w:pPr>
              <w:jc w:val="center"/>
              <w:rPr>
                <w:lang w:val="en-US"/>
              </w:rPr>
            </w:pPr>
            <w:r>
              <w:rPr>
                <w:lang w:val="en-US"/>
              </w:rPr>
              <w:t>3165.46</w:t>
            </w:r>
          </w:p>
        </w:tc>
        <w:tc>
          <w:tcPr>
            <w:tcW w:w="2500" w:type="dxa"/>
            <w:vAlign w:val="center"/>
          </w:tcPr>
          <w:p w14:paraId="18091A51" w14:textId="148908CB" w:rsidR="002F7D8E" w:rsidRDefault="00910FE3" w:rsidP="009E1204">
            <w:pPr>
              <w:jc w:val="center"/>
              <w:rPr>
                <w:lang w:val="en-US"/>
              </w:rPr>
            </w:pPr>
            <w:r>
              <w:rPr>
                <w:lang w:val="en-US"/>
              </w:rPr>
              <w:t>1582.73</w:t>
            </w:r>
          </w:p>
        </w:tc>
      </w:tr>
      <w:tr w:rsidR="002F7D8E" w14:paraId="27C14148" w14:textId="77777777" w:rsidTr="009601F5">
        <w:tc>
          <w:tcPr>
            <w:tcW w:w="1928" w:type="dxa"/>
            <w:vAlign w:val="center"/>
          </w:tcPr>
          <w:p w14:paraId="1D87257A" w14:textId="569D74DA" w:rsidR="002F7D8E" w:rsidRDefault="002F7D8E" w:rsidP="009E1204">
            <w:pPr>
              <w:jc w:val="center"/>
              <w:rPr>
                <w:lang w:val="en-US"/>
              </w:rPr>
            </w:pPr>
            <w:r>
              <w:rPr>
                <w:lang w:val="en-US"/>
              </w:rPr>
              <w:t>15</w:t>
            </w:r>
          </w:p>
        </w:tc>
        <w:tc>
          <w:tcPr>
            <w:tcW w:w="1895" w:type="dxa"/>
            <w:vAlign w:val="center"/>
          </w:tcPr>
          <w:p w14:paraId="64B574D0" w14:textId="61A94801" w:rsidR="002F7D8E" w:rsidRDefault="008767B3" w:rsidP="009E1204">
            <w:pPr>
              <w:jc w:val="center"/>
              <w:rPr>
                <w:lang w:val="en-US"/>
              </w:rPr>
            </w:pPr>
            <w:r>
              <w:rPr>
                <w:lang w:val="en-US"/>
              </w:rPr>
              <w:t>69</w:t>
            </w:r>
          </w:p>
        </w:tc>
        <w:tc>
          <w:tcPr>
            <w:tcW w:w="2693" w:type="dxa"/>
            <w:vAlign w:val="center"/>
          </w:tcPr>
          <w:p w14:paraId="204F31F2" w14:textId="1674E90C" w:rsidR="002F7D8E" w:rsidRDefault="002860A1" w:rsidP="009E1204">
            <w:pPr>
              <w:jc w:val="center"/>
              <w:rPr>
                <w:lang w:val="en-US"/>
              </w:rPr>
            </w:pPr>
            <w:r>
              <w:rPr>
                <w:lang w:val="en-US"/>
              </w:rPr>
              <w:t>4820.14</w:t>
            </w:r>
          </w:p>
        </w:tc>
        <w:tc>
          <w:tcPr>
            <w:tcW w:w="2500" w:type="dxa"/>
            <w:vAlign w:val="center"/>
          </w:tcPr>
          <w:p w14:paraId="193BD759" w14:textId="4AC066A6" w:rsidR="002F7D8E" w:rsidRDefault="00BB2BD1" w:rsidP="009E1204">
            <w:pPr>
              <w:jc w:val="center"/>
              <w:rPr>
                <w:lang w:val="en-US"/>
              </w:rPr>
            </w:pPr>
            <w:r>
              <w:rPr>
                <w:lang w:val="en-US"/>
              </w:rPr>
              <w:t>2410.07</w:t>
            </w:r>
          </w:p>
        </w:tc>
      </w:tr>
    </w:tbl>
    <w:p w14:paraId="13BD9541" w14:textId="6B139FB9" w:rsidR="00963540" w:rsidRDefault="00963540" w:rsidP="000C0DF9">
      <w:pPr>
        <w:jc w:val="both"/>
        <w:rPr>
          <w:lang w:val="en-US"/>
        </w:rPr>
      </w:pPr>
    </w:p>
    <w:p w14:paraId="6AE3767D" w14:textId="44339C1D" w:rsidR="00963540" w:rsidRDefault="00554E89" w:rsidP="000C0DF9">
      <w:pPr>
        <w:jc w:val="both"/>
        <w:rPr>
          <w:lang w:val="en-US"/>
        </w:rPr>
      </w:pPr>
      <w:r>
        <w:rPr>
          <w:lang w:val="en-US"/>
        </w:rPr>
        <w:t xml:space="preserve">From the WF [1], </w:t>
      </w:r>
      <w:r w:rsidR="004534C7">
        <w:rPr>
          <w:lang w:val="en-US"/>
        </w:rPr>
        <w:t>the single tap channel models</w:t>
      </w:r>
      <w:r w:rsidR="00A8416E">
        <w:rPr>
          <w:lang w:val="en-US"/>
        </w:rPr>
        <w:t xml:space="preserve"> for PUSCH</w:t>
      </w:r>
      <w:r w:rsidR="004534C7">
        <w:rPr>
          <w:lang w:val="en-US"/>
        </w:rPr>
        <w:t xml:space="preserve"> are defined as,</w:t>
      </w:r>
    </w:p>
    <w:p w14:paraId="38C1206D" w14:textId="771E0E02" w:rsidR="00BA47DE" w:rsidRDefault="00BA47DE" w:rsidP="00BA47DE">
      <w:pPr>
        <w:pStyle w:val="Caption"/>
        <w:keepNext/>
        <w:jc w:val="center"/>
      </w:pPr>
      <w:r>
        <w:t xml:space="preserve">Table </w:t>
      </w:r>
      <w:r>
        <w:fldChar w:fldCharType="begin"/>
      </w:r>
      <w:r>
        <w:instrText xml:space="preserve"> SEQ Table \* ARABIC </w:instrText>
      </w:r>
      <w:r>
        <w:fldChar w:fldCharType="separate"/>
      </w:r>
      <w:r w:rsidR="005314D5">
        <w:rPr>
          <w:noProof/>
        </w:rPr>
        <w:t>2</w:t>
      </w:r>
      <w:r>
        <w:fldChar w:fldCharType="end"/>
      </w:r>
      <w:r>
        <w:rPr>
          <w:noProof/>
        </w:rPr>
        <w:t xml:space="preserve"> Channel models' parameters for PUSCH HST</w:t>
      </w:r>
    </w:p>
    <w:tbl>
      <w:tblPr>
        <w:tblW w:w="6516" w:type="dxa"/>
        <w:jc w:val="center"/>
        <w:tblCellMar>
          <w:left w:w="0" w:type="dxa"/>
          <w:right w:w="0" w:type="dxa"/>
        </w:tblCellMar>
        <w:tblLook w:val="0600" w:firstRow="0" w:lastRow="0" w:firstColumn="0" w:lastColumn="0" w:noHBand="1" w:noVBand="1"/>
      </w:tblPr>
      <w:tblGrid>
        <w:gridCol w:w="1686"/>
        <w:gridCol w:w="2415"/>
        <w:gridCol w:w="2415"/>
      </w:tblGrid>
      <w:tr w:rsidR="00D954D3" w:rsidRPr="004534C7" w14:paraId="4DB0D208" w14:textId="6A70B537" w:rsidTr="00D954D3">
        <w:trPr>
          <w:trHeight w:val="368"/>
          <w:jc w:val="center"/>
        </w:trPr>
        <w:tc>
          <w:tcPr>
            <w:tcW w:w="16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3EB39" w14:textId="77777777" w:rsidR="00D954D3" w:rsidRPr="004534C7" w:rsidRDefault="00D954D3" w:rsidP="004534C7">
            <w:pPr>
              <w:jc w:val="center"/>
              <w:rPr>
                <w:lang w:val="sv-SE"/>
              </w:rPr>
            </w:pPr>
            <w:r w:rsidRPr="004534C7">
              <w:rPr>
                <w:b/>
                <w:bCs/>
              </w:rPr>
              <w:t>Parameter</w:t>
            </w:r>
          </w:p>
        </w:tc>
        <w:tc>
          <w:tcPr>
            <w:tcW w:w="2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39611" w14:textId="77777777" w:rsidR="00D954D3" w:rsidRPr="004534C7" w:rsidRDefault="00D954D3" w:rsidP="004534C7">
            <w:pPr>
              <w:jc w:val="center"/>
              <w:rPr>
                <w:lang w:val="sv-SE"/>
              </w:rPr>
            </w:pPr>
            <w:r w:rsidRPr="004534C7">
              <w:rPr>
                <w:b/>
                <w:bCs/>
              </w:rPr>
              <w:t>Value</w:t>
            </w:r>
          </w:p>
        </w:tc>
        <w:tc>
          <w:tcPr>
            <w:tcW w:w="2415" w:type="dxa"/>
            <w:tcBorders>
              <w:top w:val="single" w:sz="8" w:space="0" w:color="000000"/>
              <w:left w:val="single" w:sz="8" w:space="0" w:color="000000"/>
              <w:bottom w:val="single" w:sz="8" w:space="0" w:color="000000"/>
              <w:right w:val="single" w:sz="8" w:space="0" w:color="000000"/>
            </w:tcBorders>
          </w:tcPr>
          <w:p w14:paraId="00E4EAE2" w14:textId="7FF6995E" w:rsidR="00D954D3" w:rsidRPr="004534C7" w:rsidRDefault="00D954D3" w:rsidP="004534C7">
            <w:pPr>
              <w:jc w:val="center"/>
              <w:rPr>
                <w:b/>
                <w:bCs/>
              </w:rPr>
            </w:pPr>
            <w:r>
              <w:rPr>
                <w:b/>
                <w:bCs/>
              </w:rPr>
              <w:t>Value</w:t>
            </w:r>
          </w:p>
        </w:tc>
      </w:tr>
      <w:tr w:rsidR="00D954D3" w:rsidRPr="004534C7" w14:paraId="14859F04" w14:textId="4BF71408" w:rsidTr="00D954D3">
        <w:trPr>
          <w:trHeight w:val="36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765E2B" w14:textId="77777777" w:rsidR="00D954D3" w:rsidRPr="004534C7" w:rsidRDefault="00D954D3" w:rsidP="004534C7">
            <w:pPr>
              <w:jc w:val="center"/>
              <w:rPr>
                <w:lang w:val="sv-SE"/>
              </w:rPr>
            </w:pPr>
          </w:p>
        </w:tc>
        <w:tc>
          <w:tcPr>
            <w:tcW w:w="2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074241" w14:textId="77777777" w:rsidR="00D954D3" w:rsidRPr="004534C7" w:rsidRDefault="00D954D3" w:rsidP="004534C7">
            <w:pPr>
              <w:jc w:val="center"/>
              <w:rPr>
                <w:lang w:val="sv-SE"/>
              </w:rPr>
            </w:pPr>
            <w:r w:rsidRPr="004534C7">
              <w:rPr>
                <w:b/>
                <w:bCs/>
              </w:rPr>
              <w:t>Scenario 1</w:t>
            </w:r>
          </w:p>
        </w:tc>
        <w:tc>
          <w:tcPr>
            <w:tcW w:w="2415" w:type="dxa"/>
            <w:tcBorders>
              <w:top w:val="single" w:sz="8" w:space="0" w:color="000000"/>
              <w:left w:val="single" w:sz="8" w:space="0" w:color="000000"/>
              <w:bottom w:val="single" w:sz="8" w:space="0" w:color="000000"/>
              <w:right w:val="single" w:sz="8" w:space="0" w:color="000000"/>
            </w:tcBorders>
          </w:tcPr>
          <w:p w14:paraId="60C85C48" w14:textId="603AA5D1" w:rsidR="00D954D3" w:rsidRPr="004534C7" w:rsidRDefault="001C64BF" w:rsidP="004534C7">
            <w:pPr>
              <w:jc w:val="center"/>
              <w:rPr>
                <w:b/>
                <w:bCs/>
              </w:rPr>
            </w:pPr>
            <w:r>
              <w:rPr>
                <w:b/>
                <w:bCs/>
              </w:rPr>
              <w:t>Scenario X</w:t>
            </w:r>
          </w:p>
        </w:tc>
      </w:tr>
      <w:tr w:rsidR="00D954D3" w:rsidRPr="004534C7" w14:paraId="171E0031" w14:textId="3681468F" w:rsidTr="00D954D3">
        <w:trPr>
          <w:trHeight w:val="534"/>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22967" w14:textId="77777777" w:rsidR="00D954D3" w:rsidRPr="004534C7" w:rsidRDefault="00D954D3" w:rsidP="004534C7">
            <w:pPr>
              <w:jc w:val="center"/>
              <w:rPr>
                <w:lang w:val="sv-SE"/>
              </w:rPr>
            </w:pPr>
            <w:r w:rsidRPr="004534C7">
              <w:t>(D</w:t>
            </w:r>
            <w:r w:rsidRPr="004534C7">
              <w:rPr>
                <w:vertAlign w:val="subscript"/>
              </w:rPr>
              <w:t>s</w:t>
            </w:r>
            <w:r w:rsidRPr="004534C7">
              <w:t xml:space="preserve">, </w:t>
            </w:r>
            <w:proofErr w:type="spellStart"/>
            <w:r w:rsidRPr="004534C7">
              <w:t>D</w:t>
            </w:r>
            <w:r w:rsidRPr="004534C7">
              <w:rPr>
                <w:vertAlign w:val="subscript"/>
              </w:rPr>
              <w:t>min</w:t>
            </w:r>
            <w:proofErr w:type="spellEnd"/>
            <w:r w:rsidRPr="004534C7">
              <w:t>)</w:t>
            </w:r>
          </w:p>
        </w:tc>
        <w:tc>
          <w:tcPr>
            <w:tcW w:w="2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6B4329" w14:textId="1711C41F" w:rsidR="00D954D3" w:rsidRPr="00B65C1A" w:rsidRDefault="00D954D3" w:rsidP="004534C7">
            <w:pPr>
              <w:jc w:val="center"/>
              <w:rPr>
                <w:lang w:val="en-US"/>
              </w:rPr>
            </w:pPr>
            <w:r w:rsidRPr="004534C7">
              <w:t>Option 1: (1000m, 50m)</w:t>
            </w:r>
          </w:p>
          <w:p w14:paraId="3DFC6791" w14:textId="7C188A37" w:rsidR="00D954D3" w:rsidRPr="00B65C1A" w:rsidRDefault="00D954D3" w:rsidP="004534C7">
            <w:pPr>
              <w:jc w:val="center"/>
              <w:rPr>
                <w:lang w:val="en-US"/>
              </w:rPr>
            </w:pPr>
            <w:r w:rsidRPr="004534C7">
              <w:t>Option 2</w:t>
            </w:r>
            <w:r w:rsidRPr="004534C7">
              <w:rPr>
                <w:lang w:val="en-US"/>
              </w:rPr>
              <w:t>: (700m, 150m)</w:t>
            </w:r>
          </w:p>
        </w:tc>
        <w:tc>
          <w:tcPr>
            <w:tcW w:w="2415" w:type="dxa"/>
            <w:tcBorders>
              <w:top w:val="single" w:sz="8" w:space="0" w:color="000000"/>
              <w:left w:val="single" w:sz="8" w:space="0" w:color="000000"/>
              <w:bottom w:val="single" w:sz="8" w:space="0" w:color="000000"/>
              <w:right w:val="single" w:sz="8" w:space="0" w:color="000000"/>
            </w:tcBorders>
          </w:tcPr>
          <w:p w14:paraId="187CADF5" w14:textId="523A0655" w:rsidR="00D954D3" w:rsidRPr="004534C7" w:rsidRDefault="00A8416E" w:rsidP="004534C7">
            <w:pPr>
              <w:jc w:val="center"/>
            </w:pPr>
            <w:r>
              <w:t>(300m, 2m)</w:t>
            </w:r>
          </w:p>
        </w:tc>
      </w:tr>
      <w:tr w:rsidR="00D954D3" w:rsidRPr="004534C7" w14:paraId="20DD2B28" w14:textId="2DBB1770" w:rsidTr="00D954D3">
        <w:trPr>
          <w:trHeight w:val="368"/>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A1B75" w14:textId="77777777" w:rsidR="00D954D3" w:rsidRPr="004534C7" w:rsidRDefault="00D954D3" w:rsidP="004534C7">
            <w:pPr>
              <w:jc w:val="center"/>
              <w:rPr>
                <w:lang w:val="sv-SE"/>
              </w:rPr>
            </w:pPr>
            <w:r w:rsidRPr="004534C7">
              <w:t>v</w:t>
            </w:r>
          </w:p>
        </w:tc>
        <w:tc>
          <w:tcPr>
            <w:tcW w:w="2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FC5888" w14:textId="77777777" w:rsidR="00D954D3" w:rsidRPr="004534C7" w:rsidRDefault="00D954D3" w:rsidP="004534C7">
            <w:pPr>
              <w:jc w:val="center"/>
              <w:rPr>
                <w:lang w:val="sv-SE"/>
              </w:rPr>
            </w:pPr>
            <w:r w:rsidRPr="004534C7">
              <w:t>FFS</w:t>
            </w:r>
          </w:p>
        </w:tc>
        <w:tc>
          <w:tcPr>
            <w:tcW w:w="2415" w:type="dxa"/>
            <w:tcBorders>
              <w:top w:val="single" w:sz="8" w:space="0" w:color="000000"/>
              <w:left w:val="single" w:sz="8" w:space="0" w:color="000000"/>
              <w:bottom w:val="single" w:sz="8" w:space="0" w:color="000000"/>
              <w:right w:val="single" w:sz="8" w:space="0" w:color="000000"/>
            </w:tcBorders>
          </w:tcPr>
          <w:p w14:paraId="7D7EF727" w14:textId="6F241C18" w:rsidR="00D954D3" w:rsidRPr="004534C7" w:rsidRDefault="00A8416E" w:rsidP="004534C7">
            <w:pPr>
              <w:jc w:val="center"/>
            </w:pPr>
            <w:r>
              <w:t>FFS</w:t>
            </w:r>
          </w:p>
        </w:tc>
      </w:tr>
      <w:tr w:rsidR="00D954D3" w:rsidRPr="004534C7" w14:paraId="17439DEF" w14:textId="31AAE5E0" w:rsidTr="00D954D3">
        <w:trPr>
          <w:trHeight w:val="50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CD5786" w14:textId="77777777" w:rsidR="00D954D3" w:rsidRPr="004534C7" w:rsidRDefault="00D954D3" w:rsidP="004534C7">
            <w:pPr>
              <w:jc w:val="both"/>
              <w:rPr>
                <w:lang w:val="sv-SE"/>
              </w:rPr>
            </w:pPr>
          </w:p>
        </w:tc>
        <w:tc>
          <w:tcPr>
            <w:tcW w:w="2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3A025" w14:textId="77777777" w:rsidR="00D954D3" w:rsidRPr="004534C7" w:rsidRDefault="00D954D3" w:rsidP="004534C7">
            <w:pPr>
              <w:jc w:val="center"/>
              <w:rPr>
                <w:lang w:val="sv-SE"/>
              </w:rPr>
            </w:pPr>
            <w:r w:rsidRPr="004534C7">
              <w:t>FFS</w:t>
            </w:r>
          </w:p>
        </w:tc>
        <w:tc>
          <w:tcPr>
            <w:tcW w:w="2415" w:type="dxa"/>
            <w:tcBorders>
              <w:top w:val="single" w:sz="8" w:space="0" w:color="000000"/>
              <w:left w:val="single" w:sz="8" w:space="0" w:color="000000"/>
              <w:bottom w:val="single" w:sz="8" w:space="0" w:color="000000"/>
              <w:right w:val="single" w:sz="8" w:space="0" w:color="000000"/>
            </w:tcBorders>
          </w:tcPr>
          <w:p w14:paraId="04418271" w14:textId="57466DA1" w:rsidR="00D954D3" w:rsidRPr="004534C7" w:rsidRDefault="00A8416E" w:rsidP="004534C7">
            <w:pPr>
              <w:jc w:val="center"/>
            </w:pPr>
            <w:r>
              <w:t>FFS</w:t>
            </w:r>
          </w:p>
        </w:tc>
      </w:tr>
    </w:tbl>
    <w:p w14:paraId="7D9BA167" w14:textId="0AF8E0C7" w:rsidR="004534C7" w:rsidRDefault="004534C7" w:rsidP="000C0DF9">
      <w:pPr>
        <w:jc w:val="both"/>
        <w:rPr>
          <w:lang w:val="en-US"/>
        </w:rPr>
      </w:pPr>
    </w:p>
    <w:p w14:paraId="08D3D669" w14:textId="58CCB931" w:rsidR="00A8416E" w:rsidRDefault="0062616A" w:rsidP="000C0DF9">
      <w:pPr>
        <w:jc w:val="both"/>
        <w:rPr>
          <w:lang w:val="en-US"/>
        </w:rPr>
      </w:pPr>
      <w:r>
        <w:rPr>
          <w:lang w:val="en-US"/>
        </w:rPr>
        <w:t>With the</w:t>
      </w:r>
      <w:r w:rsidR="006F6E4D">
        <w:rPr>
          <w:lang w:val="en-US"/>
        </w:rPr>
        <w:t xml:space="preserve"> parameters in </w:t>
      </w:r>
      <w:r w:rsidR="00AD110F">
        <w:rPr>
          <w:lang w:val="en-US"/>
        </w:rPr>
        <w:t>above scenarios, we calculate the coverage of each RRH</w:t>
      </w:r>
      <w:r w:rsidR="005D42E0">
        <w:rPr>
          <w:lang w:val="en-US"/>
        </w:rPr>
        <w:t xml:space="preserve"> implied by scenarios.</w:t>
      </w:r>
    </w:p>
    <w:p w14:paraId="64E1A297" w14:textId="3CC76D3D" w:rsidR="00AC442E" w:rsidRDefault="00AC442E" w:rsidP="00AC442E">
      <w:pPr>
        <w:pStyle w:val="Caption"/>
        <w:keepNext/>
        <w:jc w:val="center"/>
      </w:pPr>
      <w:r>
        <w:t xml:space="preserve">Table </w:t>
      </w:r>
      <w:r>
        <w:fldChar w:fldCharType="begin"/>
      </w:r>
      <w:r>
        <w:instrText xml:space="preserve"> SEQ Table \* ARABIC </w:instrText>
      </w:r>
      <w:r>
        <w:fldChar w:fldCharType="separate"/>
      </w:r>
      <w:r w:rsidR="005314D5">
        <w:rPr>
          <w:noProof/>
        </w:rPr>
        <w:t>3</w:t>
      </w:r>
      <w:r>
        <w:fldChar w:fldCharType="end"/>
      </w:r>
      <w:r>
        <w:rPr>
          <w:noProof/>
        </w:rPr>
        <w:t xml:space="preserve"> RRH</w:t>
      </w:r>
      <w:r w:rsidR="00D7756C">
        <w:rPr>
          <w:noProof/>
        </w:rPr>
        <w:t>s</w:t>
      </w:r>
      <w:r>
        <w:rPr>
          <w:noProof/>
        </w:rPr>
        <w:t xml:space="preserve"> coverage for different scenarios</w:t>
      </w:r>
    </w:p>
    <w:tbl>
      <w:tblPr>
        <w:tblStyle w:val="TableGrid"/>
        <w:tblW w:w="0" w:type="auto"/>
        <w:jc w:val="center"/>
        <w:tblLook w:val="04A0" w:firstRow="1" w:lastRow="0" w:firstColumn="1" w:lastColumn="0" w:noHBand="0" w:noVBand="1"/>
      </w:tblPr>
      <w:tblGrid>
        <w:gridCol w:w="1865"/>
        <w:gridCol w:w="1865"/>
      </w:tblGrid>
      <w:tr w:rsidR="005D12CE" w14:paraId="116AC911" w14:textId="1DD68D5A" w:rsidTr="003D7FCB">
        <w:trPr>
          <w:jc w:val="center"/>
        </w:trPr>
        <w:tc>
          <w:tcPr>
            <w:tcW w:w="1865" w:type="dxa"/>
            <w:vAlign w:val="center"/>
          </w:tcPr>
          <w:p w14:paraId="7E6151B7" w14:textId="77777777" w:rsidR="005D12CE" w:rsidRDefault="005D12CE" w:rsidP="003D7FCB">
            <w:pPr>
              <w:jc w:val="center"/>
              <w:rPr>
                <w:lang w:val="en-US"/>
              </w:rPr>
            </w:pPr>
          </w:p>
        </w:tc>
        <w:tc>
          <w:tcPr>
            <w:tcW w:w="1865" w:type="dxa"/>
            <w:vAlign w:val="center"/>
          </w:tcPr>
          <w:p w14:paraId="7688D7BB" w14:textId="47ED8EA0" w:rsidR="005D12CE" w:rsidRDefault="005D12CE" w:rsidP="003D7FCB">
            <w:pPr>
              <w:jc w:val="center"/>
              <w:rPr>
                <w:lang w:val="en-US"/>
              </w:rPr>
            </w:pPr>
            <w:r>
              <w:rPr>
                <w:lang w:val="en-US"/>
              </w:rPr>
              <w:t>With one RRH</w:t>
            </w:r>
          </w:p>
        </w:tc>
      </w:tr>
      <w:tr w:rsidR="005D12CE" w14:paraId="0275F151" w14:textId="38B5871C" w:rsidTr="003D7FCB">
        <w:trPr>
          <w:jc w:val="center"/>
        </w:trPr>
        <w:tc>
          <w:tcPr>
            <w:tcW w:w="1865" w:type="dxa"/>
            <w:vAlign w:val="center"/>
          </w:tcPr>
          <w:p w14:paraId="7D869BCC" w14:textId="722299B4" w:rsidR="005D12CE" w:rsidRDefault="005D12CE" w:rsidP="003D7FCB">
            <w:pPr>
              <w:jc w:val="center"/>
              <w:rPr>
                <w:lang w:val="en-US"/>
              </w:rPr>
            </w:pPr>
            <w:r>
              <w:rPr>
                <w:lang w:val="en-US"/>
              </w:rPr>
              <w:t>Scenario 1 Option 1</w:t>
            </w:r>
          </w:p>
        </w:tc>
        <w:tc>
          <w:tcPr>
            <w:tcW w:w="1865" w:type="dxa"/>
            <w:vAlign w:val="center"/>
          </w:tcPr>
          <w:p w14:paraId="3013CB95" w14:textId="0EDC2545" w:rsidR="005D12CE" w:rsidRDefault="005D12CE" w:rsidP="003D7FCB">
            <w:pPr>
              <w:jc w:val="center"/>
              <w:rPr>
                <w:lang w:val="en-US"/>
              </w:rPr>
            </w:pPr>
            <w:r>
              <w:rPr>
                <w:lang w:val="en-US"/>
              </w:rPr>
              <w:t>502.5m</w:t>
            </w:r>
          </w:p>
        </w:tc>
      </w:tr>
      <w:tr w:rsidR="005D12CE" w14:paraId="334EDF34" w14:textId="761ADEF8" w:rsidTr="003D7FCB">
        <w:trPr>
          <w:jc w:val="center"/>
        </w:trPr>
        <w:tc>
          <w:tcPr>
            <w:tcW w:w="1865" w:type="dxa"/>
            <w:vAlign w:val="center"/>
          </w:tcPr>
          <w:p w14:paraId="01B77045" w14:textId="67272F93" w:rsidR="005D12CE" w:rsidRDefault="005D12CE" w:rsidP="003D7FCB">
            <w:pPr>
              <w:jc w:val="center"/>
              <w:rPr>
                <w:lang w:val="en-US"/>
              </w:rPr>
            </w:pPr>
            <w:r>
              <w:rPr>
                <w:lang w:val="en-US"/>
              </w:rPr>
              <w:t>Scenario 1 Option 2</w:t>
            </w:r>
          </w:p>
        </w:tc>
        <w:tc>
          <w:tcPr>
            <w:tcW w:w="1865" w:type="dxa"/>
            <w:vAlign w:val="center"/>
          </w:tcPr>
          <w:p w14:paraId="755AB140" w14:textId="4E8D6ADF" w:rsidR="005D12CE" w:rsidRDefault="005D12CE" w:rsidP="003D7FCB">
            <w:pPr>
              <w:jc w:val="center"/>
              <w:rPr>
                <w:lang w:val="en-US"/>
              </w:rPr>
            </w:pPr>
            <w:r>
              <w:rPr>
                <w:lang w:val="en-US"/>
              </w:rPr>
              <w:t>380.8m</w:t>
            </w:r>
          </w:p>
        </w:tc>
      </w:tr>
      <w:tr w:rsidR="005D12CE" w14:paraId="3F54D4D9" w14:textId="6E576853" w:rsidTr="003D7FCB">
        <w:trPr>
          <w:jc w:val="center"/>
        </w:trPr>
        <w:tc>
          <w:tcPr>
            <w:tcW w:w="1865" w:type="dxa"/>
            <w:vAlign w:val="center"/>
          </w:tcPr>
          <w:p w14:paraId="73D5A2EE" w14:textId="38C72397" w:rsidR="005D12CE" w:rsidRDefault="005D12CE" w:rsidP="003D7FCB">
            <w:pPr>
              <w:jc w:val="center"/>
              <w:rPr>
                <w:lang w:val="en-US"/>
              </w:rPr>
            </w:pPr>
            <w:r>
              <w:rPr>
                <w:lang w:val="en-US"/>
              </w:rPr>
              <w:t>Scenario X</w:t>
            </w:r>
          </w:p>
        </w:tc>
        <w:tc>
          <w:tcPr>
            <w:tcW w:w="1865" w:type="dxa"/>
            <w:vAlign w:val="center"/>
          </w:tcPr>
          <w:p w14:paraId="65D88AE1" w14:textId="3F2EE4FE" w:rsidR="005D12CE" w:rsidRDefault="005D12CE" w:rsidP="003D7FCB">
            <w:pPr>
              <w:jc w:val="center"/>
              <w:rPr>
                <w:lang w:val="en-US"/>
              </w:rPr>
            </w:pPr>
            <w:r>
              <w:rPr>
                <w:lang w:val="en-US"/>
              </w:rPr>
              <w:t>300m</w:t>
            </w:r>
          </w:p>
        </w:tc>
      </w:tr>
    </w:tbl>
    <w:p w14:paraId="40E96C56" w14:textId="6A3CD51D" w:rsidR="005D42E0" w:rsidRDefault="002052C2" w:rsidP="000C0DF9">
      <w:pPr>
        <w:jc w:val="both"/>
        <w:rPr>
          <w:lang w:val="en-US"/>
        </w:rPr>
      </w:pPr>
      <w:r>
        <w:rPr>
          <w:lang w:val="en-US"/>
        </w:rPr>
        <w:t xml:space="preserve">In the case where more than one RRH are connected </w:t>
      </w:r>
      <w:r w:rsidR="00074D94">
        <w:rPr>
          <w:lang w:val="en-US"/>
        </w:rPr>
        <w:t xml:space="preserve">to one cell, the cell coverage can be extended. However, if we </w:t>
      </w:r>
      <w:r w:rsidR="00AB4A67">
        <w:rPr>
          <w:lang w:val="en-US"/>
        </w:rPr>
        <w:t xml:space="preserve">determine </w:t>
      </w:r>
      <w:proofErr w:type="spellStart"/>
      <w:r w:rsidR="00AB4A67">
        <w:rPr>
          <w:lang w:val="en-US"/>
        </w:rPr>
        <w:t>Ncs</w:t>
      </w:r>
      <w:proofErr w:type="spellEnd"/>
      <w:r w:rsidR="00AB4A67">
        <w:rPr>
          <w:lang w:val="en-US"/>
        </w:rPr>
        <w:t xml:space="preserve"> value only based on coverage with one RRH, </w:t>
      </w:r>
      <w:r w:rsidR="00AB4A67">
        <w:rPr>
          <w:lang w:val="en-US"/>
        </w:rPr>
        <w:tab/>
      </w:r>
      <w:proofErr w:type="spellStart"/>
      <w:r w:rsidR="00AB4A67">
        <w:rPr>
          <w:lang w:val="en-US"/>
        </w:rPr>
        <w:t>Ncs</w:t>
      </w:r>
      <w:proofErr w:type="spellEnd"/>
      <w:r w:rsidR="00AB4A67">
        <w:rPr>
          <w:lang w:val="en-US"/>
        </w:rPr>
        <w:t xml:space="preserve"> value smaller than 10</w:t>
      </w:r>
      <w:r w:rsidR="006D3E25">
        <w:rPr>
          <w:lang w:val="en-US"/>
        </w:rPr>
        <w:t xml:space="preserve"> should not be chosen for 15kHz and smaller than 17 should not be chosen for 30kHz.</w:t>
      </w:r>
    </w:p>
    <w:p w14:paraId="59861315" w14:textId="32CA2DC8" w:rsidR="00EE0DE5" w:rsidRDefault="00EE0DE5" w:rsidP="00EE0DE5">
      <w:pPr>
        <w:rPr>
          <w:b/>
          <w:color w:val="404040" w:themeColor="text1" w:themeTint="BF"/>
        </w:rPr>
      </w:pPr>
      <w:r w:rsidRPr="0055279C">
        <w:rPr>
          <w:b/>
          <w:i/>
          <w:color w:val="404040" w:themeColor="text1" w:themeTint="BF"/>
        </w:rPr>
        <w:t xml:space="preserve">Proposal </w:t>
      </w:r>
      <w:r>
        <w:rPr>
          <w:b/>
          <w:i/>
          <w:color w:val="404040" w:themeColor="text1" w:themeTint="BF"/>
        </w:rPr>
        <w:t>4</w:t>
      </w:r>
      <w:r w:rsidRPr="0055279C">
        <w:rPr>
          <w:b/>
          <w:i/>
          <w:color w:val="404040" w:themeColor="text1" w:themeTint="BF"/>
        </w:rPr>
        <w:t xml:space="preserve">: </w:t>
      </w:r>
      <w:r>
        <w:rPr>
          <w:b/>
          <w:color w:val="404040" w:themeColor="text1" w:themeTint="BF"/>
        </w:rPr>
        <w:t xml:space="preserve">We could use </w:t>
      </w:r>
      <w:proofErr w:type="spellStart"/>
      <w:r w:rsidR="00AB1D35">
        <w:rPr>
          <w:b/>
          <w:color w:val="404040" w:themeColor="text1" w:themeTint="BF"/>
        </w:rPr>
        <w:t>Ncs</w:t>
      </w:r>
      <w:proofErr w:type="spellEnd"/>
      <m:oMath>
        <m:r>
          <m:rPr>
            <m:sty m:val="bi"/>
          </m:rPr>
          <w:rPr>
            <w:rFonts w:ascii="Cambria Math" w:hAnsi="Cambria Math"/>
            <w:color w:val="404040" w:themeColor="text1" w:themeTint="BF"/>
          </w:rPr>
          <m:t>∈</m:t>
        </m:r>
      </m:oMath>
      <w:r w:rsidR="00AB1D35">
        <w:rPr>
          <w:b/>
          <w:color w:val="404040" w:themeColor="text1" w:themeTint="BF"/>
        </w:rPr>
        <w:t>{</w:t>
      </w:r>
      <w:r w:rsidR="00D118AA">
        <w:rPr>
          <w:b/>
          <w:color w:val="404040" w:themeColor="text1" w:themeTint="BF"/>
        </w:rPr>
        <w:t xml:space="preserve">10, </w:t>
      </w:r>
      <w:r w:rsidR="00AB1D35">
        <w:rPr>
          <w:b/>
          <w:color w:val="404040" w:themeColor="text1" w:themeTint="BF"/>
        </w:rPr>
        <w:t>12,</w:t>
      </w:r>
      <w:r w:rsidR="00C00B61">
        <w:rPr>
          <w:b/>
          <w:color w:val="404040" w:themeColor="text1" w:themeTint="BF"/>
        </w:rPr>
        <w:t xml:space="preserve"> </w:t>
      </w:r>
      <w:r w:rsidR="00AB1D35">
        <w:rPr>
          <w:b/>
          <w:color w:val="404040" w:themeColor="text1" w:themeTint="BF"/>
        </w:rPr>
        <w:t>13,</w:t>
      </w:r>
      <w:r w:rsidR="00C00B61">
        <w:rPr>
          <w:b/>
          <w:color w:val="404040" w:themeColor="text1" w:themeTint="BF"/>
        </w:rPr>
        <w:t xml:space="preserve"> </w:t>
      </w:r>
      <w:r w:rsidR="00AB1D35">
        <w:rPr>
          <w:b/>
          <w:color w:val="404040" w:themeColor="text1" w:themeTint="BF"/>
        </w:rPr>
        <w:t>15,</w:t>
      </w:r>
      <w:r w:rsidR="00C00B61">
        <w:rPr>
          <w:b/>
          <w:color w:val="404040" w:themeColor="text1" w:themeTint="BF"/>
        </w:rPr>
        <w:t xml:space="preserve"> </w:t>
      </w:r>
      <w:r w:rsidR="00AB1D35">
        <w:rPr>
          <w:b/>
          <w:color w:val="404040" w:themeColor="text1" w:themeTint="BF"/>
        </w:rPr>
        <w:t>17,</w:t>
      </w:r>
      <w:r w:rsidR="00C00B61">
        <w:rPr>
          <w:b/>
          <w:color w:val="404040" w:themeColor="text1" w:themeTint="BF"/>
        </w:rPr>
        <w:t xml:space="preserve"> </w:t>
      </w:r>
      <w:r w:rsidR="00AB1D35">
        <w:rPr>
          <w:b/>
          <w:color w:val="404040" w:themeColor="text1" w:themeTint="BF"/>
        </w:rPr>
        <w:t>19,</w:t>
      </w:r>
      <w:r w:rsidR="00C00B61">
        <w:rPr>
          <w:b/>
          <w:color w:val="404040" w:themeColor="text1" w:themeTint="BF"/>
        </w:rPr>
        <w:t xml:space="preserve"> </w:t>
      </w:r>
      <w:r w:rsidR="00AB1D35">
        <w:rPr>
          <w:b/>
          <w:color w:val="404040" w:themeColor="text1" w:themeTint="BF"/>
        </w:rPr>
        <w:t>23,</w:t>
      </w:r>
      <w:r w:rsidR="00C00B61">
        <w:rPr>
          <w:b/>
          <w:color w:val="404040" w:themeColor="text1" w:themeTint="BF"/>
        </w:rPr>
        <w:t xml:space="preserve"> </w:t>
      </w:r>
      <w:r w:rsidR="00AB1D35">
        <w:rPr>
          <w:b/>
          <w:color w:val="404040" w:themeColor="text1" w:themeTint="BF"/>
        </w:rPr>
        <w:t>27</w:t>
      </w:r>
      <w:r w:rsidR="00C00B61">
        <w:rPr>
          <w:b/>
          <w:color w:val="404040" w:themeColor="text1" w:themeTint="BF"/>
        </w:rPr>
        <w:t>, 34, 46, 69, 0</w:t>
      </w:r>
      <w:r w:rsidR="00AB1D35">
        <w:rPr>
          <w:b/>
          <w:color w:val="404040" w:themeColor="text1" w:themeTint="BF"/>
        </w:rPr>
        <w:t>}</w:t>
      </w:r>
      <w:r w:rsidR="00CD37C6">
        <w:rPr>
          <w:b/>
          <w:color w:val="404040" w:themeColor="text1" w:themeTint="BF"/>
        </w:rPr>
        <w:t xml:space="preserve"> for SCS=15kHz and </w:t>
      </w:r>
      <w:proofErr w:type="spellStart"/>
      <w:r w:rsidR="00CD37C6">
        <w:rPr>
          <w:b/>
          <w:color w:val="404040" w:themeColor="text1" w:themeTint="BF"/>
        </w:rPr>
        <w:t>Ncs</w:t>
      </w:r>
      <w:proofErr w:type="spellEnd"/>
      <w:r w:rsidR="00CD37C6">
        <w:rPr>
          <w:b/>
          <w:color w:val="404040" w:themeColor="text1" w:themeTint="BF"/>
        </w:rPr>
        <w:t xml:space="preserve"> </w:t>
      </w:r>
      <m:oMath>
        <m:r>
          <m:rPr>
            <m:sty m:val="bi"/>
          </m:rPr>
          <w:rPr>
            <w:rFonts w:ascii="Cambria Math" w:hAnsi="Cambria Math"/>
            <w:color w:val="404040" w:themeColor="text1" w:themeTint="BF"/>
          </w:rPr>
          <m:t>∈</m:t>
        </m:r>
      </m:oMath>
      <w:r w:rsidR="00CD37C6">
        <w:rPr>
          <w:b/>
          <w:color w:val="404040" w:themeColor="text1" w:themeTint="BF"/>
        </w:rPr>
        <w:t xml:space="preserve"> {</w:t>
      </w:r>
      <w:r w:rsidR="00D118AA">
        <w:rPr>
          <w:b/>
          <w:color w:val="404040" w:themeColor="text1" w:themeTint="BF"/>
        </w:rPr>
        <w:t>17, 19, 23, 27, 34, 46, 69, 0</w:t>
      </w:r>
      <w:r w:rsidR="00CD37C6">
        <w:rPr>
          <w:b/>
          <w:color w:val="404040" w:themeColor="text1" w:themeTint="BF"/>
        </w:rPr>
        <w:t>}</w:t>
      </w:r>
      <w:r w:rsidR="00D118AA">
        <w:rPr>
          <w:b/>
          <w:color w:val="404040" w:themeColor="text1" w:themeTint="BF"/>
        </w:rPr>
        <w:t xml:space="preserve"> for SCS=30kHz</w:t>
      </w:r>
      <w:r>
        <w:rPr>
          <w:b/>
          <w:color w:val="404040" w:themeColor="text1" w:themeTint="BF"/>
        </w:rPr>
        <w:t>.</w:t>
      </w:r>
    </w:p>
    <w:p w14:paraId="39225248" w14:textId="68909C39" w:rsidR="00C25E89" w:rsidRDefault="005A201D" w:rsidP="005A201D">
      <w:pPr>
        <w:jc w:val="both"/>
      </w:pPr>
      <w:r w:rsidRPr="005A201D">
        <w:t>For</w:t>
      </w:r>
      <w:r>
        <w:t xml:space="preserve"> format 0 with restricted set, </w:t>
      </w:r>
      <w:r w:rsidR="00F96387">
        <w:t xml:space="preserve">unlike short sequence format, </w:t>
      </w:r>
      <w:r w:rsidR="00844021">
        <w:t>the distance between two adjacent preambles are not</w:t>
      </w:r>
      <w:r w:rsidR="00F96387">
        <w:t xml:space="preserve"> simply </w:t>
      </w:r>
      <w:proofErr w:type="spellStart"/>
      <w:r w:rsidR="00F96387">
        <w:t>Ncs</w:t>
      </w:r>
      <w:proofErr w:type="spellEnd"/>
      <w:r w:rsidR="00F96387">
        <w:t>.</w:t>
      </w:r>
      <w:r w:rsidR="006804C0">
        <w:t xml:space="preserve"> In</w:t>
      </w:r>
      <w:r w:rsidR="00637BC8">
        <w:t xml:space="preserve"> fact, it depends on the chosen root sequence index and the preamble index.</w:t>
      </w:r>
      <w:r w:rsidR="001E7B44">
        <w:t xml:space="preserve"> We will leave it until the root sequence index and preamble are decided</w:t>
      </w:r>
      <w:r w:rsidR="008852C9">
        <w:t xml:space="preserve">, see </w:t>
      </w:r>
      <w:sdt>
        <w:sdtPr>
          <w:id w:val="-1235772485"/>
          <w:citation/>
        </w:sdtPr>
        <w:sdtEndPr/>
        <w:sdtContent>
          <w:r w:rsidR="00463CC2">
            <w:fldChar w:fldCharType="begin"/>
          </w:r>
          <w:r w:rsidR="00463CC2">
            <w:rPr>
              <w:lang w:val="en-US"/>
            </w:rPr>
            <w:instrText xml:space="preserve"> CITATION Erina \l 1033 </w:instrText>
          </w:r>
          <w:r w:rsidR="00463CC2">
            <w:fldChar w:fldCharType="separate"/>
          </w:r>
          <w:r w:rsidR="00463CC2" w:rsidRPr="00463CC2">
            <w:rPr>
              <w:noProof/>
              <w:lang w:val="en-US"/>
            </w:rPr>
            <w:t>[2]</w:t>
          </w:r>
          <w:r w:rsidR="00463CC2">
            <w:fldChar w:fldCharType="end"/>
          </w:r>
        </w:sdtContent>
      </w:sdt>
      <w:r w:rsidR="008852C9">
        <w:t xml:space="preserve"> for some discussions</w:t>
      </w:r>
      <w:r w:rsidR="001E7B44">
        <w:t>.</w:t>
      </w:r>
    </w:p>
    <w:p w14:paraId="3669E6F8" w14:textId="074B35B8" w:rsidR="00C25E89" w:rsidRPr="00B65C1A" w:rsidRDefault="00ED22EC" w:rsidP="00BE030A">
      <w:pPr>
        <w:rPr>
          <w:color w:val="404040" w:themeColor="text1" w:themeTint="BF"/>
        </w:rPr>
      </w:pPr>
      <w:r w:rsidRPr="00B65C1A">
        <w:rPr>
          <w:color w:val="404040" w:themeColor="text1" w:themeTint="BF"/>
        </w:rPr>
        <w:t xml:space="preserve">Regarding </w:t>
      </w:r>
      <w:r w:rsidR="00932C65" w:rsidRPr="00B65C1A">
        <w:rPr>
          <w:color w:val="404040" w:themeColor="text1" w:themeTint="BF"/>
        </w:rPr>
        <w:t xml:space="preserve">the cell radius, it is limited not only by </w:t>
      </w:r>
      <w:proofErr w:type="spellStart"/>
      <w:r w:rsidR="00932C65" w:rsidRPr="00B65C1A">
        <w:rPr>
          <w:color w:val="404040" w:themeColor="text1" w:themeTint="BF"/>
        </w:rPr>
        <w:t>Ncs</w:t>
      </w:r>
      <w:proofErr w:type="spellEnd"/>
      <w:r w:rsidR="00932C65" w:rsidRPr="00B65C1A">
        <w:rPr>
          <w:color w:val="404040" w:themeColor="text1" w:themeTint="BF"/>
        </w:rPr>
        <w:t xml:space="preserve"> values, but also by CP length.</w:t>
      </w:r>
    </w:p>
    <w:p w14:paraId="17A58C32" w14:textId="77777777" w:rsidR="006B03D0" w:rsidRDefault="00505D7E" w:rsidP="00505D7E">
      <w:pPr>
        <w:jc w:val="both"/>
        <w:rPr>
          <w:lang w:val="en-US"/>
        </w:rPr>
      </w:pPr>
      <w:r>
        <w:rPr>
          <w:lang w:val="en-US"/>
        </w:rPr>
        <w:t xml:space="preserve">The CP length for </w:t>
      </w:r>
      <w:r w:rsidR="0019030E">
        <w:rPr>
          <w:lang w:val="en-US"/>
        </w:rPr>
        <w:t xml:space="preserve">different </w:t>
      </w:r>
      <w:r>
        <w:rPr>
          <w:lang w:val="en-US"/>
        </w:rPr>
        <w:t>format</w:t>
      </w:r>
      <w:r w:rsidR="0019030E">
        <w:rPr>
          <w:lang w:val="en-US"/>
        </w:rPr>
        <w:t xml:space="preserve">s are listed </w:t>
      </w:r>
      <w:r w:rsidR="006B03D0">
        <w:rPr>
          <w:lang w:val="en-US"/>
        </w:rPr>
        <w:t>in the following table.</w:t>
      </w:r>
    </w:p>
    <w:p w14:paraId="5BDCEF3B" w14:textId="593CE69F" w:rsidR="005314D5" w:rsidRDefault="005314D5" w:rsidP="00B65C1A">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rPr>
          <w:noProof/>
        </w:rPr>
        <w:t xml:space="preserve"> CP length for different formats</w:t>
      </w:r>
    </w:p>
    <w:tbl>
      <w:tblPr>
        <w:tblStyle w:val="TableGrid"/>
        <w:tblW w:w="0" w:type="auto"/>
        <w:tblInd w:w="2689" w:type="dxa"/>
        <w:tblLook w:val="04A0" w:firstRow="1" w:lastRow="0" w:firstColumn="1" w:lastColumn="0" w:noHBand="0" w:noVBand="1"/>
      </w:tblPr>
      <w:tblGrid>
        <w:gridCol w:w="1984"/>
        <w:gridCol w:w="1985"/>
      </w:tblGrid>
      <w:tr w:rsidR="004C31A5" w14:paraId="0C3B8BBB" w14:textId="77777777" w:rsidTr="00B65C1A">
        <w:tc>
          <w:tcPr>
            <w:tcW w:w="1984" w:type="dxa"/>
            <w:vAlign w:val="center"/>
          </w:tcPr>
          <w:p w14:paraId="485E896A" w14:textId="67CD3A40" w:rsidR="004C31A5" w:rsidRDefault="00931D08" w:rsidP="00B65C1A">
            <w:pPr>
              <w:jc w:val="center"/>
              <w:rPr>
                <w:lang w:val="en-US"/>
              </w:rPr>
            </w:pPr>
            <w:r>
              <w:rPr>
                <w:lang w:val="en-US"/>
              </w:rPr>
              <w:t xml:space="preserve">Format </w:t>
            </w:r>
          </w:p>
        </w:tc>
        <w:tc>
          <w:tcPr>
            <w:tcW w:w="1985" w:type="dxa"/>
            <w:vAlign w:val="center"/>
          </w:tcPr>
          <w:p w14:paraId="6DCA7D73" w14:textId="7D49EAF3" w:rsidR="004C31A5" w:rsidRDefault="00931D08" w:rsidP="00B65C1A">
            <w:pPr>
              <w:jc w:val="center"/>
              <w:rPr>
                <w:lang w:val="en-US"/>
              </w:rPr>
            </w:pPr>
            <w:r>
              <w:rPr>
                <w:lang w:val="en-US"/>
              </w:rPr>
              <w:t>CP length</w:t>
            </w:r>
          </w:p>
        </w:tc>
      </w:tr>
      <w:tr w:rsidR="004C31A5" w14:paraId="7033CBF3" w14:textId="77777777" w:rsidTr="00B65C1A">
        <w:tc>
          <w:tcPr>
            <w:tcW w:w="1984" w:type="dxa"/>
            <w:vAlign w:val="center"/>
          </w:tcPr>
          <w:p w14:paraId="636C4E96" w14:textId="17C77A32" w:rsidR="004C31A5" w:rsidRDefault="00931D08" w:rsidP="00B65C1A">
            <w:pPr>
              <w:jc w:val="center"/>
              <w:rPr>
                <w:lang w:val="en-US"/>
              </w:rPr>
            </w:pPr>
            <w:r>
              <w:rPr>
                <w:lang w:val="en-US"/>
              </w:rPr>
              <w:t>0</w:t>
            </w:r>
          </w:p>
        </w:tc>
        <w:tc>
          <w:tcPr>
            <w:tcW w:w="1985" w:type="dxa"/>
            <w:vAlign w:val="center"/>
          </w:tcPr>
          <w:p w14:paraId="4D0FBF89" w14:textId="2431E13A" w:rsidR="004C31A5" w:rsidRDefault="009A727A" w:rsidP="00B65C1A">
            <w:pPr>
              <w:jc w:val="center"/>
              <w:rPr>
                <w:lang w:val="en-US"/>
              </w:rPr>
            </w:pPr>
            <m:oMathPara>
              <m:oMath>
                <m:r>
                  <w:rPr>
                    <w:rFonts w:ascii="Cambria Math" w:hAnsi="Cambria Math"/>
                  </w:rPr>
                  <m:t>3168κ</m:t>
                </m:r>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oMath>
            </m:oMathPara>
          </w:p>
        </w:tc>
      </w:tr>
      <w:tr w:rsidR="004C31A5" w14:paraId="1894A685" w14:textId="77777777" w:rsidTr="00B65C1A">
        <w:tc>
          <w:tcPr>
            <w:tcW w:w="1984" w:type="dxa"/>
            <w:vAlign w:val="center"/>
          </w:tcPr>
          <w:p w14:paraId="0E2419AC" w14:textId="679FFA2E" w:rsidR="004C31A5" w:rsidRDefault="00931D08" w:rsidP="00B65C1A">
            <w:pPr>
              <w:jc w:val="center"/>
              <w:rPr>
                <w:lang w:val="en-US"/>
              </w:rPr>
            </w:pPr>
            <w:r>
              <w:rPr>
                <w:lang w:val="en-US"/>
              </w:rPr>
              <w:t>A1</w:t>
            </w:r>
          </w:p>
        </w:tc>
        <w:tc>
          <w:tcPr>
            <w:tcW w:w="1985" w:type="dxa"/>
            <w:vAlign w:val="center"/>
          </w:tcPr>
          <w:p w14:paraId="19F9A0A5" w14:textId="2E6B5CB8" w:rsidR="004C31A5" w:rsidRDefault="005314D5" w:rsidP="00B65C1A">
            <w:pPr>
              <w:jc w:val="center"/>
              <w:rPr>
                <w:lang w:val="en-US"/>
              </w:rPr>
            </w:pPr>
            <m:oMathPara>
              <m:oMath>
                <m:r>
                  <w:rPr>
                    <w:rFonts w:ascii="Cambria Math" w:hAnsi="Cambria Math"/>
                    <w:lang w:val="en-US"/>
                  </w:rPr>
                  <m:t>288</m:t>
                </m:r>
                <m:r>
                  <w:rPr>
                    <w:rFonts w:ascii="Cambria Math" w:hAnsi="Cambria Math"/>
                  </w:rPr>
                  <m:t>κ</m:t>
                </m:r>
                <m:r>
                  <w:rPr>
                    <w:rFonts w:ascii="Cambria Math" w:hAnsi="Cambria Math"/>
                    <w:lang w:val="en-US"/>
                  </w:rPr>
                  <m:t>∙</m:t>
                </m:r>
                <m:sSup>
                  <m:sSupPr>
                    <m:ctrlPr>
                      <w:rPr>
                        <w:rFonts w:ascii="Cambria Math" w:eastAsiaTheme="minorEastAsia" w:hAnsi="Cambria Math" w:cs="Calibri"/>
                        <w:i/>
                        <w:iCs/>
                        <w:sz w:val="22"/>
                        <w:szCs w:val="22"/>
                      </w:rPr>
                    </m:ctrlPr>
                  </m:sSupPr>
                  <m:e>
                    <m:r>
                      <w:rPr>
                        <w:rFonts w:ascii="Cambria Math" w:hAnsi="Cambria Math"/>
                        <w:lang w:val="en-US"/>
                      </w:rPr>
                      <m:t>2</m:t>
                    </m:r>
                  </m:e>
                  <m:sup>
                    <m:r>
                      <w:rPr>
                        <w:rFonts w:ascii="Cambria Math" w:hAnsi="Cambria Math"/>
                        <w:lang w:val="en-US"/>
                      </w:rPr>
                      <m:t>-</m:t>
                    </m:r>
                    <m:r>
                      <w:rPr>
                        <w:rFonts w:ascii="Cambria Math" w:hAnsi="Cambria Math"/>
                      </w:rPr>
                      <m:t>μ</m:t>
                    </m:r>
                  </m:sup>
                </m:sSup>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oMath>
            </m:oMathPara>
          </w:p>
        </w:tc>
      </w:tr>
      <w:tr w:rsidR="004C31A5" w14:paraId="439D8A9E" w14:textId="77777777" w:rsidTr="00B65C1A">
        <w:tc>
          <w:tcPr>
            <w:tcW w:w="1984" w:type="dxa"/>
            <w:vAlign w:val="center"/>
          </w:tcPr>
          <w:p w14:paraId="19C50839" w14:textId="5F3BF10C" w:rsidR="004C31A5" w:rsidRDefault="00931D08" w:rsidP="00B65C1A">
            <w:pPr>
              <w:jc w:val="center"/>
              <w:rPr>
                <w:lang w:val="en-US"/>
              </w:rPr>
            </w:pPr>
            <w:r>
              <w:rPr>
                <w:lang w:val="en-US"/>
              </w:rPr>
              <w:t>A2</w:t>
            </w:r>
          </w:p>
        </w:tc>
        <w:tc>
          <w:tcPr>
            <w:tcW w:w="1985" w:type="dxa"/>
            <w:vAlign w:val="center"/>
          </w:tcPr>
          <w:p w14:paraId="36D92642" w14:textId="5EC18746" w:rsidR="004C31A5" w:rsidRDefault="005314D5" w:rsidP="00B65C1A">
            <w:pPr>
              <w:jc w:val="center"/>
              <w:rPr>
                <w:lang w:val="en-US"/>
              </w:rPr>
            </w:pPr>
            <m:oMathPara>
              <m:oMath>
                <m:r>
                  <w:rPr>
                    <w:rFonts w:ascii="Cambria Math" w:hAnsi="Cambria Math"/>
                    <w:lang w:val="en-US"/>
                  </w:rPr>
                  <m:t>576</m:t>
                </m:r>
                <m:r>
                  <w:rPr>
                    <w:rFonts w:ascii="Cambria Math" w:hAnsi="Cambria Math"/>
                  </w:rPr>
                  <m:t>κ</m:t>
                </m:r>
                <m:r>
                  <w:rPr>
                    <w:rFonts w:ascii="Cambria Math" w:hAnsi="Cambria Math"/>
                    <w:lang w:val="en-US"/>
                  </w:rPr>
                  <m:t>∙</m:t>
                </m:r>
                <m:sSup>
                  <m:sSupPr>
                    <m:ctrlPr>
                      <w:rPr>
                        <w:rFonts w:ascii="Cambria Math" w:eastAsiaTheme="minorEastAsia" w:hAnsi="Cambria Math" w:cs="Calibri"/>
                        <w:i/>
                        <w:iCs/>
                        <w:sz w:val="22"/>
                        <w:szCs w:val="22"/>
                      </w:rPr>
                    </m:ctrlPr>
                  </m:sSupPr>
                  <m:e>
                    <m:r>
                      <w:rPr>
                        <w:rFonts w:ascii="Cambria Math" w:hAnsi="Cambria Math"/>
                        <w:lang w:val="en-US"/>
                      </w:rPr>
                      <m:t>2</m:t>
                    </m:r>
                  </m:e>
                  <m:sup>
                    <m:r>
                      <w:rPr>
                        <w:rFonts w:ascii="Cambria Math" w:hAnsi="Cambria Math"/>
                        <w:lang w:val="en-US"/>
                      </w:rPr>
                      <m:t>-</m:t>
                    </m:r>
                    <m:r>
                      <w:rPr>
                        <w:rFonts w:ascii="Cambria Math" w:hAnsi="Cambria Math"/>
                      </w:rPr>
                      <m:t>μ</m:t>
                    </m:r>
                  </m:sup>
                </m:sSup>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oMath>
            </m:oMathPara>
          </w:p>
        </w:tc>
      </w:tr>
      <w:tr w:rsidR="004C31A5" w14:paraId="11FA3B71" w14:textId="77777777" w:rsidTr="00B65C1A">
        <w:tc>
          <w:tcPr>
            <w:tcW w:w="1984" w:type="dxa"/>
            <w:vAlign w:val="center"/>
          </w:tcPr>
          <w:p w14:paraId="0DDBA4AC" w14:textId="72F97255" w:rsidR="004C31A5" w:rsidRDefault="00931D08" w:rsidP="00B65C1A">
            <w:pPr>
              <w:jc w:val="center"/>
              <w:rPr>
                <w:lang w:val="en-US"/>
              </w:rPr>
            </w:pPr>
            <w:r>
              <w:rPr>
                <w:lang w:val="en-US"/>
              </w:rPr>
              <w:t>A3</w:t>
            </w:r>
          </w:p>
        </w:tc>
        <w:tc>
          <w:tcPr>
            <w:tcW w:w="1985" w:type="dxa"/>
            <w:vAlign w:val="center"/>
          </w:tcPr>
          <w:p w14:paraId="3E4902B9" w14:textId="5980E655" w:rsidR="004C31A5" w:rsidRDefault="005314D5" w:rsidP="00B65C1A">
            <w:pPr>
              <w:jc w:val="center"/>
              <w:rPr>
                <w:lang w:val="en-US"/>
              </w:rPr>
            </w:pPr>
            <m:oMathPara>
              <m:oMath>
                <m:r>
                  <w:rPr>
                    <w:rFonts w:ascii="Cambria Math" w:hAnsi="Cambria Math"/>
                  </w:rPr>
                  <m:t>864κ</m:t>
                </m:r>
                <m:r>
                  <w:rPr>
                    <w:rFonts w:ascii="Cambria Math" w:hAnsi="Cambria Math"/>
                    <w:lang w:val="en-US"/>
                  </w:rPr>
                  <m:t>∙</m:t>
                </m:r>
                <m:sSup>
                  <m:sSupPr>
                    <m:ctrlPr>
                      <w:rPr>
                        <w:rFonts w:ascii="Cambria Math" w:eastAsiaTheme="minorEastAsia" w:hAnsi="Cambria Math" w:cs="Calibri"/>
                        <w:i/>
                        <w:iCs/>
                        <w:sz w:val="22"/>
                        <w:szCs w:val="22"/>
                      </w:rPr>
                    </m:ctrlPr>
                  </m:sSupPr>
                  <m:e>
                    <m:r>
                      <w:rPr>
                        <w:rFonts w:ascii="Cambria Math" w:hAnsi="Cambria Math"/>
                        <w:lang w:val="en-US"/>
                      </w:rPr>
                      <m:t>2</m:t>
                    </m:r>
                  </m:e>
                  <m:sup>
                    <m:r>
                      <w:rPr>
                        <w:rFonts w:ascii="Cambria Math" w:hAnsi="Cambria Math"/>
                        <w:lang w:val="en-US"/>
                      </w:rPr>
                      <m:t>-</m:t>
                    </m:r>
                    <m:r>
                      <w:rPr>
                        <w:rFonts w:ascii="Cambria Math" w:hAnsi="Cambria Math"/>
                      </w:rPr>
                      <m:t>μ</m:t>
                    </m:r>
                  </m:sup>
                </m:sSup>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oMath>
            </m:oMathPara>
          </w:p>
        </w:tc>
      </w:tr>
      <w:tr w:rsidR="004C31A5" w14:paraId="46187D2F" w14:textId="77777777" w:rsidTr="00B65C1A">
        <w:tc>
          <w:tcPr>
            <w:tcW w:w="1984" w:type="dxa"/>
            <w:vAlign w:val="center"/>
          </w:tcPr>
          <w:p w14:paraId="47C7156C" w14:textId="424864B4" w:rsidR="004C31A5" w:rsidRDefault="00931D08" w:rsidP="00B65C1A">
            <w:pPr>
              <w:jc w:val="center"/>
              <w:rPr>
                <w:lang w:val="en-US"/>
              </w:rPr>
            </w:pPr>
            <w:r>
              <w:rPr>
                <w:lang w:val="en-US"/>
              </w:rPr>
              <w:t>B4</w:t>
            </w:r>
          </w:p>
        </w:tc>
        <w:tc>
          <w:tcPr>
            <w:tcW w:w="1985" w:type="dxa"/>
            <w:vAlign w:val="center"/>
          </w:tcPr>
          <w:p w14:paraId="3B8DB2FE" w14:textId="794A9287" w:rsidR="004C31A5" w:rsidRDefault="005314D5" w:rsidP="00B65C1A">
            <w:pPr>
              <w:jc w:val="center"/>
              <w:rPr>
                <w:lang w:val="en-US"/>
              </w:rPr>
            </w:pPr>
            <m:oMathPara>
              <m:oMath>
                <m:r>
                  <w:rPr>
                    <w:rFonts w:ascii="Cambria Math" w:hAnsi="Cambria Math"/>
                  </w:rPr>
                  <m:t>936κ</m:t>
                </m:r>
                <m:r>
                  <w:rPr>
                    <w:rFonts w:ascii="Cambria Math" w:hAnsi="Cambria Math"/>
                    <w:lang w:val="en-US"/>
                  </w:rPr>
                  <m:t>∙</m:t>
                </m:r>
                <m:sSup>
                  <m:sSupPr>
                    <m:ctrlPr>
                      <w:rPr>
                        <w:rFonts w:ascii="Cambria Math" w:eastAsiaTheme="minorEastAsia" w:hAnsi="Cambria Math" w:cs="Calibri"/>
                        <w:i/>
                        <w:iCs/>
                        <w:sz w:val="22"/>
                        <w:szCs w:val="22"/>
                      </w:rPr>
                    </m:ctrlPr>
                  </m:sSupPr>
                  <m:e>
                    <m:r>
                      <w:rPr>
                        <w:rFonts w:ascii="Cambria Math" w:hAnsi="Cambria Math"/>
                        <w:lang w:val="en-US"/>
                      </w:rPr>
                      <m:t>2</m:t>
                    </m:r>
                  </m:e>
                  <m:sup>
                    <m:r>
                      <w:rPr>
                        <w:rFonts w:ascii="Cambria Math" w:hAnsi="Cambria Math"/>
                        <w:lang w:val="en-US"/>
                      </w:rPr>
                      <m:t>-</m:t>
                    </m:r>
                    <m:r>
                      <w:rPr>
                        <w:rFonts w:ascii="Cambria Math" w:hAnsi="Cambria Math"/>
                      </w:rPr>
                      <m:t>μ</m:t>
                    </m:r>
                  </m:sup>
                </m:sSup>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oMath>
            </m:oMathPara>
          </w:p>
        </w:tc>
      </w:tr>
      <w:tr w:rsidR="004C31A5" w14:paraId="670DEA1E" w14:textId="77777777" w:rsidTr="00B65C1A">
        <w:tc>
          <w:tcPr>
            <w:tcW w:w="1984" w:type="dxa"/>
            <w:vAlign w:val="center"/>
          </w:tcPr>
          <w:p w14:paraId="348755C8" w14:textId="7B222D3F" w:rsidR="004C31A5" w:rsidRDefault="00931D08" w:rsidP="00B65C1A">
            <w:pPr>
              <w:jc w:val="center"/>
              <w:rPr>
                <w:lang w:val="en-US"/>
              </w:rPr>
            </w:pPr>
            <w:r>
              <w:rPr>
                <w:lang w:val="en-US"/>
              </w:rPr>
              <w:t>C0</w:t>
            </w:r>
          </w:p>
        </w:tc>
        <w:tc>
          <w:tcPr>
            <w:tcW w:w="1985" w:type="dxa"/>
            <w:vAlign w:val="center"/>
          </w:tcPr>
          <w:p w14:paraId="46F2AE1A" w14:textId="5BBFCFE9" w:rsidR="004C31A5" w:rsidRDefault="005314D5" w:rsidP="00B65C1A">
            <w:pPr>
              <w:jc w:val="center"/>
              <w:rPr>
                <w:lang w:val="en-US"/>
              </w:rPr>
            </w:pPr>
            <m:oMathPara>
              <m:oMath>
                <m:r>
                  <w:rPr>
                    <w:rFonts w:ascii="Cambria Math" w:hAnsi="Cambria Math"/>
                  </w:rPr>
                  <m:t>1240κ</m:t>
                </m:r>
                <m:r>
                  <w:rPr>
                    <w:rFonts w:ascii="Cambria Math" w:hAnsi="Cambria Math"/>
                    <w:lang w:val="en-US"/>
                  </w:rPr>
                  <m:t>∙</m:t>
                </m:r>
                <m:sSup>
                  <m:sSupPr>
                    <m:ctrlPr>
                      <w:rPr>
                        <w:rFonts w:ascii="Cambria Math" w:eastAsiaTheme="minorEastAsia" w:hAnsi="Cambria Math" w:cs="Calibri"/>
                        <w:i/>
                        <w:iCs/>
                        <w:sz w:val="22"/>
                        <w:szCs w:val="22"/>
                      </w:rPr>
                    </m:ctrlPr>
                  </m:sSupPr>
                  <m:e>
                    <m:r>
                      <w:rPr>
                        <w:rFonts w:ascii="Cambria Math" w:hAnsi="Cambria Math"/>
                        <w:lang w:val="en-US"/>
                      </w:rPr>
                      <m:t>2</m:t>
                    </m:r>
                  </m:e>
                  <m:sup>
                    <m:r>
                      <w:rPr>
                        <w:rFonts w:ascii="Cambria Math" w:hAnsi="Cambria Math"/>
                        <w:lang w:val="en-US"/>
                      </w:rPr>
                      <m:t>-</m:t>
                    </m:r>
                    <m:r>
                      <w:rPr>
                        <w:rFonts w:ascii="Cambria Math" w:hAnsi="Cambria Math"/>
                      </w:rPr>
                      <m:t>μ</m:t>
                    </m:r>
                  </m:sup>
                </m:sSup>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oMath>
            </m:oMathPara>
          </w:p>
        </w:tc>
      </w:tr>
      <w:tr w:rsidR="004C31A5" w14:paraId="6CD45FD0" w14:textId="77777777" w:rsidTr="00B65C1A">
        <w:tc>
          <w:tcPr>
            <w:tcW w:w="1984" w:type="dxa"/>
            <w:vAlign w:val="center"/>
          </w:tcPr>
          <w:p w14:paraId="1BDB7677" w14:textId="44C09272" w:rsidR="004C31A5" w:rsidRDefault="00931D08" w:rsidP="00B65C1A">
            <w:pPr>
              <w:jc w:val="center"/>
              <w:rPr>
                <w:lang w:val="en-US"/>
              </w:rPr>
            </w:pPr>
            <w:r>
              <w:rPr>
                <w:lang w:val="en-US"/>
              </w:rPr>
              <w:t>C2</w:t>
            </w:r>
          </w:p>
        </w:tc>
        <w:tc>
          <w:tcPr>
            <w:tcW w:w="1985" w:type="dxa"/>
            <w:vAlign w:val="center"/>
          </w:tcPr>
          <w:p w14:paraId="4D5C667B" w14:textId="7B7C21B0" w:rsidR="004C31A5" w:rsidRDefault="005314D5" w:rsidP="00B65C1A">
            <w:pPr>
              <w:jc w:val="center"/>
              <w:rPr>
                <w:lang w:val="en-US"/>
              </w:rPr>
            </w:pPr>
            <m:oMathPara>
              <m:oMath>
                <m:r>
                  <w:rPr>
                    <w:rFonts w:ascii="Cambria Math" w:hAnsi="Cambria Math"/>
                  </w:rPr>
                  <m:t>2048κ</m:t>
                </m:r>
                <m:r>
                  <w:rPr>
                    <w:rFonts w:ascii="Cambria Math" w:hAnsi="Cambria Math"/>
                    <w:lang w:val="en-US"/>
                  </w:rPr>
                  <m:t>∙</m:t>
                </m:r>
                <m:sSup>
                  <m:sSupPr>
                    <m:ctrlPr>
                      <w:rPr>
                        <w:rFonts w:ascii="Cambria Math" w:eastAsiaTheme="minorEastAsia" w:hAnsi="Cambria Math" w:cs="Calibri"/>
                        <w:i/>
                        <w:iCs/>
                        <w:sz w:val="22"/>
                        <w:szCs w:val="22"/>
                      </w:rPr>
                    </m:ctrlPr>
                  </m:sSupPr>
                  <m:e>
                    <m:r>
                      <w:rPr>
                        <w:rFonts w:ascii="Cambria Math" w:hAnsi="Cambria Math"/>
                        <w:lang w:val="en-US"/>
                      </w:rPr>
                      <m:t>2</m:t>
                    </m:r>
                  </m:e>
                  <m:sup>
                    <m:r>
                      <w:rPr>
                        <w:rFonts w:ascii="Cambria Math" w:hAnsi="Cambria Math"/>
                        <w:lang w:val="en-US"/>
                      </w:rPr>
                      <m:t>-</m:t>
                    </m:r>
                    <m:r>
                      <w:rPr>
                        <w:rFonts w:ascii="Cambria Math" w:hAnsi="Cambria Math"/>
                      </w:rPr>
                      <m:t>μ</m:t>
                    </m:r>
                  </m:sup>
                </m:sSup>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oMath>
            </m:oMathPara>
          </w:p>
        </w:tc>
      </w:tr>
    </w:tbl>
    <w:p w14:paraId="5C2E298C" w14:textId="77777777" w:rsidR="006B03D0" w:rsidRDefault="006B03D0" w:rsidP="00505D7E">
      <w:pPr>
        <w:jc w:val="both"/>
        <w:rPr>
          <w:lang w:val="en-US"/>
        </w:rPr>
      </w:pPr>
    </w:p>
    <w:p w14:paraId="357FBA00" w14:textId="3AF38F77" w:rsidR="00505D7E" w:rsidRDefault="00505D7E" w:rsidP="00505D7E">
      <w:pPr>
        <w:jc w:val="both"/>
        <w:rPr>
          <w:lang w:val="en-US"/>
        </w:rPr>
      </w:pPr>
      <w:r>
        <w:rPr>
          <w:lang w:val="en-US"/>
        </w:rPr>
        <w:t xml:space="preserve">where </w:t>
      </w:r>
      <m:oMath>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c</m:t>
            </m:r>
          </m:sub>
        </m:sSub>
        <m:r>
          <w:rPr>
            <w:rFonts w:ascii="Cambria Math" w:hAnsi="Cambria Math"/>
            <w:lang w:val="en-US"/>
          </w:rPr>
          <m:t>=</m:t>
        </m:r>
        <m:f>
          <m:fPr>
            <m:type m:val="lin"/>
            <m:ctrlPr>
              <w:rPr>
                <w:rFonts w:ascii="Cambria Math" w:eastAsiaTheme="minorEastAsia" w:hAnsi="Cambria Math" w:cs="Calibri"/>
                <w:i/>
                <w:iCs/>
                <w:sz w:val="22"/>
                <w:szCs w:val="22"/>
              </w:rPr>
            </m:ctrlPr>
          </m:fPr>
          <m:num>
            <m:r>
              <w:rPr>
                <w:rFonts w:ascii="Cambria Math" w:hAnsi="Cambria Math"/>
                <w:lang w:val="en-US"/>
              </w:rPr>
              <m:t>1</m:t>
            </m:r>
          </m:num>
          <m:den>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r>
                      <m:rPr>
                        <m:sty m:val="p"/>
                      </m:rPr>
                      <w:rPr>
                        <w:rFonts w:ascii="Cambria Math" w:hAnsi="Cambria Math"/>
                      </w:rPr>
                      <m:t>Δ</m:t>
                    </m:r>
                    <m:r>
                      <w:rPr>
                        <w:rFonts w:ascii="Cambria Math" w:hAnsi="Cambria Math"/>
                      </w:rPr>
                      <m:t>f</m:t>
                    </m:r>
                  </m:e>
                  <m:sub>
                    <m:r>
                      <w:rPr>
                        <w:rFonts w:ascii="Cambria Math" w:hAnsi="Cambria Math"/>
                      </w:rPr>
                      <m:t>max</m:t>
                    </m:r>
                  </m:sub>
                </m:sSub>
                <m:r>
                  <w:rPr>
                    <w:rFonts w:ascii="Cambria Math" w:hAnsi="Cambria Math"/>
                    <w:lang w:val="en-US"/>
                  </w:rPr>
                  <m:t>∙</m:t>
                </m:r>
                <m:sSub>
                  <m:sSubPr>
                    <m:ctrlPr>
                      <w:rPr>
                        <w:rFonts w:ascii="Cambria Math" w:eastAsiaTheme="minorEastAsia" w:hAnsi="Cambria Math" w:cs="Calibri"/>
                        <w:i/>
                        <w:iCs/>
                        <w:sz w:val="22"/>
                        <w:szCs w:val="22"/>
                      </w:rPr>
                    </m:ctrlPr>
                  </m:sSubPr>
                  <m:e>
                    <m:r>
                      <w:rPr>
                        <w:rFonts w:ascii="Cambria Math" w:hAnsi="Cambria Math"/>
                      </w:rPr>
                      <m:t>N</m:t>
                    </m:r>
                  </m:e>
                  <m:sub>
                    <m:r>
                      <w:rPr>
                        <w:rFonts w:ascii="Cambria Math" w:hAnsi="Cambria Math"/>
                      </w:rPr>
                      <m:t>f</m:t>
                    </m:r>
                  </m:sub>
                </m:sSub>
              </m:e>
            </m:d>
            <m:r>
              <w:rPr>
                <w:rFonts w:ascii="Cambria Math" w:hAnsi="Cambria Math"/>
                <w:lang w:val="en-US"/>
              </w:rPr>
              <m:t>=</m:t>
            </m:r>
          </m:den>
        </m:f>
        <m:f>
          <m:fPr>
            <m:type m:val="lin"/>
            <m:ctrlPr>
              <w:rPr>
                <w:rFonts w:ascii="Cambria Math" w:eastAsiaTheme="minorEastAsia" w:hAnsi="Cambria Math" w:cs="Calibri"/>
                <w:i/>
                <w:iCs/>
                <w:sz w:val="22"/>
                <w:szCs w:val="22"/>
              </w:rPr>
            </m:ctrlPr>
          </m:fPr>
          <m:num>
            <m:r>
              <w:rPr>
                <w:rFonts w:ascii="Cambria Math" w:hAnsi="Cambria Math"/>
                <w:lang w:val="en-US"/>
              </w:rPr>
              <m:t>1</m:t>
            </m:r>
          </m:num>
          <m:den>
            <m:d>
              <m:dPr>
                <m:ctrlPr>
                  <w:rPr>
                    <w:rFonts w:ascii="Cambria Math" w:eastAsiaTheme="minorEastAsia" w:hAnsi="Cambria Math" w:cs="Calibri"/>
                    <w:i/>
                    <w:iCs/>
                    <w:sz w:val="22"/>
                    <w:szCs w:val="22"/>
                  </w:rPr>
                </m:ctrlPr>
              </m:dPr>
              <m:e>
                <m:r>
                  <w:rPr>
                    <w:rFonts w:ascii="Cambria Math" w:hAnsi="Cambria Math"/>
                    <w:lang w:val="en-US"/>
                  </w:rPr>
                  <m:t>480×</m:t>
                </m:r>
                <m:sSup>
                  <m:sSupPr>
                    <m:ctrlPr>
                      <w:rPr>
                        <w:rFonts w:ascii="Cambria Math" w:eastAsiaTheme="minorEastAsia" w:hAnsi="Cambria Math" w:cs="Calibri"/>
                        <w:i/>
                        <w:iCs/>
                        <w:sz w:val="22"/>
                        <w:szCs w:val="22"/>
                      </w:rPr>
                    </m:ctrlPr>
                  </m:sSupPr>
                  <m:e>
                    <m:r>
                      <w:rPr>
                        <w:rFonts w:ascii="Cambria Math" w:hAnsi="Cambria Math"/>
                        <w:lang w:val="en-US"/>
                      </w:rPr>
                      <m:t>10</m:t>
                    </m:r>
                  </m:e>
                  <m:sup>
                    <m:r>
                      <w:rPr>
                        <w:rFonts w:ascii="Cambria Math" w:hAnsi="Cambria Math"/>
                        <w:lang w:val="en-US"/>
                      </w:rPr>
                      <m:t>3</m:t>
                    </m:r>
                  </m:sup>
                </m:sSup>
                <m:r>
                  <w:rPr>
                    <w:rFonts w:ascii="Cambria Math" w:hAnsi="Cambria Math"/>
                    <w:lang w:val="en-US"/>
                  </w:rPr>
                  <m:t>×4096</m:t>
                </m:r>
              </m:e>
            </m:d>
            <m:r>
              <w:rPr>
                <w:rFonts w:ascii="Cambria Math" w:hAnsi="Cambria Math"/>
                <w:lang w:val="en-US"/>
              </w:rPr>
              <m:t xml:space="preserve"> </m:t>
            </m:r>
            <m:r>
              <w:rPr>
                <w:rFonts w:ascii="Cambria Math" w:hAnsi="Cambria Math"/>
              </w:rPr>
              <m:t>s</m:t>
            </m:r>
          </m:den>
        </m:f>
      </m:oMath>
      <w:r>
        <w:rPr>
          <w:lang w:val="en-US"/>
        </w:rPr>
        <w:t xml:space="preserve">, </w:t>
      </w:r>
      <m:oMath>
        <m:r>
          <w:rPr>
            <w:rFonts w:ascii="Cambria Math" w:hAnsi="Cambria Math"/>
          </w:rPr>
          <m:t>μ</m:t>
        </m:r>
      </m:oMath>
      <w:r>
        <w:rPr>
          <w:lang w:val="en-US"/>
        </w:rPr>
        <w:t xml:space="preserve"> is numerology, and </w:t>
      </w:r>
      <m:oMath>
        <m:r>
          <w:rPr>
            <w:rFonts w:ascii="Cambria Math" w:hAnsi="Cambria Math"/>
          </w:rPr>
          <m:t>κ</m:t>
        </m:r>
        <m:r>
          <w:rPr>
            <w:rFonts w:ascii="Cambria Math" w:hAnsi="Cambria Math"/>
            <w:lang w:val="en-US"/>
          </w:rPr>
          <m:t>=64</m:t>
        </m:r>
      </m:oMath>
      <w:r>
        <w:rPr>
          <w:lang w:val="en-US"/>
        </w:rPr>
        <w:t xml:space="preserve"> is a constant. Since we will focus only on SCS being 15kHz (</w:t>
      </w:r>
      <m:oMath>
        <m:r>
          <w:rPr>
            <w:rFonts w:ascii="Cambria Math" w:hAnsi="Cambria Math"/>
          </w:rPr>
          <m:t>μ</m:t>
        </m:r>
        <m:r>
          <w:rPr>
            <w:rFonts w:ascii="Cambria Math" w:hAnsi="Cambria Math"/>
            <w:lang w:val="en-US"/>
          </w:rPr>
          <m:t>=0</m:t>
        </m:r>
      </m:oMath>
      <w:r>
        <w:rPr>
          <w:lang w:val="en-US"/>
        </w:rPr>
        <w:t>) and 30kHz (</w:t>
      </w:r>
      <m:oMath>
        <m:r>
          <w:rPr>
            <w:rFonts w:ascii="Cambria Math" w:hAnsi="Cambria Math"/>
          </w:rPr>
          <m:t>μ</m:t>
        </m:r>
        <m:r>
          <w:rPr>
            <w:rFonts w:ascii="Cambria Math" w:hAnsi="Cambria Math"/>
            <w:lang w:val="en-US"/>
          </w:rPr>
          <m:t>=1</m:t>
        </m:r>
      </m:oMath>
      <w:r>
        <w:rPr>
          <w:lang w:val="en-US"/>
        </w:rPr>
        <w:t xml:space="preserve">), the cell radius </w:t>
      </w:r>
      <m:oMath>
        <m:r>
          <w:rPr>
            <w:rFonts w:ascii="Cambria Math" w:hAnsi="Cambria Math"/>
          </w:rPr>
          <m:t>r</m:t>
        </m:r>
      </m:oMath>
      <w:r>
        <w:rPr>
          <w:lang w:val="en-US"/>
        </w:rPr>
        <w:t xml:space="preserve"> can be calculated with the following formula,</w:t>
      </w:r>
    </w:p>
    <w:p w14:paraId="000F6F4A" w14:textId="11351D7E" w:rsidR="00505D7E" w:rsidRDefault="00505D7E" w:rsidP="00505D7E">
      <w:pPr>
        <w:jc w:val="center"/>
        <w:rPr>
          <w:rFonts w:ascii="Calibri" w:hAnsi="Calibri" w:cs="Calibri"/>
          <w:sz w:val="22"/>
          <w:szCs w:val="22"/>
          <w:lang w:val="en-US"/>
        </w:rPr>
      </w:pPr>
      <m:oMath>
        <m:r>
          <w:rPr>
            <w:rFonts w:ascii="Cambria Math" w:hAnsi="Cambria Math"/>
          </w:rPr>
          <m:t>r</m:t>
        </m:r>
        <m:r>
          <w:rPr>
            <w:rFonts w:ascii="Cambria Math" w:hAnsi="Cambria Math"/>
            <w:lang w:val="en-US"/>
          </w:rPr>
          <m:t>≤</m:t>
        </m:r>
        <m:f>
          <m:fPr>
            <m:ctrlPr>
              <w:rPr>
                <w:rFonts w:ascii="Cambria Math" w:eastAsiaTheme="minorEastAsia" w:hAnsi="Cambria Math" w:cs="Calibri"/>
                <w:i/>
                <w:iCs/>
                <w:sz w:val="22"/>
                <w:szCs w:val="22"/>
              </w:rPr>
            </m:ctrlPr>
          </m:fPr>
          <m:num>
            <m:r>
              <w:rPr>
                <w:rFonts w:ascii="Cambria Math" w:hAnsi="Cambria Math"/>
              </w:rPr>
              <m:t>c</m:t>
            </m:r>
            <m:r>
              <w:rPr>
                <w:rFonts w:ascii="Cambria Math" w:hAnsi="Cambria Math"/>
                <w:lang w:val="en-US"/>
              </w:rPr>
              <m:t>∙CP_length</m:t>
            </m:r>
          </m:num>
          <m:den>
            <m:r>
              <w:rPr>
                <w:rFonts w:ascii="Cambria Math" w:hAnsi="Cambria Math"/>
                <w:lang w:val="en-US"/>
              </w:rPr>
              <m:t>2</m:t>
            </m:r>
          </m:den>
        </m:f>
      </m:oMath>
      <w:r>
        <w:rPr>
          <w:lang w:val="en-US"/>
        </w:rPr>
        <w:t>,</w:t>
      </w:r>
    </w:p>
    <w:p w14:paraId="6B2D22D3" w14:textId="77777777" w:rsidR="00505D7E" w:rsidRDefault="00505D7E" w:rsidP="00505D7E">
      <w:pPr>
        <w:jc w:val="both"/>
        <w:rPr>
          <w:lang w:val="en-US"/>
        </w:rPr>
      </w:pPr>
      <w:r>
        <w:rPr>
          <w:lang w:val="en-US"/>
        </w:rPr>
        <w:lastRenderedPageBreak/>
        <w:t xml:space="preserve">where </w:t>
      </w:r>
      <m:oMath>
        <m:r>
          <w:rPr>
            <w:rFonts w:ascii="Cambria Math" w:hAnsi="Cambria Math"/>
          </w:rPr>
          <m:t>c</m:t>
        </m:r>
        <m:r>
          <w:rPr>
            <w:rFonts w:ascii="Cambria Math" w:hAnsi="Cambria Math"/>
            <w:lang w:val="en-US"/>
          </w:rPr>
          <m:t>=3×</m:t>
        </m:r>
        <m:sSup>
          <m:sSupPr>
            <m:ctrlPr>
              <w:rPr>
                <w:rFonts w:ascii="Cambria Math" w:eastAsiaTheme="minorEastAsia" w:hAnsi="Cambria Math" w:cs="Calibri"/>
                <w:i/>
                <w:iCs/>
                <w:sz w:val="22"/>
                <w:szCs w:val="22"/>
              </w:rPr>
            </m:ctrlPr>
          </m:sSupPr>
          <m:e>
            <m:r>
              <w:rPr>
                <w:rFonts w:ascii="Cambria Math" w:hAnsi="Cambria Math"/>
                <w:lang w:val="en-US"/>
              </w:rPr>
              <m:t>10</m:t>
            </m:r>
          </m:e>
          <m:sup>
            <m:r>
              <w:rPr>
                <w:rFonts w:ascii="Cambria Math" w:hAnsi="Cambria Math"/>
                <w:lang w:val="en-US"/>
              </w:rPr>
              <m:t>8</m:t>
            </m:r>
          </m:sup>
        </m:sSup>
        <m:r>
          <w:rPr>
            <w:rFonts w:ascii="Cambria Math" w:hAnsi="Cambria Math"/>
            <w:lang w:val="en-US"/>
          </w:rPr>
          <m:t xml:space="preserve"> </m:t>
        </m:r>
        <m:d>
          <m:dPr>
            <m:ctrlPr>
              <w:rPr>
                <w:rFonts w:ascii="Cambria Math" w:eastAsiaTheme="minorEastAsia" w:hAnsi="Cambria Math" w:cs="Calibri"/>
                <w:i/>
                <w:iCs/>
                <w:sz w:val="22"/>
                <w:szCs w:val="22"/>
              </w:rPr>
            </m:ctrlPr>
          </m:dPr>
          <m:e>
            <m:f>
              <m:fPr>
                <m:type m:val="lin"/>
                <m:ctrlPr>
                  <w:rPr>
                    <w:rFonts w:ascii="Cambria Math" w:eastAsiaTheme="minorEastAsia" w:hAnsi="Cambria Math" w:cs="Calibri"/>
                    <w:i/>
                    <w:iCs/>
                    <w:sz w:val="22"/>
                    <w:szCs w:val="22"/>
                  </w:rPr>
                </m:ctrlPr>
              </m:fPr>
              <m:num>
                <m:r>
                  <w:rPr>
                    <w:rFonts w:ascii="Cambria Math" w:hAnsi="Cambria Math"/>
                  </w:rPr>
                  <m:t>m</m:t>
                </m:r>
              </m:num>
              <m:den>
                <m:r>
                  <w:rPr>
                    <w:rFonts w:ascii="Cambria Math" w:hAnsi="Cambria Math"/>
                  </w:rPr>
                  <m:t>s</m:t>
                </m:r>
              </m:den>
            </m:f>
          </m:e>
        </m:d>
        <m:r>
          <w:rPr>
            <w:rFonts w:ascii="Cambria Math" w:hAnsi="Cambria Math"/>
            <w:lang w:val="en-US"/>
          </w:rPr>
          <m:t>.</m:t>
        </m:r>
      </m:oMath>
      <w:r>
        <w:rPr>
          <w:lang w:val="en-US"/>
        </w:rPr>
        <w:t xml:space="preserve"> This gives us </w:t>
      </w:r>
    </w:p>
    <w:p w14:paraId="3D9DFAA8" w14:textId="73D4BC1C" w:rsidR="00505D7E" w:rsidRDefault="00505D7E" w:rsidP="00505D7E">
      <w:pPr>
        <w:pStyle w:val="Caption"/>
        <w:keepNext/>
        <w:jc w:val="center"/>
      </w:pPr>
      <w:r>
        <w:t>Table 5 Cell radius for different SCS</w:t>
      </w:r>
      <w:r w:rsidR="00E407FC">
        <w:t xml:space="preserve"> and different formats</w:t>
      </w:r>
      <w:r>
        <w:t xml:space="preserve"> l</w:t>
      </w:r>
      <w:r w:rsidR="00E407FC">
        <w:t>i</w:t>
      </w:r>
      <w:r>
        <w:t>mited by CP length</w:t>
      </w:r>
    </w:p>
    <w:tbl>
      <w:tblPr>
        <w:tblW w:w="0" w:type="auto"/>
        <w:jc w:val="center"/>
        <w:tblCellMar>
          <w:left w:w="0" w:type="dxa"/>
          <w:right w:w="0" w:type="dxa"/>
        </w:tblCellMar>
        <w:tblLook w:val="04A0" w:firstRow="1" w:lastRow="0" w:firstColumn="1" w:lastColumn="0" w:noHBand="0" w:noVBand="1"/>
      </w:tblPr>
      <w:tblGrid>
        <w:gridCol w:w="3001"/>
        <w:gridCol w:w="3002"/>
        <w:gridCol w:w="3003"/>
      </w:tblGrid>
      <w:tr w:rsidR="00505D7E" w14:paraId="08EE1C75" w14:textId="77777777" w:rsidTr="00CF25C7">
        <w:trPr>
          <w:jc w:val="center"/>
        </w:trPr>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A5C5D6" w14:textId="77777777" w:rsidR="00505D7E" w:rsidRDefault="00505D7E">
            <w:pPr>
              <w:jc w:val="center"/>
              <w:rPr>
                <w:lang w:val="sv-SE"/>
              </w:rPr>
            </w:pPr>
            <w:r>
              <w:t>SCS (kHz)</w:t>
            </w:r>
          </w:p>
        </w:tc>
        <w:tc>
          <w:tcPr>
            <w:tcW w:w="3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39589" w14:textId="77777777" w:rsidR="00505D7E" w:rsidRDefault="00505D7E">
            <w:pPr>
              <w:jc w:val="center"/>
            </w:pPr>
            <w:r>
              <w:t>15</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C66BB" w14:textId="77777777" w:rsidR="00505D7E" w:rsidRDefault="00505D7E">
            <w:pPr>
              <w:jc w:val="center"/>
            </w:pPr>
            <w:r>
              <w:t>30</w:t>
            </w:r>
          </w:p>
        </w:tc>
      </w:tr>
      <w:tr w:rsidR="00CF25C7" w14:paraId="1AFB890E" w14:textId="77777777" w:rsidTr="00CF25C7">
        <w:trPr>
          <w:jc w:val="center"/>
        </w:trPr>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95042" w14:textId="4732D68A" w:rsidR="00CF25C7" w:rsidRDefault="00CF25C7">
            <w:pPr>
              <w:jc w:val="center"/>
            </w:pPr>
            <w:r>
              <w:t>Format 0</w:t>
            </w:r>
          </w:p>
        </w:tc>
        <w:tc>
          <w:tcPr>
            <w:tcW w:w="30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68D5FC" w14:textId="266400B4" w:rsidR="00CF25C7" w:rsidRDefault="00405274">
            <w:pPr>
              <w:jc w:val="center"/>
            </w:pPr>
            <w:r>
              <w:rPr>
                <w:noProof/>
              </w:rPr>
              <mc:AlternateContent>
                <mc:Choice Requires="wps">
                  <w:drawing>
                    <wp:anchor distT="0" distB="0" distL="114300" distR="114300" simplePos="0" relativeHeight="251659264" behindDoc="0" locked="0" layoutInCell="1" allowOverlap="1" wp14:anchorId="657BD075" wp14:editId="16FF053D">
                      <wp:simplePos x="0" y="0"/>
                      <wp:positionH relativeFrom="column">
                        <wp:posOffset>1831029</wp:posOffset>
                      </wp:positionH>
                      <wp:positionV relativeFrom="paragraph">
                        <wp:posOffset>10304</wp:posOffset>
                      </wp:positionV>
                      <wp:extent cx="1915473" cy="242685"/>
                      <wp:effectExtent l="0" t="0" r="27940" b="24130"/>
                      <wp:wrapNone/>
                      <wp:docPr id="1" name="Straight Connector 1"/>
                      <wp:cNvGraphicFramePr/>
                      <a:graphic xmlns:a="http://schemas.openxmlformats.org/drawingml/2006/main">
                        <a:graphicData uri="http://schemas.microsoft.com/office/word/2010/wordprocessingShape">
                          <wps:wsp>
                            <wps:cNvCnPr/>
                            <wps:spPr>
                              <a:xfrm flipV="1">
                                <a:off x="0" y="0"/>
                                <a:ext cx="1915473" cy="2426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E97662"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4.2pt,.8pt" to="29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" strokecolor="black [3213]" strokeweight=".5pt">
                      <v:stroke joinstyle="miter"/>
                    </v:line>
                  </w:pict>
                </mc:Fallback>
              </mc:AlternateContent>
            </w:r>
            <w:r w:rsidR="00FF1341" w:rsidRPr="00FF1341">
              <w:t>15468.75</w:t>
            </w:r>
            <w:r w:rsidR="00FF1341">
              <w:t xml:space="preserve"> m</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E5EE81" w14:textId="77777777" w:rsidR="00CF25C7" w:rsidRDefault="00CF25C7">
            <w:pPr>
              <w:jc w:val="center"/>
            </w:pPr>
          </w:p>
        </w:tc>
      </w:tr>
      <w:tr w:rsidR="00E407FC" w14:paraId="67F55B9F" w14:textId="77777777" w:rsidTr="00CF25C7">
        <w:trPr>
          <w:jc w:val="center"/>
        </w:trPr>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7645F" w14:textId="29D64A99" w:rsidR="00E407FC" w:rsidRDefault="00CF25C7">
            <w:pPr>
              <w:jc w:val="center"/>
            </w:pPr>
            <w:r>
              <w:t>Format A1</w:t>
            </w:r>
          </w:p>
        </w:tc>
        <w:tc>
          <w:tcPr>
            <w:tcW w:w="30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E23A52" w14:textId="19F7C667" w:rsidR="00E407FC" w:rsidRDefault="001A4CCF">
            <w:pPr>
              <w:jc w:val="center"/>
            </w:pPr>
            <w:r>
              <w:t>1406.25 m</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E44343" w14:textId="49532255" w:rsidR="00E407FC" w:rsidRDefault="0092670D">
            <w:pPr>
              <w:jc w:val="center"/>
            </w:pPr>
            <w:r>
              <w:t>703.13 m</w:t>
            </w:r>
          </w:p>
        </w:tc>
      </w:tr>
      <w:tr w:rsidR="00E407FC" w14:paraId="1D7F9D9D" w14:textId="77777777" w:rsidTr="00CF25C7">
        <w:trPr>
          <w:jc w:val="center"/>
        </w:trPr>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7CC32" w14:textId="43DEDEED" w:rsidR="00E407FC" w:rsidRDefault="00CF25C7">
            <w:pPr>
              <w:jc w:val="center"/>
            </w:pPr>
            <w:r>
              <w:t>Format A2</w:t>
            </w:r>
          </w:p>
        </w:tc>
        <w:tc>
          <w:tcPr>
            <w:tcW w:w="30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D15116" w14:textId="27E8253F" w:rsidR="00E407FC" w:rsidRDefault="00911329">
            <w:pPr>
              <w:jc w:val="center"/>
            </w:pPr>
            <w:r>
              <w:t>2812.50 m</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20984E" w14:textId="3C21A710" w:rsidR="00E407FC" w:rsidRDefault="00050D4F">
            <w:pPr>
              <w:jc w:val="center"/>
            </w:pPr>
            <w:r>
              <w:t>1406.25 m</w:t>
            </w:r>
          </w:p>
        </w:tc>
      </w:tr>
      <w:tr w:rsidR="00E407FC" w14:paraId="2A9EE240" w14:textId="77777777" w:rsidTr="00CF25C7">
        <w:trPr>
          <w:jc w:val="center"/>
        </w:trPr>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9EE19" w14:textId="20F9CE46" w:rsidR="00E407FC" w:rsidRDefault="00CF25C7">
            <w:pPr>
              <w:jc w:val="center"/>
            </w:pPr>
            <w:r>
              <w:t>Format A3</w:t>
            </w:r>
          </w:p>
        </w:tc>
        <w:tc>
          <w:tcPr>
            <w:tcW w:w="30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D033CA" w14:textId="3940DB07" w:rsidR="00E407FC" w:rsidRDefault="00626059">
            <w:pPr>
              <w:jc w:val="center"/>
            </w:pPr>
            <w:r>
              <w:t>4218.75 m</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5F85DA" w14:textId="2F0A5327" w:rsidR="00E407FC" w:rsidRDefault="00050D4F">
            <w:pPr>
              <w:jc w:val="center"/>
            </w:pPr>
            <w:r>
              <w:t>2109.38 m</w:t>
            </w:r>
          </w:p>
        </w:tc>
      </w:tr>
      <w:tr w:rsidR="00CF25C7" w14:paraId="21CA9590" w14:textId="77777777" w:rsidTr="00CF25C7">
        <w:trPr>
          <w:jc w:val="center"/>
        </w:trPr>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30DE3" w14:textId="2DD05D72" w:rsidR="00CF25C7" w:rsidRDefault="00CF25C7" w:rsidP="00CF25C7">
            <w:pPr>
              <w:jc w:val="center"/>
            </w:pPr>
            <w:r>
              <w:t>Format B4</w:t>
            </w:r>
          </w:p>
        </w:tc>
        <w:tc>
          <w:tcPr>
            <w:tcW w:w="30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C8894A" w14:textId="2D9DBC9A" w:rsidR="00CF25C7" w:rsidRDefault="00CF25C7" w:rsidP="00CF25C7">
            <w:pPr>
              <w:jc w:val="center"/>
            </w:pPr>
            <w:r>
              <w:t>4570.31 m</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47D532" w14:textId="17591FC9" w:rsidR="00CF25C7" w:rsidRDefault="00CF25C7" w:rsidP="00CF25C7">
            <w:pPr>
              <w:jc w:val="center"/>
            </w:pPr>
            <w:r>
              <w:t>2285.16 m</w:t>
            </w:r>
          </w:p>
        </w:tc>
      </w:tr>
      <w:tr w:rsidR="00CF25C7" w14:paraId="23474DF3" w14:textId="77777777" w:rsidTr="00CF25C7">
        <w:trPr>
          <w:jc w:val="center"/>
        </w:trPr>
        <w:tc>
          <w:tcPr>
            <w:tcW w:w="30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4BB10" w14:textId="5E3C011C" w:rsidR="00CF25C7" w:rsidRDefault="00CF25C7" w:rsidP="00CF25C7">
            <w:pPr>
              <w:jc w:val="center"/>
            </w:pPr>
            <w:r>
              <w:t>Format C0</w:t>
            </w:r>
          </w:p>
        </w:tc>
        <w:tc>
          <w:tcPr>
            <w:tcW w:w="30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A92CA0" w14:textId="4D8E08FF" w:rsidR="00CF25C7" w:rsidRDefault="001F59D1" w:rsidP="00CF25C7">
            <w:pPr>
              <w:jc w:val="center"/>
            </w:pPr>
            <w:r>
              <w:t>6054.69 m</w:t>
            </w:r>
          </w:p>
        </w:tc>
        <w:tc>
          <w:tcPr>
            <w:tcW w:w="30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21F1D6" w14:textId="5D7CC28F" w:rsidR="00CF25C7" w:rsidRDefault="00525B7B" w:rsidP="00CF25C7">
            <w:pPr>
              <w:jc w:val="center"/>
            </w:pPr>
            <w:r>
              <w:t>3027.34 m</w:t>
            </w:r>
          </w:p>
        </w:tc>
      </w:tr>
      <w:tr w:rsidR="00CF25C7" w14:paraId="7902D6A2" w14:textId="77777777" w:rsidTr="00B65C1A">
        <w:trPr>
          <w:jc w:val="center"/>
        </w:trPr>
        <w:tc>
          <w:tcPr>
            <w:tcW w:w="30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C6662F" w14:textId="05364460" w:rsidR="00CF25C7" w:rsidRDefault="00CF25C7" w:rsidP="00CF25C7">
            <w:pPr>
              <w:jc w:val="center"/>
            </w:pPr>
            <w:r>
              <w:t>Format C2</w:t>
            </w:r>
          </w:p>
        </w:tc>
        <w:tc>
          <w:tcPr>
            <w:tcW w:w="3002" w:type="dxa"/>
            <w:tcBorders>
              <w:top w:val="nil"/>
              <w:left w:val="nil"/>
              <w:bottom w:val="single" w:sz="8" w:space="0" w:color="auto"/>
              <w:right w:val="single" w:sz="8" w:space="0" w:color="auto"/>
            </w:tcBorders>
            <w:tcMar>
              <w:top w:w="0" w:type="dxa"/>
              <w:left w:w="108" w:type="dxa"/>
              <w:bottom w:w="0" w:type="dxa"/>
              <w:right w:w="108" w:type="dxa"/>
            </w:tcMar>
          </w:tcPr>
          <w:p w14:paraId="234ADCF6" w14:textId="2591FFBE" w:rsidR="00CF25C7" w:rsidRDefault="001F59D1" w:rsidP="00CF25C7">
            <w:pPr>
              <w:jc w:val="center"/>
            </w:pPr>
            <w:r>
              <w:t>10000.00 m</w:t>
            </w:r>
          </w:p>
        </w:tc>
        <w:tc>
          <w:tcPr>
            <w:tcW w:w="3003" w:type="dxa"/>
            <w:tcBorders>
              <w:top w:val="nil"/>
              <w:left w:val="nil"/>
              <w:bottom w:val="single" w:sz="8" w:space="0" w:color="auto"/>
              <w:right w:val="single" w:sz="8" w:space="0" w:color="auto"/>
            </w:tcBorders>
            <w:tcMar>
              <w:top w:w="0" w:type="dxa"/>
              <w:left w:w="108" w:type="dxa"/>
              <w:bottom w:w="0" w:type="dxa"/>
              <w:right w:w="108" w:type="dxa"/>
            </w:tcMar>
          </w:tcPr>
          <w:p w14:paraId="0A0B9293" w14:textId="367D8D1D" w:rsidR="00CF25C7" w:rsidRDefault="001F59D1" w:rsidP="00CF25C7">
            <w:pPr>
              <w:jc w:val="center"/>
            </w:pPr>
            <w:r>
              <w:t>5000.00 m</w:t>
            </w:r>
          </w:p>
        </w:tc>
      </w:tr>
    </w:tbl>
    <w:p w14:paraId="7FB19B63" w14:textId="77777777" w:rsidR="00C46CA2" w:rsidRPr="0055279C" w:rsidRDefault="00C46CA2" w:rsidP="00BE030A">
      <w:pPr>
        <w:rPr>
          <w:b/>
          <w:color w:val="404040" w:themeColor="text1" w:themeTint="BF"/>
        </w:rPr>
      </w:pPr>
    </w:p>
    <w:p w14:paraId="48478857" w14:textId="469AE944" w:rsidR="00BE030A" w:rsidRPr="00167D54" w:rsidRDefault="00E57087" w:rsidP="00BE030A">
      <w:pPr>
        <w:rPr>
          <w:b/>
          <w:i/>
          <w:u w:val="single"/>
        </w:rPr>
      </w:pPr>
      <w:r>
        <w:rPr>
          <w:b/>
          <w:i/>
          <w:u w:val="single"/>
        </w:rPr>
        <w:t>Test assumption: systematic frequency error</w:t>
      </w:r>
      <w:r w:rsidR="00F3014C">
        <w:rPr>
          <w:b/>
          <w:i/>
          <w:u w:val="single"/>
        </w:rPr>
        <w:t>/offset</w:t>
      </w:r>
    </w:p>
    <w:p w14:paraId="6E03A168" w14:textId="5A2E9ECE" w:rsidR="00C1472E" w:rsidRDefault="007F0994" w:rsidP="004C27F0">
      <w:pPr>
        <w:jc w:val="both"/>
      </w:pPr>
      <w:r>
        <w:t xml:space="preserve">Apart from the Doppler shift/frequency offset caused by </w:t>
      </w:r>
      <w:r w:rsidR="00837663">
        <w:t xml:space="preserve">high speed, systematic frequency error can also impact the receiver, </w:t>
      </w:r>
      <w:r w:rsidR="00DF6E0B">
        <w:t xml:space="preserve">e.g., </w:t>
      </w:r>
      <w:r w:rsidR="00837663">
        <w:t xml:space="preserve">oscillator </w:t>
      </w:r>
      <w:r w:rsidR="00DF6E0B">
        <w:t>instability.</w:t>
      </w:r>
      <w:r w:rsidR="00672A53">
        <w:t xml:space="preserve"> </w:t>
      </w:r>
      <w:r w:rsidR="002E2673">
        <w:t>According to</w:t>
      </w:r>
      <w:sdt>
        <w:sdtPr>
          <w:id w:val="1854525725"/>
          <w:citation/>
        </w:sdtPr>
        <w:sdtEndPr/>
        <w:sdtContent>
          <w:r w:rsidR="00072719">
            <w:fldChar w:fldCharType="begin"/>
          </w:r>
          <w:r w:rsidR="00072719">
            <w:rPr>
              <w:lang w:val="en-US"/>
            </w:rPr>
            <w:instrText xml:space="preserve"> CITATION 3GP061 \l 1033 </w:instrText>
          </w:r>
          <w:r w:rsidR="00072719">
            <w:fldChar w:fldCharType="separate"/>
          </w:r>
          <w:r w:rsidR="00072719">
            <w:rPr>
              <w:noProof/>
              <w:lang w:val="en-US"/>
            </w:rPr>
            <w:t xml:space="preserve"> </w:t>
          </w:r>
          <w:r w:rsidR="00072719" w:rsidRPr="00072719">
            <w:rPr>
              <w:noProof/>
              <w:lang w:val="en-US"/>
            </w:rPr>
            <w:t>[5]</w:t>
          </w:r>
          <w:r w:rsidR="00072719">
            <w:fldChar w:fldCharType="end"/>
          </w:r>
        </w:sdtContent>
      </w:sdt>
      <w:r w:rsidR="00852048">
        <w:t xml:space="preserve">, the frequency error </w:t>
      </w:r>
      <w:r w:rsidR="006F4092">
        <w:t xml:space="preserve">minimum requirement </w:t>
      </w:r>
      <w:r w:rsidR="004C27F0">
        <w:t>is</w:t>
      </w:r>
      <w:r w:rsidR="006F4092">
        <w:t xml:space="preserve"> given in the</w:t>
      </w:r>
      <w:r w:rsidR="002720CB">
        <w:t xml:space="preserve"> Ch6.4.1</w:t>
      </w:r>
      <w:r w:rsidR="006F4092">
        <w:t>, as shown below.</w:t>
      </w:r>
      <w:r w:rsidR="004C27F0" w:rsidDel="004C27F0">
        <w:t xml:space="preserve"> </w:t>
      </w:r>
    </w:p>
    <w:p w14:paraId="6E15B357" w14:textId="16EBB8DC" w:rsidR="002720CB" w:rsidRPr="008A5EE5" w:rsidRDefault="002720CB" w:rsidP="008A5EE5">
      <w:pPr>
        <w:ind w:left="284" w:right="284"/>
        <w:jc w:val="both"/>
        <w:rPr>
          <w:rFonts w:ascii="Arial" w:hAnsi="Arial" w:cs="Arial"/>
          <w:i/>
        </w:rPr>
      </w:pPr>
      <w:r w:rsidRPr="008A5EE5">
        <w:rPr>
          <w:rFonts w:ascii="Arial" w:hAnsi="Arial" w:cs="Arial"/>
          <w:i/>
        </w:rPr>
        <w:t>“</w:t>
      </w:r>
      <w:r w:rsidR="00CB65CF" w:rsidRPr="008A5EE5">
        <w:rPr>
          <w:rFonts w:ascii="Arial" w:hAnsi="Arial" w:cs="Arial"/>
          <w:i/>
        </w:rPr>
        <w:t xml:space="preserve">The UE modulated carrier frequency shall be accurate to within </w:t>
      </w:r>
      <w:r w:rsidR="00CB65CF" w:rsidRPr="008A5EE5">
        <w:rPr>
          <w:rFonts w:ascii="Arial" w:hAnsi="Arial" w:cs="Arial" w:hint="eastAsia"/>
          <w:i/>
        </w:rPr>
        <w:t>±</w:t>
      </w:r>
      <w:r w:rsidR="00CB65CF" w:rsidRPr="008A5EE5">
        <w:rPr>
          <w:rFonts w:ascii="Arial" w:hAnsi="Arial" w:cs="Arial"/>
          <w:i/>
        </w:rPr>
        <w:t xml:space="preserve"> 0.1 PPM observed over a period of 1 </w:t>
      </w:r>
      <w:proofErr w:type="spellStart"/>
      <w:r w:rsidR="00CB65CF" w:rsidRPr="008A5EE5">
        <w:rPr>
          <w:rFonts w:ascii="Arial" w:hAnsi="Arial" w:cs="Arial"/>
          <w:i/>
        </w:rPr>
        <w:t>ms</w:t>
      </w:r>
      <w:proofErr w:type="spellEnd"/>
      <w:r w:rsidR="00CB65CF" w:rsidRPr="008A5EE5">
        <w:rPr>
          <w:rFonts w:ascii="Arial" w:hAnsi="Arial" w:cs="Arial"/>
          <w:i/>
        </w:rPr>
        <w:t xml:space="preserve"> compared to the carrier frequency received from the NR Node B.</w:t>
      </w:r>
      <w:r w:rsidRPr="008A5EE5">
        <w:rPr>
          <w:rFonts w:ascii="Arial" w:hAnsi="Arial" w:cs="Arial"/>
          <w:i/>
        </w:rPr>
        <w:t>”</w:t>
      </w:r>
    </w:p>
    <w:p w14:paraId="27380A04" w14:textId="1D15814B" w:rsidR="00C91AB9" w:rsidRDefault="00C91AB9" w:rsidP="00BE030A">
      <w:pPr>
        <w:jc w:val="both"/>
      </w:pPr>
      <w:r>
        <w:t xml:space="preserve">With </w:t>
      </w:r>
      <w:r w:rsidR="0056211E">
        <w:t>3.6GHz carrier frequency, the maximum Doppler</w:t>
      </w:r>
      <w:r w:rsidR="002F6656">
        <w:t xml:space="preserve"> shift</w:t>
      </w:r>
      <w:r w:rsidR="0056211E">
        <w:t xml:space="preserve"> should include a margin of </w:t>
      </w:r>
      <m:oMath>
        <m:r>
          <w:rPr>
            <w:rFonts w:ascii="Cambria Math" w:hAnsi="Cambria Math"/>
          </w:rPr>
          <m:t>360Hz</m:t>
        </m:r>
        <m:sSup>
          <m:sSupPr>
            <m:ctrlPr>
              <w:rPr>
                <w:rFonts w:ascii="Cambria Math" w:hAnsi="Cambria Math"/>
                <w:i/>
              </w:rPr>
            </m:ctrlPr>
          </m:sSupPr>
          <m:e>
            <m:r>
              <w:rPr>
                <w:rFonts w:ascii="Cambria Math" w:hAnsi="Cambria Math"/>
              </w:rPr>
              <m:t>=3.6×</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×0.1×10</m:t>
            </m:r>
          </m:e>
          <m:sup>
            <m:r>
              <w:rPr>
                <w:rFonts w:ascii="Cambria Math" w:hAnsi="Cambria Math"/>
              </w:rPr>
              <m:t>-6</m:t>
            </m:r>
          </m:sup>
        </m:sSup>
      </m:oMath>
      <w:r w:rsidR="00481BEE">
        <w:t xml:space="preserve">; with 2.1GHz carrier frequency, the maximum Doppler </w:t>
      </w:r>
      <w:r w:rsidR="002F6656">
        <w:t xml:space="preserve">shift </w:t>
      </w:r>
      <w:r w:rsidR="00481BEE">
        <w:t xml:space="preserve">should include a margin of </w:t>
      </w:r>
      <m:oMath>
        <m:r>
          <w:rPr>
            <w:rFonts w:ascii="Cambria Math" w:hAnsi="Cambria Math"/>
          </w:rPr>
          <m:t>210Hz</m:t>
        </m:r>
        <m:sSup>
          <m:sSupPr>
            <m:ctrlPr>
              <w:rPr>
                <w:rFonts w:ascii="Cambria Math" w:hAnsi="Cambria Math"/>
                <w:i/>
              </w:rPr>
            </m:ctrlPr>
          </m:sSupPr>
          <m:e>
            <m:r>
              <w:rPr>
                <w:rFonts w:ascii="Cambria Math" w:hAnsi="Cambria Math"/>
              </w:rPr>
              <m:t>=2.1×</m:t>
            </m:r>
            <m:sSup>
              <m:sSupPr>
                <m:ctrlPr>
                  <w:rPr>
                    <w:rFonts w:ascii="Cambria Math" w:hAnsi="Cambria Math"/>
                    <w:i/>
                  </w:rPr>
                </m:ctrlPr>
              </m:sSupPr>
              <m:e>
                <m:r>
                  <w:rPr>
                    <w:rFonts w:ascii="Cambria Math" w:hAnsi="Cambria Math"/>
                  </w:rPr>
                  <m:t>10</m:t>
                </m:r>
              </m:e>
              <m:sup>
                <m:r>
                  <w:rPr>
                    <w:rFonts w:ascii="Cambria Math" w:hAnsi="Cambria Math"/>
                  </w:rPr>
                  <m:t>9</m:t>
                </m:r>
              </m:sup>
            </m:sSup>
            <m:r>
              <w:rPr>
                <w:rFonts w:ascii="Cambria Math" w:hAnsi="Cambria Math"/>
              </w:rPr>
              <m:t>×0.1×10</m:t>
            </m:r>
          </m:e>
          <m:sup>
            <m:r>
              <w:rPr>
                <w:rFonts w:ascii="Cambria Math" w:hAnsi="Cambria Math"/>
              </w:rPr>
              <m:t>-6</m:t>
            </m:r>
          </m:sup>
        </m:sSup>
      </m:oMath>
      <w:r w:rsidR="002C073B">
        <w:t>.</w:t>
      </w:r>
    </w:p>
    <w:p w14:paraId="25939C38" w14:textId="62BC3C88" w:rsidR="00BE030A" w:rsidRPr="008E261B" w:rsidRDefault="00BE030A" w:rsidP="00BE030A">
      <w:pPr>
        <w:pBdr>
          <w:bottom w:val="single" w:sz="12" w:space="1" w:color="auto"/>
        </w:pBdr>
        <w:rPr>
          <w:color w:val="404040" w:themeColor="text1" w:themeTint="BF"/>
        </w:rPr>
      </w:pPr>
      <w:r w:rsidRPr="008E261B">
        <w:rPr>
          <w:b/>
          <w:i/>
          <w:color w:val="404040" w:themeColor="text1" w:themeTint="BF"/>
        </w:rPr>
        <w:t xml:space="preserve">Proposal </w:t>
      </w:r>
      <w:r w:rsidR="0023073F">
        <w:rPr>
          <w:b/>
          <w:i/>
          <w:color w:val="404040" w:themeColor="text1" w:themeTint="BF"/>
        </w:rPr>
        <w:t>5</w:t>
      </w:r>
      <w:r w:rsidRPr="008E261B">
        <w:rPr>
          <w:b/>
          <w:i/>
          <w:color w:val="404040" w:themeColor="text1" w:themeTint="BF"/>
        </w:rPr>
        <w:t>:</w:t>
      </w:r>
      <w:r w:rsidRPr="008E261B">
        <w:rPr>
          <w:color w:val="404040" w:themeColor="text1" w:themeTint="BF"/>
        </w:rPr>
        <w:t xml:space="preserve"> </w:t>
      </w:r>
      <w:r w:rsidR="0023073F" w:rsidRPr="00577FB2">
        <w:rPr>
          <w:b/>
          <w:color w:val="404040" w:themeColor="text1" w:themeTint="BF"/>
        </w:rPr>
        <w:t>Add</w:t>
      </w:r>
      <w:r w:rsidR="00577FB2">
        <w:rPr>
          <w:b/>
          <w:color w:val="404040" w:themeColor="text1" w:themeTint="BF"/>
        </w:rPr>
        <w:t xml:space="preserve"> a margin of 210Hz to the frequency offset </w:t>
      </w:r>
      <w:r w:rsidR="00E526FF">
        <w:rPr>
          <w:b/>
          <w:color w:val="404040" w:themeColor="text1" w:themeTint="BF"/>
        </w:rPr>
        <w:t xml:space="preserve">for carrier frequency 2.1GHz; add a margin of 360Hz to the frequency offset </w:t>
      </w:r>
      <w:r w:rsidR="002E533F">
        <w:rPr>
          <w:b/>
          <w:color w:val="404040" w:themeColor="text1" w:themeTint="BF"/>
        </w:rPr>
        <w:t>for carrier frequency 3.6GHz</w:t>
      </w:r>
      <w:r w:rsidRPr="008E261B">
        <w:rPr>
          <w:b/>
          <w:color w:val="404040" w:themeColor="text1" w:themeTint="BF"/>
        </w:rPr>
        <w:t>.</w:t>
      </w:r>
      <w:r w:rsidRPr="008E261B">
        <w:rPr>
          <w:color w:val="404040" w:themeColor="text1" w:themeTint="BF"/>
        </w:rPr>
        <w:t xml:space="preserve"> </w:t>
      </w:r>
    </w:p>
    <w:p w14:paraId="2ADCCDF0" w14:textId="77777777" w:rsidR="00BE030A" w:rsidRPr="005B1B1C"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sidRPr="005B1B1C">
        <w:rPr>
          <w:rFonts w:ascii="Times New Roman" w:hAnsi="Times New Roman"/>
        </w:rPr>
        <w:t>Conclusion</w:t>
      </w:r>
    </w:p>
    <w:p w14:paraId="0A35C839" w14:textId="77777777" w:rsidR="008A177C" w:rsidRDefault="008A177C" w:rsidP="008A177C">
      <w:pPr>
        <w:jc w:val="both"/>
      </w:pPr>
      <w:r w:rsidRPr="00EB6621">
        <w:rPr>
          <w:b/>
        </w:rPr>
        <w:t>Observation 1</w:t>
      </w:r>
      <w:r>
        <w:t>. Restricted set Type A with format 0 is not suitable for supporting velocity of 500km/h.</w:t>
      </w:r>
    </w:p>
    <w:p w14:paraId="4C4EF984" w14:textId="77777777" w:rsidR="008A177C" w:rsidRDefault="008A177C" w:rsidP="008A177C">
      <w:pPr>
        <w:jc w:val="both"/>
      </w:pPr>
      <w:r w:rsidRPr="00EB6621">
        <w:rPr>
          <w:b/>
        </w:rPr>
        <w:t>Observation 2</w:t>
      </w:r>
      <w:r>
        <w:t>. At 2.1GHz carrier frequency, restricted set Type B with format 0 provides a good performance for 500km/h, while at 3.6GHz, it has a 7~8dB loss for 500km/h case compared to 350km/h case.</w:t>
      </w:r>
    </w:p>
    <w:p w14:paraId="4ABFB291" w14:textId="4983E3F8" w:rsidR="008A177C" w:rsidRDefault="008A177C" w:rsidP="008A177C">
      <w:pPr>
        <w:jc w:val="both"/>
      </w:pPr>
      <w:r w:rsidRPr="009108E5">
        <w:rPr>
          <w:b/>
        </w:rPr>
        <w:t>Observation 3.</w:t>
      </w:r>
      <w:r>
        <w:rPr>
          <w:b/>
        </w:rPr>
        <w:t xml:space="preserve"> </w:t>
      </w:r>
      <w:r w:rsidRPr="009108E5">
        <w:t>At 3.6GHz, format B4 provides a good performance for 500km/h.</w:t>
      </w:r>
    </w:p>
    <w:p w14:paraId="63CD8605" w14:textId="508FECA4" w:rsidR="00194FA3" w:rsidRDefault="00194FA3" w:rsidP="00B65C1A">
      <w:r w:rsidRPr="0055279C">
        <w:rPr>
          <w:b/>
          <w:i/>
          <w:color w:val="404040" w:themeColor="text1" w:themeTint="BF"/>
        </w:rPr>
        <w:t xml:space="preserve">Proposal 1: </w:t>
      </w:r>
      <w:r>
        <w:rPr>
          <w:b/>
          <w:color w:val="404040" w:themeColor="text1" w:themeTint="BF"/>
        </w:rPr>
        <w:t>We could use format 0 with restricted set Type B</w:t>
      </w:r>
      <w:r w:rsidR="00424836">
        <w:rPr>
          <w:b/>
          <w:color w:val="404040" w:themeColor="text1" w:themeTint="BF"/>
        </w:rPr>
        <w:t xml:space="preserve"> and/or format B4</w:t>
      </w:r>
      <w:r>
        <w:rPr>
          <w:b/>
          <w:color w:val="404040" w:themeColor="text1" w:themeTint="BF"/>
        </w:rPr>
        <w:t xml:space="preserve"> for 500km/h case at 2.1GHz carrier frequency.</w:t>
      </w:r>
    </w:p>
    <w:p w14:paraId="1757466F" w14:textId="373246D5" w:rsidR="008A177C" w:rsidRDefault="008A177C" w:rsidP="008A177C">
      <w:pPr>
        <w:jc w:val="both"/>
      </w:pPr>
      <w:r w:rsidRPr="0055279C">
        <w:rPr>
          <w:b/>
          <w:i/>
          <w:color w:val="404040" w:themeColor="text1" w:themeTint="BF"/>
        </w:rPr>
        <w:t xml:space="preserve">Proposal </w:t>
      </w:r>
      <w:r>
        <w:rPr>
          <w:b/>
          <w:i/>
          <w:color w:val="404040" w:themeColor="text1" w:themeTint="BF"/>
        </w:rPr>
        <w:t>2</w:t>
      </w:r>
      <w:r w:rsidRPr="0055279C">
        <w:rPr>
          <w:b/>
          <w:i/>
          <w:color w:val="404040" w:themeColor="text1" w:themeTint="BF"/>
        </w:rPr>
        <w:t>:</w:t>
      </w:r>
      <w:r>
        <w:rPr>
          <w:b/>
          <w:color w:val="404040" w:themeColor="text1" w:themeTint="BF"/>
        </w:rPr>
        <w:t xml:space="preserve"> We could use format B4 for 500km/h case at 3.6GHz carrier frequency.</w:t>
      </w:r>
    </w:p>
    <w:p w14:paraId="467E83DD" w14:textId="518F1913" w:rsidR="00870393" w:rsidRDefault="008A177C" w:rsidP="00BE030A">
      <w:pPr>
        <w:rPr>
          <w:b/>
          <w:color w:val="404040" w:themeColor="text1" w:themeTint="BF"/>
        </w:rPr>
      </w:pPr>
      <w:r w:rsidRPr="0055279C">
        <w:rPr>
          <w:b/>
          <w:i/>
          <w:color w:val="404040" w:themeColor="text1" w:themeTint="BF"/>
        </w:rPr>
        <w:t xml:space="preserve">Proposal </w:t>
      </w:r>
      <w:r>
        <w:rPr>
          <w:b/>
          <w:i/>
          <w:color w:val="404040" w:themeColor="text1" w:themeTint="BF"/>
        </w:rPr>
        <w:t>3</w:t>
      </w:r>
      <w:r w:rsidRPr="0055279C">
        <w:rPr>
          <w:b/>
          <w:i/>
          <w:color w:val="404040" w:themeColor="text1" w:themeTint="BF"/>
        </w:rPr>
        <w:t xml:space="preserve">: </w:t>
      </w:r>
      <w:r>
        <w:rPr>
          <w:b/>
          <w:color w:val="404040" w:themeColor="text1" w:themeTint="BF"/>
        </w:rPr>
        <w:t>We could use the following subcarrier spacing, to align with PUSCH, a) 15kHz for 2.1GHz carrier frequency, and b) 30kHz for 3.6GHz.</w:t>
      </w:r>
    </w:p>
    <w:p w14:paraId="79C1C3C4" w14:textId="6FB6F8B1" w:rsidR="008A177C" w:rsidRDefault="001428A4" w:rsidP="00BE030A">
      <w:pPr>
        <w:rPr>
          <w:b/>
          <w:color w:val="404040" w:themeColor="text1" w:themeTint="BF"/>
        </w:rPr>
      </w:pPr>
      <w:r w:rsidRPr="0055279C">
        <w:rPr>
          <w:b/>
          <w:i/>
          <w:color w:val="404040" w:themeColor="text1" w:themeTint="BF"/>
        </w:rPr>
        <w:t xml:space="preserve">Proposal </w:t>
      </w:r>
      <w:r>
        <w:rPr>
          <w:b/>
          <w:i/>
          <w:color w:val="404040" w:themeColor="text1" w:themeTint="BF"/>
        </w:rPr>
        <w:t>4</w:t>
      </w:r>
      <w:r w:rsidRPr="0055279C">
        <w:rPr>
          <w:b/>
          <w:i/>
          <w:color w:val="404040" w:themeColor="text1" w:themeTint="BF"/>
        </w:rPr>
        <w:t xml:space="preserve">: </w:t>
      </w:r>
      <w:r>
        <w:rPr>
          <w:b/>
          <w:color w:val="404040" w:themeColor="text1" w:themeTint="BF"/>
        </w:rPr>
        <w:t xml:space="preserve">We could use </w:t>
      </w:r>
      <w:proofErr w:type="spellStart"/>
      <w:r>
        <w:rPr>
          <w:b/>
          <w:color w:val="404040" w:themeColor="text1" w:themeTint="BF"/>
        </w:rPr>
        <w:t>Ncs</w:t>
      </w:r>
      <w:proofErr w:type="spellEnd"/>
      <m:oMath>
        <m:r>
          <m:rPr>
            <m:sty m:val="bi"/>
          </m:rPr>
          <w:rPr>
            <w:rFonts w:ascii="Cambria Math" w:hAnsi="Cambria Math"/>
            <w:color w:val="404040" w:themeColor="text1" w:themeTint="BF"/>
          </w:rPr>
          <m:t>∈</m:t>
        </m:r>
      </m:oMath>
      <w:r>
        <w:rPr>
          <w:b/>
          <w:color w:val="404040" w:themeColor="text1" w:themeTint="BF"/>
        </w:rPr>
        <w:t xml:space="preserve">{10, 12, 13, 15, 17, 19, 23, 27, 34, 46, 69, 0} for SCS=15kHz and Ncs </w:t>
      </w:r>
      <m:oMath>
        <m:r>
          <m:rPr>
            <m:sty m:val="bi"/>
          </m:rPr>
          <w:rPr>
            <w:rFonts w:ascii="Cambria Math" w:hAnsi="Cambria Math"/>
            <w:color w:val="404040" w:themeColor="text1" w:themeTint="BF"/>
          </w:rPr>
          <m:t>∈</m:t>
        </m:r>
      </m:oMath>
      <w:r>
        <w:rPr>
          <w:b/>
          <w:color w:val="404040" w:themeColor="text1" w:themeTint="BF"/>
        </w:rPr>
        <w:t xml:space="preserve"> {17, 19, 23, 27, 34, 46, 69, 0} for SCS=30kHz.</w:t>
      </w:r>
    </w:p>
    <w:p w14:paraId="564FFE83" w14:textId="60D19174" w:rsidR="00463CC2" w:rsidRPr="00731D57" w:rsidRDefault="00361BA1" w:rsidP="001B7DDB">
      <w:pPr>
        <w:pBdr>
          <w:bottom w:val="single" w:sz="12" w:space="1" w:color="auto"/>
        </w:pBdr>
      </w:pPr>
      <w:r w:rsidRPr="008E261B">
        <w:rPr>
          <w:b/>
          <w:i/>
          <w:color w:val="404040" w:themeColor="text1" w:themeTint="BF"/>
        </w:rPr>
        <w:t xml:space="preserve">Proposal </w:t>
      </w:r>
      <w:r>
        <w:rPr>
          <w:b/>
          <w:i/>
          <w:color w:val="404040" w:themeColor="text1" w:themeTint="BF"/>
        </w:rPr>
        <w:t>5</w:t>
      </w:r>
      <w:r w:rsidRPr="008E261B">
        <w:rPr>
          <w:b/>
          <w:i/>
          <w:color w:val="404040" w:themeColor="text1" w:themeTint="BF"/>
        </w:rPr>
        <w:t>:</w:t>
      </w:r>
      <w:r w:rsidRPr="008E261B">
        <w:rPr>
          <w:color w:val="404040" w:themeColor="text1" w:themeTint="BF"/>
        </w:rPr>
        <w:t xml:space="preserve"> </w:t>
      </w:r>
      <w:r w:rsidRPr="00577FB2">
        <w:rPr>
          <w:b/>
          <w:color w:val="404040" w:themeColor="text1" w:themeTint="BF"/>
        </w:rPr>
        <w:t>Add</w:t>
      </w:r>
      <w:r>
        <w:rPr>
          <w:b/>
          <w:color w:val="404040" w:themeColor="text1" w:themeTint="BF"/>
        </w:rPr>
        <w:t xml:space="preserve"> a margin of 210Hz to the frequency offset for carrier frequency 2.1GHz; add a margin of 360Hz to the frequency offset for carrier frequency 3.6GHz</w:t>
      </w:r>
      <w:r w:rsidRPr="008E261B">
        <w:rPr>
          <w:b/>
          <w:color w:val="404040" w:themeColor="text1" w:themeTint="BF"/>
        </w:rPr>
        <w:t>.</w:t>
      </w:r>
      <w:r w:rsidRPr="008E261B">
        <w:rPr>
          <w:color w:val="404040" w:themeColor="text1" w:themeTint="BF"/>
        </w:rPr>
        <w:t xml:space="preserve"> </w:t>
      </w:r>
      <w:r w:rsidR="00BE030A" w:rsidRPr="008E261B">
        <w:rPr>
          <w:color w:val="404040" w:themeColor="text1" w:themeTint="BF"/>
        </w:rPr>
        <w:t xml:space="preserve"> </w:t>
      </w:r>
    </w:p>
    <w:sdt>
      <w:sdtPr>
        <w:id w:val="1299032577"/>
        <w:docPartObj>
          <w:docPartGallery w:val="Bibliographies"/>
          <w:docPartUnique/>
        </w:docPartObj>
      </w:sdtPr>
      <w:sdtEndPr>
        <w:rPr>
          <w:b/>
          <w:bCs/>
        </w:rPr>
      </w:sdtEndPr>
      <w:sdtContent>
        <w:p w14:paraId="3553A3A1" w14:textId="58133FA3" w:rsidR="00B60ADE" w:rsidRDefault="0062158C">
          <w:pPr>
            <w:rPr>
              <w:rFonts w:asciiTheme="minorHAnsi" w:eastAsiaTheme="minorEastAsia" w:hAnsiTheme="minorHAnsi" w:cstheme="minorBidi"/>
              <w:noProof/>
              <w:sz w:val="22"/>
              <w:szCs w:val="22"/>
              <w:lang w:val="sv-SE" w:eastAsia="zh-CN"/>
            </w:rPr>
          </w:pPr>
          <w:r w:rsidRPr="008A5EE5">
            <w:rPr>
              <w:sz w:val="36"/>
            </w:rPr>
            <w:t>4</w:t>
          </w:r>
          <w:r>
            <w:rPr>
              <w:sz w:val="36"/>
            </w:rPr>
            <w:t>.</w:t>
          </w:r>
          <w:r>
            <w:t xml:space="preserve">          </w:t>
          </w:r>
          <w:r w:rsidR="008C40A9" w:rsidRPr="008A5EE5">
            <w:rPr>
              <w:sz w:val="36"/>
            </w:rPr>
            <w:t>Re</w:t>
          </w:r>
          <w:r w:rsidR="001B7DDB" w:rsidRPr="008A5EE5">
            <w:rPr>
              <w:sz w:val="36"/>
            </w:rPr>
            <w:t>ference</w:t>
          </w:r>
          <w:r w:rsidR="00463CC2">
            <w:rPr>
              <w:rFonts w:ascii="Arial" w:hAnsi="Arial"/>
              <w:sz w:val="36"/>
            </w:rPr>
            <w:fldChar w:fldCharType="begin"/>
          </w:r>
          <w:r w:rsidR="00463CC2">
            <w:instrText xml:space="preserve"> BIBLIOGRAPHY </w:instrText>
          </w:r>
          <w:r w:rsidR="00463CC2">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17"/>
          </w:tblGrid>
          <w:tr w:rsidR="00B60ADE" w14:paraId="17897786" w14:textId="77777777">
            <w:trPr>
              <w:divId w:val="480003014"/>
              <w:tblCellSpacing w:w="15" w:type="dxa"/>
            </w:trPr>
            <w:tc>
              <w:tcPr>
                <w:tcW w:w="50" w:type="pct"/>
                <w:hideMark/>
              </w:tcPr>
              <w:p w14:paraId="235A9FB1" w14:textId="627172F2" w:rsidR="00B60ADE" w:rsidRDefault="00B60ADE">
                <w:pPr>
                  <w:pStyle w:val="Bibliography"/>
                  <w:rPr>
                    <w:noProof/>
                    <w:sz w:val="24"/>
                    <w:szCs w:val="24"/>
                  </w:rPr>
                </w:pPr>
                <w:r>
                  <w:rPr>
                    <w:noProof/>
                  </w:rPr>
                  <w:lastRenderedPageBreak/>
                  <w:t xml:space="preserve">[1] </w:t>
                </w:r>
              </w:p>
            </w:tc>
            <w:tc>
              <w:tcPr>
                <w:tcW w:w="0" w:type="auto"/>
                <w:hideMark/>
              </w:tcPr>
              <w:p w14:paraId="66AD0AF0" w14:textId="77777777" w:rsidR="00B60ADE" w:rsidRDefault="00B60ADE">
                <w:pPr>
                  <w:pStyle w:val="Bibliography"/>
                  <w:rPr>
                    <w:noProof/>
                  </w:rPr>
                </w:pPr>
                <w:r>
                  <w:rPr>
                    <w:noProof/>
                  </w:rPr>
                  <w:t xml:space="preserve">Huawei, </w:t>
                </w:r>
                <w:r>
                  <w:rPr>
                    <w:i/>
                    <w:iCs/>
                    <w:noProof/>
                  </w:rPr>
                  <w:t xml:space="preserve">R4-1910126, Way forward on NR HST BS demodulation requirements, </w:t>
                </w:r>
                <w:r>
                  <w:rPr>
                    <w:noProof/>
                  </w:rPr>
                  <w:t xml:space="preserve">Ljubljana, Slovenia, August 26-30 2019. . </w:t>
                </w:r>
              </w:p>
            </w:tc>
          </w:tr>
          <w:tr w:rsidR="00B60ADE" w14:paraId="1661BEE8" w14:textId="77777777">
            <w:trPr>
              <w:divId w:val="480003014"/>
              <w:tblCellSpacing w:w="15" w:type="dxa"/>
            </w:trPr>
            <w:tc>
              <w:tcPr>
                <w:tcW w:w="50" w:type="pct"/>
                <w:hideMark/>
              </w:tcPr>
              <w:p w14:paraId="0FBB1D75" w14:textId="77777777" w:rsidR="00B60ADE" w:rsidRDefault="00B60ADE">
                <w:pPr>
                  <w:pStyle w:val="Bibliography"/>
                  <w:rPr>
                    <w:noProof/>
                  </w:rPr>
                </w:pPr>
                <w:r>
                  <w:rPr>
                    <w:noProof/>
                  </w:rPr>
                  <w:t xml:space="preserve">[2] </w:t>
                </w:r>
              </w:p>
            </w:tc>
            <w:tc>
              <w:tcPr>
                <w:tcW w:w="0" w:type="auto"/>
                <w:hideMark/>
              </w:tcPr>
              <w:p w14:paraId="1865D9D0" w14:textId="40170CAE" w:rsidR="00B60ADE" w:rsidRPr="006976B5" w:rsidRDefault="00B60ADE">
                <w:pPr>
                  <w:pStyle w:val="Bibliography"/>
                  <w:rPr>
                    <w:noProof/>
                  </w:rPr>
                </w:pPr>
                <w:r w:rsidRPr="006976B5">
                  <w:rPr>
                    <w:noProof/>
                  </w:rPr>
                  <w:t xml:space="preserve">Ericsson, </w:t>
                </w:r>
                <w:r w:rsidRPr="006976B5">
                  <w:rPr>
                    <w:i/>
                    <w:iCs/>
                    <w:noProof/>
                  </w:rPr>
                  <w:t>R4-19</w:t>
                </w:r>
                <w:r w:rsidR="006976B5" w:rsidRPr="006976B5">
                  <w:rPr>
                    <w:i/>
                    <w:iCs/>
                    <w:noProof/>
                  </w:rPr>
                  <w:t>12174</w:t>
                </w:r>
                <w:r w:rsidRPr="006976B5">
                  <w:rPr>
                    <w:i/>
                    <w:iCs/>
                    <w:noProof/>
                  </w:rPr>
                  <w:t xml:space="preserve">, </w:t>
                </w:r>
                <w:r w:rsidR="006976B5" w:rsidRPr="006976B5">
                  <w:rPr>
                    <w:i/>
                    <w:iCs/>
                    <w:noProof/>
                  </w:rPr>
                  <w:t>"</w:t>
                </w:r>
                <w:r w:rsidR="006976B5" w:rsidRPr="006976B5">
                  <w:rPr>
                    <w:i/>
                    <w:iCs/>
                    <w:noProof/>
                  </w:rPr>
                  <w:t>Simulation results for PRACH HST scenarios with speed at 350km per hour and some relevant discussion</w:t>
                </w:r>
                <w:r w:rsidR="006976B5" w:rsidRPr="006976B5">
                  <w:rPr>
                    <w:i/>
                    <w:iCs/>
                    <w:noProof/>
                  </w:rPr>
                  <w:t>"</w:t>
                </w:r>
                <w:r w:rsidRPr="006976B5">
                  <w:rPr>
                    <w:i/>
                    <w:iCs/>
                    <w:noProof/>
                  </w:rPr>
                  <w:t xml:space="preserve">, </w:t>
                </w:r>
                <w:r w:rsidRPr="006976B5">
                  <w:rPr>
                    <w:noProof/>
                  </w:rPr>
                  <w:t xml:space="preserve">14-18 October, Chongqing, China. </w:t>
                </w:r>
              </w:p>
            </w:tc>
          </w:tr>
          <w:tr w:rsidR="00B60ADE" w14:paraId="5534FD32" w14:textId="77777777">
            <w:trPr>
              <w:divId w:val="480003014"/>
              <w:tblCellSpacing w:w="15" w:type="dxa"/>
            </w:trPr>
            <w:tc>
              <w:tcPr>
                <w:tcW w:w="50" w:type="pct"/>
                <w:hideMark/>
              </w:tcPr>
              <w:p w14:paraId="3EE5828E" w14:textId="77777777" w:rsidR="00B60ADE" w:rsidRDefault="00B60ADE">
                <w:pPr>
                  <w:pStyle w:val="Bibliography"/>
                  <w:rPr>
                    <w:noProof/>
                  </w:rPr>
                </w:pPr>
                <w:r>
                  <w:rPr>
                    <w:noProof/>
                  </w:rPr>
                  <w:t xml:space="preserve">[3] </w:t>
                </w:r>
              </w:p>
            </w:tc>
            <w:tc>
              <w:tcPr>
                <w:tcW w:w="0" w:type="auto"/>
                <w:hideMark/>
              </w:tcPr>
              <w:p w14:paraId="05CE44E0" w14:textId="77777777" w:rsidR="00B60ADE" w:rsidRDefault="00B60ADE">
                <w:pPr>
                  <w:pStyle w:val="Bibliography"/>
                  <w:rPr>
                    <w:noProof/>
                  </w:rPr>
                </w:pPr>
                <w:r>
                  <w:rPr>
                    <w:noProof/>
                  </w:rPr>
                  <w:t xml:space="preserve">Ericsson, </w:t>
                </w:r>
                <w:r>
                  <w:rPr>
                    <w:i/>
                    <w:iCs/>
                    <w:noProof/>
                  </w:rPr>
                  <w:t xml:space="preserve">R4-1812770, further discussions on NR PRACH requirements, </w:t>
                </w:r>
                <w:r>
                  <w:rPr>
                    <w:noProof/>
                  </w:rPr>
                  <w:t xml:space="preserve">Chengdu, China, 8-12 October 2018. </w:t>
                </w:r>
              </w:p>
            </w:tc>
          </w:tr>
          <w:tr w:rsidR="00B60ADE" w14:paraId="759893B1" w14:textId="77777777">
            <w:trPr>
              <w:divId w:val="480003014"/>
              <w:tblCellSpacing w:w="15" w:type="dxa"/>
            </w:trPr>
            <w:tc>
              <w:tcPr>
                <w:tcW w:w="50" w:type="pct"/>
                <w:hideMark/>
              </w:tcPr>
              <w:p w14:paraId="6CE24D5D" w14:textId="77777777" w:rsidR="00B60ADE" w:rsidRDefault="00B60ADE">
                <w:pPr>
                  <w:pStyle w:val="Bibliography"/>
                  <w:rPr>
                    <w:noProof/>
                  </w:rPr>
                </w:pPr>
                <w:r>
                  <w:rPr>
                    <w:noProof/>
                  </w:rPr>
                  <w:t xml:space="preserve">[4] </w:t>
                </w:r>
              </w:p>
            </w:tc>
            <w:tc>
              <w:tcPr>
                <w:tcW w:w="0" w:type="auto"/>
                <w:hideMark/>
              </w:tcPr>
              <w:p w14:paraId="40BEDFB2" w14:textId="77777777" w:rsidR="00B60ADE" w:rsidRDefault="00B60ADE">
                <w:pPr>
                  <w:pStyle w:val="Bibliography"/>
                  <w:rPr>
                    <w:noProof/>
                  </w:rPr>
                </w:pPr>
                <w:r>
                  <w:rPr>
                    <w:noProof/>
                  </w:rPr>
                  <w:t xml:space="preserve">3GPP TS38.211, V15.5.0 2019.03. </w:t>
                </w:r>
              </w:p>
            </w:tc>
          </w:tr>
          <w:tr w:rsidR="00B60ADE" w14:paraId="6F780E82" w14:textId="77777777">
            <w:trPr>
              <w:divId w:val="480003014"/>
              <w:tblCellSpacing w:w="15" w:type="dxa"/>
            </w:trPr>
            <w:tc>
              <w:tcPr>
                <w:tcW w:w="50" w:type="pct"/>
                <w:hideMark/>
              </w:tcPr>
              <w:p w14:paraId="7966D9F2" w14:textId="77777777" w:rsidR="00B60ADE" w:rsidRDefault="00B60ADE">
                <w:pPr>
                  <w:pStyle w:val="Bibliography"/>
                  <w:rPr>
                    <w:noProof/>
                  </w:rPr>
                </w:pPr>
                <w:r>
                  <w:rPr>
                    <w:noProof/>
                  </w:rPr>
                  <w:t xml:space="preserve">[5] </w:t>
                </w:r>
              </w:p>
            </w:tc>
            <w:tc>
              <w:tcPr>
                <w:tcW w:w="0" w:type="auto"/>
                <w:hideMark/>
              </w:tcPr>
              <w:p w14:paraId="79C40170" w14:textId="77777777" w:rsidR="00B60ADE" w:rsidRDefault="00B60ADE">
                <w:pPr>
                  <w:pStyle w:val="Bibliography"/>
                  <w:rPr>
                    <w:noProof/>
                  </w:rPr>
                </w:pPr>
                <w:r>
                  <w:rPr>
                    <w:noProof/>
                  </w:rPr>
                  <w:t xml:space="preserve">3GPP TS38.101-1, V16.0.0 2019.06. </w:t>
                </w:r>
                <w:bookmarkStart w:id="4" w:name="_GoBack"/>
                <w:bookmarkEnd w:id="4"/>
              </w:p>
            </w:tc>
          </w:tr>
        </w:tbl>
        <w:p w14:paraId="6BD195EC" w14:textId="77777777" w:rsidR="00B60ADE" w:rsidRDefault="00B60ADE">
          <w:pPr>
            <w:divId w:val="480003014"/>
            <w:rPr>
              <w:noProof/>
            </w:rPr>
          </w:pPr>
        </w:p>
        <w:p w14:paraId="117C94D6" w14:textId="51B9B65A" w:rsidR="00463CC2" w:rsidRDefault="00463CC2">
          <w:r>
            <w:rPr>
              <w:b/>
              <w:bCs/>
            </w:rPr>
            <w:fldChar w:fldCharType="end"/>
          </w:r>
        </w:p>
      </w:sdtContent>
    </w:sdt>
    <w:p w14:paraId="28EDAE01" w14:textId="77777777" w:rsidR="00200F1D" w:rsidRDefault="00200F1D" w:rsidP="00BE030A"/>
    <w:sectPr w:rsidR="00200F1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193E5" w14:textId="77777777" w:rsidR="00BE69F2" w:rsidRDefault="00BE69F2" w:rsidP="00570CDC">
      <w:pPr>
        <w:spacing w:after="0"/>
      </w:pPr>
      <w:r>
        <w:separator/>
      </w:r>
    </w:p>
  </w:endnote>
  <w:endnote w:type="continuationSeparator" w:id="0">
    <w:p w14:paraId="24CE6DE0" w14:textId="77777777" w:rsidR="00BE69F2" w:rsidRDefault="00BE69F2" w:rsidP="00570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208" w14:textId="77777777" w:rsidR="00BE69F2" w:rsidRDefault="00BE69F2" w:rsidP="00570CDC">
      <w:pPr>
        <w:spacing w:after="0"/>
      </w:pPr>
      <w:r>
        <w:separator/>
      </w:r>
    </w:p>
  </w:footnote>
  <w:footnote w:type="continuationSeparator" w:id="0">
    <w:p w14:paraId="0E9DDA2F" w14:textId="77777777" w:rsidR="00BE69F2" w:rsidRDefault="00BE69F2" w:rsidP="00570C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9036A"/>
    <w:multiLevelType w:val="hybridMultilevel"/>
    <w:tmpl w:val="E5105856"/>
    <w:lvl w:ilvl="0" w:tplc="A126B8D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3B9214B"/>
    <w:multiLevelType w:val="hybridMultilevel"/>
    <w:tmpl w:val="F99C88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90630D"/>
    <w:multiLevelType w:val="hybridMultilevel"/>
    <w:tmpl w:val="A6D83FCE"/>
    <w:lvl w:ilvl="0" w:tplc="7AB4D3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4107722"/>
    <w:multiLevelType w:val="hybridMultilevel"/>
    <w:tmpl w:val="3B5202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C567CBA"/>
    <w:multiLevelType w:val="hybridMultilevel"/>
    <w:tmpl w:val="BDA84876"/>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B209C6"/>
    <w:multiLevelType w:val="multilevel"/>
    <w:tmpl w:val="EE4EBF2E"/>
    <w:lvl w:ilvl="0">
      <w:start w:val="1"/>
      <w:numFmt w:val="decimal"/>
      <w:lvlText w:val="%1."/>
      <w:lvlJc w:val="left"/>
      <w:pPr>
        <w:ind w:left="720" w:hanging="360"/>
      </w:pPr>
      <w:rPr>
        <w:rFonts w:ascii="Times New Roman" w:hAnsi="Times New Roman" w:cs="Times New Roman"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15:restartNumberingAfterBreak="0">
    <w:nsid w:val="568F64B9"/>
    <w:multiLevelType w:val="hybridMultilevel"/>
    <w:tmpl w:val="D42AD62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01E09AB"/>
    <w:multiLevelType w:val="hybridMultilevel"/>
    <w:tmpl w:val="42C879E4"/>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5C27058"/>
    <w:multiLevelType w:val="hybridMultilevel"/>
    <w:tmpl w:val="5C441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6"/>
  </w:num>
  <w:num w:numId="5">
    <w:abstractNumId w:val="3"/>
  </w:num>
  <w:num w:numId="6">
    <w:abstractNumId w:val="7"/>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0E4"/>
    <w:rsid w:val="0002006C"/>
    <w:rsid w:val="0002478F"/>
    <w:rsid w:val="00037070"/>
    <w:rsid w:val="00044BE4"/>
    <w:rsid w:val="0004637E"/>
    <w:rsid w:val="00050D4F"/>
    <w:rsid w:val="00072719"/>
    <w:rsid w:val="00074D94"/>
    <w:rsid w:val="00076414"/>
    <w:rsid w:val="000900CD"/>
    <w:rsid w:val="00091673"/>
    <w:rsid w:val="00092E20"/>
    <w:rsid w:val="00095118"/>
    <w:rsid w:val="000A58C1"/>
    <w:rsid w:val="000B5AB0"/>
    <w:rsid w:val="000C0DF9"/>
    <w:rsid w:val="000C0E2C"/>
    <w:rsid w:val="000C0E76"/>
    <w:rsid w:val="000C288E"/>
    <w:rsid w:val="000C5D6D"/>
    <w:rsid w:val="000D304D"/>
    <w:rsid w:val="000E2E49"/>
    <w:rsid w:val="000E6248"/>
    <w:rsid w:val="00132C0F"/>
    <w:rsid w:val="001428A4"/>
    <w:rsid w:val="0015478A"/>
    <w:rsid w:val="00155284"/>
    <w:rsid w:val="00155DBE"/>
    <w:rsid w:val="0016066F"/>
    <w:rsid w:val="001627A4"/>
    <w:rsid w:val="0016452C"/>
    <w:rsid w:val="00166FC3"/>
    <w:rsid w:val="00167B12"/>
    <w:rsid w:val="0017038C"/>
    <w:rsid w:val="00187A94"/>
    <w:rsid w:val="0019030E"/>
    <w:rsid w:val="001930E1"/>
    <w:rsid w:val="00194FA3"/>
    <w:rsid w:val="001A196F"/>
    <w:rsid w:val="001A4B0D"/>
    <w:rsid w:val="001A4CCF"/>
    <w:rsid w:val="001A6679"/>
    <w:rsid w:val="001B58F9"/>
    <w:rsid w:val="001B5D0A"/>
    <w:rsid w:val="001B7DDB"/>
    <w:rsid w:val="001C3FC5"/>
    <w:rsid w:val="001C64BF"/>
    <w:rsid w:val="001C7226"/>
    <w:rsid w:val="001D6952"/>
    <w:rsid w:val="001E66D9"/>
    <w:rsid w:val="001E7B44"/>
    <w:rsid w:val="001F1FFA"/>
    <w:rsid w:val="001F302A"/>
    <w:rsid w:val="001F59D1"/>
    <w:rsid w:val="00200F1D"/>
    <w:rsid w:val="002052C2"/>
    <w:rsid w:val="00205B38"/>
    <w:rsid w:val="0023073F"/>
    <w:rsid w:val="002319B4"/>
    <w:rsid w:val="00235C1A"/>
    <w:rsid w:val="00244549"/>
    <w:rsid w:val="0024519D"/>
    <w:rsid w:val="0025501B"/>
    <w:rsid w:val="002570E4"/>
    <w:rsid w:val="00264601"/>
    <w:rsid w:val="00266251"/>
    <w:rsid w:val="00270473"/>
    <w:rsid w:val="00271BD7"/>
    <w:rsid w:val="002720CB"/>
    <w:rsid w:val="0027252A"/>
    <w:rsid w:val="002739D8"/>
    <w:rsid w:val="0028252E"/>
    <w:rsid w:val="002860A1"/>
    <w:rsid w:val="00290C8B"/>
    <w:rsid w:val="00297D67"/>
    <w:rsid w:val="002A384E"/>
    <w:rsid w:val="002C073B"/>
    <w:rsid w:val="002C1C41"/>
    <w:rsid w:val="002C3FCD"/>
    <w:rsid w:val="002D5837"/>
    <w:rsid w:val="002D591E"/>
    <w:rsid w:val="002D648A"/>
    <w:rsid w:val="002E2673"/>
    <w:rsid w:val="002E4B62"/>
    <w:rsid w:val="002E533F"/>
    <w:rsid w:val="002F13FB"/>
    <w:rsid w:val="002F6656"/>
    <w:rsid w:val="002F7D8E"/>
    <w:rsid w:val="00313CEA"/>
    <w:rsid w:val="00315D09"/>
    <w:rsid w:val="00321F18"/>
    <w:rsid w:val="003232EA"/>
    <w:rsid w:val="003243B9"/>
    <w:rsid w:val="00331BF1"/>
    <w:rsid w:val="00335D2B"/>
    <w:rsid w:val="00343CCB"/>
    <w:rsid w:val="00353DAD"/>
    <w:rsid w:val="00357C19"/>
    <w:rsid w:val="00361BA1"/>
    <w:rsid w:val="00372358"/>
    <w:rsid w:val="003815EA"/>
    <w:rsid w:val="00391AA0"/>
    <w:rsid w:val="00393040"/>
    <w:rsid w:val="003A102D"/>
    <w:rsid w:val="003A1DD6"/>
    <w:rsid w:val="003B28AB"/>
    <w:rsid w:val="003B402D"/>
    <w:rsid w:val="003D081E"/>
    <w:rsid w:val="003D68CB"/>
    <w:rsid w:val="003D7FCB"/>
    <w:rsid w:val="003E166D"/>
    <w:rsid w:val="003F2B2C"/>
    <w:rsid w:val="003F2EBF"/>
    <w:rsid w:val="00401ADD"/>
    <w:rsid w:val="00405274"/>
    <w:rsid w:val="00415B4F"/>
    <w:rsid w:val="00424836"/>
    <w:rsid w:val="0042494F"/>
    <w:rsid w:val="0042495A"/>
    <w:rsid w:val="0044437D"/>
    <w:rsid w:val="00446D2B"/>
    <w:rsid w:val="00450461"/>
    <w:rsid w:val="00452025"/>
    <w:rsid w:val="004534C7"/>
    <w:rsid w:val="004611A6"/>
    <w:rsid w:val="00462050"/>
    <w:rsid w:val="00463CC2"/>
    <w:rsid w:val="00473294"/>
    <w:rsid w:val="0047580F"/>
    <w:rsid w:val="00481BEE"/>
    <w:rsid w:val="00483152"/>
    <w:rsid w:val="0049060A"/>
    <w:rsid w:val="00492953"/>
    <w:rsid w:val="00494F13"/>
    <w:rsid w:val="004961D5"/>
    <w:rsid w:val="004A3276"/>
    <w:rsid w:val="004A7BE3"/>
    <w:rsid w:val="004B5DF4"/>
    <w:rsid w:val="004C27F0"/>
    <w:rsid w:val="004C31A5"/>
    <w:rsid w:val="004C5FEF"/>
    <w:rsid w:val="004D112D"/>
    <w:rsid w:val="004D1EF8"/>
    <w:rsid w:val="004D5412"/>
    <w:rsid w:val="004E29CE"/>
    <w:rsid w:val="004F51C0"/>
    <w:rsid w:val="00502343"/>
    <w:rsid w:val="00502F38"/>
    <w:rsid w:val="00505D7E"/>
    <w:rsid w:val="00507761"/>
    <w:rsid w:val="00507926"/>
    <w:rsid w:val="00507A3A"/>
    <w:rsid w:val="00511492"/>
    <w:rsid w:val="00524292"/>
    <w:rsid w:val="00525B7B"/>
    <w:rsid w:val="00526614"/>
    <w:rsid w:val="00526E34"/>
    <w:rsid w:val="0052717A"/>
    <w:rsid w:val="00527DF4"/>
    <w:rsid w:val="00530D88"/>
    <w:rsid w:val="005314D5"/>
    <w:rsid w:val="00542543"/>
    <w:rsid w:val="00554E89"/>
    <w:rsid w:val="005560F5"/>
    <w:rsid w:val="00557DEA"/>
    <w:rsid w:val="0056211E"/>
    <w:rsid w:val="00566A71"/>
    <w:rsid w:val="00570CDC"/>
    <w:rsid w:val="00575162"/>
    <w:rsid w:val="005762CA"/>
    <w:rsid w:val="00577FB2"/>
    <w:rsid w:val="00592822"/>
    <w:rsid w:val="005938EF"/>
    <w:rsid w:val="0059722E"/>
    <w:rsid w:val="005A201D"/>
    <w:rsid w:val="005B5F9F"/>
    <w:rsid w:val="005B773B"/>
    <w:rsid w:val="005D12CE"/>
    <w:rsid w:val="005D36AD"/>
    <w:rsid w:val="005D42E0"/>
    <w:rsid w:val="005E54EC"/>
    <w:rsid w:val="005F253B"/>
    <w:rsid w:val="00605007"/>
    <w:rsid w:val="00606BD4"/>
    <w:rsid w:val="0061246A"/>
    <w:rsid w:val="0062158C"/>
    <w:rsid w:val="00626059"/>
    <w:rsid w:val="0062616A"/>
    <w:rsid w:val="00637BC8"/>
    <w:rsid w:val="006511B3"/>
    <w:rsid w:val="0065285C"/>
    <w:rsid w:val="0065694C"/>
    <w:rsid w:val="00672A53"/>
    <w:rsid w:val="006804C0"/>
    <w:rsid w:val="0068755D"/>
    <w:rsid w:val="00696318"/>
    <w:rsid w:val="006976B5"/>
    <w:rsid w:val="006A4050"/>
    <w:rsid w:val="006B03D0"/>
    <w:rsid w:val="006B0F84"/>
    <w:rsid w:val="006B21B4"/>
    <w:rsid w:val="006B7591"/>
    <w:rsid w:val="006C5723"/>
    <w:rsid w:val="006C574E"/>
    <w:rsid w:val="006D3E25"/>
    <w:rsid w:val="006D7192"/>
    <w:rsid w:val="006E1BA1"/>
    <w:rsid w:val="006F01D0"/>
    <w:rsid w:val="006F19F4"/>
    <w:rsid w:val="006F4092"/>
    <w:rsid w:val="006F4A9D"/>
    <w:rsid w:val="006F5BA7"/>
    <w:rsid w:val="006F6E4D"/>
    <w:rsid w:val="0070258F"/>
    <w:rsid w:val="007040D7"/>
    <w:rsid w:val="00707C83"/>
    <w:rsid w:val="00711A04"/>
    <w:rsid w:val="00716708"/>
    <w:rsid w:val="0072342D"/>
    <w:rsid w:val="00724E03"/>
    <w:rsid w:val="00727B21"/>
    <w:rsid w:val="00731D57"/>
    <w:rsid w:val="00732DE3"/>
    <w:rsid w:val="00740DF3"/>
    <w:rsid w:val="00744316"/>
    <w:rsid w:val="00747778"/>
    <w:rsid w:val="00755F8B"/>
    <w:rsid w:val="0077160E"/>
    <w:rsid w:val="00771E0D"/>
    <w:rsid w:val="007746BE"/>
    <w:rsid w:val="00795E35"/>
    <w:rsid w:val="007A2185"/>
    <w:rsid w:val="007A64FB"/>
    <w:rsid w:val="007A7ECC"/>
    <w:rsid w:val="007B6662"/>
    <w:rsid w:val="007C136A"/>
    <w:rsid w:val="007C1810"/>
    <w:rsid w:val="007E09A6"/>
    <w:rsid w:val="007E58ED"/>
    <w:rsid w:val="007F0994"/>
    <w:rsid w:val="007F1B36"/>
    <w:rsid w:val="007F65D6"/>
    <w:rsid w:val="007F7127"/>
    <w:rsid w:val="0080235C"/>
    <w:rsid w:val="008074C5"/>
    <w:rsid w:val="00807E6C"/>
    <w:rsid w:val="00825A2D"/>
    <w:rsid w:val="00837663"/>
    <w:rsid w:val="00844021"/>
    <w:rsid w:val="00844B85"/>
    <w:rsid w:val="00847191"/>
    <w:rsid w:val="00847D45"/>
    <w:rsid w:val="00852048"/>
    <w:rsid w:val="00853397"/>
    <w:rsid w:val="008640E8"/>
    <w:rsid w:val="00870393"/>
    <w:rsid w:val="008767B3"/>
    <w:rsid w:val="00877472"/>
    <w:rsid w:val="008852C9"/>
    <w:rsid w:val="008A177C"/>
    <w:rsid w:val="008A378B"/>
    <w:rsid w:val="008A5EE5"/>
    <w:rsid w:val="008B0E67"/>
    <w:rsid w:val="008B22D8"/>
    <w:rsid w:val="008C3167"/>
    <w:rsid w:val="008C40A9"/>
    <w:rsid w:val="008D0985"/>
    <w:rsid w:val="008D1889"/>
    <w:rsid w:val="008D5D7B"/>
    <w:rsid w:val="008D6639"/>
    <w:rsid w:val="008E536D"/>
    <w:rsid w:val="008F3220"/>
    <w:rsid w:val="008F4D15"/>
    <w:rsid w:val="00907642"/>
    <w:rsid w:val="009108E5"/>
    <w:rsid w:val="00910FE3"/>
    <w:rsid w:val="00911329"/>
    <w:rsid w:val="00912793"/>
    <w:rsid w:val="00921A87"/>
    <w:rsid w:val="009239F9"/>
    <w:rsid w:val="0092670D"/>
    <w:rsid w:val="00931D08"/>
    <w:rsid w:val="00932C65"/>
    <w:rsid w:val="009366F4"/>
    <w:rsid w:val="00942D63"/>
    <w:rsid w:val="0095024E"/>
    <w:rsid w:val="00956536"/>
    <w:rsid w:val="009601F5"/>
    <w:rsid w:val="00963540"/>
    <w:rsid w:val="00976156"/>
    <w:rsid w:val="00981B97"/>
    <w:rsid w:val="00986035"/>
    <w:rsid w:val="00995D2A"/>
    <w:rsid w:val="009A0E23"/>
    <w:rsid w:val="009A30AD"/>
    <w:rsid w:val="009A727A"/>
    <w:rsid w:val="009B30EC"/>
    <w:rsid w:val="009C0637"/>
    <w:rsid w:val="009C6221"/>
    <w:rsid w:val="009D4310"/>
    <w:rsid w:val="009E1204"/>
    <w:rsid w:val="009E7399"/>
    <w:rsid w:val="009F0A77"/>
    <w:rsid w:val="009F0D30"/>
    <w:rsid w:val="009F4946"/>
    <w:rsid w:val="00A0158E"/>
    <w:rsid w:val="00A01662"/>
    <w:rsid w:val="00A037C8"/>
    <w:rsid w:val="00A06109"/>
    <w:rsid w:val="00A20CF8"/>
    <w:rsid w:val="00A26F1C"/>
    <w:rsid w:val="00A30A81"/>
    <w:rsid w:val="00A32514"/>
    <w:rsid w:val="00A368D1"/>
    <w:rsid w:val="00A5772F"/>
    <w:rsid w:val="00A60E7E"/>
    <w:rsid w:val="00A629B9"/>
    <w:rsid w:val="00A65984"/>
    <w:rsid w:val="00A65CF7"/>
    <w:rsid w:val="00A71B90"/>
    <w:rsid w:val="00A74C7D"/>
    <w:rsid w:val="00A8416E"/>
    <w:rsid w:val="00A852A0"/>
    <w:rsid w:val="00A965C1"/>
    <w:rsid w:val="00AA6064"/>
    <w:rsid w:val="00AA6CDD"/>
    <w:rsid w:val="00AA7B98"/>
    <w:rsid w:val="00AB1D35"/>
    <w:rsid w:val="00AB4A67"/>
    <w:rsid w:val="00AB7E4B"/>
    <w:rsid w:val="00AC43CB"/>
    <w:rsid w:val="00AC442E"/>
    <w:rsid w:val="00AD110F"/>
    <w:rsid w:val="00B00DAA"/>
    <w:rsid w:val="00B11A91"/>
    <w:rsid w:val="00B22860"/>
    <w:rsid w:val="00B36AD0"/>
    <w:rsid w:val="00B3724B"/>
    <w:rsid w:val="00B45F3B"/>
    <w:rsid w:val="00B52720"/>
    <w:rsid w:val="00B5354A"/>
    <w:rsid w:val="00B57572"/>
    <w:rsid w:val="00B60ADE"/>
    <w:rsid w:val="00B65C1A"/>
    <w:rsid w:val="00B86625"/>
    <w:rsid w:val="00B874FB"/>
    <w:rsid w:val="00B92036"/>
    <w:rsid w:val="00BA01B1"/>
    <w:rsid w:val="00BA47DE"/>
    <w:rsid w:val="00BA65AB"/>
    <w:rsid w:val="00BB28A6"/>
    <w:rsid w:val="00BB2BD1"/>
    <w:rsid w:val="00BC338B"/>
    <w:rsid w:val="00BC4B97"/>
    <w:rsid w:val="00BD12EE"/>
    <w:rsid w:val="00BD4B15"/>
    <w:rsid w:val="00BE030A"/>
    <w:rsid w:val="00BE098E"/>
    <w:rsid w:val="00BE69F2"/>
    <w:rsid w:val="00BF54DB"/>
    <w:rsid w:val="00C00B61"/>
    <w:rsid w:val="00C03862"/>
    <w:rsid w:val="00C11305"/>
    <w:rsid w:val="00C12EE3"/>
    <w:rsid w:val="00C1339B"/>
    <w:rsid w:val="00C1472E"/>
    <w:rsid w:val="00C25E89"/>
    <w:rsid w:val="00C272CF"/>
    <w:rsid w:val="00C33F82"/>
    <w:rsid w:val="00C46CA2"/>
    <w:rsid w:val="00C72197"/>
    <w:rsid w:val="00C875B0"/>
    <w:rsid w:val="00C91AB9"/>
    <w:rsid w:val="00C924D9"/>
    <w:rsid w:val="00CA4285"/>
    <w:rsid w:val="00CB65CF"/>
    <w:rsid w:val="00CC2AA7"/>
    <w:rsid w:val="00CC6344"/>
    <w:rsid w:val="00CD37C6"/>
    <w:rsid w:val="00CD5745"/>
    <w:rsid w:val="00CF25C7"/>
    <w:rsid w:val="00D01FFF"/>
    <w:rsid w:val="00D118AA"/>
    <w:rsid w:val="00D33D69"/>
    <w:rsid w:val="00D56866"/>
    <w:rsid w:val="00D660AD"/>
    <w:rsid w:val="00D7756C"/>
    <w:rsid w:val="00D86742"/>
    <w:rsid w:val="00D90581"/>
    <w:rsid w:val="00D92C41"/>
    <w:rsid w:val="00D954D3"/>
    <w:rsid w:val="00DA5AC8"/>
    <w:rsid w:val="00DB4229"/>
    <w:rsid w:val="00DB7321"/>
    <w:rsid w:val="00DC0813"/>
    <w:rsid w:val="00DC3D6B"/>
    <w:rsid w:val="00DC703D"/>
    <w:rsid w:val="00DD417C"/>
    <w:rsid w:val="00DE54B0"/>
    <w:rsid w:val="00DF2F62"/>
    <w:rsid w:val="00DF6E0B"/>
    <w:rsid w:val="00E04B18"/>
    <w:rsid w:val="00E10B2E"/>
    <w:rsid w:val="00E12B52"/>
    <w:rsid w:val="00E321C6"/>
    <w:rsid w:val="00E407FC"/>
    <w:rsid w:val="00E41732"/>
    <w:rsid w:val="00E5054D"/>
    <w:rsid w:val="00E526FF"/>
    <w:rsid w:val="00E54566"/>
    <w:rsid w:val="00E54D07"/>
    <w:rsid w:val="00E57087"/>
    <w:rsid w:val="00E661B7"/>
    <w:rsid w:val="00E76962"/>
    <w:rsid w:val="00E836B9"/>
    <w:rsid w:val="00E85446"/>
    <w:rsid w:val="00E94BDF"/>
    <w:rsid w:val="00E96534"/>
    <w:rsid w:val="00EA1796"/>
    <w:rsid w:val="00EA448F"/>
    <w:rsid w:val="00EA5FC6"/>
    <w:rsid w:val="00EB05E7"/>
    <w:rsid w:val="00EB6621"/>
    <w:rsid w:val="00EC03C8"/>
    <w:rsid w:val="00EC13CD"/>
    <w:rsid w:val="00EC37F8"/>
    <w:rsid w:val="00ED22EC"/>
    <w:rsid w:val="00ED3593"/>
    <w:rsid w:val="00ED6799"/>
    <w:rsid w:val="00EE0DE5"/>
    <w:rsid w:val="00EE201E"/>
    <w:rsid w:val="00EE487B"/>
    <w:rsid w:val="00F10726"/>
    <w:rsid w:val="00F1667E"/>
    <w:rsid w:val="00F20D82"/>
    <w:rsid w:val="00F3014C"/>
    <w:rsid w:val="00F3130A"/>
    <w:rsid w:val="00F41F96"/>
    <w:rsid w:val="00F52836"/>
    <w:rsid w:val="00F52A00"/>
    <w:rsid w:val="00F609CC"/>
    <w:rsid w:val="00F60FF9"/>
    <w:rsid w:val="00F65FFF"/>
    <w:rsid w:val="00F70FD3"/>
    <w:rsid w:val="00F77FD8"/>
    <w:rsid w:val="00F87515"/>
    <w:rsid w:val="00F96387"/>
    <w:rsid w:val="00FA697F"/>
    <w:rsid w:val="00FB5AA7"/>
    <w:rsid w:val="00FC043D"/>
    <w:rsid w:val="00FD1D08"/>
    <w:rsid w:val="00FD2B5A"/>
    <w:rsid w:val="00FF134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AB58B"/>
  <w15:chartTrackingRefBased/>
  <w15:docId w15:val="{B8BF1006-95F4-4333-9B0F-FA951F62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30A"/>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uiPriority w:val="9"/>
    <w:qFormat/>
    <w:rsid w:val="00BE030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BE03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E030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30A"/>
    <w:rPr>
      <w:rFonts w:ascii="Arial" w:eastAsia="Times New Roman" w:hAnsi="Arial" w:cs="Times New Roman"/>
      <w:sz w:val="36"/>
      <w:szCs w:val="20"/>
      <w:lang w:val="en-GB" w:eastAsia="en-US"/>
    </w:rPr>
  </w:style>
  <w:style w:type="character" w:customStyle="1" w:styleId="Heading4Char">
    <w:name w:val="Heading 4 Char"/>
    <w:basedOn w:val="DefaultParagraphFont"/>
    <w:link w:val="Heading4"/>
    <w:rsid w:val="00BE030A"/>
    <w:rPr>
      <w:rFonts w:ascii="Arial" w:eastAsia="Times New Roman" w:hAnsi="Arial" w:cs="Times New Roman"/>
      <w:sz w:val="24"/>
      <w:szCs w:val="20"/>
      <w:lang w:val="en-GB" w:eastAsia="en-US"/>
    </w:rPr>
  </w:style>
  <w:style w:type="paragraph" w:styleId="Header">
    <w:name w:val="header"/>
    <w:link w:val="HeaderChar"/>
    <w:rsid w:val="00BE03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E030A"/>
    <w:rPr>
      <w:rFonts w:ascii="Arial" w:eastAsia="Times New Roman" w:hAnsi="Arial" w:cs="Times New Roman"/>
      <w:b/>
      <w:noProof/>
      <w:sz w:val="18"/>
      <w:szCs w:val="20"/>
      <w:lang w:val="en-GB" w:eastAsia="ja-JP"/>
    </w:rPr>
  </w:style>
  <w:style w:type="paragraph" w:customStyle="1" w:styleId="3GPPHeader">
    <w:name w:val="3GPP_Header"/>
    <w:basedOn w:val="Normal"/>
    <w:rsid w:val="00BE030A"/>
    <w:pPr>
      <w:tabs>
        <w:tab w:val="left" w:pos="1701"/>
        <w:tab w:val="right" w:pos="9639"/>
      </w:tabs>
      <w:spacing w:after="240" w:line="259" w:lineRule="auto"/>
    </w:pPr>
    <w:rPr>
      <w:rFonts w:ascii="Arial" w:eastAsia="Calibri" w:hAnsi="Arial"/>
      <w:b/>
      <w:sz w:val="24"/>
      <w:szCs w:val="22"/>
      <w:lang w:val="en-US" w:eastAsia="zh-CN"/>
    </w:rPr>
  </w:style>
  <w:style w:type="paragraph" w:styleId="ListParagraph">
    <w:name w:val="List Paragraph"/>
    <w:basedOn w:val="Normal"/>
    <w:uiPriority w:val="34"/>
    <w:qFormat/>
    <w:rsid w:val="00BE030A"/>
    <w:pPr>
      <w:ind w:left="720"/>
      <w:contextualSpacing/>
    </w:pPr>
  </w:style>
  <w:style w:type="table" w:styleId="TableGrid">
    <w:name w:val="Table Grid"/>
    <w:basedOn w:val="TableNormal"/>
    <w:uiPriority w:val="39"/>
    <w:rsid w:val="00BE0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BE030A"/>
  </w:style>
  <w:style w:type="paragraph" w:styleId="Caption">
    <w:name w:val="caption"/>
    <w:basedOn w:val="Normal"/>
    <w:next w:val="Normal"/>
    <w:uiPriority w:val="35"/>
    <w:unhideWhenUsed/>
    <w:qFormat/>
    <w:rsid w:val="00BE030A"/>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E030A"/>
    <w:rPr>
      <w:sz w:val="16"/>
      <w:szCs w:val="16"/>
    </w:rPr>
  </w:style>
  <w:style w:type="paragraph" w:styleId="CommentText">
    <w:name w:val="annotation text"/>
    <w:basedOn w:val="Normal"/>
    <w:link w:val="CommentTextChar"/>
    <w:uiPriority w:val="99"/>
    <w:semiHidden/>
    <w:unhideWhenUsed/>
    <w:rsid w:val="00BE030A"/>
  </w:style>
  <w:style w:type="character" w:customStyle="1" w:styleId="CommentTextChar">
    <w:name w:val="Comment Text Char"/>
    <w:basedOn w:val="DefaultParagraphFont"/>
    <w:link w:val="CommentText"/>
    <w:uiPriority w:val="99"/>
    <w:semiHidden/>
    <w:rsid w:val="00BE030A"/>
    <w:rPr>
      <w:rFonts w:ascii="Times New Roman" w:eastAsia="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E030A"/>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BE03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30A"/>
    <w:rPr>
      <w:rFonts w:ascii="Segoe UI" w:eastAsia="Times New Roman" w:hAnsi="Segoe UI" w:cs="Segoe UI"/>
      <w:sz w:val="18"/>
      <w:szCs w:val="18"/>
      <w:lang w:val="en-GB" w:eastAsia="en-US"/>
    </w:rPr>
  </w:style>
  <w:style w:type="paragraph" w:styleId="Footer">
    <w:name w:val="footer"/>
    <w:basedOn w:val="Normal"/>
    <w:link w:val="FooterChar"/>
    <w:uiPriority w:val="99"/>
    <w:unhideWhenUsed/>
    <w:rsid w:val="00570CDC"/>
    <w:pPr>
      <w:tabs>
        <w:tab w:val="center" w:pos="4513"/>
        <w:tab w:val="right" w:pos="9026"/>
      </w:tabs>
      <w:spacing w:after="0"/>
    </w:pPr>
  </w:style>
  <w:style w:type="character" w:customStyle="1" w:styleId="FooterChar">
    <w:name w:val="Footer Char"/>
    <w:basedOn w:val="DefaultParagraphFont"/>
    <w:link w:val="Footer"/>
    <w:uiPriority w:val="99"/>
    <w:rsid w:val="00570CDC"/>
    <w:rPr>
      <w:rFonts w:ascii="Times New Roman" w:eastAsia="Times New Roman" w:hAnsi="Times New Roman" w:cs="Times New Roman"/>
      <w:sz w:val="20"/>
      <w:szCs w:val="20"/>
      <w:lang w:val="en-GB" w:eastAsia="en-US"/>
    </w:rPr>
  </w:style>
  <w:style w:type="character" w:styleId="PlaceholderText">
    <w:name w:val="Placeholder Text"/>
    <w:basedOn w:val="DefaultParagraphFont"/>
    <w:uiPriority w:val="99"/>
    <w:semiHidden/>
    <w:rsid w:val="004906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69055">
      <w:bodyDiv w:val="1"/>
      <w:marLeft w:val="0"/>
      <w:marRight w:val="0"/>
      <w:marTop w:val="0"/>
      <w:marBottom w:val="0"/>
      <w:divBdr>
        <w:top w:val="none" w:sz="0" w:space="0" w:color="auto"/>
        <w:left w:val="none" w:sz="0" w:space="0" w:color="auto"/>
        <w:bottom w:val="none" w:sz="0" w:space="0" w:color="auto"/>
        <w:right w:val="none" w:sz="0" w:space="0" w:color="auto"/>
      </w:divBdr>
    </w:div>
    <w:div w:id="480003014">
      <w:bodyDiv w:val="1"/>
      <w:marLeft w:val="0"/>
      <w:marRight w:val="0"/>
      <w:marTop w:val="0"/>
      <w:marBottom w:val="0"/>
      <w:divBdr>
        <w:top w:val="none" w:sz="0" w:space="0" w:color="auto"/>
        <w:left w:val="none" w:sz="0" w:space="0" w:color="auto"/>
        <w:bottom w:val="none" w:sz="0" w:space="0" w:color="auto"/>
        <w:right w:val="none" w:sz="0" w:space="0" w:color="auto"/>
      </w:divBdr>
    </w:div>
    <w:div w:id="517545589">
      <w:bodyDiv w:val="1"/>
      <w:marLeft w:val="0"/>
      <w:marRight w:val="0"/>
      <w:marTop w:val="0"/>
      <w:marBottom w:val="0"/>
      <w:divBdr>
        <w:top w:val="none" w:sz="0" w:space="0" w:color="auto"/>
        <w:left w:val="none" w:sz="0" w:space="0" w:color="auto"/>
        <w:bottom w:val="none" w:sz="0" w:space="0" w:color="auto"/>
        <w:right w:val="none" w:sz="0" w:space="0" w:color="auto"/>
      </w:divBdr>
    </w:div>
    <w:div w:id="544216798">
      <w:bodyDiv w:val="1"/>
      <w:marLeft w:val="0"/>
      <w:marRight w:val="0"/>
      <w:marTop w:val="0"/>
      <w:marBottom w:val="0"/>
      <w:divBdr>
        <w:top w:val="none" w:sz="0" w:space="0" w:color="auto"/>
        <w:left w:val="none" w:sz="0" w:space="0" w:color="auto"/>
        <w:bottom w:val="none" w:sz="0" w:space="0" w:color="auto"/>
        <w:right w:val="none" w:sz="0" w:space="0" w:color="auto"/>
      </w:divBdr>
    </w:div>
    <w:div w:id="597637179">
      <w:bodyDiv w:val="1"/>
      <w:marLeft w:val="0"/>
      <w:marRight w:val="0"/>
      <w:marTop w:val="0"/>
      <w:marBottom w:val="0"/>
      <w:divBdr>
        <w:top w:val="none" w:sz="0" w:space="0" w:color="auto"/>
        <w:left w:val="none" w:sz="0" w:space="0" w:color="auto"/>
        <w:bottom w:val="none" w:sz="0" w:space="0" w:color="auto"/>
        <w:right w:val="none" w:sz="0" w:space="0" w:color="auto"/>
      </w:divBdr>
    </w:div>
    <w:div w:id="1059942061">
      <w:bodyDiv w:val="1"/>
      <w:marLeft w:val="0"/>
      <w:marRight w:val="0"/>
      <w:marTop w:val="0"/>
      <w:marBottom w:val="0"/>
      <w:divBdr>
        <w:top w:val="none" w:sz="0" w:space="0" w:color="auto"/>
        <w:left w:val="none" w:sz="0" w:space="0" w:color="auto"/>
        <w:bottom w:val="none" w:sz="0" w:space="0" w:color="auto"/>
        <w:right w:val="none" w:sz="0" w:space="0" w:color="auto"/>
      </w:divBdr>
    </w:div>
    <w:div w:id="1198617797">
      <w:bodyDiv w:val="1"/>
      <w:marLeft w:val="0"/>
      <w:marRight w:val="0"/>
      <w:marTop w:val="0"/>
      <w:marBottom w:val="0"/>
      <w:divBdr>
        <w:top w:val="none" w:sz="0" w:space="0" w:color="auto"/>
        <w:left w:val="none" w:sz="0" w:space="0" w:color="auto"/>
        <w:bottom w:val="none" w:sz="0" w:space="0" w:color="auto"/>
        <w:right w:val="none" w:sz="0" w:space="0" w:color="auto"/>
      </w:divBdr>
    </w:div>
    <w:div w:id="1236428041">
      <w:bodyDiv w:val="1"/>
      <w:marLeft w:val="0"/>
      <w:marRight w:val="0"/>
      <w:marTop w:val="0"/>
      <w:marBottom w:val="0"/>
      <w:divBdr>
        <w:top w:val="none" w:sz="0" w:space="0" w:color="auto"/>
        <w:left w:val="none" w:sz="0" w:space="0" w:color="auto"/>
        <w:bottom w:val="none" w:sz="0" w:space="0" w:color="auto"/>
        <w:right w:val="none" w:sz="0" w:space="0" w:color="auto"/>
      </w:divBdr>
    </w:div>
    <w:div w:id="1414279485">
      <w:bodyDiv w:val="1"/>
      <w:marLeft w:val="0"/>
      <w:marRight w:val="0"/>
      <w:marTop w:val="0"/>
      <w:marBottom w:val="0"/>
      <w:divBdr>
        <w:top w:val="none" w:sz="0" w:space="0" w:color="auto"/>
        <w:left w:val="none" w:sz="0" w:space="0" w:color="auto"/>
        <w:bottom w:val="none" w:sz="0" w:space="0" w:color="auto"/>
        <w:right w:val="none" w:sz="0" w:space="0" w:color="auto"/>
      </w:divBdr>
    </w:div>
    <w:div w:id="1530413979">
      <w:bodyDiv w:val="1"/>
      <w:marLeft w:val="0"/>
      <w:marRight w:val="0"/>
      <w:marTop w:val="0"/>
      <w:marBottom w:val="0"/>
      <w:divBdr>
        <w:top w:val="none" w:sz="0" w:space="0" w:color="auto"/>
        <w:left w:val="none" w:sz="0" w:space="0" w:color="auto"/>
        <w:bottom w:val="none" w:sz="0" w:space="0" w:color="auto"/>
        <w:right w:val="none" w:sz="0" w:space="0" w:color="auto"/>
      </w:divBdr>
    </w:div>
    <w:div w:id="1635404436">
      <w:bodyDiv w:val="1"/>
      <w:marLeft w:val="0"/>
      <w:marRight w:val="0"/>
      <w:marTop w:val="0"/>
      <w:marBottom w:val="0"/>
      <w:divBdr>
        <w:top w:val="none" w:sz="0" w:space="0" w:color="auto"/>
        <w:left w:val="none" w:sz="0" w:space="0" w:color="auto"/>
        <w:bottom w:val="none" w:sz="0" w:space="0" w:color="auto"/>
        <w:right w:val="none" w:sz="0" w:space="0" w:color="auto"/>
      </w:divBdr>
    </w:div>
    <w:div w:id="1728608954">
      <w:bodyDiv w:val="1"/>
      <w:marLeft w:val="0"/>
      <w:marRight w:val="0"/>
      <w:marTop w:val="0"/>
      <w:marBottom w:val="0"/>
      <w:divBdr>
        <w:top w:val="none" w:sz="0" w:space="0" w:color="auto"/>
        <w:left w:val="none" w:sz="0" w:space="0" w:color="auto"/>
        <w:bottom w:val="none" w:sz="0" w:space="0" w:color="auto"/>
        <w:right w:val="none" w:sz="0" w:space="0" w:color="auto"/>
      </w:divBdr>
    </w:div>
    <w:div w:id="2128695335">
      <w:bodyDiv w:val="1"/>
      <w:marLeft w:val="0"/>
      <w:marRight w:val="0"/>
      <w:marTop w:val="0"/>
      <w:marBottom w:val="0"/>
      <w:divBdr>
        <w:top w:val="none" w:sz="0" w:space="0" w:color="auto"/>
        <w:left w:val="none" w:sz="0" w:space="0" w:color="auto"/>
        <w:bottom w:val="none" w:sz="0" w:space="0" w:color="auto"/>
        <w:right w:val="none" w:sz="0" w:space="0" w:color="auto"/>
      </w:divBdr>
    </w:div>
    <w:div w:id="213949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D1574EEAAF634A89E4BFCCF9040DE8" ma:contentTypeVersion="11" ma:contentTypeDescription="Create a new document." ma:contentTypeScope="" ma:versionID="03b5ed32ba8eee9d9132698395d862df">
  <xsd:schema xmlns:xsd="http://www.w3.org/2001/XMLSchema" xmlns:xs="http://www.w3.org/2001/XMLSchema" xmlns:p="http://schemas.microsoft.com/office/2006/metadata/properties" xmlns:ns3="4db530c0-733e-4775-b0a4-141c9c6e2d71" xmlns:ns4="78029f1a-2f94-4a16-a264-2336d1e7a093" targetNamespace="http://schemas.microsoft.com/office/2006/metadata/properties" ma:root="true" ma:fieldsID="4c9b4e1b838ae936e173f28e8f60993a" ns3:_="" ns4:_="">
    <xsd:import namespace="4db530c0-733e-4775-b0a4-141c9c6e2d71"/>
    <xsd:import namespace="78029f1a-2f94-4a16-a264-2336d1e7a0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b530c0-733e-4775-b0a4-141c9c6e2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029f1a-2f94-4a16-a264-2336d1e7a0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Placeholder1</b:Tag>
    <b:SourceType>Misc</b:SourceType>
    <b:Guid>{3AFC0623-4AD0-4DA2-8795-6104031AF8F8}</b:Guid>
    <b:Author>
      <b:Author>
        <b:Corporate>Huawei</b:Corporate>
      </b:Author>
    </b:Author>
    <b:Title>R4-1910126, Way forward on NR HST BS demodulation requirements</b:Title>
    <b:Year>August 26-30 2019. </b:Year>
    <b:City> Ljubljana, Slovenia</b:City>
    <b:RefOrder>1</b:RefOrder>
  </b:Source>
  <b:Source>
    <b:Tag>Erina</b:Tag>
    <b:SourceType>Misc</b:SourceType>
    <b:Guid>{BAF6D939-507F-4959-AC62-9873478E31B2}</b:Guid>
    <b:Title>R4-190xxxxx, simulation results for PRACH HST scenarios with speed at 350km per hour and some relevant discussions</b:Title>
    <b:Year>Chongqing, China</b:Year>
    <b:City>14-18 October</b:City>
    <b:Author>
      <b:Author>
        <b:NameList>
          <b:Person>
            <b:Last>Ericsson</b:Last>
          </b:Person>
        </b:NameList>
      </b:Author>
    </b:Author>
    <b:RefOrder>2</b:RefOrder>
  </b:Source>
  <b:Source>
    <b:Tag>Eri18</b:Tag>
    <b:SourceType>Misc</b:SourceType>
    <b:Guid>{96F73236-C094-4DA8-B36E-BA9C6B30966C}</b:Guid>
    <b:Author>
      <b:Author>
        <b:NameList>
          <b:Person>
            <b:Last>Ericsson</b:Last>
          </b:Person>
        </b:NameList>
      </b:Author>
    </b:Author>
    <b:Title>R4-1812770, further discussions on NR PRACH requirements</b:Title>
    <b:Year>8-12 October 2018</b:Year>
    <b:City>Chengdu, China</b:City>
    <b:RefOrder>3</b:RefOrder>
  </b:Source>
  <b:Source>
    <b:Tag>3GP03</b:Tag>
    <b:SourceType>Book</b:SourceType>
    <b:Guid>{63DEA2C5-2B30-4CE8-93F4-E8CE2F994AF5}</b:Guid>
    <b:Title>3GPP TS38.211</b:Title>
    <b:Year>V15.5.0 2019.03</b:Year>
    <b:RefOrder>4</b:RefOrder>
  </b:Source>
  <b:Source>
    <b:Tag>3GP061</b:Tag>
    <b:SourceType>Book</b:SourceType>
    <b:Guid>{0A593FD9-38BB-44E4-8468-FDC03E572B59}</b:Guid>
    <b:Title>3GPP TS38.101-1</b:Title>
    <b:Year>V16.0.0 2019.06</b:Year>
    <b:RefOrder>5</b:RefOrder>
  </b:Source>
</b:Sources>
</file>

<file path=customXml/itemProps1.xml><?xml version="1.0" encoding="utf-8"?>
<ds:datastoreItem xmlns:ds="http://schemas.openxmlformats.org/officeDocument/2006/customXml" ds:itemID="{0184B3BB-54AC-4D15-B98A-CD885DE4676D}">
  <ds:schemaRefs>
    <ds:schemaRef ds:uri="http://purl.org/dc/terms/"/>
    <ds:schemaRef ds:uri="4db530c0-733e-4775-b0a4-141c9c6e2d71"/>
    <ds:schemaRef ds:uri="http://schemas.microsoft.com/office/2006/documentManagement/types"/>
    <ds:schemaRef ds:uri="http://schemas.microsoft.com/office/infopath/2007/PartnerControls"/>
    <ds:schemaRef ds:uri="http://schemas.openxmlformats.org/package/2006/metadata/core-properties"/>
    <ds:schemaRef ds:uri="78029f1a-2f94-4a16-a264-2336d1e7a09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32D5A7A-A820-4A1A-BDDB-BB8EEB75826A}">
  <ds:schemaRefs>
    <ds:schemaRef ds:uri="http://schemas.microsoft.com/sharepoint/v3/contenttype/forms"/>
  </ds:schemaRefs>
</ds:datastoreItem>
</file>

<file path=customXml/itemProps3.xml><?xml version="1.0" encoding="utf-8"?>
<ds:datastoreItem xmlns:ds="http://schemas.openxmlformats.org/officeDocument/2006/customXml" ds:itemID="{E23BC636-891E-4C82-A85D-0F9BD7D04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b530c0-733e-4775-b0a4-141c9c6e2d71"/>
    <ds:schemaRef ds:uri="78029f1a-2f94-4a16-a264-2336d1e7a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01310-A452-4995-9966-A8D2971C7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2079</Words>
  <Characters>11019</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He</dc:creator>
  <cp:keywords/>
  <dc:description/>
  <cp:lastModifiedBy>Thomas Chapman</cp:lastModifiedBy>
  <cp:revision>42</cp:revision>
  <dcterms:created xsi:type="dcterms:W3CDTF">2019-10-03T13:15:00Z</dcterms:created>
  <dcterms:modified xsi:type="dcterms:W3CDTF">2019-10-04T14:50:00Z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0x010100ABD1574EEAAF634A89E4BFCCF9040DE8</vt:lpwstr>
  </property>
</Properties>
</file>