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904FBDB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</w:t>
      </w:r>
      <w:r w:rsidR="00353185">
        <w:rPr>
          <w:lang w:val="en-US"/>
        </w:rPr>
        <w:t>2</w:t>
      </w:r>
      <w:r w:rsidR="00A74E88">
        <w:rPr>
          <w:lang w:val="en-US"/>
        </w:rPr>
        <w:t>bis</w:t>
      </w:r>
      <w:r w:rsidRPr="001A5974">
        <w:rPr>
          <w:lang w:val="en-US"/>
        </w:rPr>
        <w:tab/>
      </w:r>
      <w:r w:rsidR="00C4336F" w:rsidRPr="00C4336F">
        <w:rPr>
          <w:szCs w:val="24"/>
          <w:lang w:val="en-US"/>
        </w:rPr>
        <w:t>R4-1912149</w:t>
      </w:r>
    </w:p>
    <w:p w14:paraId="500197F1" w14:textId="36E0826D" w:rsidR="005D1E89" w:rsidRPr="001A5974" w:rsidRDefault="00A74E88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A74E88">
        <w:rPr>
          <w:lang w:val="en-US"/>
        </w:rPr>
        <w:t>Chongqing</w:t>
      </w:r>
      <w:r w:rsidR="00CF273A">
        <w:rPr>
          <w:lang w:val="en-US"/>
        </w:rPr>
        <w:t>,</w:t>
      </w:r>
      <w:r w:rsidR="00CB0F41">
        <w:rPr>
          <w:lang w:val="en-US"/>
        </w:rPr>
        <w:t xml:space="preserve"> </w:t>
      </w:r>
      <w:r>
        <w:rPr>
          <w:lang w:val="en-US"/>
        </w:rPr>
        <w:t>China</w:t>
      </w:r>
      <w:r w:rsidR="00CB0F41">
        <w:rPr>
          <w:lang w:val="en-US"/>
        </w:rPr>
        <w:t xml:space="preserve">, </w:t>
      </w:r>
      <w:r>
        <w:rPr>
          <w:lang w:val="en-US"/>
        </w:rPr>
        <w:t>14</w:t>
      </w:r>
      <w:r w:rsidRPr="00A74E8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CB0F41">
        <w:rPr>
          <w:lang w:val="en-US"/>
        </w:rPr>
        <w:t xml:space="preserve">– </w:t>
      </w:r>
      <w:r>
        <w:rPr>
          <w:lang w:val="en-US"/>
        </w:rPr>
        <w:t>18</w:t>
      </w:r>
      <w:r w:rsidRPr="00A74E8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October</w:t>
      </w:r>
      <w:r w:rsidR="00CB0F41">
        <w:rPr>
          <w:lang w:val="en-US"/>
        </w:rPr>
        <w:t>,</w:t>
      </w:r>
      <w:proofErr w:type="gramEnd"/>
      <w:r w:rsidR="00CB0F41">
        <w:rPr>
          <w:lang w:val="en-US"/>
        </w:rPr>
        <w:t xml:space="preserve"> 2019</w:t>
      </w:r>
    </w:p>
    <w:bookmarkEnd w:id="1"/>
    <w:bookmarkEnd w:id="2"/>
    <w:p w14:paraId="65F55581" w14:textId="77777777" w:rsidR="008A22CF" w:rsidRPr="001A5974" w:rsidRDefault="008A22CF" w:rsidP="008A22CF">
      <w:pPr>
        <w:pStyle w:val="3GPPHeader"/>
        <w:rPr>
          <w:lang w:val="en-US"/>
        </w:rPr>
      </w:pPr>
    </w:p>
    <w:p w14:paraId="0FDE225D" w14:textId="21BB57D2" w:rsidR="008A22CF" w:rsidRPr="001F45E9" w:rsidRDefault="008A22CF" w:rsidP="008A22CF">
      <w:pPr>
        <w:pStyle w:val="3GPPHeader"/>
        <w:rPr>
          <w:sz w:val="22"/>
          <w:lang w:val="en-US"/>
        </w:rPr>
      </w:pPr>
      <w:r w:rsidRPr="001F45E9">
        <w:rPr>
          <w:sz w:val="22"/>
          <w:lang w:val="en-US"/>
        </w:rPr>
        <w:t>Agenda Item:</w:t>
      </w:r>
      <w:r w:rsidRPr="001F45E9">
        <w:rPr>
          <w:sz w:val="22"/>
          <w:lang w:val="en-US"/>
        </w:rPr>
        <w:tab/>
      </w:r>
      <w:r w:rsidR="00F67C2A" w:rsidRPr="00F67C2A">
        <w:rPr>
          <w:sz w:val="22"/>
          <w:lang w:val="en-US"/>
        </w:rPr>
        <w:t>7.11.3.3</w:t>
      </w:r>
      <w:bookmarkStart w:id="3" w:name="_GoBack"/>
      <w:bookmarkEnd w:id="3"/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5E69DDD3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17246">
        <w:rPr>
          <w:sz w:val="22"/>
          <w:lang w:val="en-US"/>
        </w:rPr>
        <w:t>R</w:t>
      </w:r>
      <w:r w:rsidR="0014682B">
        <w:rPr>
          <w:sz w:val="22"/>
          <w:lang w:val="en-US"/>
        </w:rPr>
        <w:t>emaining</w:t>
      </w:r>
      <w:r w:rsidR="00017246">
        <w:rPr>
          <w:sz w:val="22"/>
          <w:lang w:val="en-US"/>
        </w:rPr>
        <w:t xml:space="preserve"> discussions on non-anchor carrier RRM measurements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Pr="00D41564" w:rsidRDefault="009B01F8" w:rsidP="009B01F8">
      <w:pPr>
        <w:pStyle w:val="Heading1"/>
        <w:rPr>
          <w:lang w:val="en-US"/>
        </w:rPr>
      </w:pPr>
      <w:r w:rsidRPr="00D41564">
        <w:rPr>
          <w:lang w:val="en-US"/>
        </w:rPr>
        <w:t>1</w:t>
      </w:r>
      <w:r w:rsidRPr="00D41564">
        <w:rPr>
          <w:lang w:val="en-US"/>
        </w:rPr>
        <w:tab/>
        <w:t>Introduction</w:t>
      </w:r>
    </w:p>
    <w:p w14:paraId="750AA2B5" w14:textId="5AAD0BD2" w:rsidR="009B01F8" w:rsidRDefault="00697804" w:rsidP="009B01F8">
      <w:pPr>
        <w:rPr>
          <w:lang w:val="en-US"/>
        </w:rPr>
      </w:pPr>
      <w:r w:rsidRPr="00D41564">
        <w:rPr>
          <w:lang w:val="en-US"/>
        </w:rPr>
        <w:t xml:space="preserve">At </w:t>
      </w:r>
      <w:r w:rsidR="009B01F8" w:rsidRPr="00D41564">
        <w:rPr>
          <w:lang w:val="en-US"/>
        </w:rPr>
        <w:t>RAN4#9</w:t>
      </w:r>
      <w:r w:rsidR="00C5513B">
        <w:rPr>
          <w:lang w:val="en-US"/>
        </w:rPr>
        <w:t>2</w:t>
      </w:r>
      <w:r w:rsidR="008B31A9" w:rsidRPr="00D41564">
        <w:rPr>
          <w:lang w:val="en-US"/>
        </w:rPr>
        <w:t xml:space="preserve"> </w:t>
      </w:r>
      <w:r w:rsidRPr="00D41564">
        <w:rPr>
          <w:lang w:val="en-US"/>
        </w:rPr>
        <w:t xml:space="preserve">meeting, RAN4 </w:t>
      </w:r>
      <w:r w:rsidR="003C3BBC">
        <w:rPr>
          <w:lang w:val="en-US"/>
        </w:rPr>
        <w:t xml:space="preserve">continued to discuss the </w:t>
      </w:r>
      <w:r w:rsidR="008B31A9" w:rsidRPr="00D41564">
        <w:rPr>
          <w:lang w:val="en-US"/>
        </w:rPr>
        <w:t xml:space="preserve">feasibility of serving cell RRM measurements on non-anchor carrier and </w:t>
      </w:r>
      <w:r w:rsidR="003C3BBC">
        <w:rPr>
          <w:lang w:val="en-US"/>
        </w:rPr>
        <w:t xml:space="preserve">some further progress. The agreements were captured </w:t>
      </w:r>
      <w:r w:rsidR="00297DF8" w:rsidRPr="00D41564">
        <w:rPr>
          <w:lang w:val="en-US"/>
        </w:rPr>
        <w:t>in the agreed way forward</w:t>
      </w:r>
      <w:r w:rsidR="00820A17">
        <w:rPr>
          <w:lang w:val="en-US"/>
        </w:rPr>
        <w:t xml:space="preserve"> </w:t>
      </w:r>
      <w:r w:rsidR="00CC0B81" w:rsidRPr="00D41564">
        <w:rPr>
          <w:lang w:val="en-US"/>
        </w:rPr>
        <w:t>[1]</w:t>
      </w:r>
      <w:r w:rsidR="009B01F8" w:rsidRPr="00D4156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496C" w:rsidRPr="00C4336F" w14:paraId="5B8FC362" w14:textId="77777777" w:rsidTr="000D496C">
        <w:tc>
          <w:tcPr>
            <w:tcW w:w="9629" w:type="dxa"/>
          </w:tcPr>
          <w:p w14:paraId="6B3F0E4F" w14:textId="77777777" w:rsidR="000D496C" w:rsidRPr="000D496C" w:rsidRDefault="000D496C" w:rsidP="0043661B">
            <w:pPr>
              <w:numPr>
                <w:ilvl w:val="0"/>
                <w:numId w:val="5"/>
              </w:numPr>
              <w:rPr>
                <w:lang w:val="en-US"/>
              </w:rPr>
            </w:pPr>
            <w:r w:rsidRPr="000D496C">
              <w:rPr>
                <w:lang w:val="en-US"/>
              </w:rPr>
              <w:t>For RRM measurements on non-anchor carriers based on NRS</w:t>
            </w:r>
          </w:p>
          <w:p w14:paraId="6D14D48C" w14:textId="77777777" w:rsidR="000D496C" w:rsidRPr="000D496C" w:rsidRDefault="000D496C" w:rsidP="0043661B">
            <w:pPr>
              <w:numPr>
                <w:ilvl w:val="1"/>
                <w:numId w:val="5"/>
              </w:numPr>
              <w:rPr>
                <w:lang w:val="en-US"/>
              </w:rPr>
            </w:pPr>
            <w:r w:rsidRPr="000D496C">
              <w:rPr>
                <w:lang w:val="en-US"/>
              </w:rPr>
              <w:t>Skip the NRSRQ measurement on non-anchor carrier</w:t>
            </w:r>
          </w:p>
          <w:p w14:paraId="532AF5C5" w14:textId="77777777" w:rsidR="000D496C" w:rsidRPr="000D496C" w:rsidRDefault="000D496C" w:rsidP="0043661B">
            <w:pPr>
              <w:numPr>
                <w:ilvl w:val="1"/>
                <w:numId w:val="5"/>
              </w:numPr>
              <w:rPr>
                <w:lang w:val="en-US"/>
              </w:rPr>
            </w:pPr>
            <w:r w:rsidRPr="000D496C">
              <w:rPr>
                <w:lang w:val="en-US"/>
              </w:rPr>
              <w:t>The existing criteria depending on NRSRQ are not feasible on non-anchor carrier</w:t>
            </w:r>
          </w:p>
          <w:p w14:paraId="7CD6E803" w14:textId="10D7A919" w:rsidR="000D496C" w:rsidRPr="000D496C" w:rsidRDefault="000D496C" w:rsidP="0043661B">
            <w:pPr>
              <w:numPr>
                <w:ilvl w:val="1"/>
                <w:numId w:val="5"/>
              </w:numPr>
              <w:rPr>
                <w:lang w:val="en-US"/>
              </w:rPr>
            </w:pPr>
            <w:r w:rsidRPr="000D496C">
              <w:rPr>
                <w:lang w:val="en-US"/>
              </w:rPr>
              <w:t>It is left to RAN2 whether to modify the existing S criteria or define new criteria</w:t>
            </w:r>
          </w:p>
        </w:tc>
      </w:tr>
    </w:tbl>
    <w:p w14:paraId="3BAB60CA" w14:textId="77777777" w:rsidR="00B9385D" w:rsidRPr="00D41564" w:rsidRDefault="00B9385D" w:rsidP="009B01F8">
      <w:pPr>
        <w:rPr>
          <w:lang w:val="en-US"/>
        </w:rPr>
      </w:pPr>
    </w:p>
    <w:p w14:paraId="319E5709" w14:textId="349E4263" w:rsidR="009B01F8" w:rsidRPr="00B92282" w:rsidRDefault="007A00F5" w:rsidP="007A00F5">
      <w:pPr>
        <w:rPr>
          <w:lang w:val="en-US"/>
        </w:rPr>
      </w:pPr>
      <w:r>
        <w:rPr>
          <w:lang w:val="en-US"/>
        </w:rPr>
        <w:t>In addition, a LS was sent to RAN2/RAN1 about the agreements [2].</w:t>
      </w:r>
    </w:p>
    <w:p w14:paraId="5D2960E4" w14:textId="7291F2CB" w:rsidR="00BA03E9" w:rsidRPr="00B92282" w:rsidRDefault="00837F5B" w:rsidP="009B01F8">
      <w:pPr>
        <w:rPr>
          <w:lang w:val="en-US"/>
        </w:rPr>
      </w:pPr>
      <w:r w:rsidRPr="00B92282">
        <w:rPr>
          <w:lang w:val="en-US"/>
        </w:rPr>
        <w:t xml:space="preserve">In this contribution we </w:t>
      </w:r>
      <w:r w:rsidR="00053E47" w:rsidRPr="00B92282">
        <w:rPr>
          <w:lang w:val="en-US"/>
        </w:rPr>
        <w:t>furthe</w:t>
      </w:r>
      <w:r w:rsidR="0063663E">
        <w:rPr>
          <w:lang w:val="en-US"/>
        </w:rPr>
        <w:t xml:space="preserve">r discuss the NRSRP measurement on the non-anchor carrier based on RAN1 agreements about NRS subframe availability. </w:t>
      </w:r>
    </w:p>
    <w:p w14:paraId="63B30870" w14:textId="2995E5C4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DE63FF6" w14:textId="37632E5B" w:rsidR="00B76D4E" w:rsidRDefault="00B47615" w:rsidP="00120C33">
      <w:pPr>
        <w:rPr>
          <w:lang w:val="en-GB" w:eastAsia="ja-JP"/>
        </w:rPr>
      </w:pPr>
      <w:r>
        <w:rPr>
          <w:lang w:val="en-GB" w:eastAsia="ja-JP"/>
        </w:rPr>
        <w:t>RAN4 has earlier agreed that it is feasible to perform the serving cell NRSRP measurement on the non-anchor carrier under following conditions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244" w:rsidRPr="00C4336F" w14:paraId="2C24C6F3" w14:textId="77777777" w:rsidTr="00B85244">
        <w:tc>
          <w:tcPr>
            <w:tcW w:w="9629" w:type="dxa"/>
          </w:tcPr>
          <w:p w14:paraId="77FA7A58" w14:textId="77777777" w:rsidR="00B85244" w:rsidRPr="00B85244" w:rsidRDefault="00B85244" w:rsidP="0043661B">
            <w:pPr>
              <w:numPr>
                <w:ilvl w:val="0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t xml:space="preserve">If configured by the network, serving cell non-anchor carrier measurements are feasible provided </w:t>
            </w:r>
            <w:r w:rsidRPr="00B85244">
              <w:rPr>
                <w:lang w:val="en-US" w:eastAsia="ja-JP"/>
              </w:rPr>
              <w:t>that</w:t>
            </w:r>
          </w:p>
          <w:p w14:paraId="5F347D99" w14:textId="77777777" w:rsidR="00B85244" w:rsidRPr="00B85244" w:rsidRDefault="00B85244" w:rsidP="0043661B">
            <w:pPr>
              <w:numPr>
                <w:ilvl w:val="1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t>the relaxed cell monitoring criteria defined in TS 36.306 are met, and</w:t>
            </w:r>
          </w:p>
          <w:p w14:paraId="7BC34BB1" w14:textId="77777777" w:rsidR="00B85244" w:rsidRPr="00B85244" w:rsidRDefault="00B85244" w:rsidP="0043661B">
            <w:pPr>
              <w:numPr>
                <w:ilvl w:val="1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t>transmit power difference of the signals/channels between anchor- and non-anchor carriers is known to the UE, and</w:t>
            </w:r>
          </w:p>
          <w:p w14:paraId="576A82B2" w14:textId="594C5632" w:rsidR="00B85244" w:rsidRPr="00B85244" w:rsidRDefault="00B85244" w:rsidP="0043661B">
            <w:pPr>
              <w:numPr>
                <w:ilvl w:val="1"/>
                <w:numId w:val="6"/>
              </w:numPr>
              <w:rPr>
                <w:lang w:val="en-US" w:eastAsia="ja-JP"/>
              </w:rPr>
            </w:pPr>
            <w:r w:rsidRPr="00B85244">
              <w:rPr>
                <w:lang w:val="en-GB" w:eastAsia="ja-JP"/>
              </w:rPr>
              <w:t xml:space="preserve">UE is not configured with any positioning measurements and there are </w:t>
            </w:r>
            <w:proofErr w:type="gramStart"/>
            <w:r w:rsidRPr="00B85244">
              <w:rPr>
                <w:lang w:val="en-GB" w:eastAsia="ja-JP"/>
              </w:rPr>
              <w:t>sufficient number of</w:t>
            </w:r>
            <w:proofErr w:type="gramEnd"/>
            <w:r w:rsidRPr="00B85244">
              <w:rPr>
                <w:lang w:val="en-GB" w:eastAsia="ja-JP"/>
              </w:rPr>
              <w:t xml:space="preserve"> NRS subframes available for measurements as being discussed in RAN1</w:t>
            </w:r>
          </w:p>
        </w:tc>
      </w:tr>
    </w:tbl>
    <w:p w14:paraId="72F6282E" w14:textId="77777777" w:rsidR="00B47615" w:rsidRDefault="00B47615" w:rsidP="00120C33">
      <w:pPr>
        <w:rPr>
          <w:lang w:val="en-GB" w:eastAsia="ja-JP"/>
        </w:rPr>
      </w:pPr>
    </w:p>
    <w:p w14:paraId="5C82082A" w14:textId="2DDFE9FF" w:rsidR="00A13C93" w:rsidRDefault="0043661B" w:rsidP="00120C33">
      <w:pPr>
        <w:rPr>
          <w:lang w:val="en-GB" w:eastAsia="ja-JP"/>
        </w:rPr>
      </w:pPr>
      <w:r>
        <w:rPr>
          <w:lang w:val="en-GB" w:eastAsia="ja-JP"/>
        </w:rPr>
        <w:t xml:space="preserve">As noted, one of the </w:t>
      </w:r>
      <w:r w:rsidR="00C533E8">
        <w:rPr>
          <w:lang w:val="en-GB" w:eastAsia="ja-JP"/>
        </w:rPr>
        <w:t>conditions</w:t>
      </w:r>
      <w:r>
        <w:rPr>
          <w:lang w:val="en-GB" w:eastAsia="ja-JP"/>
        </w:rPr>
        <w:t xml:space="preserve"> is that there are </w:t>
      </w:r>
      <w:proofErr w:type="gramStart"/>
      <w:r>
        <w:rPr>
          <w:lang w:val="en-GB" w:eastAsia="ja-JP"/>
        </w:rPr>
        <w:t>sufficient number of</w:t>
      </w:r>
      <w:proofErr w:type="gramEnd"/>
      <w:r>
        <w:rPr>
          <w:lang w:val="en-GB" w:eastAsia="ja-JP"/>
        </w:rPr>
        <w:t xml:space="preserve"> NRS subframes available for measurements.</w:t>
      </w:r>
      <w:r w:rsidR="009D2B0B">
        <w:rPr>
          <w:lang w:val="en-GB" w:eastAsia="ja-JP"/>
        </w:rPr>
        <w:t xml:space="preserve"> </w:t>
      </w:r>
      <w:r w:rsidR="00A13C93">
        <w:rPr>
          <w:lang w:val="en-GB" w:eastAsia="ja-JP"/>
        </w:rPr>
        <w:t>According to RAN1 agreements, there are two cases considered for NRS availability when there is no paging</w:t>
      </w:r>
      <w:r w:rsidR="00B5714D">
        <w:rPr>
          <w:lang w:val="en-GB" w:eastAsia="ja-JP"/>
        </w:rPr>
        <w:t>, namely spar</w:t>
      </w:r>
      <w:r w:rsidR="00DC2EF5">
        <w:rPr>
          <w:lang w:val="en-GB" w:eastAsia="ja-JP"/>
        </w:rPr>
        <w:t>s</w:t>
      </w:r>
      <w:r w:rsidR="00B5714D">
        <w:rPr>
          <w:lang w:val="en-GB" w:eastAsia="ja-JP"/>
        </w:rPr>
        <w:t xml:space="preserve">e and non-sparse </w:t>
      </w:r>
      <w:r w:rsidR="00DC2EF5">
        <w:rPr>
          <w:lang w:val="en-GB" w:eastAsia="ja-JP"/>
        </w:rPr>
        <w:t xml:space="preserve">presence of </w:t>
      </w:r>
      <w:proofErr w:type="spellStart"/>
      <w:r w:rsidR="00B5714D">
        <w:rPr>
          <w:lang w:val="en-GB" w:eastAsia="ja-JP"/>
        </w:rPr>
        <w:t>POs.</w:t>
      </w:r>
      <w:proofErr w:type="spellEnd"/>
    </w:p>
    <w:p w14:paraId="0EF9AE1D" w14:textId="77777777" w:rsidR="00581D42" w:rsidRDefault="00581D42" w:rsidP="00581D42">
      <w:pPr>
        <w:pStyle w:val="Heading2"/>
        <w:rPr>
          <w:rFonts w:eastAsia="Times New Roman"/>
          <w:lang w:val="en-US"/>
        </w:rPr>
      </w:pPr>
      <w:r>
        <w:rPr>
          <w:lang w:val="en-US"/>
        </w:rPr>
        <w:lastRenderedPageBreak/>
        <w:t>2.1</w:t>
      </w:r>
      <w:r>
        <w:rPr>
          <w:lang w:val="en-US"/>
        </w:rPr>
        <w:tab/>
        <w:t>Different cases (sparse or non-sparse POs)</w:t>
      </w:r>
    </w:p>
    <w:p w14:paraId="1B9934D3" w14:textId="77777777" w:rsidR="00581D42" w:rsidRPr="00293AF7" w:rsidRDefault="00581D42" w:rsidP="00581D42">
      <w:pPr>
        <w:rPr>
          <w:lang w:val="en-GB" w:eastAsia="ja-JP"/>
        </w:rPr>
      </w:pPr>
      <w:r w:rsidRPr="00293AF7">
        <w:rPr>
          <w:lang w:val="en-GB" w:eastAsia="ja-JP"/>
        </w:rPr>
        <w:t xml:space="preserve">Case 1: </w:t>
      </w:r>
      <w:proofErr w:type="spellStart"/>
      <w:r w:rsidRPr="00293AF7">
        <w:rPr>
          <w:lang w:val="en-GB" w:eastAsia="ja-JP"/>
        </w:rPr>
        <w:t>nB</w:t>
      </w:r>
      <w:proofErr w:type="spellEnd"/>
      <w:r w:rsidRPr="00293AF7">
        <w:rPr>
          <w:lang w:val="en-GB" w:eastAsia="ja-JP"/>
        </w:rPr>
        <w:t xml:space="preserve"> &lt; T/2; this is the case when Paging is sparse. In this case RAN1 has decided to follow the legacy mechanism to have 10 subframes before the PO when there is a paging; </w:t>
      </w:r>
      <w:proofErr w:type="gramStart"/>
      <w:r w:rsidRPr="00293AF7">
        <w:rPr>
          <w:lang w:val="en-GB" w:eastAsia="ja-JP"/>
        </w:rPr>
        <w:t>thus</w:t>
      </w:r>
      <w:proofErr w:type="gramEnd"/>
      <w:r w:rsidRPr="00293AF7">
        <w:rPr>
          <w:lang w:val="en-GB" w:eastAsia="ja-JP"/>
        </w:rPr>
        <w:t xml:space="preserve"> for this case even when there is no paging; there will be 10 subframes before the PO.</w:t>
      </w:r>
    </w:p>
    <w:p w14:paraId="5F8C5585" w14:textId="426FC5A1" w:rsidR="00581D42" w:rsidRDefault="00451B18" w:rsidP="00581D42">
      <w:pPr>
        <w:rPr>
          <w:lang w:val="en-GB" w:eastAsia="ja-JP"/>
        </w:rPr>
      </w:pPr>
      <w:r>
        <w:rPr>
          <w:lang w:val="en-GB" w:eastAsia="ja-JP"/>
        </w:rPr>
        <w:t xml:space="preserve">There is no impact to the possibility </w:t>
      </w:r>
      <w:r w:rsidR="001272D8">
        <w:rPr>
          <w:lang w:val="en-GB" w:eastAsia="ja-JP"/>
        </w:rPr>
        <w:t xml:space="preserve">of performing </w:t>
      </w:r>
      <w:r>
        <w:rPr>
          <w:lang w:val="en-GB" w:eastAsia="ja-JP"/>
        </w:rPr>
        <w:t>NRSRP in this case.</w:t>
      </w:r>
    </w:p>
    <w:p w14:paraId="54FD82C9" w14:textId="7B619AD6" w:rsidR="003B21F1" w:rsidRDefault="003B21F1" w:rsidP="003B21F1">
      <w:pPr>
        <w:pStyle w:val="ListParagraph"/>
        <w:numPr>
          <w:ilvl w:val="0"/>
          <w:numId w:val="7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#1: </w:t>
      </w:r>
      <w:r w:rsidR="001A48A8">
        <w:rPr>
          <w:lang w:val="en-GB" w:eastAsia="ja-JP"/>
        </w:rPr>
        <w:t xml:space="preserve">There </w:t>
      </w:r>
      <w:r w:rsidR="00F054F4">
        <w:rPr>
          <w:lang w:val="en-GB" w:eastAsia="ja-JP"/>
        </w:rPr>
        <w:t>are</w:t>
      </w:r>
      <w:r w:rsidR="001A48A8">
        <w:rPr>
          <w:lang w:val="en-GB" w:eastAsia="ja-JP"/>
        </w:rPr>
        <w:t xml:space="preserve"> </w:t>
      </w:r>
      <w:proofErr w:type="gramStart"/>
      <w:r w:rsidR="001A48A8">
        <w:rPr>
          <w:lang w:val="en-GB" w:eastAsia="ja-JP"/>
        </w:rPr>
        <w:t>sufficient number of</w:t>
      </w:r>
      <w:proofErr w:type="gramEnd"/>
      <w:r w:rsidR="001A48A8">
        <w:rPr>
          <w:lang w:val="en-GB" w:eastAsia="ja-JP"/>
        </w:rPr>
        <w:t xml:space="preserve"> NRS subframes available for performing NRSRP measurement in the sparse PO case.</w:t>
      </w:r>
    </w:p>
    <w:p w14:paraId="55F47879" w14:textId="77777777" w:rsidR="001A48A8" w:rsidRPr="002929AB" w:rsidRDefault="001A48A8" w:rsidP="002929AB">
      <w:pPr>
        <w:rPr>
          <w:lang w:val="en-GB" w:eastAsia="ja-JP"/>
        </w:rPr>
      </w:pPr>
    </w:p>
    <w:p w14:paraId="1F93423E" w14:textId="77777777" w:rsidR="00D151D6" w:rsidRPr="00D151D6" w:rsidRDefault="00D151D6" w:rsidP="00D151D6">
      <w:pPr>
        <w:rPr>
          <w:lang w:val="en-GB" w:eastAsia="ja-JP"/>
        </w:rPr>
      </w:pPr>
      <w:r w:rsidRPr="00D151D6">
        <w:rPr>
          <w:lang w:val="en-GB" w:eastAsia="ja-JP"/>
        </w:rPr>
        <w:t xml:space="preserve">Case 2: </w:t>
      </w:r>
      <w:proofErr w:type="spellStart"/>
      <w:r w:rsidRPr="00D151D6">
        <w:rPr>
          <w:lang w:val="en-GB" w:eastAsia="ja-JP"/>
        </w:rPr>
        <w:t>nB</w:t>
      </w:r>
      <w:proofErr w:type="spellEnd"/>
      <w:r w:rsidRPr="00D151D6">
        <w:rPr>
          <w:lang w:val="en-GB" w:eastAsia="ja-JP"/>
        </w:rPr>
        <w:t xml:space="preserve"> &gt;=T/2; this is the case when paging density is high. For </w:t>
      </w:r>
      <w:proofErr w:type="gramStart"/>
      <w:r w:rsidRPr="00D151D6">
        <w:rPr>
          <w:lang w:val="en-GB" w:eastAsia="ja-JP"/>
        </w:rPr>
        <w:t>example</w:t>
      </w:r>
      <w:proofErr w:type="gramEnd"/>
      <w:r w:rsidRPr="00D151D6">
        <w:rPr>
          <w:lang w:val="en-GB" w:eastAsia="ja-JP"/>
        </w:rPr>
        <w:t xml:space="preserve"> when </w:t>
      </w:r>
      <w:proofErr w:type="spellStart"/>
      <w:r w:rsidRPr="00D151D6">
        <w:rPr>
          <w:lang w:val="en-GB" w:eastAsia="ja-JP"/>
        </w:rPr>
        <w:t>nB</w:t>
      </w:r>
      <w:proofErr w:type="spellEnd"/>
      <w:r w:rsidRPr="00D151D6">
        <w:rPr>
          <w:lang w:val="en-GB" w:eastAsia="ja-JP"/>
        </w:rPr>
        <w:t xml:space="preserve">=T; every radio frame can be a paging frame. If we apply the same principle as </w:t>
      </w:r>
      <w:proofErr w:type="gramStart"/>
      <w:r w:rsidRPr="00D151D6">
        <w:rPr>
          <w:lang w:val="en-GB" w:eastAsia="ja-JP"/>
        </w:rPr>
        <w:t>above</w:t>
      </w:r>
      <w:proofErr w:type="gramEnd"/>
      <w:r w:rsidRPr="00D151D6">
        <w:rPr>
          <w:lang w:val="en-GB" w:eastAsia="ja-JP"/>
        </w:rPr>
        <w:t xml:space="preserve"> then every subframe may contain NRS. Thus, RAN1 has decided to have a decimation pattern for the case 2.</w:t>
      </w:r>
    </w:p>
    <w:p w14:paraId="6F6106AF" w14:textId="77777777" w:rsidR="00D151D6" w:rsidRPr="00D151D6" w:rsidRDefault="00D151D6" w:rsidP="00D151D6">
      <w:pPr>
        <w:spacing w:after="0"/>
        <w:rPr>
          <w:lang w:val="en-GB" w:eastAsia="ja-JP"/>
        </w:rPr>
      </w:pPr>
      <w:r w:rsidRPr="00D151D6">
        <w:rPr>
          <w:lang w:val="en-GB" w:eastAsia="ja-JP"/>
        </w:rPr>
        <w:t>When there is a high presence of POs, RAN1 has agreed that a decimation pattern will be applied accounting for the following agreements: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51D6" w14:paraId="0CE29CBC" w14:textId="77777777" w:rsidTr="008E6725">
        <w:tc>
          <w:tcPr>
            <w:tcW w:w="9629" w:type="dxa"/>
          </w:tcPr>
          <w:p w14:paraId="784A5052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55F85798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 xml:space="preserve">For </w:t>
            </w:r>
            <w:proofErr w:type="spellStart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nB</w:t>
            </w:r>
            <w:proofErr w:type="spellEnd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&gt;=X, the decimation/N/M pattern guarantees that there are [10] subframes with NRS nearby every PO (after decimation pattern, and from network perspective)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33453B29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01FB5EAD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b/>
                <w:bCs/>
                <w:color w:val="000000"/>
                <w:sz w:val="16"/>
                <w:szCs w:val="16"/>
                <w:shd w:val="clear" w:color="auto" w:fill="00FF00"/>
                <w:lang w:val="en-US" w:eastAsia="sv-SE"/>
              </w:rPr>
              <w:t>Agreement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236BD0F7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val="en-US" w:eastAsia="sv-SE"/>
              </w:rPr>
            </w:pPr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 xml:space="preserve">For the decimation pattern for </w:t>
            </w:r>
            <w:proofErr w:type="spellStart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nB</w:t>
            </w:r>
            <w:proofErr w:type="spellEnd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 xml:space="preserve">&gt;=X, RAN1 to decide for each </w:t>
            </w:r>
            <w:proofErr w:type="spellStart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nB</w:t>
            </w:r>
            <w:proofErr w:type="spellEnd"/>
            <w:r w:rsidRPr="009067D4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 xml:space="preserve"> value:</w:t>
            </w:r>
            <w:r w:rsidRPr="00E50476">
              <w:rPr>
                <w:rFonts w:ascii="Times" w:hAnsi="Times" w:cs="Times"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7A3C5D76" w14:textId="77777777" w:rsidR="00D151D6" w:rsidRPr="00E50476" w:rsidRDefault="00D151D6" w:rsidP="00D151D6">
            <w:pPr>
              <w:numPr>
                <w:ilvl w:val="0"/>
                <w:numId w:val="9"/>
              </w:numPr>
              <w:spacing w:after="0"/>
              <w:ind w:left="30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M/N </w:t>
            </w:r>
          </w:p>
          <w:p w14:paraId="78DA5E84" w14:textId="77777777" w:rsidR="00D151D6" w:rsidRPr="00E50476" w:rsidRDefault="00D151D6" w:rsidP="00D151D6">
            <w:pPr>
              <w:numPr>
                <w:ilvl w:val="0"/>
                <w:numId w:val="9"/>
              </w:numPr>
              <w:spacing w:after="0"/>
              <w:ind w:left="30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Decimation pattern </w:t>
            </w:r>
          </w:p>
          <w:p w14:paraId="6C68E875" w14:textId="77777777" w:rsidR="00D151D6" w:rsidRPr="00E50476" w:rsidRDefault="00D151D6" w:rsidP="00D151D6">
            <w:pPr>
              <w:numPr>
                <w:ilvl w:val="0"/>
                <w:numId w:val="9"/>
              </w:numPr>
              <w:spacing w:after="0"/>
              <w:ind w:left="840" w:firstLine="0"/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FFS: Offset (if used) </w:t>
            </w:r>
          </w:p>
          <w:p w14:paraId="0FAAD01C" w14:textId="77777777" w:rsidR="00D151D6" w:rsidRPr="00E50476" w:rsidRDefault="00D151D6" w:rsidP="008E6725">
            <w:pPr>
              <w:spacing w:after="0"/>
              <w:rPr>
                <w:rFonts w:ascii="&amp;quot" w:hAnsi="&amp;quot"/>
                <w:color w:val="000000"/>
                <w:sz w:val="18"/>
                <w:szCs w:val="18"/>
                <w:lang w:eastAsia="sv-SE"/>
              </w:rPr>
            </w:pPr>
            <w:r w:rsidRPr="00E50476">
              <w:rPr>
                <w:rFonts w:ascii="Times" w:hAnsi="Times" w:cs="Times"/>
                <w:color w:val="000000"/>
                <w:sz w:val="16"/>
                <w:szCs w:val="16"/>
                <w:lang w:eastAsia="sv-SE"/>
              </w:rPr>
              <w:t> </w:t>
            </w:r>
          </w:p>
          <w:p w14:paraId="26FE828A" w14:textId="77777777" w:rsidR="00D151D6" w:rsidRDefault="00D151D6" w:rsidP="008E6725">
            <w:pPr>
              <w:rPr>
                <w:rFonts w:ascii="Arial" w:hAnsi="Arial" w:cs="Arial"/>
              </w:rPr>
            </w:pPr>
          </w:p>
        </w:tc>
      </w:tr>
    </w:tbl>
    <w:p w14:paraId="6CA39F67" w14:textId="2F44FF5F" w:rsidR="00D151D6" w:rsidRDefault="00D151D6" w:rsidP="00D151D6">
      <w:pPr>
        <w:rPr>
          <w:rFonts w:ascii="Arial" w:hAnsi="Arial" w:cs="Arial"/>
          <w:lang w:val="en-US"/>
        </w:rPr>
      </w:pPr>
    </w:p>
    <w:p w14:paraId="79474C79" w14:textId="0220A72B" w:rsidR="0053186B" w:rsidRPr="0053186B" w:rsidRDefault="0053186B" w:rsidP="0053186B">
      <w:pPr>
        <w:rPr>
          <w:lang w:val="en-GB" w:eastAsia="ja-JP"/>
        </w:rPr>
      </w:pPr>
      <w:r>
        <w:rPr>
          <w:lang w:val="en-GB" w:eastAsia="ja-JP"/>
        </w:rPr>
        <w:t>N</w:t>
      </w:r>
      <w:r w:rsidRPr="0053186B">
        <w:rPr>
          <w:lang w:val="en-GB" w:eastAsia="ja-JP"/>
        </w:rPr>
        <w:t xml:space="preserve">= number of NRS subframes </w:t>
      </w:r>
      <w:r w:rsidR="00DC2EF5">
        <w:rPr>
          <w:lang w:val="en-GB" w:eastAsia="ja-JP"/>
        </w:rPr>
        <w:t xml:space="preserve">starting from the subframe containing the PO, i.e., </w:t>
      </w:r>
      <w:r w:rsidRPr="0053186B">
        <w:rPr>
          <w:lang w:val="en-GB" w:eastAsia="ja-JP"/>
        </w:rPr>
        <w:t xml:space="preserve">within </w:t>
      </w:r>
      <w:r w:rsidR="00DC2EF5" w:rsidRPr="00DC2EF5">
        <w:rPr>
          <w:lang w:val="en-GB" w:eastAsia="ja-JP"/>
        </w:rPr>
        <w:t>the NPDCCH search space</w:t>
      </w:r>
    </w:p>
    <w:p w14:paraId="4EFBD8D0" w14:textId="44365742" w:rsidR="00654CA7" w:rsidRDefault="00B86F87" w:rsidP="0053186B">
      <w:pPr>
        <w:rPr>
          <w:lang w:val="en-GB" w:eastAsia="ja-JP"/>
        </w:rPr>
      </w:pPr>
      <w:r>
        <w:rPr>
          <w:lang w:val="en-GB" w:eastAsia="ja-JP"/>
        </w:rPr>
        <w:t>M</w:t>
      </w:r>
      <w:r w:rsidR="0053186B" w:rsidRPr="0053186B">
        <w:rPr>
          <w:lang w:val="en-GB" w:eastAsia="ja-JP"/>
        </w:rPr>
        <w:t xml:space="preserve">= number of NRS subframe </w:t>
      </w:r>
      <w:r w:rsidR="00654CA7">
        <w:rPr>
          <w:lang w:val="en-GB" w:eastAsia="ja-JP"/>
        </w:rPr>
        <w:t xml:space="preserve">before the </w:t>
      </w:r>
      <w:r w:rsidR="00DC2EF5">
        <w:rPr>
          <w:lang w:val="en-GB" w:eastAsia="ja-JP"/>
        </w:rPr>
        <w:t>subframe containing the PO.</w:t>
      </w:r>
    </w:p>
    <w:p w14:paraId="7EF3CF30" w14:textId="57D5B81F" w:rsidR="00B673B1" w:rsidRPr="00FA7DE7" w:rsidRDefault="009537D5" w:rsidP="0053186B">
      <w:pPr>
        <w:rPr>
          <w:lang w:val="en-GB" w:eastAsia="ja-JP"/>
        </w:rPr>
      </w:pPr>
      <w:r>
        <w:rPr>
          <w:lang w:val="en-GB" w:eastAsia="ja-JP"/>
        </w:rPr>
        <w:t xml:space="preserve">It is </w:t>
      </w:r>
      <w:r w:rsidR="00DC2EF5">
        <w:rPr>
          <w:lang w:val="en-GB" w:eastAsia="ja-JP"/>
        </w:rPr>
        <w:t>under discussion whether</w:t>
      </w:r>
      <w:r>
        <w:rPr>
          <w:lang w:val="en-GB" w:eastAsia="ja-JP"/>
        </w:rPr>
        <w:t xml:space="preserve"> </w:t>
      </w:r>
      <w:r w:rsidR="00DC2EF5">
        <w:rPr>
          <w:lang w:val="en-GB" w:eastAsia="ja-JP"/>
        </w:rPr>
        <w:t xml:space="preserve">both </w:t>
      </w:r>
      <w:r w:rsidR="00B673B1" w:rsidRPr="00FA7DE7">
        <w:rPr>
          <w:lang w:val="en-GB" w:eastAsia="ja-JP"/>
        </w:rPr>
        <w:t xml:space="preserve">M and N </w:t>
      </w:r>
      <w:r w:rsidR="00DC2EF5">
        <w:rPr>
          <w:lang w:val="en-GB" w:eastAsia="ja-JP"/>
        </w:rPr>
        <w:t>will be</w:t>
      </w:r>
      <w:r w:rsidR="00DC2EF5" w:rsidRPr="00FA7DE7">
        <w:rPr>
          <w:lang w:val="en-GB" w:eastAsia="ja-JP"/>
        </w:rPr>
        <w:t xml:space="preserve"> </w:t>
      </w:r>
      <w:r w:rsidR="00DC2EF5">
        <w:rPr>
          <w:lang w:val="en-GB" w:eastAsia="ja-JP"/>
        </w:rPr>
        <w:t xml:space="preserve">used, and if they will be </w:t>
      </w:r>
      <w:r w:rsidR="00B673B1" w:rsidRPr="00FA7DE7">
        <w:rPr>
          <w:lang w:val="en-GB" w:eastAsia="ja-JP"/>
        </w:rPr>
        <w:t xml:space="preserve">configured </w:t>
      </w:r>
      <w:r w:rsidR="001039FC" w:rsidRPr="00FA7DE7">
        <w:rPr>
          <w:lang w:val="en-GB" w:eastAsia="ja-JP"/>
        </w:rPr>
        <w:t>independently</w:t>
      </w:r>
      <w:r w:rsidR="00DC2EF5">
        <w:rPr>
          <w:lang w:val="en-GB" w:eastAsia="ja-JP"/>
        </w:rPr>
        <w:t>.</w:t>
      </w:r>
      <w:r w:rsidR="00B673B1" w:rsidRPr="00FA7DE7">
        <w:rPr>
          <w:lang w:val="en-GB" w:eastAsia="ja-JP"/>
        </w:rPr>
        <w:t xml:space="preserve"> </w:t>
      </w:r>
      <w:r w:rsidR="00DC2EF5">
        <w:rPr>
          <w:lang w:val="en-GB" w:eastAsia="ja-JP"/>
        </w:rPr>
        <w:t xml:space="preserve">Moreover, </w:t>
      </w:r>
      <w:r w:rsidR="00B673B1" w:rsidRPr="00FA7DE7">
        <w:rPr>
          <w:lang w:val="en-GB" w:eastAsia="ja-JP"/>
        </w:rPr>
        <w:t xml:space="preserve">their sum </w:t>
      </w:r>
      <w:r w:rsidR="00DC2EF5">
        <w:rPr>
          <w:lang w:val="en-GB" w:eastAsia="ja-JP"/>
        </w:rPr>
        <w:t>may vary depending on the number of UE groups since the PO density is different</w:t>
      </w:r>
      <w:r w:rsidR="00B673B1" w:rsidRPr="00FA7DE7">
        <w:rPr>
          <w:lang w:val="en-GB" w:eastAsia="ja-JP"/>
        </w:rPr>
        <w:t>.</w:t>
      </w:r>
    </w:p>
    <w:p w14:paraId="2CDDA93D" w14:textId="3D0572D3" w:rsidR="00E7754A" w:rsidRDefault="00B77FC5" w:rsidP="00D151D6">
      <w:pPr>
        <w:rPr>
          <w:lang w:val="en-GB" w:eastAsia="ja-JP"/>
        </w:rPr>
      </w:pPr>
      <w:r w:rsidRPr="007814B6">
        <w:rPr>
          <w:lang w:val="en-GB" w:eastAsia="ja-JP"/>
        </w:rPr>
        <w:t>The feasibility of conducting NRSRP measurement in this case depends highly on the values of N and M, and their rel</w:t>
      </w:r>
      <w:r w:rsidR="00C414F5" w:rsidRPr="007814B6">
        <w:rPr>
          <w:lang w:val="en-GB" w:eastAsia="ja-JP"/>
        </w:rPr>
        <w:t>ation to each other</w:t>
      </w:r>
      <w:r w:rsidR="00903D5D" w:rsidRPr="007814B6">
        <w:rPr>
          <w:lang w:val="en-GB" w:eastAsia="ja-JP"/>
        </w:rPr>
        <w:t xml:space="preserve">. For example, if there is large gap between N and M, then it </w:t>
      </w:r>
      <w:r w:rsidR="00127DBE" w:rsidRPr="007814B6">
        <w:rPr>
          <w:lang w:val="en-GB" w:eastAsia="ja-JP"/>
        </w:rPr>
        <w:t xml:space="preserve">might </w:t>
      </w:r>
      <w:r w:rsidR="00903D5D" w:rsidRPr="007814B6">
        <w:rPr>
          <w:lang w:val="en-GB" w:eastAsia="ja-JP"/>
        </w:rPr>
        <w:t>be difficult for the UE to measure over consecutive subframes</w:t>
      </w:r>
      <w:r w:rsidR="001A3F3A" w:rsidRPr="007814B6">
        <w:rPr>
          <w:lang w:val="en-GB" w:eastAsia="ja-JP"/>
        </w:rPr>
        <w:t xml:space="preserve">, and </w:t>
      </w:r>
      <w:r w:rsidR="00AB6964" w:rsidRPr="007814B6">
        <w:rPr>
          <w:lang w:val="en-GB" w:eastAsia="ja-JP"/>
        </w:rPr>
        <w:t xml:space="preserve">perform </w:t>
      </w:r>
      <w:r w:rsidR="001A3F3A" w:rsidRPr="007814B6">
        <w:rPr>
          <w:lang w:val="en-GB" w:eastAsia="ja-JP"/>
        </w:rPr>
        <w:t>coherent averaging</w:t>
      </w:r>
      <w:r w:rsidR="00F76E03" w:rsidRPr="007814B6">
        <w:rPr>
          <w:lang w:val="en-GB" w:eastAsia="ja-JP"/>
        </w:rPr>
        <w:t>, which might be needed specially under enhanced coverage.</w:t>
      </w:r>
      <w:r w:rsidR="00D007C5">
        <w:rPr>
          <w:lang w:val="en-GB" w:eastAsia="ja-JP"/>
        </w:rPr>
        <w:t xml:space="preserve"> Therefore, the measurement feasibility in this case, i.e. non-spare POs, is not clear and it will further depend on the signalled values of N and M.</w:t>
      </w:r>
      <w:r w:rsidR="00D13E1B">
        <w:rPr>
          <w:lang w:val="en-GB" w:eastAsia="ja-JP"/>
        </w:rPr>
        <w:t xml:space="preserve"> It is therefore proposed that RAN4 discusses the feasibility of conducting serving cell NRSRP measurement on non-anchor carrier when the values of N and M and their </w:t>
      </w:r>
      <w:r w:rsidR="00B31809">
        <w:rPr>
          <w:lang w:val="en-GB" w:eastAsia="ja-JP"/>
        </w:rPr>
        <w:t>relationship</w:t>
      </w:r>
      <w:r w:rsidR="00D13E1B">
        <w:rPr>
          <w:lang w:val="en-GB" w:eastAsia="ja-JP"/>
        </w:rPr>
        <w:t xml:space="preserve"> </w:t>
      </w:r>
      <w:r w:rsidR="00B31809">
        <w:rPr>
          <w:lang w:val="en-GB" w:eastAsia="ja-JP"/>
        </w:rPr>
        <w:t xml:space="preserve">with the scenarios covered by the </w:t>
      </w:r>
      <w:r w:rsidR="005D3125">
        <w:rPr>
          <w:lang w:val="en-GB" w:eastAsia="ja-JP"/>
        </w:rPr>
        <w:t xml:space="preserve">none-sparse PO case </w:t>
      </w:r>
      <w:r w:rsidR="00B31809">
        <w:rPr>
          <w:lang w:val="en-GB" w:eastAsia="ja-JP"/>
        </w:rPr>
        <w:t>is agreed</w:t>
      </w:r>
      <w:r w:rsidR="00D13E1B">
        <w:rPr>
          <w:lang w:val="en-GB" w:eastAsia="ja-JP"/>
        </w:rPr>
        <w:t xml:space="preserve"> in RAN1. </w:t>
      </w:r>
    </w:p>
    <w:p w14:paraId="68A99670" w14:textId="1512E245" w:rsidR="00D13E1B" w:rsidRDefault="00D13E1B" w:rsidP="00D13E1B">
      <w:pPr>
        <w:pStyle w:val="ListParagraph"/>
        <w:numPr>
          <w:ilvl w:val="0"/>
          <w:numId w:val="9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#2: </w:t>
      </w:r>
      <w:r w:rsidR="00312D85" w:rsidRPr="00312D85">
        <w:rPr>
          <w:lang w:val="en-GB" w:eastAsia="ja-JP"/>
        </w:rPr>
        <w:t>In the non-</w:t>
      </w:r>
      <w:r w:rsidR="00623FD3">
        <w:rPr>
          <w:lang w:val="en-GB" w:eastAsia="ja-JP"/>
        </w:rPr>
        <w:t>sparse</w:t>
      </w:r>
      <w:r w:rsidR="00312D85" w:rsidRPr="00312D85">
        <w:rPr>
          <w:lang w:val="en-GB" w:eastAsia="ja-JP"/>
        </w:rPr>
        <w:t xml:space="preserve"> PO case, t</w:t>
      </w:r>
      <w:r w:rsidR="00731541" w:rsidRPr="00312D85">
        <w:rPr>
          <w:lang w:val="en-GB" w:eastAsia="ja-JP"/>
        </w:rPr>
        <w:t>he feasibility</w:t>
      </w:r>
      <w:r w:rsidR="00731541">
        <w:rPr>
          <w:lang w:val="en-GB" w:eastAsia="ja-JP"/>
        </w:rPr>
        <w:t xml:space="preserve"> of conducting serving cell NRSRP measurement on non-anchor carrier depends on the N, and M configurations.</w:t>
      </w:r>
    </w:p>
    <w:p w14:paraId="6FBFE79B" w14:textId="688FA172" w:rsidR="00731541" w:rsidRPr="00D13E1B" w:rsidRDefault="00746FCC" w:rsidP="00D13E1B">
      <w:pPr>
        <w:pStyle w:val="ListParagraph"/>
        <w:numPr>
          <w:ilvl w:val="0"/>
          <w:numId w:val="9"/>
        </w:numPr>
        <w:rPr>
          <w:lang w:val="en-GB" w:eastAsia="ja-JP"/>
        </w:rPr>
      </w:pPr>
      <w:r>
        <w:rPr>
          <w:b/>
          <w:lang w:val="en-GB" w:eastAsia="ja-JP"/>
        </w:rPr>
        <w:t xml:space="preserve">Proposal: </w:t>
      </w:r>
      <w:r w:rsidR="008F5EF6" w:rsidRPr="00B70D52">
        <w:rPr>
          <w:lang w:val="en-GB" w:eastAsia="ja-JP"/>
        </w:rPr>
        <w:t xml:space="preserve">In the non-sparse PO case, </w:t>
      </w:r>
      <w:r w:rsidR="008B2471" w:rsidRPr="00B70D52">
        <w:rPr>
          <w:lang w:val="en-GB" w:eastAsia="ja-JP"/>
        </w:rPr>
        <w:t xml:space="preserve">RAN4 shall discuss the feasibility of conducting serving cell NRSRP measurement once further agreement has been </w:t>
      </w:r>
      <w:r w:rsidR="00D04970" w:rsidRPr="00B70D52">
        <w:rPr>
          <w:lang w:val="en-GB" w:eastAsia="ja-JP"/>
        </w:rPr>
        <w:t>reached</w:t>
      </w:r>
      <w:r w:rsidR="008B2471" w:rsidRPr="00B70D52">
        <w:rPr>
          <w:lang w:val="en-GB" w:eastAsia="ja-JP"/>
        </w:rPr>
        <w:t xml:space="preserve"> </w:t>
      </w:r>
      <w:proofErr w:type="gramStart"/>
      <w:r w:rsidR="008B2471" w:rsidRPr="00B70D52">
        <w:rPr>
          <w:lang w:val="en-GB" w:eastAsia="ja-JP"/>
        </w:rPr>
        <w:t>with regard to</w:t>
      </w:r>
      <w:proofErr w:type="gramEnd"/>
      <w:r w:rsidR="008B2471" w:rsidRPr="00B70D52">
        <w:rPr>
          <w:lang w:val="en-GB" w:eastAsia="ja-JP"/>
        </w:rPr>
        <w:t xml:space="preserve"> N- and M configurations in RAN1.</w:t>
      </w:r>
      <w:r w:rsidR="008B2471">
        <w:rPr>
          <w:b/>
          <w:lang w:val="en-GB" w:eastAsia="ja-JP"/>
        </w:rPr>
        <w:t xml:space="preserve"> </w:t>
      </w:r>
    </w:p>
    <w:p w14:paraId="061B6309" w14:textId="77777777" w:rsidR="00D007C5" w:rsidRPr="007814B6" w:rsidRDefault="00D007C5" w:rsidP="00D151D6">
      <w:pPr>
        <w:rPr>
          <w:lang w:val="en-GB" w:eastAsia="ja-JP"/>
        </w:rPr>
      </w:pPr>
    </w:p>
    <w:p w14:paraId="5ADBA0AA" w14:textId="77777777" w:rsidR="001A3F3A" w:rsidRPr="00D0666B" w:rsidRDefault="001A3F3A" w:rsidP="00D151D6">
      <w:pPr>
        <w:rPr>
          <w:rFonts w:ascii="Arial" w:hAnsi="Arial" w:cs="Arial"/>
          <w:lang w:val="en-GB"/>
        </w:rPr>
      </w:pPr>
    </w:p>
    <w:p w14:paraId="6AA63CCB" w14:textId="77777777" w:rsidR="00D151D6" w:rsidRPr="00D92E68" w:rsidRDefault="00D151D6" w:rsidP="00D151D6">
      <w:pPr>
        <w:rPr>
          <w:rFonts w:ascii="Arial" w:hAnsi="Arial" w:cs="Arial"/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01065672" w14:textId="18E9B6E5" w:rsidR="000D58BB" w:rsidRDefault="00CB01FC" w:rsidP="00CB01FC">
      <w:pPr>
        <w:rPr>
          <w:lang w:val="en-US" w:eastAsia="ja-JP"/>
        </w:rPr>
      </w:pPr>
      <w:r w:rsidRPr="004D4F98">
        <w:rPr>
          <w:lang w:val="en-US" w:eastAsia="ja-JP"/>
        </w:rPr>
        <w:t xml:space="preserve">In this contribution we have </w:t>
      </w:r>
      <w:r w:rsidR="000D58BB">
        <w:rPr>
          <w:lang w:val="en-US" w:eastAsia="ja-JP"/>
        </w:rPr>
        <w:t xml:space="preserve">further </w:t>
      </w:r>
      <w:r w:rsidRPr="004D4F98">
        <w:rPr>
          <w:lang w:val="en-US" w:eastAsia="ja-JP"/>
        </w:rPr>
        <w:t>discussed th</w:t>
      </w:r>
      <w:r w:rsidR="00337570">
        <w:rPr>
          <w:lang w:val="en-US" w:eastAsia="ja-JP"/>
        </w:rPr>
        <w:t xml:space="preserve">e feasibility of NRSRQ measurement </w:t>
      </w:r>
      <w:r w:rsidR="000D58BB">
        <w:rPr>
          <w:lang w:val="en-US" w:eastAsia="ja-JP"/>
        </w:rPr>
        <w:t>based on RAN1 agreements on NRS subframe availability. Based on the discussions, we have made following observation and proposal:</w:t>
      </w:r>
    </w:p>
    <w:p w14:paraId="4781B1D3" w14:textId="77777777" w:rsidR="00193577" w:rsidRDefault="00193577" w:rsidP="00193577">
      <w:pPr>
        <w:pStyle w:val="ListParagraph"/>
        <w:numPr>
          <w:ilvl w:val="0"/>
          <w:numId w:val="7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#1: </w:t>
      </w:r>
      <w:r>
        <w:rPr>
          <w:lang w:val="en-GB" w:eastAsia="ja-JP"/>
        </w:rPr>
        <w:t xml:space="preserve">There are </w:t>
      </w:r>
      <w:proofErr w:type="gramStart"/>
      <w:r>
        <w:rPr>
          <w:lang w:val="en-GB" w:eastAsia="ja-JP"/>
        </w:rPr>
        <w:t>sufficient number of</w:t>
      </w:r>
      <w:proofErr w:type="gramEnd"/>
      <w:r>
        <w:rPr>
          <w:lang w:val="en-GB" w:eastAsia="ja-JP"/>
        </w:rPr>
        <w:t xml:space="preserve"> NRS subframes available for performing NRSRP measurement in the sparse PO case.</w:t>
      </w:r>
    </w:p>
    <w:p w14:paraId="5E1A2CBC" w14:textId="77777777" w:rsidR="00193577" w:rsidRDefault="00193577" w:rsidP="00193577">
      <w:pPr>
        <w:pStyle w:val="ListParagraph"/>
        <w:numPr>
          <w:ilvl w:val="0"/>
          <w:numId w:val="9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#2: </w:t>
      </w:r>
      <w:r w:rsidRPr="00312D85">
        <w:rPr>
          <w:lang w:val="en-GB" w:eastAsia="ja-JP"/>
        </w:rPr>
        <w:t>In the non-</w:t>
      </w:r>
      <w:r>
        <w:rPr>
          <w:lang w:val="en-GB" w:eastAsia="ja-JP"/>
        </w:rPr>
        <w:t>sparse</w:t>
      </w:r>
      <w:r w:rsidRPr="00312D85">
        <w:rPr>
          <w:lang w:val="en-GB" w:eastAsia="ja-JP"/>
        </w:rPr>
        <w:t xml:space="preserve"> PO case, the feasibility</w:t>
      </w:r>
      <w:r>
        <w:rPr>
          <w:lang w:val="en-GB" w:eastAsia="ja-JP"/>
        </w:rPr>
        <w:t xml:space="preserve"> of conducting serving cell NRSRP measurement on non-anchor carrier depends on the N-, and M configurations.</w:t>
      </w:r>
    </w:p>
    <w:p w14:paraId="448FFC00" w14:textId="3358046A" w:rsidR="00FE6D7A" w:rsidRPr="00193577" w:rsidRDefault="00193577" w:rsidP="00193577">
      <w:pPr>
        <w:pStyle w:val="ListParagraph"/>
        <w:numPr>
          <w:ilvl w:val="0"/>
          <w:numId w:val="9"/>
        </w:numPr>
        <w:rPr>
          <w:lang w:val="en-GB" w:eastAsia="ja-JP"/>
        </w:rPr>
      </w:pPr>
      <w:r>
        <w:rPr>
          <w:b/>
          <w:lang w:val="en-GB" w:eastAsia="ja-JP"/>
        </w:rPr>
        <w:t xml:space="preserve">Proposal: </w:t>
      </w:r>
      <w:r w:rsidRPr="00B70D52">
        <w:rPr>
          <w:lang w:val="en-GB" w:eastAsia="ja-JP"/>
        </w:rPr>
        <w:t>In the non-sparse PO case, RAN4 shall discuss the feasibility of conducting serving cell NRSRP measurement once further agreement has been reached with regard to N- and M configurations in RAN1.</w:t>
      </w:r>
      <w:r>
        <w:rPr>
          <w:b/>
          <w:lang w:val="en-GB" w:eastAsia="ja-JP"/>
        </w:rPr>
        <w:t xml:space="preserve"> </w:t>
      </w:r>
    </w:p>
    <w:p w14:paraId="390ECC25" w14:textId="16B6FB47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0533C436" w14:textId="631D332F" w:rsidR="002331D3" w:rsidRDefault="00EA4D78" w:rsidP="0043661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lang w:val="en-US"/>
        </w:rPr>
      </w:pPr>
      <w:r w:rsidRPr="00EA4D78">
        <w:rPr>
          <w:rFonts w:cstheme="minorHAnsi"/>
          <w:lang w:val="en-US"/>
        </w:rPr>
        <w:t>R4-1910576</w:t>
      </w:r>
      <w:r w:rsidR="00DC4717" w:rsidRPr="002331D3">
        <w:rPr>
          <w:rFonts w:cstheme="minorHAnsi"/>
          <w:lang w:val="en-US"/>
        </w:rPr>
        <w:t xml:space="preserve">, </w:t>
      </w:r>
      <w:r w:rsidR="0039395D" w:rsidRPr="002331D3">
        <w:rPr>
          <w:rFonts w:cstheme="minorHAnsi"/>
          <w:lang w:val="en-US"/>
        </w:rPr>
        <w:t>“</w:t>
      </w:r>
      <w:r w:rsidR="006F71DB" w:rsidRPr="006F71DB">
        <w:rPr>
          <w:rFonts w:cstheme="minorHAnsi"/>
          <w:lang w:val="en-US"/>
        </w:rPr>
        <w:t>Way forward on RRM impact of the R16 enhancement for NB-IoT</w:t>
      </w:r>
      <w:r w:rsidR="0039395D" w:rsidRPr="002331D3">
        <w:rPr>
          <w:rFonts w:cstheme="minorHAnsi"/>
          <w:lang w:val="en-US"/>
        </w:rPr>
        <w:t xml:space="preserve">”, </w:t>
      </w:r>
      <w:r w:rsidR="002331D3" w:rsidRPr="002331D3">
        <w:rPr>
          <w:rFonts w:cstheme="minorHAnsi"/>
          <w:lang w:val="en-US"/>
        </w:rPr>
        <w:t xml:space="preserve">Huawei, </w:t>
      </w:r>
      <w:proofErr w:type="spellStart"/>
      <w:r w:rsidR="002331D3" w:rsidRPr="002331D3">
        <w:rPr>
          <w:rFonts w:cstheme="minorHAnsi"/>
          <w:lang w:val="en-US"/>
        </w:rPr>
        <w:t>HiSilicon</w:t>
      </w:r>
      <w:proofErr w:type="spellEnd"/>
      <w:r w:rsidR="002331D3" w:rsidRPr="002331D3">
        <w:rPr>
          <w:rFonts w:cstheme="minorHAnsi"/>
          <w:lang w:val="en-US"/>
        </w:rPr>
        <w:t xml:space="preserve">, </w:t>
      </w:r>
      <w:r w:rsidR="006F71DB">
        <w:rPr>
          <w:rFonts w:cstheme="minorHAnsi"/>
          <w:lang w:val="en-US"/>
        </w:rPr>
        <w:t>August 2019</w:t>
      </w:r>
    </w:p>
    <w:p w14:paraId="72416A90" w14:textId="2B4762E8" w:rsidR="00F32306" w:rsidRDefault="00527D2E" w:rsidP="0043661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lang w:val="en-US"/>
        </w:rPr>
      </w:pPr>
      <w:r w:rsidRPr="00527D2E">
        <w:rPr>
          <w:rFonts w:cstheme="minorHAnsi"/>
          <w:lang w:val="en-US"/>
        </w:rPr>
        <w:t>R4-1910575</w:t>
      </w:r>
      <w:r>
        <w:rPr>
          <w:rFonts w:cstheme="minorHAnsi"/>
          <w:lang w:val="en-US"/>
        </w:rPr>
        <w:t>, “</w:t>
      </w:r>
      <w:r w:rsidRPr="00527D2E">
        <w:rPr>
          <w:rFonts w:cstheme="minorHAnsi"/>
          <w:lang w:val="en-US"/>
        </w:rPr>
        <w:t>LS on evaluation of S criteria on non-anchor carrier</w:t>
      </w:r>
      <w:r>
        <w:rPr>
          <w:rFonts w:cstheme="minorHAnsi"/>
          <w:lang w:val="en-US"/>
        </w:rPr>
        <w:t>”, RAN4, August 2019</w:t>
      </w:r>
    </w:p>
    <w:p w14:paraId="6CAA1580" w14:textId="6482373C" w:rsidR="009F6B49" w:rsidRPr="002331D3" w:rsidRDefault="00932116" w:rsidP="0043661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lang w:val="en-US"/>
        </w:rPr>
      </w:pPr>
      <w:r w:rsidRPr="00932116">
        <w:rPr>
          <w:rFonts w:cstheme="minorHAnsi"/>
          <w:lang w:val="en-US"/>
        </w:rPr>
        <w:t>R4-</w:t>
      </w:r>
      <w:proofErr w:type="gramStart"/>
      <w:r w:rsidRPr="00932116">
        <w:rPr>
          <w:rFonts w:cstheme="minorHAnsi"/>
          <w:lang w:val="en-US"/>
        </w:rPr>
        <w:t xml:space="preserve">1904807 </w:t>
      </w:r>
      <w:r>
        <w:rPr>
          <w:rFonts w:cstheme="minorHAnsi"/>
          <w:lang w:val="en-US"/>
        </w:rPr>
        <w:t>,</w:t>
      </w:r>
      <w:proofErr w:type="gramEnd"/>
      <w:r>
        <w:rPr>
          <w:rFonts w:cstheme="minorHAnsi"/>
          <w:lang w:val="en-US"/>
        </w:rPr>
        <w:t xml:space="preserve"> </w:t>
      </w:r>
      <w:r w:rsidR="009F6B49">
        <w:rPr>
          <w:rFonts w:cstheme="minorHAnsi"/>
          <w:lang w:val="en-US"/>
        </w:rPr>
        <w:t>“</w:t>
      </w:r>
      <w:r w:rsidR="009F6B49" w:rsidRPr="009F6B49">
        <w:rPr>
          <w:rFonts w:cstheme="minorHAnsi"/>
          <w:lang w:val="en-US"/>
        </w:rPr>
        <w:t>Way forward on RRM impact of the R16 enhancement for NB-IoT</w:t>
      </w:r>
      <w:r w:rsidR="009F6B49">
        <w:rPr>
          <w:rFonts w:cstheme="minorHAnsi"/>
          <w:lang w:val="en-US"/>
        </w:rPr>
        <w:t xml:space="preserve">”, </w:t>
      </w:r>
      <w:r w:rsidRPr="00932116">
        <w:rPr>
          <w:rFonts w:cstheme="minorHAnsi"/>
          <w:lang w:val="en-US"/>
        </w:rPr>
        <w:t xml:space="preserve">Huawei, </w:t>
      </w:r>
      <w:proofErr w:type="spellStart"/>
      <w:r w:rsidRPr="00932116">
        <w:rPr>
          <w:rFonts w:cstheme="minorHAnsi"/>
          <w:lang w:val="en-US"/>
        </w:rPr>
        <w:t>HiSilicon</w:t>
      </w:r>
      <w:proofErr w:type="spellEnd"/>
      <w:r w:rsidRPr="00932116">
        <w:rPr>
          <w:rFonts w:cstheme="minorHAnsi"/>
          <w:lang w:val="en-US"/>
        </w:rPr>
        <w:t>, Ericsson, Qualcomm, Nokia</w:t>
      </w:r>
      <w:r>
        <w:rPr>
          <w:rFonts w:cstheme="minorHAnsi"/>
          <w:lang w:val="en-US"/>
        </w:rPr>
        <w:t xml:space="preserve">, </w:t>
      </w:r>
      <w:r w:rsidR="009F6B49">
        <w:rPr>
          <w:rFonts w:cstheme="minorHAnsi"/>
          <w:lang w:val="en-US"/>
        </w:rPr>
        <w:t>April 2019</w:t>
      </w:r>
    </w:p>
    <w:p w14:paraId="01B620A6" w14:textId="3F504354" w:rsidR="006C6A03" w:rsidRPr="002331D3" w:rsidRDefault="006C6A03" w:rsidP="002331D3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highlight w:val="yellow"/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D57F4" w14:textId="77777777" w:rsidR="00125AEF" w:rsidRDefault="00125AEF">
      <w:pPr>
        <w:spacing w:after="0"/>
      </w:pPr>
      <w:r>
        <w:separator/>
      </w:r>
    </w:p>
  </w:endnote>
  <w:endnote w:type="continuationSeparator" w:id="0">
    <w:p w14:paraId="4B967202" w14:textId="77777777" w:rsidR="00125AEF" w:rsidRDefault="00125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1B7A3" w14:textId="77777777" w:rsidR="00125AEF" w:rsidRDefault="00125AEF">
      <w:pPr>
        <w:spacing w:after="0"/>
      </w:pPr>
      <w:r>
        <w:separator/>
      </w:r>
    </w:p>
  </w:footnote>
  <w:footnote w:type="continuationSeparator" w:id="0">
    <w:p w14:paraId="29DD64D1" w14:textId="77777777" w:rsidR="00125AEF" w:rsidRDefault="00125A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07F5"/>
    <w:multiLevelType w:val="hybridMultilevel"/>
    <w:tmpl w:val="22E28A2E"/>
    <w:lvl w:ilvl="0" w:tplc="23C6E0C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71B0E"/>
    <w:multiLevelType w:val="hybridMultilevel"/>
    <w:tmpl w:val="7CB25652"/>
    <w:lvl w:ilvl="0" w:tplc="FD8C8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E6AD8">
      <w:numFmt w:val="none"/>
      <w:lvlText w:val=""/>
      <w:lvlJc w:val="left"/>
      <w:pPr>
        <w:tabs>
          <w:tab w:val="num" w:pos="360"/>
        </w:tabs>
      </w:pPr>
    </w:lvl>
    <w:lvl w:ilvl="2" w:tplc="58BCA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9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4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68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9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3A3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3F1671"/>
    <w:multiLevelType w:val="hybridMultilevel"/>
    <w:tmpl w:val="8E6AE698"/>
    <w:lvl w:ilvl="0" w:tplc="036EE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E2C544">
      <w:numFmt w:val="none"/>
      <w:lvlText w:val=""/>
      <w:lvlJc w:val="left"/>
      <w:pPr>
        <w:tabs>
          <w:tab w:val="num" w:pos="360"/>
        </w:tabs>
      </w:pPr>
    </w:lvl>
    <w:lvl w:ilvl="2" w:tplc="49D25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42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EE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C1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23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0E43E9"/>
    <w:multiLevelType w:val="hybridMultilevel"/>
    <w:tmpl w:val="19F8B654"/>
    <w:lvl w:ilvl="0" w:tplc="F920C28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A40A7"/>
    <w:multiLevelType w:val="multilevel"/>
    <w:tmpl w:val="00B0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7CF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246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486E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2A22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57A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1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710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A11"/>
    <w:rsid w:val="000B2E0E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374C"/>
    <w:rsid w:val="000D42AA"/>
    <w:rsid w:val="000D4397"/>
    <w:rsid w:val="000D496C"/>
    <w:rsid w:val="000D53F9"/>
    <w:rsid w:val="000D58BB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B98"/>
    <w:rsid w:val="000E5E0B"/>
    <w:rsid w:val="000E63D2"/>
    <w:rsid w:val="000E7499"/>
    <w:rsid w:val="000E7532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8CB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42D"/>
    <w:rsid w:val="00102A1C"/>
    <w:rsid w:val="001030F5"/>
    <w:rsid w:val="0010390B"/>
    <w:rsid w:val="00103969"/>
    <w:rsid w:val="001039FC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316"/>
    <w:rsid w:val="00117479"/>
    <w:rsid w:val="0012003F"/>
    <w:rsid w:val="001201A2"/>
    <w:rsid w:val="00120689"/>
    <w:rsid w:val="00120812"/>
    <w:rsid w:val="00120C33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3BE9"/>
    <w:rsid w:val="001248AD"/>
    <w:rsid w:val="0012501E"/>
    <w:rsid w:val="0012519F"/>
    <w:rsid w:val="00125209"/>
    <w:rsid w:val="0012582D"/>
    <w:rsid w:val="00125AEF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BB4"/>
    <w:rsid w:val="00130BC6"/>
    <w:rsid w:val="00131CB1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62E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1F44"/>
    <w:rsid w:val="001727E6"/>
    <w:rsid w:val="001731A3"/>
    <w:rsid w:val="00173B1E"/>
    <w:rsid w:val="00173DB5"/>
    <w:rsid w:val="00174F8B"/>
    <w:rsid w:val="001751CC"/>
    <w:rsid w:val="00175577"/>
    <w:rsid w:val="00175723"/>
    <w:rsid w:val="001773E4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6DCD"/>
    <w:rsid w:val="001878FE"/>
    <w:rsid w:val="00187976"/>
    <w:rsid w:val="00187FA5"/>
    <w:rsid w:val="0019028C"/>
    <w:rsid w:val="0019086A"/>
    <w:rsid w:val="001910BD"/>
    <w:rsid w:val="00191BA5"/>
    <w:rsid w:val="00191C41"/>
    <w:rsid w:val="001920A5"/>
    <w:rsid w:val="001922EA"/>
    <w:rsid w:val="001923AD"/>
    <w:rsid w:val="001931C1"/>
    <w:rsid w:val="00193491"/>
    <w:rsid w:val="00193516"/>
    <w:rsid w:val="00193577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6B3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40D"/>
    <w:rsid w:val="00213A09"/>
    <w:rsid w:val="00213DAA"/>
    <w:rsid w:val="00213F44"/>
    <w:rsid w:val="00214CEB"/>
    <w:rsid w:val="00215968"/>
    <w:rsid w:val="0021635E"/>
    <w:rsid w:val="00216397"/>
    <w:rsid w:val="002178A6"/>
    <w:rsid w:val="00217BA7"/>
    <w:rsid w:val="002206A3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31D3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5AF"/>
    <w:rsid w:val="00256849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07E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10C"/>
    <w:rsid w:val="00287154"/>
    <w:rsid w:val="002917ED"/>
    <w:rsid w:val="00292710"/>
    <w:rsid w:val="002929AB"/>
    <w:rsid w:val="0029301C"/>
    <w:rsid w:val="00293570"/>
    <w:rsid w:val="00293778"/>
    <w:rsid w:val="0029383A"/>
    <w:rsid w:val="00293AF7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503A"/>
    <w:rsid w:val="002A5247"/>
    <w:rsid w:val="002A57F8"/>
    <w:rsid w:val="002A5DE0"/>
    <w:rsid w:val="002A62B3"/>
    <w:rsid w:val="002A62EC"/>
    <w:rsid w:val="002A63A4"/>
    <w:rsid w:val="002A63B9"/>
    <w:rsid w:val="002A71A6"/>
    <w:rsid w:val="002A7805"/>
    <w:rsid w:val="002B03CC"/>
    <w:rsid w:val="002B0594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32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08E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443"/>
    <w:rsid w:val="0030320F"/>
    <w:rsid w:val="00303D6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B91"/>
    <w:rsid w:val="00310FB7"/>
    <w:rsid w:val="00311320"/>
    <w:rsid w:val="00311EAA"/>
    <w:rsid w:val="00312509"/>
    <w:rsid w:val="00312D85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37570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0A0"/>
    <w:rsid w:val="00344648"/>
    <w:rsid w:val="003448E7"/>
    <w:rsid w:val="003451D4"/>
    <w:rsid w:val="00345600"/>
    <w:rsid w:val="00345735"/>
    <w:rsid w:val="00345B5B"/>
    <w:rsid w:val="00345E15"/>
    <w:rsid w:val="003462E0"/>
    <w:rsid w:val="0034694F"/>
    <w:rsid w:val="003469CB"/>
    <w:rsid w:val="003474DF"/>
    <w:rsid w:val="0035062F"/>
    <w:rsid w:val="00350A6A"/>
    <w:rsid w:val="00350D6B"/>
    <w:rsid w:val="0035121F"/>
    <w:rsid w:val="003513F1"/>
    <w:rsid w:val="00351690"/>
    <w:rsid w:val="00351F47"/>
    <w:rsid w:val="003528A4"/>
    <w:rsid w:val="003529DD"/>
    <w:rsid w:val="00353185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271"/>
    <w:rsid w:val="003777E7"/>
    <w:rsid w:val="00377F40"/>
    <w:rsid w:val="003800A7"/>
    <w:rsid w:val="0038109C"/>
    <w:rsid w:val="0038118B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0C7"/>
    <w:rsid w:val="00387133"/>
    <w:rsid w:val="003903EC"/>
    <w:rsid w:val="00390CB5"/>
    <w:rsid w:val="00390ED1"/>
    <w:rsid w:val="00391DBF"/>
    <w:rsid w:val="00392D2C"/>
    <w:rsid w:val="00392D98"/>
    <w:rsid w:val="00393491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C09D9"/>
    <w:rsid w:val="003C19E9"/>
    <w:rsid w:val="003C1A26"/>
    <w:rsid w:val="003C25AE"/>
    <w:rsid w:val="003C275C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C7C37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52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26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06B"/>
    <w:rsid w:val="0043661B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B18"/>
    <w:rsid w:val="00451D97"/>
    <w:rsid w:val="0045242D"/>
    <w:rsid w:val="0045294C"/>
    <w:rsid w:val="00452AEC"/>
    <w:rsid w:val="004530B7"/>
    <w:rsid w:val="0045313D"/>
    <w:rsid w:val="00453563"/>
    <w:rsid w:val="0045404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141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57D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B0AD6"/>
    <w:rsid w:val="004B0F93"/>
    <w:rsid w:val="004B1421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680"/>
    <w:rsid w:val="004B60B9"/>
    <w:rsid w:val="004B6609"/>
    <w:rsid w:val="004B6677"/>
    <w:rsid w:val="004B6823"/>
    <w:rsid w:val="004B7534"/>
    <w:rsid w:val="004B7980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4659"/>
    <w:rsid w:val="004D4F98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0BB1"/>
    <w:rsid w:val="00502B79"/>
    <w:rsid w:val="00502DD5"/>
    <w:rsid w:val="00503316"/>
    <w:rsid w:val="00503422"/>
    <w:rsid w:val="00503A04"/>
    <w:rsid w:val="005048E5"/>
    <w:rsid w:val="00505016"/>
    <w:rsid w:val="00505F80"/>
    <w:rsid w:val="005061F6"/>
    <w:rsid w:val="00506384"/>
    <w:rsid w:val="005071CC"/>
    <w:rsid w:val="0050770E"/>
    <w:rsid w:val="00510778"/>
    <w:rsid w:val="00510CD2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47"/>
    <w:rsid w:val="00523A6A"/>
    <w:rsid w:val="005244AB"/>
    <w:rsid w:val="005247B3"/>
    <w:rsid w:val="0052564B"/>
    <w:rsid w:val="00525BB0"/>
    <w:rsid w:val="00525D3F"/>
    <w:rsid w:val="00525DDE"/>
    <w:rsid w:val="00526BF8"/>
    <w:rsid w:val="00527B42"/>
    <w:rsid w:val="00527D2E"/>
    <w:rsid w:val="00530D12"/>
    <w:rsid w:val="005314A3"/>
    <w:rsid w:val="0053186B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4FA"/>
    <w:rsid w:val="005469AB"/>
    <w:rsid w:val="005479AE"/>
    <w:rsid w:val="00547B03"/>
    <w:rsid w:val="00547E51"/>
    <w:rsid w:val="0055145D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6AF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55A"/>
    <w:rsid w:val="00577B8A"/>
    <w:rsid w:val="00580563"/>
    <w:rsid w:val="00581660"/>
    <w:rsid w:val="00581D42"/>
    <w:rsid w:val="00581FCB"/>
    <w:rsid w:val="0058229E"/>
    <w:rsid w:val="00583472"/>
    <w:rsid w:val="00583F91"/>
    <w:rsid w:val="005842EB"/>
    <w:rsid w:val="00584EFE"/>
    <w:rsid w:val="005854D9"/>
    <w:rsid w:val="005855F5"/>
    <w:rsid w:val="00586A9B"/>
    <w:rsid w:val="005876A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5CF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0A9"/>
    <w:rsid w:val="005D2969"/>
    <w:rsid w:val="005D29AB"/>
    <w:rsid w:val="005D3125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80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0D6"/>
    <w:rsid w:val="0062185C"/>
    <w:rsid w:val="00621B05"/>
    <w:rsid w:val="00621C3A"/>
    <w:rsid w:val="00622ACC"/>
    <w:rsid w:val="0062357C"/>
    <w:rsid w:val="00623C6C"/>
    <w:rsid w:val="00623FD3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63E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21D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1A7C"/>
    <w:rsid w:val="0065299A"/>
    <w:rsid w:val="0065339D"/>
    <w:rsid w:val="0065349A"/>
    <w:rsid w:val="00653BA8"/>
    <w:rsid w:val="0065429D"/>
    <w:rsid w:val="0065442D"/>
    <w:rsid w:val="00654948"/>
    <w:rsid w:val="00654CA7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3E1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6132"/>
    <w:rsid w:val="0067637A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4BEC"/>
    <w:rsid w:val="006C4CA8"/>
    <w:rsid w:val="006C5186"/>
    <w:rsid w:val="006C60B2"/>
    <w:rsid w:val="006C65CE"/>
    <w:rsid w:val="006C6A03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A8"/>
    <w:rsid w:val="006F34BC"/>
    <w:rsid w:val="006F3855"/>
    <w:rsid w:val="006F3EDD"/>
    <w:rsid w:val="006F4BE4"/>
    <w:rsid w:val="006F5409"/>
    <w:rsid w:val="006F57E4"/>
    <w:rsid w:val="006F5D0D"/>
    <w:rsid w:val="006F71DB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2BAF"/>
    <w:rsid w:val="00713715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248"/>
    <w:rsid w:val="00730790"/>
    <w:rsid w:val="007307FE"/>
    <w:rsid w:val="00730DFE"/>
    <w:rsid w:val="0073128E"/>
    <w:rsid w:val="00731541"/>
    <w:rsid w:val="00731AE4"/>
    <w:rsid w:val="0073284D"/>
    <w:rsid w:val="00732AB8"/>
    <w:rsid w:val="00732ABB"/>
    <w:rsid w:val="00732C83"/>
    <w:rsid w:val="00734156"/>
    <w:rsid w:val="007342AB"/>
    <w:rsid w:val="00734A21"/>
    <w:rsid w:val="00734DD4"/>
    <w:rsid w:val="00734E28"/>
    <w:rsid w:val="0073512C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6FCC"/>
    <w:rsid w:val="00747592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2C8"/>
    <w:rsid w:val="00775E5C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0F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3F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1C9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0A17"/>
    <w:rsid w:val="00821225"/>
    <w:rsid w:val="008219B8"/>
    <w:rsid w:val="00821DE9"/>
    <w:rsid w:val="0082308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7D4"/>
    <w:rsid w:val="00835FA7"/>
    <w:rsid w:val="00836FC2"/>
    <w:rsid w:val="0083799E"/>
    <w:rsid w:val="00837F5B"/>
    <w:rsid w:val="00840D34"/>
    <w:rsid w:val="00841576"/>
    <w:rsid w:val="008415A6"/>
    <w:rsid w:val="00841D95"/>
    <w:rsid w:val="0084253E"/>
    <w:rsid w:val="00842A37"/>
    <w:rsid w:val="00842DA1"/>
    <w:rsid w:val="0084395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51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53D"/>
    <w:rsid w:val="008875B0"/>
    <w:rsid w:val="0088770B"/>
    <w:rsid w:val="00887BF4"/>
    <w:rsid w:val="00890A3F"/>
    <w:rsid w:val="00891593"/>
    <w:rsid w:val="00891769"/>
    <w:rsid w:val="00891C5F"/>
    <w:rsid w:val="00891DAC"/>
    <w:rsid w:val="008925AD"/>
    <w:rsid w:val="0089368C"/>
    <w:rsid w:val="008937E5"/>
    <w:rsid w:val="00893A53"/>
    <w:rsid w:val="00893D17"/>
    <w:rsid w:val="0089447E"/>
    <w:rsid w:val="008947F0"/>
    <w:rsid w:val="0089563F"/>
    <w:rsid w:val="00895DFC"/>
    <w:rsid w:val="008963DF"/>
    <w:rsid w:val="008968C6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D5D"/>
    <w:rsid w:val="00903F38"/>
    <w:rsid w:val="0090442C"/>
    <w:rsid w:val="00905D7F"/>
    <w:rsid w:val="00906088"/>
    <w:rsid w:val="00906A91"/>
    <w:rsid w:val="00906FDA"/>
    <w:rsid w:val="0091000D"/>
    <w:rsid w:val="0091016E"/>
    <w:rsid w:val="00910631"/>
    <w:rsid w:val="00911941"/>
    <w:rsid w:val="009131A2"/>
    <w:rsid w:val="009137BC"/>
    <w:rsid w:val="00913C33"/>
    <w:rsid w:val="00915245"/>
    <w:rsid w:val="009158A8"/>
    <w:rsid w:val="00915BF0"/>
    <w:rsid w:val="00917252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F71"/>
    <w:rsid w:val="00932116"/>
    <w:rsid w:val="009324C2"/>
    <w:rsid w:val="009327E3"/>
    <w:rsid w:val="00932B95"/>
    <w:rsid w:val="00932C98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503"/>
    <w:rsid w:val="009537D5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59B"/>
    <w:rsid w:val="00974EDC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3E00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954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9ED"/>
    <w:rsid w:val="009C30D5"/>
    <w:rsid w:val="009C3259"/>
    <w:rsid w:val="009C3D61"/>
    <w:rsid w:val="009C4753"/>
    <w:rsid w:val="009C4A7A"/>
    <w:rsid w:val="009C4B19"/>
    <w:rsid w:val="009C4BF2"/>
    <w:rsid w:val="009C4F54"/>
    <w:rsid w:val="009C515F"/>
    <w:rsid w:val="009C5768"/>
    <w:rsid w:val="009C5BFA"/>
    <w:rsid w:val="009C74D3"/>
    <w:rsid w:val="009C75A4"/>
    <w:rsid w:val="009C79ED"/>
    <w:rsid w:val="009C7A8B"/>
    <w:rsid w:val="009D01E1"/>
    <w:rsid w:val="009D079E"/>
    <w:rsid w:val="009D2617"/>
    <w:rsid w:val="009D2B0B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313"/>
    <w:rsid w:val="009D6452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127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59"/>
    <w:rsid w:val="009F6B49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82F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3C93"/>
    <w:rsid w:val="00A14C5B"/>
    <w:rsid w:val="00A14F6C"/>
    <w:rsid w:val="00A15C9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152"/>
    <w:rsid w:val="00A342B7"/>
    <w:rsid w:val="00A354EA"/>
    <w:rsid w:val="00A35826"/>
    <w:rsid w:val="00A35C0E"/>
    <w:rsid w:val="00A3619E"/>
    <w:rsid w:val="00A3688D"/>
    <w:rsid w:val="00A36986"/>
    <w:rsid w:val="00A40CEF"/>
    <w:rsid w:val="00A4184B"/>
    <w:rsid w:val="00A41938"/>
    <w:rsid w:val="00A41FB9"/>
    <w:rsid w:val="00A429C3"/>
    <w:rsid w:val="00A42A23"/>
    <w:rsid w:val="00A437D4"/>
    <w:rsid w:val="00A44928"/>
    <w:rsid w:val="00A46241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E88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CBC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64F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6D3"/>
    <w:rsid w:val="00AA4848"/>
    <w:rsid w:val="00AA4866"/>
    <w:rsid w:val="00AA4C26"/>
    <w:rsid w:val="00AA5CC6"/>
    <w:rsid w:val="00AA5FF3"/>
    <w:rsid w:val="00AA690C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19E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5B4F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6C"/>
    <w:rsid w:val="00B27084"/>
    <w:rsid w:val="00B27546"/>
    <w:rsid w:val="00B27E2C"/>
    <w:rsid w:val="00B308F9"/>
    <w:rsid w:val="00B30D50"/>
    <w:rsid w:val="00B3161A"/>
    <w:rsid w:val="00B31809"/>
    <w:rsid w:val="00B31B6A"/>
    <w:rsid w:val="00B32E92"/>
    <w:rsid w:val="00B33294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1139"/>
    <w:rsid w:val="00B41383"/>
    <w:rsid w:val="00B413BD"/>
    <w:rsid w:val="00B41DA2"/>
    <w:rsid w:val="00B42F5C"/>
    <w:rsid w:val="00B42F7F"/>
    <w:rsid w:val="00B43191"/>
    <w:rsid w:val="00B432EF"/>
    <w:rsid w:val="00B44231"/>
    <w:rsid w:val="00B44662"/>
    <w:rsid w:val="00B44DB1"/>
    <w:rsid w:val="00B45BE7"/>
    <w:rsid w:val="00B462A2"/>
    <w:rsid w:val="00B47615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3B1"/>
    <w:rsid w:val="00B7015E"/>
    <w:rsid w:val="00B703D1"/>
    <w:rsid w:val="00B703EE"/>
    <w:rsid w:val="00B705FB"/>
    <w:rsid w:val="00B70D52"/>
    <w:rsid w:val="00B70E93"/>
    <w:rsid w:val="00B7101F"/>
    <w:rsid w:val="00B715B4"/>
    <w:rsid w:val="00B726B7"/>
    <w:rsid w:val="00B72E8A"/>
    <w:rsid w:val="00B73115"/>
    <w:rsid w:val="00B732BC"/>
    <w:rsid w:val="00B735C6"/>
    <w:rsid w:val="00B7384F"/>
    <w:rsid w:val="00B7410C"/>
    <w:rsid w:val="00B74283"/>
    <w:rsid w:val="00B75345"/>
    <w:rsid w:val="00B75A9C"/>
    <w:rsid w:val="00B75BB2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FD3"/>
    <w:rsid w:val="00B812E5"/>
    <w:rsid w:val="00B81BFA"/>
    <w:rsid w:val="00B82DD0"/>
    <w:rsid w:val="00B841B8"/>
    <w:rsid w:val="00B846B6"/>
    <w:rsid w:val="00B85056"/>
    <w:rsid w:val="00B85178"/>
    <w:rsid w:val="00B851D5"/>
    <w:rsid w:val="00B85244"/>
    <w:rsid w:val="00B8595E"/>
    <w:rsid w:val="00B865B4"/>
    <w:rsid w:val="00B866E3"/>
    <w:rsid w:val="00B86887"/>
    <w:rsid w:val="00B86E80"/>
    <w:rsid w:val="00B86F87"/>
    <w:rsid w:val="00B870D4"/>
    <w:rsid w:val="00B8742E"/>
    <w:rsid w:val="00B90023"/>
    <w:rsid w:val="00B90483"/>
    <w:rsid w:val="00B90F86"/>
    <w:rsid w:val="00B916FC"/>
    <w:rsid w:val="00B91E2C"/>
    <w:rsid w:val="00B92282"/>
    <w:rsid w:val="00B92312"/>
    <w:rsid w:val="00B92401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3E9"/>
    <w:rsid w:val="00BA0EC7"/>
    <w:rsid w:val="00BA104A"/>
    <w:rsid w:val="00BA104B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4FE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704E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501A"/>
    <w:rsid w:val="00C36260"/>
    <w:rsid w:val="00C36FA0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36F"/>
    <w:rsid w:val="00C43C47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2FFE"/>
    <w:rsid w:val="00C53035"/>
    <w:rsid w:val="00C530F7"/>
    <w:rsid w:val="00C533E8"/>
    <w:rsid w:val="00C535F7"/>
    <w:rsid w:val="00C54E5D"/>
    <w:rsid w:val="00C5513B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67AC0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7D7"/>
    <w:rsid w:val="00C90EA7"/>
    <w:rsid w:val="00C92763"/>
    <w:rsid w:val="00C9278A"/>
    <w:rsid w:val="00C9294D"/>
    <w:rsid w:val="00C92EA7"/>
    <w:rsid w:val="00C93995"/>
    <w:rsid w:val="00C93AB7"/>
    <w:rsid w:val="00C94837"/>
    <w:rsid w:val="00C951C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F41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4C4"/>
    <w:rsid w:val="00CF4198"/>
    <w:rsid w:val="00CF5D61"/>
    <w:rsid w:val="00CF5FDD"/>
    <w:rsid w:val="00CF6148"/>
    <w:rsid w:val="00CF6446"/>
    <w:rsid w:val="00CF6552"/>
    <w:rsid w:val="00CF656C"/>
    <w:rsid w:val="00D004BD"/>
    <w:rsid w:val="00D007C5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C91"/>
    <w:rsid w:val="00D116C8"/>
    <w:rsid w:val="00D11EF5"/>
    <w:rsid w:val="00D12727"/>
    <w:rsid w:val="00D13E1B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151"/>
    <w:rsid w:val="00D51427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886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2FA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DEF"/>
    <w:rsid w:val="00D94DF1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A7B38"/>
    <w:rsid w:val="00DB0709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20AD"/>
    <w:rsid w:val="00DC26A1"/>
    <w:rsid w:val="00DC2EF5"/>
    <w:rsid w:val="00DC345C"/>
    <w:rsid w:val="00DC3BF9"/>
    <w:rsid w:val="00DC3E25"/>
    <w:rsid w:val="00DC4557"/>
    <w:rsid w:val="00DC469A"/>
    <w:rsid w:val="00DC4717"/>
    <w:rsid w:val="00DC4C02"/>
    <w:rsid w:val="00DC502F"/>
    <w:rsid w:val="00DC5291"/>
    <w:rsid w:val="00DC53DE"/>
    <w:rsid w:val="00DC5602"/>
    <w:rsid w:val="00DC672D"/>
    <w:rsid w:val="00DC6DAA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DB4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724"/>
    <w:rsid w:val="00DE15E9"/>
    <w:rsid w:val="00DE186F"/>
    <w:rsid w:val="00DE1CD7"/>
    <w:rsid w:val="00DE2A6D"/>
    <w:rsid w:val="00DE3640"/>
    <w:rsid w:val="00DE3A6D"/>
    <w:rsid w:val="00DE3F02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1E0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3C08"/>
    <w:rsid w:val="00DF4D63"/>
    <w:rsid w:val="00DF5745"/>
    <w:rsid w:val="00DF6003"/>
    <w:rsid w:val="00DF6027"/>
    <w:rsid w:val="00DF64F5"/>
    <w:rsid w:val="00DF762B"/>
    <w:rsid w:val="00DF76B0"/>
    <w:rsid w:val="00DF7C9D"/>
    <w:rsid w:val="00E001FC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7E54"/>
    <w:rsid w:val="00E10E79"/>
    <w:rsid w:val="00E1111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9B0"/>
    <w:rsid w:val="00E41A08"/>
    <w:rsid w:val="00E42196"/>
    <w:rsid w:val="00E4267B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0C7"/>
    <w:rsid w:val="00E75B6E"/>
    <w:rsid w:val="00E75BD2"/>
    <w:rsid w:val="00E76B4A"/>
    <w:rsid w:val="00E76CE7"/>
    <w:rsid w:val="00E7754A"/>
    <w:rsid w:val="00E77735"/>
    <w:rsid w:val="00E77B5E"/>
    <w:rsid w:val="00E80E27"/>
    <w:rsid w:val="00E8147B"/>
    <w:rsid w:val="00E835B2"/>
    <w:rsid w:val="00E85C02"/>
    <w:rsid w:val="00E86108"/>
    <w:rsid w:val="00E86921"/>
    <w:rsid w:val="00E86AF1"/>
    <w:rsid w:val="00E86D3B"/>
    <w:rsid w:val="00E87A33"/>
    <w:rsid w:val="00E87AE3"/>
    <w:rsid w:val="00E9041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41D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6D0"/>
    <w:rsid w:val="00EC3A78"/>
    <w:rsid w:val="00EC3DEC"/>
    <w:rsid w:val="00EC40F2"/>
    <w:rsid w:val="00EC494A"/>
    <w:rsid w:val="00EC4C85"/>
    <w:rsid w:val="00EC52C7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691"/>
    <w:rsid w:val="00F00D7E"/>
    <w:rsid w:val="00F01224"/>
    <w:rsid w:val="00F0171B"/>
    <w:rsid w:val="00F02313"/>
    <w:rsid w:val="00F023D6"/>
    <w:rsid w:val="00F03912"/>
    <w:rsid w:val="00F03D33"/>
    <w:rsid w:val="00F03F69"/>
    <w:rsid w:val="00F046B3"/>
    <w:rsid w:val="00F0474C"/>
    <w:rsid w:val="00F054F4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4D0D"/>
    <w:rsid w:val="00F64FD8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C2A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954"/>
    <w:rsid w:val="00F74B27"/>
    <w:rsid w:val="00F7532B"/>
    <w:rsid w:val="00F7632E"/>
    <w:rsid w:val="00F769A6"/>
    <w:rsid w:val="00F76C29"/>
    <w:rsid w:val="00F76E03"/>
    <w:rsid w:val="00F77266"/>
    <w:rsid w:val="00F776CA"/>
    <w:rsid w:val="00F77796"/>
    <w:rsid w:val="00F805E5"/>
    <w:rsid w:val="00F80BFF"/>
    <w:rsid w:val="00F8144F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6308"/>
    <w:rsid w:val="00F869AD"/>
    <w:rsid w:val="00F8752C"/>
    <w:rsid w:val="00F87933"/>
    <w:rsid w:val="00F87E12"/>
    <w:rsid w:val="00F87F79"/>
    <w:rsid w:val="00F905C3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7E7"/>
    <w:rsid w:val="00F97A79"/>
    <w:rsid w:val="00F97D2D"/>
    <w:rsid w:val="00FA01D4"/>
    <w:rsid w:val="00FA03ED"/>
    <w:rsid w:val="00FA04EC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7DE7"/>
    <w:rsid w:val="00FB13A6"/>
    <w:rsid w:val="00FB31AE"/>
    <w:rsid w:val="00FB3EB5"/>
    <w:rsid w:val="00FB4678"/>
    <w:rsid w:val="00FB50F9"/>
    <w:rsid w:val="00FB7020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1F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1690"/>
    <w:rsid w:val="00FE20DC"/>
    <w:rsid w:val="00FE24A3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91"/>
    <w:rsid w:val="00FF68CF"/>
    <w:rsid w:val="00FF719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3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33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336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01D232B-1923-46E7-8D90-FEA1F5FF7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infopath/2007/PartnerControls"/>
    <ds:schemaRef ds:uri="db33437f-65a5-48c5-b537-19efd290f967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6f846979-0e6f-42ff-8b87-e1893efeda9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4DC57A-8432-44CF-AC83-C569D714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2019-10-04T11:10:00Z</dcterms:created>
  <dcterms:modified xsi:type="dcterms:W3CDTF">2019-10-04T15:00:00Z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