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77653065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</w:t>
      </w:r>
      <w:r w:rsidR="00B965CB" w:rsidRPr="00D74B92">
        <w:rPr>
          <w:rFonts w:ascii="Arial" w:hAnsi="Arial" w:cs="Arial"/>
          <w:b/>
          <w:kern w:val="2"/>
          <w:lang w:eastAsia="zh-CN"/>
        </w:rPr>
        <w:t>WG</w:t>
      </w:r>
      <w:r w:rsidR="00B965CB">
        <w:rPr>
          <w:rFonts w:ascii="Arial" w:hAnsi="Arial" w:cs="Arial"/>
          <w:b/>
          <w:kern w:val="2"/>
          <w:lang w:eastAsia="zh-CN"/>
        </w:rPr>
        <w:t>4</w:t>
      </w:r>
      <w:r w:rsidR="00B965CB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B965CB" w:rsidRPr="00D74B92">
        <w:rPr>
          <w:rFonts w:ascii="Arial" w:hAnsi="Arial" w:cs="Arial"/>
          <w:b/>
          <w:kern w:val="2"/>
          <w:lang w:eastAsia="zh-CN"/>
        </w:rPr>
        <w:t>9</w:t>
      </w:r>
      <w:r w:rsidR="00B965CB">
        <w:rPr>
          <w:rFonts w:ascii="Arial" w:hAnsi="Arial" w:cs="Arial"/>
          <w:b/>
          <w:kern w:val="2"/>
          <w:lang w:eastAsia="zh-CN"/>
        </w:rPr>
        <w:t>2</w:t>
      </w:r>
      <w:r w:rsidR="00365129">
        <w:rPr>
          <w:rFonts w:ascii="Arial" w:hAnsi="Arial" w:cs="Arial"/>
          <w:b/>
          <w:kern w:val="2"/>
          <w:lang w:eastAsia="zh-CN"/>
        </w:rPr>
        <w:t>Bis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5E0EB4" w:rsidRPr="005E0EB4">
        <w:rPr>
          <w:rFonts w:ascii="Arial" w:hAnsi="Arial" w:cs="Arial"/>
          <w:b/>
          <w:kern w:val="2"/>
          <w:lang w:eastAsia="zh-CN"/>
        </w:rPr>
        <w:t>R4-1912023</w:t>
      </w:r>
    </w:p>
    <w:p w14:paraId="2A9D85E6" w14:textId="7EA74DBA" w:rsidR="009C0564" w:rsidRPr="007F5EC6" w:rsidRDefault="00365129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Chongqing</w:t>
      </w:r>
      <w:r w:rsidR="00B965CB" w:rsidRPr="00B965CB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China, October 14-18,</w:t>
      </w:r>
      <w:r w:rsidRPr="00B965CB">
        <w:rPr>
          <w:rFonts w:ascii="Arial" w:hAnsi="Arial" w:cs="Arial"/>
          <w:b/>
          <w:kern w:val="2"/>
          <w:lang w:eastAsia="zh-CN"/>
        </w:rPr>
        <w:t xml:space="preserve"> </w:t>
      </w:r>
      <w:r w:rsidR="00B965CB" w:rsidRPr="00B965CB">
        <w:rPr>
          <w:rFonts w:ascii="Arial" w:hAnsi="Arial" w:cs="Arial"/>
          <w:b/>
          <w:kern w:val="2"/>
          <w:lang w:eastAsia="zh-CN"/>
        </w:rPr>
        <w:t>2019</w:t>
      </w:r>
    </w:p>
    <w:p w14:paraId="7826937B" w14:textId="5AB38E48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</w:t>
      </w:r>
      <w:r w:rsidRPr="00F47B51">
        <w:rPr>
          <w:rFonts w:ascii="Arial" w:hAnsi="Arial" w:cs="Arial"/>
          <w:b/>
          <w:lang w:eastAsia="zh-CN"/>
        </w:rPr>
        <w:t>da Item:</w:t>
      </w:r>
      <w:r w:rsidR="00F31B49" w:rsidRPr="00F47B51">
        <w:rPr>
          <w:rFonts w:ascii="Arial" w:hAnsi="Arial" w:cs="Arial"/>
          <w:b/>
          <w:lang w:eastAsia="zh-CN"/>
        </w:rPr>
        <w:tab/>
      </w:r>
      <w:r w:rsidR="00F47B51" w:rsidRPr="00F47B51">
        <w:rPr>
          <w:rFonts w:ascii="Arial" w:hAnsi="Arial" w:cs="Arial"/>
          <w:b/>
          <w:lang w:eastAsia="zh-CN"/>
        </w:rPr>
        <w:t>6</w:t>
      </w:r>
      <w:r w:rsidR="00D45243" w:rsidRPr="00F47B51">
        <w:rPr>
          <w:rFonts w:ascii="Arial" w:hAnsi="Arial" w:cs="Arial"/>
          <w:b/>
          <w:lang w:eastAsia="zh-CN"/>
        </w:rPr>
        <w:t>.8.3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2E8F3ACF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2C119B" w:rsidRPr="002C119B">
        <w:rPr>
          <w:rFonts w:ascii="Arial" w:hAnsi="Arial" w:cs="Arial"/>
          <w:b/>
          <w:lang w:eastAsia="zh-CN"/>
        </w:rPr>
        <w:t>EVM annex</w:t>
      </w:r>
      <w:r w:rsidR="00A3159E">
        <w:rPr>
          <w:rFonts w:ascii="Arial" w:hAnsi="Arial" w:cs="Arial"/>
          <w:b/>
          <w:lang w:eastAsia="zh-CN"/>
        </w:rPr>
        <w:t>:</w:t>
      </w:r>
      <w:r w:rsidR="002C119B" w:rsidRPr="002C119B">
        <w:rPr>
          <w:rFonts w:ascii="Arial" w:hAnsi="Arial" w:cs="Arial"/>
          <w:b/>
          <w:lang w:eastAsia="zh-CN"/>
        </w:rPr>
        <w:t xml:space="preserve"> correction </w:t>
      </w:r>
      <w:r w:rsidR="009623D0">
        <w:rPr>
          <w:rFonts w:ascii="Arial" w:hAnsi="Arial" w:cs="Arial"/>
          <w:b/>
          <w:lang w:eastAsia="zh-CN"/>
        </w:rPr>
        <w:t xml:space="preserve">for </w:t>
      </w:r>
      <w:r w:rsidR="00A3159E">
        <w:rPr>
          <w:rFonts w:ascii="Arial" w:hAnsi="Arial" w:cs="Arial"/>
          <w:b/>
          <w:lang w:eastAsia="zh-CN"/>
        </w:rPr>
        <w:t xml:space="preserve">number of </w:t>
      </w:r>
      <w:r w:rsidR="009623D0">
        <w:rPr>
          <w:rFonts w:ascii="Arial" w:hAnsi="Arial" w:cs="Arial"/>
          <w:b/>
          <w:lang w:eastAsia="zh-CN"/>
        </w:rPr>
        <w:t>frame</w:t>
      </w:r>
      <w:r w:rsidR="00A3159E">
        <w:rPr>
          <w:rFonts w:ascii="Arial" w:hAnsi="Arial" w:cs="Arial"/>
          <w:b/>
          <w:lang w:eastAsia="zh-CN"/>
        </w:rPr>
        <w:t>s in averaging</w:t>
      </w:r>
    </w:p>
    <w:p w14:paraId="62BCD72B" w14:textId="6572C1EC" w:rsidR="009C0564" w:rsidRPr="00D74B92" w:rsidRDefault="009C0564" w:rsidP="000169E2">
      <w:pPr>
        <w:spacing w:after="24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965CB">
        <w:rPr>
          <w:rFonts w:ascii="Arial" w:hAnsi="Arial" w:cs="Arial"/>
          <w:b/>
          <w:kern w:val="2"/>
          <w:lang w:eastAsia="zh-CN"/>
        </w:rPr>
        <w:t>Approval</w:t>
      </w:r>
    </w:p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666078C" w14:textId="717AF2F8" w:rsidR="00E53F03" w:rsidRDefault="002C119B" w:rsidP="00E53F03">
      <w:r w:rsidRPr="002C119B">
        <w:t xml:space="preserve">In RAN4#91, </w:t>
      </w:r>
      <w:r w:rsidR="009623D0">
        <w:t>the annex for EVM</w:t>
      </w:r>
      <w:r w:rsidR="00D45243">
        <w:t xml:space="preserve"> </w:t>
      </w:r>
      <w:r w:rsidRPr="002C119B">
        <w:t xml:space="preserve">was revised significantly to capture agreements in </w:t>
      </w:r>
      <w:r>
        <w:fldChar w:fldCharType="begin"/>
      </w:r>
      <w:r>
        <w:instrText xml:space="preserve"> REF _Ref10541915 \r \h </w:instrText>
      </w:r>
      <w:r>
        <w:fldChar w:fldCharType="separate"/>
      </w:r>
      <w:r>
        <w:t>[1]</w:t>
      </w:r>
      <w:r>
        <w:fldChar w:fldCharType="end"/>
      </w:r>
      <w:r w:rsidRPr="002C119B">
        <w:t xml:space="preserve"> regarding </w:t>
      </w:r>
      <w:r w:rsidR="009623D0">
        <w:t xml:space="preserve">topics such as </w:t>
      </w:r>
      <w:r w:rsidRPr="002C119B">
        <w:t xml:space="preserve">windowing, ideal reference signals, examples, number of slots, </w:t>
      </w:r>
      <w:r w:rsidR="009623D0">
        <w:t xml:space="preserve">and </w:t>
      </w:r>
      <w:r w:rsidRPr="002C119B">
        <w:t xml:space="preserve">use of flexible slots in measurements. </w:t>
      </w:r>
      <w:r w:rsidR="009623D0">
        <w:t xml:space="preserve">One agreement that was not captured </w:t>
      </w:r>
      <w:r w:rsidR="00795353">
        <w:t xml:space="preserve">was the number of frames for averaging. </w:t>
      </w:r>
      <w:r w:rsidR="009623D0">
        <w:t>In RAN4#92, some corrections were propose</w:t>
      </w:r>
      <w:r w:rsidR="00593DC4">
        <w:t>d for the EVM annex but not accepted</w:t>
      </w:r>
      <w:r w:rsidRPr="002C119B">
        <w:t>.</w:t>
      </w:r>
      <w:r>
        <w:t xml:space="preserve"> </w:t>
      </w:r>
      <w:r w:rsidR="00593DC4">
        <w:t xml:space="preserve">The corrections included the number of frames. </w:t>
      </w:r>
      <w:r>
        <w:t xml:space="preserve">This document </w:t>
      </w:r>
      <w:r w:rsidR="00593DC4">
        <w:t>captures the correction for averaging for the EVM annex in 38.104, 38.141-1, 38.141-2</w:t>
      </w:r>
      <w:r w:rsidR="00991ECB">
        <w:t xml:space="preserve"> </w:t>
      </w:r>
      <w:r w:rsidR="00991ECB">
        <w:fldChar w:fldCharType="begin"/>
      </w:r>
      <w:r w:rsidR="00991ECB">
        <w:instrText xml:space="preserve"> REF _Ref20660224 \r \h </w:instrText>
      </w:r>
      <w:r w:rsidR="00991ECB">
        <w:fldChar w:fldCharType="separate"/>
      </w:r>
      <w:r w:rsidR="00991ECB">
        <w:t>[2]</w:t>
      </w:r>
      <w:r w:rsidR="00991ECB">
        <w:fldChar w:fldCharType="end"/>
      </w:r>
      <w:r w:rsidR="00991ECB">
        <w:fldChar w:fldCharType="begin"/>
      </w:r>
      <w:r w:rsidR="00991ECB">
        <w:instrText xml:space="preserve"> REF _Ref20660227 \r \h </w:instrText>
      </w:r>
      <w:r w:rsidR="00991ECB">
        <w:fldChar w:fldCharType="separate"/>
      </w:r>
      <w:r w:rsidR="00991ECB">
        <w:t>[3]</w:t>
      </w:r>
      <w:r w:rsidR="00991ECB">
        <w:fldChar w:fldCharType="end"/>
      </w:r>
      <w:r w:rsidR="00991ECB">
        <w:fldChar w:fldCharType="begin"/>
      </w:r>
      <w:r w:rsidR="00991ECB">
        <w:instrText xml:space="preserve"> REF _Ref20660230 \r \h </w:instrText>
      </w:r>
      <w:r w:rsidR="00991ECB">
        <w:fldChar w:fldCharType="separate"/>
      </w:r>
      <w:r w:rsidR="00991ECB">
        <w:t>[4]</w:t>
      </w:r>
      <w:r w:rsidR="00991ECB">
        <w:fldChar w:fldCharType="end"/>
      </w:r>
      <w:r w:rsidR="00991ECB">
        <w:t>.</w:t>
      </w:r>
    </w:p>
    <w:p w14:paraId="35954F20" w14:textId="6FC8C642" w:rsidR="00816E9B" w:rsidRDefault="00B965CB" w:rsidP="00A26C0A">
      <w:pPr>
        <w:pStyle w:val="Heading1"/>
      </w:pPr>
      <w:r w:rsidRPr="00B965CB">
        <w:t>Discussion</w:t>
      </w:r>
    </w:p>
    <w:p w14:paraId="455BB5E0" w14:textId="77777777" w:rsidR="002C119B" w:rsidRDefault="002C119B" w:rsidP="002C119B">
      <w:pPr>
        <w:pStyle w:val="Heading2"/>
        <w:autoSpaceDE/>
        <w:autoSpaceDN/>
        <w:adjustRightInd/>
        <w:spacing w:line="256" w:lineRule="auto"/>
      </w:pPr>
      <w:r>
        <w:t>Number of frames</w:t>
      </w:r>
    </w:p>
    <w:p w14:paraId="046ABAE1" w14:textId="4F60E0F4" w:rsidR="002C119B" w:rsidRDefault="002546DD" w:rsidP="002C119B">
      <w:r>
        <w:t xml:space="preserve">The agreement in </w:t>
      </w:r>
      <w:r>
        <w:fldChar w:fldCharType="begin"/>
      </w:r>
      <w:r>
        <w:instrText xml:space="preserve"> REF _Ref10541915 \r \h </w:instrText>
      </w:r>
      <w:r>
        <w:fldChar w:fldCharType="separate"/>
      </w:r>
      <w:r>
        <w:t>[1]</w:t>
      </w:r>
      <w:r>
        <w:fldChar w:fldCharType="end"/>
      </w:r>
      <w:r>
        <w:t xml:space="preserve"> was to modify the formula</w:t>
      </w:r>
    </w:p>
    <w:p w14:paraId="4CB42608" w14:textId="16E1BB38" w:rsidR="002546DD" w:rsidRPr="002E5CC4" w:rsidRDefault="00A4153B" w:rsidP="002546DD">
      <w:pPr>
        <w:rPr>
          <w:rFonts w:eastAsia="×–¾’©‘Ì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</m:num>
                <m:den>
                  <m:sSub>
                    <m:sSubPr>
                      <m:ctrlPr>
                        <w:rPr>
                          <w:rFonts w:ascii="Cambria Math" w:eastAsia="Osak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Osaka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Osaka" w:hAnsi="Cambria Math"/>
                        </w:rPr>
                        <m:t>dl</m:t>
                      </m:r>
                    </m:sub>
                  </m:sSub>
                </m:den>
              </m:f>
            </m:e>
          </m:d>
        </m:oMath>
      </m:oMathPara>
    </w:p>
    <w:p w14:paraId="3081F6EC" w14:textId="3A39DEDE" w:rsidR="002546DD" w:rsidRDefault="00AD449C" w:rsidP="002C119B">
      <w:r>
        <w:t xml:space="preserve">to capture the number of slots in a measurement interval (10 ms). </w:t>
      </w:r>
      <w:r w:rsidR="002546DD">
        <w:t>Due to an oversight, the modification was not captured.</w:t>
      </w:r>
    </w:p>
    <w:p w14:paraId="5C8D0215" w14:textId="78BDFA2B" w:rsidR="00AD449C" w:rsidRDefault="00AD449C" w:rsidP="002C119B">
      <w:r>
        <w:t>The modification effectively scales the numerator by the number of slots in a subframe</w:t>
      </w:r>
      <w:r w:rsidR="00991ECB">
        <w:t xml:space="preserve"> </w:t>
      </w:r>
      <w:r w:rsidR="00991ECB">
        <w:fldChar w:fldCharType="begin"/>
      </w:r>
      <w:r w:rsidR="00991ECB">
        <w:instrText xml:space="preserve"> REF _Ref20659094 \r \h </w:instrText>
      </w:r>
      <w:r w:rsidR="00991ECB">
        <w:fldChar w:fldCharType="separate"/>
      </w:r>
      <w:r w:rsidR="00991ECB">
        <w:t>[5]</w:t>
      </w:r>
      <w:r w:rsidR="00991ECB">
        <w:fldChar w:fldCharType="end"/>
      </w:r>
      <w:r>
        <w:t>.</w:t>
      </w:r>
    </w:p>
    <w:p w14:paraId="4CF519AB" w14:textId="77777777" w:rsidR="00AD449C" w:rsidRDefault="00A4153B" w:rsidP="00AD449C">
      <w:pPr>
        <w:pStyle w:val="B1"/>
        <w:rPr>
          <w:noProof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frame</m:t>
              </m:r>
            </m:sub>
          </m:sSub>
          <m:r>
            <w:rPr>
              <w:rFonts w:ascii="Cambria Math" w:eastAsia="×–¾’©‘Ì" w:hAnsi="Cambria Math"/>
              <w:noProof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eastAsia="×–¾’©‘Ì" w:hAnsi="Cambria Math"/>
                  <w:i/>
                  <w:noProof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eastAsia="×–¾’©‘Ì" w:hAnsi="Cambria Math"/>
                      <w:i/>
                      <w:noProof/>
                      <w:lang w:eastAsia="ko-KR"/>
                    </w:rPr>
                  </m:ctrlPr>
                </m:fPr>
                <m:num>
                  <m:r>
                    <w:rPr>
                      <w:rFonts w:ascii="Cambria Math" w:eastAsia="×–¾’©‘Ì" w:hAnsi="Cambria Math"/>
                      <w:noProof/>
                      <w:lang w:eastAsia="ko-KR"/>
                    </w:rPr>
                    <m:t>10×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slot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ko-KR"/>
                        </w:rPr>
                        <m:t>dl</m:t>
                      </m:r>
                    </m:sub>
                  </m:sSub>
                </m:den>
              </m:f>
            </m:e>
          </m:d>
        </m:oMath>
      </m:oMathPara>
    </w:p>
    <w:p w14:paraId="71E680DF" w14:textId="19A5E9F3" w:rsidR="00AD449C" w:rsidRPr="0006458D" w:rsidRDefault="009523A9" w:rsidP="00AD449C">
      <w:pPr>
        <w:pStyle w:val="B1"/>
        <w:ind w:left="0" w:firstLine="0"/>
        <w:rPr>
          <w:rFonts w:eastAsia="×–¾’©‘Ì"/>
          <w:noProof/>
          <w:lang w:eastAsia="ko-KR"/>
        </w:rPr>
      </w:pPr>
      <w:r>
        <w:rPr>
          <w:noProof/>
          <w:lang w:eastAsia="ko-KR"/>
        </w:rPr>
        <w:t>w</w:t>
      </w:r>
      <w:r w:rsidR="00AD449C">
        <w:rPr>
          <w:noProof/>
          <w:lang w:eastAsia="ko-KR"/>
        </w:rPr>
        <w:t xml:space="preserve">here </w:t>
      </w:r>
      <w:r w:rsidR="0012701F">
        <w:rPr>
          <w:noProof/>
          <w:lang w:eastAsia="ko-KR"/>
        </w:rPr>
        <w:t xml:space="preserve">for FR1: </w:t>
      </w:r>
      <m:oMath>
        <m:sSub>
          <m:sSubPr>
            <m:ctrlPr>
              <w:rPr>
                <w:rFonts w:ascii="Cambria Math" w:hAnsi="Cambria Math"/>
                <w:i/>
                <w:noProof/>
                <w:lang w:eastAsia="ko-KR"/>
              </w:rPr>
            </m:ctrlPr>
          </m:sSubPr>
          <m:e>
            <m:r>
              <w:rPr>
                <w:rFonts w:ascii="Cambria Math" w:hAnsi="Cambria Math"/>
                <w:noProof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noProof/>
                <w:lang w:eastAsia="ko-KR"/>
              </w:rPr>
              <m:t>slot</m:t>
            </m:r>
          </m:sub>
        </m:sSub>
        <m:r>
          <w:rPr>
            <w:rFonts w:ascii="Cambria Math" w:eastAsia="×–¾’©‘Ì" w:hAnsi="Cambria Math"/>
            <w:noProof/>
            <w:lang w:eastAsia="ko-KR"/>
          </w:rPr>
          <m:t>=1</m:t>
        </m:r>
      </m:oMath>
      <w:r w:rsidR="00AD449C">
        <w:rPr>
          <w:noProof/>
          <w:lang w:eastAsia="ko-KR"/>
        </w:rPr>
        <w:t xml:space="preserve"> for 15 kHz SCS, </w:t>
      </w:r>
      <m:oMath>
        <m:sSub>
          <m:sSubPr>
            <m:ctrlPr>
              <w:rPr>
                <w:rFonts w:ascii="Cambria Math" w:hAnsi="Cambria Math"/>
                <w:i/>
                <w:noProof/>
                <w:lang w:eastAsia="ko-KR"/>
              </w:rPr>
            </m:ctrlPr>
          </m:sSubPr>
          <m:e>
            <m:r>
              <w:rPr>
                <w:rFonts w:ascii="Cambria Math" w:hAnsi="Cambria Math"/>
                <w:noProof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noProof/>
                <w:lang w:eastAsia="ko-KR"/>
              </w:rPr>
              <m:t>slot</m:t>
            </m:r>
          </m:sub>
        </m:sSub>
        <m:r>
          <w:rPr>
            <w:rFonts w:ascii="Cambria Math" w:eastAsia="×–¾’©‘Ì" w:hAnsi="Cambria Math"/>
            <w:noProof/>
            <w:lang w:eastAsia="ko-KR"/>
          </w:rPr>
          <m:t>=2</m:t>
        </m:r>
      </m:oMath>
      <w:r w:rsidR="00AD449C">
        <w:rPr>
          <w:noProof/>
          <w:lang w:eastAsia="ko-KR"/>
        </w:rPr>
        <w:t xml:space="preserve"> for 30 kHz SCS and </w:t>
      </w:r>
      <m:oMath>
        <m:sSub>
          <m:sSubPr>
            <m:ctrlPr>
              <w:rPr>
                <w:rFonts w:ascii="Cambria Math" w:hAnsi="Cambria Math"/>
                <w:i/>
                <w:noProof/>
                <w:lang w:eastAsia="ko-KR"/>
              </w:rPr>
            </m:ctrlPr>
          </m:sSubPr>
          <m:e>
            <m:r>
              <w:rPr>
                <w:rFonts w:ascii="Cambria Math" w:hAnsi="Cambria Math"/>
                <w:noProof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noProof/>
                <w:lang w:eastAsia="ko-KR"/>
              </w:rPr>
              <m:t>slot</m:t>
            </m:r>
          </m:sub>
        </m:sSub>
        <m:r>
          <w:rPr>
            <w:rFonts w:ascii="Cambria Math" w:eastAsia="×–¾’©‘Ì" w:hAnsi="Cambria Math"/>
            <w:noProof/>
            <w:lang w:eastAsia="ko-KR"/>
          </w:rPr>
          <m:t>=4</m:t>
        </m:r>
      </m:oMath>
      <w:r w:rsidR="00AD449C">
        <w:rPr>
          <w:noProof/>
          <w:lang w:eastAsia="ko-KR"/>
        </w:rPr>
        <w:t xml:space="preserve"> for 60 kHz SCS normal CP.</w:t>
      </w:r>
    </w:p>
    <w:p w14:paraId="5AF475B6" w14:textId="7106DEC9" w:rsidR="0012701F" w:rsidRDefault="0012701F" w:rsidP="0012701F">
      <w:pPr>
        <w:pStyle w:val="B1"/>
        <w:ind w:left="0" w:firstLine="0"/>
        <w:rPr>
          <w:noProof/>
          <w:lang w:eastAsia="ko-KR"/>
        </w:rPr>
      </w:pPr>
      <w:r>
        <w:rPr>
          <w:noProof/>
          <w:lang w:eastAsia="ko-KR"/>
        </w:rPr>
        <w:t xml:space="preserve">For FR2: </w:t>
      </w:r>
      <m:oMath>
        <m:sSub>
          <m:sSubPr>
            <m:ctrlPr>
              <w:rPr>
                <w:rFonts w:ascii="Cambria Math" w:hAnsi="Cambria Math"/>
                <w:i/>
                <w:noProof/>
                <w:lang w:eastAsia="ko-KR"/>
              </w:rPr>
            </m:ctrlPr>
          </m:sSubPr>
          <m:e>
            <m:r>
              <w:rPr>
                <w:rFonts w:ascii="Cambria Math" w:hAnsi="Cambria Math"/>
                <w:noProof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noProof/>
                <w:lang w:eastAsia="ko-KR"/>
              </w:rPr>
              <m:t>slot</m:t>
            </m:r>
          </m:sub>
        </m:sSub>
        <m:r>
          <w:rPr>
            <w:rFonts w:ascii="Cambria Math" w:eastAsia="×–¾’©‘Ì" w:hAnsi="Cambria Math"/>
            <w:noProof/>
            <w:lang w:eastAsia="ko-KR"/>
          </w:rPr>
          <m:t>=4</m:t>
        </m:r>
      </m:oMath>
      <w:r>
        <w:rPr>
          <w:noProof/>
          <w:lang w:eastAsia="ko-KR"/>
        </w:rPr>
        <w:t xml:space="preserve"> for 60 kHz SCS normal CP and </w:t>
      </w:r>
      <m:oMath>
        <m:sSub>
          <m:sSubPr>
            <m:ctrlPr>
              <w:rPr>
                <w:rFonts w:ascii="Cambria Math" w:hAnsi="Cambria Math"/>
                <w:i/>
                <w:noProof/>
                <w:lang w:eastAsia="ko-KR"/>
              </w:rPr>
            </m:ctrlPr>
          </m:sSubPr>
          <m:e>
            <m:r>
              <w:rPr>
                <w:rFonts w:ascii="Cambria Math" w:hAnsi="Cambria Math"/>
                <w:noProof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noProof/>
                <w:lang w:eastAsia="ko-KR"/>
              </w:rPr>
              <m:t>slot</m:t>
            </m:r>
          </m:sub>
        </m:sSub>
        <m:r>
          <w:rPr>
            <w:rFonts w:ascii="Cambria Math" w:eastAsia="×–¾’©‘Ì" w:hAnsi="Cambria Math"/>
            <w:noProof/>
            <w:lang w:eastAsia="ko-KR"/>
          </w:rPr>
          <m:t>=</m:t>
        </m:r>
        <m:r>
          <w:rPr>
            <w:rFonts w:ascii="Cambria Math" w:hAnsi="Cambria Math"/>
            <w:noProof/>
            <w:lang w:eastAsia="ko-KR"/>
          </w:rPr>
          <m:t>8</m:t>
        </m:r>
      </m:oMath>
      <w:r>
        <w:rPr>
          <w:noProof/>
          <w:lang w:eastAsia="ko-KR"/>
        </w:rPr>
        <w:t xml:space="preserve"> for 120 kHz SCS.</w:t>
      </w:r>
    </w:p>
    <w:p w14:paraId="2F9DC705" w14:textId="1A3D4954" w:rsidR="0012701F" w:rsidRPr="0006458D" w:rsidRDefault="0012701F" w:rsidP="0012701F">
      <w:pPr>
        <w:pStyle w:val="B1"/>
        <w:ind w:left="0" w:firstLine="0"/>
        <w:rPr>
          <w:rFonts w:eastAsia="×–¾’©‘Ì"/>
          <w:noProof/>
          <w:lang w:eastAsia="ko-KR"/>
        </w:rPr>
      </w:pPr>
      <w:r>
        <w:rPr>
          <w:noProof/>
          <w:lang w:eastAsia="ko-KR"/>
        </w:rPr>
        <w:t>Note</w:t>
      </w:r>
      <w:bookmarkStart w:id="2" w:name="_GoBack"/>
      <w:bookmarkEnd w:id="2"/>
      <w:r>
        <w:rPr>
          <w:noProof/>
          <w:lang w:eastAsia="ko-KR"/>
        </w:rPr>
        <w:t xml:space="preserve">: for 38.141-1, only the FR1 case is needed. For 38.141-2, both FR1 and FR2 </w:t>
      </w:r>
      <w:r w:rsidR="009523A9">
        <w:rPr>
          <w:noProof/>
          <w:lang w:eastAsia="ko-KR"/>
        </w:rPr>
        <w:t xml:space="preserve">cases </w:t>
      </w:r>
      <w:r>
        <w:rPr>
          <w:noProof/>
          <w:lang w:eastAsia="ko-KR"/>
        </w:rPr>
        <w:t>are needed.</w:t>
      </w:r>
    </w:p>
    <w:p w14:paraId="03C2F460" w14:textId="36B4AC66" w:rsidR="002546DD" w:rsidRPr="002A256A" w:rsidRDefault="002546DD" w:rsidP="002546DD">
      <w:pPr>
        <w:rPr>
          <w:b/>
          <w:iCs/>
          <w:u w:val="single"/>
        </w:rPr>
      </w:pPr>
      <w:bookmarkStart w:id="3" w:name="_Hlk16584597"/>
      <w:r w:rsidRPr="002A256A">
        <w:rPr>
          <w:b/>
          <w:iCs/>
          <w:u w:val="single"/>
        </w:rPr>
        <w:t xml:space="preserve">Proposal </w:t>
      </w:r>
      <w:r w:rsidR="0012701F">
        <w:rPr>
          <w:b/>
          <w:iCs/>
          <w:u w:val="single"/>
        </w:rPr>
        <w:t>1</w:t>
      </w:r>
      <w:r w:rsidRPr="002A256A">
        <w:rPr>
          <w:b/>
          <w:iCs/>
        </w:rPr>
        <w:t xml:space="preserve">: </w:t>
      </w:r>
      <w:r>
        <w:rPr>
          <w:b/>
          <w:iCs/>
        </w:rPr>
        <w:t>Update</w:t>
      </w:r>
      <w:r w:rsidR="00185191">
        <w:rPr>
          <w:b/>
          <w:iCs/>
        </w:rPr>
        <w:t xml:space="preserve"> clause H</w:t>
      </w:r>
      <w:r w:rsidR="00185191" w:rsidRPr="002A256A">
        <w:rPr>
          <w:b/>
          <w:iCs/>
        </w:rPr>
        <w:t>.</w:t>
      </w:r>
      <w:r w:rsidR="00185191">
        <w:rPr>
          <w:b/>
          <w:iCs/>
        </w:rPr>
        <w:t>7 (38.141-1) and L.7 (38.141-2) to capture the number of frames for averaging.</w:t>
      </w:r>
    </w:p>
    <w:bookmarkEnd w:id="3"/>
    <w:p w14:paraId="3E678CB9" w14:textId="17510519" w:rsidR="0012701F" w:rsidRPr="0006458D" w:rsidRDefault="0012701F" w:rsidP="0012701F">
      <w:pPr>
        <w:pStyle w:val="B1"/>
        <w:ind w:left="0" w:firstLine="0"/>
        <w:rPr>
          <w:rFonts w:eastAsia="×–¾’©‘Ì"/>
          <w:noProof/>
          <w:lang w:eastAsia="ko-KR"/>
        </w:rPr>
      </w:pPr>
      <w:r>
        <w:rPr>
          <w:noProof/>
          <w:lang w:eastAsia="ko-KR"/>
        </w:rPr>
        <w:t>Note: for 38.104, annex B is for FR1 while annex C is for FR2.</w:t>
      </w:r>
    </w:p>
    <w:p w14:paraId="4AC67A52" w14:textId="03AC5947" w:rsidR="0012701F" w:rsidRPr="002A256A" w:rsidRDefault="0012701F" w:rsidP="0012701F">
      <w:pPr>
        <w:rPr>
          <w:b/>
          <w:iCs/>
          <w:u w:val="single"/>
        </w:rPr>
      </w:pPr>
      <w:r w:rsidRPr="002A256A">
        <w:rPr>
          <w:b/>
          <w:iCs/>
          <w:u w:val="single"/>
        </w:rPr>
        <w:t xml:space="preserve">Proposal </w:t>
      </w:r>
      <w:r>
        <w:rPr>
          <w:b/>
          <w:iCs/>
          <w:u w:val="single"/>
        </w:rPr>
        <w:t>2</w:t>
      </w:r>
      <w:r w:rsidRPr="002A256A">
        <w:rPr>
          <w:b/>
          <w:iCs/>
        </w:rPr>
        <w:t xml:space="preserve">: </w:t>
      </w:r>
      <w:r>
        <w:rPr>
          <w:b/>
          <w:iCs/>
        </w:rPr>
        <w:t>Update clause B</w:t>
      </w:r>
      <w:r w:rsidRPr="002A256A">
        <w:rPr>
          <w:b/>
          <w:iCs/>
        </w:rPr>
        <w:t>.</w:t>
      </w:r>
      <w:r>
        <w:rPr>
          <w:b/>
          <w:iCs/>
        </w:rPr>
        <w:t>7 and C.7 (38.104) to capture the number of frames for averaging.</w:t>
      </w:r>
    </w:p>
    <w:p w14:paraId="263BC538" w14:textId="77777777" w:rsidR="002546DD" w:rsidRPr="002C119B" w:rsidRDefault="002546DD" w:rsidP="002C119B"/>
    <w:p w14:paraId="18B94AA5" w14:textId="0D90089B" w:rsidR="00157FC3" w:rsidRDefault="00747F48" w:rsidP="00493C77">
      <w:pPr>
        <w:pStyle w:val="Heading1"/>
      </w:pPr>
      <w:bookmarkStart w:id="4" w:name="_Ref129681832"/>
      <w:r w:rsidRPr="00493C77">
        <w:t>Conclusion</w:t>
      </w:r>
      <w:r w:rsidR="006B1FD5" w:rsidRPr="00493C77">
        <w:t>s</w:t>
      </w:r>
    </w:p>
    <w:p w14:paraId="7400B6FF" w14:textId="3B6EAB8D" w:rsidR="002C119B" w:rsidRDefault="002C119B" w:rsidP="002C119B">
      <w:r>
        <w:t xml:space="preserve">This contribution </w:t>
      </w:r>
      <w:r w:rsidR="0012701F">
        <w:t>proposes a correction for frame averaging in the</w:t>
      </w:r>
      <w:r w:rsidR="00E877DA">
        <w:t xml:space="preserve"> EVM </w:t>
      </w:r>
      <w:r w:rsidR="002546DD">
        <w:t>annex</w:t>
      </w:r>
      <w:r w:rsidR="0012701F">
        <w:t>.</w:t>
      </w:r>
    </w:p>
    <w:p w14:paraId="4F44EA25" w14:textId="77777777" w:rsidR="0012701F" w:rsidRPr="002A256A" w:rsidRDefault="0012701F" w:rsidP="0012701F">
      <w:pPr>
        <w:rPr>
          <w:b/>
          <w:iCs/>
          <w:u w:val="single"/>
        </w:rPr>
      </w:pPr>
      <w:bookmarkStart w:id="5" w:name="_Ref124589665"/>
      <w:bookmarkStart w:id="6" w:name="_Ref71620620"/>
      <w:bookmarkStart w:id="7" w:name="_Ref124671424"/>
      <w:r w:rsidRPr="002A256A">
        <w:rPr>
          <w:b/>
          <w:iCs/>
          <w:u w:val="single"/>
        </w:rPr>
        <w:t xml:space="preserve">Proposal </w:t>
      </w:r>
      <w:r>
        <w:rPr>
          <w:b/>
          <w:iCs/>
          <w:u w:val="single"/>
        </w:rPr>
        <w:t>1</w:t>
      </w:r>
      <w:r w:rsidRPr="002A256A">
        <w:rPr>
          <w:b/>
          <w:iCs/>
        </w:rPr>
        <w:t xml:space="preserve">: </w:t>
      </w:r>
      <w:r>
        <w:rPr>
          <w:b/>
          <w:iCs/>
        </w:rPr>
        <w:t>Update clause H</w:t>
      </w:r>
      <w:r w:rsidRPr="002A256A">
        <w:rPr>
          <w:b/>
          <w:iCs/>
        </w:rPr>
        <w:t>.</w:t>
      </w:r>
      <w:r>
        <w:rPr>
          <w:b/>
          <w:iCs/>
        </w:rPr>
        <w:t>7 (38.141-1) and L.7 (38.141-2) to capture the number of frames for averaging.</w:t>
      </w:r>
    </w:p>
    <w:p w14:paraId="60F53791" w14:textId="77777777" w:rsidR="0012701F" w:rsidRPr="002A256A" w:rsidRDefault="0012701F" w:rsidP="0012701F">
      <w:pPr>
        <w:rPr>
          <w:b/>
          <w:iCs/>
          <w:u w:val="single"/>
        </w:rPr>
      </w:pPr>
      <w:r w:rsidRPr="002A256A">
        <w:rPr>
          <w:b/>
          <w:iCs/>
          <w:u w:val="single"/>
        </w:rPr>
        <w:t xml:space="preserve">Proposal </w:t>
      </w:r>
      <w:r>
        <w:rPr>
          <w:b/>
          <w:iCs/>
          <w:u w:val="single"/>
        </w:rPr>
        <w:t>2</w:t>
      </w:r>
      <w:r w:rsidRPr="002A256A">
        <w:rPr>
          <w:b/>
          <w:iCs/>
        </w:rPr>
        <w:t xml:space="preserve">: </w:t>
      </w:r>
      <w:r>
        <w:rPr>
          <w:b/>
          <w:iCs/>
        </w:rPr>
        <w:t>Update clause B</w:t>
      </w:r>
      <w:r w:rsidRPr="002A256A">
        <w:rPr>
          <w:b/>
          <w:iCs/>
        </w:rPr>
        <w:t>.</w:t>
      </w:r>
      <w:r>
        <w:rPr>
          <w:b/>
          <w:iCs/>
        </w:rPr>
        <w:t>7 and C.7 (38.104) to capture the number of frames for averaging.</w:t>
      </w:r>
    </w:p>
    <w:p w14:paraId="0BC265D5" w14:textId="77777777" w:rsidR="00185191" w:rsidRPr="002A256A" w:rsidRDefault="00185191" w:rsidP="00185191"/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lastRenderedPageBreak/>
        <w:t>References</w:t>
      </w:r>
    </w:p>
    <w:p w14:paraId="1022D54A" w14:textId="158586F1" w:rsidR="002C119B" w:rsidRDefault="002C119B" w:rsidP="002C119B">
      <w:pPr>
        <w:pStyle w:val="references0"/>
        <w:numPr>
          <w:ilvl w:val="0"/>
          <w:numId w:val="8"/>
        </w:numPr>
        <w:spacing w:line="256" w:lineRule="auto"/>
        <w:ind w:left="432" w:hanging="432"/>
      </w:pPr>
      <w:bookmarkStart w:id="8" w:name="_Ref10541915"/>
      <w:bookmarkStart w:id="9" w:name="_Ref6990393"/>
      <w:bookmarkEnd w:id="4"/>
      <w:bookmarkEnd w:id="5"/>
      <w:bookmarkEnd w:id="6"/>
      <w:bookmarkEnd w:id="7"/>
      <w:r>
        <w:t>R4-1907622, “AH minutes on NR BS conformance testing”, Huawei, RAN4#91, May 13-17, 2019</w:t>
      </w:r>
      <w:bookmarkEnd w:id="8"/>
      <w:bookmarkEnd w:id="9"/>
    </w:p>
    <w:p w14:paraId="3E9691D5" w14:textId="661D506A" w:rsidR="00991ECB" w:rsidRDefault="005E0EB4" w:rsidP="002C119B">
      <w:pPr>
        <w:pStyle w:val="references0"/>
        <w:numPr>
          <w:ilvl w:val="0"/>
          <w:numId w:val="8"/>
        </w:numPr>
        <w:spacing w:line="256" w:lineRule="auto"/>
        <w:ind w:left="432" w:hanging="432"/>
      </w:pPr>
      <w:bookmarkStart w:id="10" w:name="_Ref20660224"/>
      <w:r w:rsidRPr="005E0EB4">
        <w:t>R4-1912024</w:t>
      </w:r>
      <w:r w:rsidR="00991ECB">
        <w:t>, “</w:t>
      </w:r>
      <w:r w:rsidR="00991ECB" w:rsidRPr="00991ECB">
        <w:t>Corrections to EVM 38.141-1 Annex H.7</w:t>
      </w:r>
      <w:r w:rsidR="00991ECB">
        <w:t>”, Futurewei, RAN4#92b, Oct. 14-18, 2019.</w:t>
      </w:r>
      <w:bookmarkEnd w:id="10"/>
    </w:p>
    <w:p w14:paraId="00B462F8" w14:textId="679E908A" w:rsidR="00991ECB" w:rsidRDefault="005E0EB4" w:rsidP="002C119B">
      <w:pPr>
        <w:pStyle w:val="references0"/>
        <w:numPr>
          <w:ilvl w:val="0"/>
          <w:numId w:val="8"/>
        </w:numPr>
        <w:spacing w:line="256" w:lineRule="auto"/>
        <w:ind w:left="432" w:hanging="432"/>
      </w:pPr>
      <w:bookmarkStart w:id="11" w:name="_Ref20660227"/>
      <w:r w:rsidRPr="005E0EB4">
        <w:t>R4-1912025</w:t>
      </w:r>
      <w:r w:rsidR="00991ECB">
        <w:t>, “</w:t>
      </w:r>
      <w:r w:rsidR="00991ECB" w:rsidRPr="00991ECB">
        <w:t>Corrections to EVM 38.141-2 Annex L.7</w:t>
      </w:r>
      <w:r w:rsidR="00991ECB">
        <w:t>”, Futurewei, RAN4#92b, Oct. 14-18, 2019.</w:t>
      </w:r>
      <w:bookmarkEnd w:id="11"/>
    </w:p>
    <w:p w14:paraId="47972F5A" w14:textId="4EE1E1B9" w:rsidR="00991ECB" w:rsidRDefault="005E0EB4" w:rsidP="002C119B">
      <w:pPr>
        <w:pStyle w:val="references0"/>
        <w:numPr>
          <w:ilvl w:val="0"/>
          <w:numId w:val="8"/>
        </w:numPr>
        <w:spacing w:line="256" w:lineRule="auto"/>
        <w:ind w:left="432" w:hanging="432"/>
      </w:pPr>
      <w:bookmarkStart w:id="12" w:name="_Ref20660230"/>
      <w:r w:rsidRPr="005E0EB4">
        <w:t>R4-1912026</w:t>
      </w:r>
      <w:r w:rsidR="00991ECB">
        <w:t>, “</w:t>
      </w:r>
      <w:r w:rsidR="00991ECB" w:rsidRPr="00991ECB">
        <w:t>Frame averaging for EVM Annex B and C in TS 38.104</w:t>
      </w:r>
      <w:r w:rsidR="00991ECB">
        <w:t>”, Futurewei, RAN4#92b, Oct. 14-18, 2019.</w:t>
      </w:r>
      <w:bookmarkEnd w:id="12"/>
    </w:p>
    <w:p w14:paraId="71D2F265" w14:textId="77777777" w:rsidR="00991ECB" w:rsidRDefault="00991ECB" w:rsidP="00991ECB">
      <w:pPr>
        <w:pStyle w:val="references0"/>
        <w:numPr>
          <w:ilvl w:val="0"/>
          <w:numId w:val="8"/>
        </w:numPr>
        <w:spacing w:line="256" w:lineRule="auto"/>
        <w:ind w:left="432" w:hanging="432"/>
      </w:pPr>
      <w:bookmarkStart w:id="13" w:name="_Ref20659094"/>
      <w:r>
        <w:t>R4-1908460, “</w:t>
      </w:r>
      <w:r w:rsidRPr="0083611C">
        <w:t>EVM annex corrections in 38.141-1 and 38.141-2</w:t>
      </w:r>
      <w:r>
        <w:t>”, Futurewei, RAN4#92, Aug. 26-30, 2019.</w:t>
      </w:r>
      <w:bookmarkEnd w:id="13"/>
    </w:p>
    <w:p w14:paraId="54BA644F" w14:textId="6535B628" w:rsidR="00560045" w:rsidRDefault="00560045" w:rsidP="00560045"/>
    <w:sectPr w:rsidR="0056004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2F972" w14:textId="77777777" w:rsidR="00A4153B" w:rsidRDefault="00A4153B">
      <w:r>
        <w:separator/>
      </w:r>
    </w:p>
  </w:endnote>
  <w:endnote w:type="continuationSeparator" w:id="0">
    <w:p w14:paraId="7FB49075" w14:textId="77777777" w:rsidR="00A4153B" w:rsidRDefault="00A41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×–¾’©‘Ì">
    <w:altName w:val="MS 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6DC38" w14:textId="77777777" w:rsidR="00A4153B" w:rsidRDefault="00A4153B">
      <w:r>
        <w:separator/>
      </w:r>
    </w:p>
  </w:footnote>
  <w:footnote w:type="continuationSeparator" w:id="0">
    <w:p w14:paraId="10A6BA1C" w14:textId="77777777" w:rsidR="00A4153B" w:rsidRDefault="00A41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B3963"/>
    <w:multiLevelType w:val="hybridMultilevel"/>
    <w:tmpl w:val="0F72D6DE"/>
    <w:lvl w:ilvl="0" w:tplc="1268829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61A4B"/>
    <w:multiLevelType w:val="hybridMultilevel"/>
    <w:tmpl w:val="32647486"/>
    <w:lvl w:ilvl="0" w:tplc="A0DE11A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92D1A6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25C5C2F"/>
    <w:multiLevelType w:val="multilevel"/>
    <w:tmpl w:val="525C5C2F"/>
    <w:lvl w:ilvl="0">
      <w:start w:val="1"/>
      <w:numFmt w:val="decimal"/>
      <w:pStyle w:val="references0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754A1"/>
    <w:multiLevelType w:val="multilevel"/>
    <w:tmpl w:val="528754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9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44AE"/>
    <w:rsid w:val="00015A05"/>
    <w:rsid w:val="00015EFB"/>
    <w:rsid w:val="000165E2"/>
    <w:rsid w:val="000169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5B95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B34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6646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411"/>
    <w:rsid w:val="00116585"/>
    <w:rsid w:val="001169EC"/>
    <w:rsid w:val="00117141"/>
    <w:rsid w:val="00117678"/>
    <w:rsid w:val="001179BC"/>
    <w:rsid w:val="00117C85"/>
    <w:rsid w:val="001203A0"/>
    <w:rsid w:val="00120B13"/>
    <w:rsid w:val="00121E8D"/>
    <w:rsid w:val="001233BB"/>
    <w:rsid w:val="00124258"/>
    <w:rsid w:val="00124875"/>
    <w:rsid w:val="00124D84"/>
    <w:rsid w:val="00124D97"/>
    <w:rsid w:val="001250DD"/>
    <w:rsid w:val="00125733"/>
    <w:rsid w:val="001263AA"/>
    <w:rsid w:val="0012701F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191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D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56A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19B"/>
    <w:rsid w:val="002C1201"/>
    <w:rsid w:val="002C1460"/>
    <w:rsid w:val="002C20F2"/>
    <w:rsid w:val="002C30EA"/>
    <w:rsid w:val="002C38B2"/>
    <w:rsid w:val="002C3DC2"/>
    <w:rsid w:val="002C3F54"/>
    <w:rsid w:val="002C3F9C"/>
    <w:rsid w:val="002C438D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19C6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129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15C"/>
    <w:rsid w:val="003954E0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64A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450B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69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045"/>
    <w:rsid w:val="005605C0"/>
    <w:rsid w:val="00560A3A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3DC4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3FD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EB4"/>
    <w:rsid w:val="005E1FBC"/>
    <w:rsid w:val="005E234A"/>
    <w:rsid w:val="005E2867"/>
    <w:rsid w:val="005E35CC"/>
    <w:rsid w:val="005E371E"/>
    <w:rsid w:val="005E53F9"/>
    <w:rsid w:val="005E7614"/>
    <w:rsid w:val="005E766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3406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64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3B0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228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95353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187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05E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568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3CEA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13D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23A9"/>
    <w:rsid w:val="0095380C"/>
    <w:rsid w:val="00954353"/>
    <w:rsid w:val="00955C0A"/>
    <w:rsid w:val="00955C4F"/>
    <w:rsid w:val="00956109"/>
    <w:rsid w:val="009575AA"/>
    <w:rsid w:val="00960CE7"/>
    <w:rsid w:val="00961A13"/>
    <w:rsid w:val="009623D0"/>
    <w:rsid w:val="00962EB2"/>
    <w:rsid w:val="00963B86"/>
    <w:rsid w:val="0096427A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1ECB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6C0A"/>
    <w:rsid w:val="00A27008"/>
    <w:rsid w:val="00A273DB"/>
    <w:rsid w:val="00A2787E"/>
    <w:rsid w:val="00A27CDF"/>
    <w:rsid w:val="00A30087"/>
    <w:rsid w:val="00A3042A"/>
    <w:rsid w:val="00A309C6"/>
    <w:rsid w:val="00A30D13"/>
    <w:rsid w:val="00A3146E"/>
    <w:rsid w:val="00A314F9"/>
    <w:rsid w:val="00A3159E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153B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49C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5CB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5C1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9C9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765"/>
    <w:rsid w:val="00C67EAB"/>
    <w:rsid w:val="00C70DFF"/>
    <w:rsid w:val="00C74FEE"/>
    <w:rsid w:val="00C75A6B"/>
    <w:rsid w:val="00C75C6A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799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490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243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0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877DA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CA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6C9E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47B51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37C3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3CD1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uiPriority w:val="9"/>
    <w:qFormat/>
    <w:rsid w:val="00B965CB"/>
    <w:pPr>
      <w:keepNext/>
      <w:numPr>
        <w:numId w:val="9"/>
      </w:numPr>
      <w:pBdr>
        <w:top w:val="single" w:sz="12" w:space="1" w:color="auto"/>
      </w:pBdr>
      <w:spacing w:before="24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qFormat/>
    <w:rsid w:val="00493C77"/>
    <w:pPr>
      <w:keepNext/>
      <w:numPr>
        <w:ilvl w:val="1"/>
        <w:numId w:val="9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uiPriority w:val="9"/>
    <w:qFormat/>
    <w:rsid w:val="00493C77"/>
    <w:pPr>
      <w:keepNext/>
      <w:numPr>
        <w:ilvl w:val="2"/>
        <w:numId w:val="9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uiPriority w:val="9"/>
    <w:qFormat/>
    <w:pPr>
      <w:keepNext/>
      <w:numPr>
        <w:ilvl w:val="3"/>
        <w:numId w:val="9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9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9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9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9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bleCell0">
    <w:name w:val="TableCell"/>
    <w:basedOn w:val="Normal"/>
    <w:rsid w:val="00B965CB"/>
    <w:pPr>
      <w:autoSpaceDE/>
      <w:autoSpaceDN/>
      <w:adjustRightInd/>
      <w:spacing w:before="20" w:after="20"/>
      <w:jc w:val="left"/>
    </w:pPr>
    <w:rPr>
      <w:rFonts w:eastAsiaTheme="minorHAnsi"/>
      <w:sz w:val="20"/>
    </w:rPr>
  </w:style>
  <w:style w:type="paragraph" w:customStyle="1" w:styleId="references0">
    <w:name w:val="references"/>
    <w:basedOn w:val="Normal"/>
    <w:qFormat/>
    <w:rsid w:val="00560045"/>
    <w:pPr>
      <w:numPr>
        <w:numId w:val="4"/>
      </w:numPr>
      <w:tabs>
        <w:tab w:val="left" w:pos="432"/>
      </w:tabs>
      <w:autoSpaceDE/>
      <w:autoSpaceDN/>
      <w:adjustRightInd/>
      <w:snapToGrid/>
      <w:spacing w:after="60" w:line="259" w:lineRule="auto"/>
      <w:ind w:left="432" w:hanging="432"/>
    </w:pPr>
    <w:rPr>
      <w:rFonts w:eastAsiaTheme="minorHAnsi"/>
      <w:sz w:val="20"/>
    </w:rPr>
  </w:style>
  <w:style w:type="paragraph" w:customStyle="1" w:styleId="B1">
    <w:name w:val="B1"/>
    <w:basedOn w:val="List"/>
    <w:link w:val="B1Char"/>
    <w:qFormat/>
    <w:rsid w:val="00AD449C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Char">
    <w:name w:val="B1 Char"/>
    <w:link w:val="B1"/>
    <w:qFormat/>
    <w:rsid w:val="00AD449C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E7B3B-2D62-4126-A9E7-E1ECD6185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436</Words>
  <Characters>2203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Futurewei</cp:lastModifiedBy>
  <cp:revision>5</cp:revision>
  <cp:lastPrinted>2007-06-18T22:08:00Z</cp:lastPrinted>
  <dcterms:created xsi:type="dcterms:W3CDTF">2019-10-04T13:19:00Z</dcterms:created>
  <dcterms:modified xsi:type="dcterms:W3CDTF">2019-10-04T15:40:00Z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(3)vUTpmvXnJ4YKrorH4vI4gWf+oIbwn2X2p5kOpFSV8KKPEwZeHs3fBF1Ctb2TGktS2SZfE5TZ
IuKyXDJoUGz+Z2bjmnbRbYoH57MWB2S4XZDWqdI2zFCsxi/eFIcHLmaaHIUWYOk1mr2fJe84
4zqzUTmRghbScpuaPjtZLE1uV+7N3EXLXNmOs2j5Ed7CkdHcs39LZu8uWM1Kzd+SQpcX9pqk
kIhwrEqEC6NDr0EqVJ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L56rMS4mR4IC/28ScwOOc/mGhzk9CbdgzzGsY54cRSITp6sd6StEWe
2hL8d+De4mimp6wzQXzD772fUaE94J2jZQch78KIl9QIqEOhUwmxHfSFU8xxZDWcfdrR9UeY
nVrBIxLSJ/H24qmSN+aI7bZtVq3l1CjnGoioq/4vT92+aOrinkbmC3h41/kcMRlizwYe29BI
zG/hWdIE3lbqUhevRrzbXm1Saf3P9wU3Bd+j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ZYxXOZihWOPbr0jL0vkNpHOd/t1wAEHQYVTL
F3VsT6k3qxKc+CSZdTG1yr2feltKLlnDDjY66ueB9N7FBhju49Y=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