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467" w:rsidRPr="002D2977" w:rsidRDefault="00382467" w:rsidP="00382467">
      <w:pPr>
        <w:pStyle w:val="a3"/>
        <w:tabs>
          <w:tab w:val="right" w:pos="9630"/>
          <w:tab w:val="right" w:pos="13323"/>
        </w:tabs>
        <w:rPr>
          <w:rFonts w:cs="Arial"/>
          <w:noProof w:val="0"/>
          <w:sz w:val="24"/>
          <w:szCs w:val="24"/>
          <w:lang w:eastAsia="ja-JP"/>
        </w:rPr>
      </w:pPr>
      <w:r w:rsidRPr="002D2977">
        <w:rPr>
          <w:rFonts w:cs="Arial"/>
          <w:noProof w:val="0"/>
          <w:sz w:val="24"/>
          <w:szCs w:val="24"/>
        </w:rPr>
        <w:t>3GPP TSG-RAN WG4 Meeting #92bis</w:t>
      </w:r>
      <w:r w:rsidRPr="002D2977">
        <w:rPr>
          <w:rFonts w:cs="Arial"/>
          <w:noProof w:val="0"/>
          <w:sz w:val="24"/>
          <w:szCs w:val="24"/>
        </w:rPr>
        <w:tab/>
      </w:r>
      <w:r w:rsidR="00547215" w:rsidRPr="00547215">
        <w:rPr>
          <w:rFonts w:cs="Arial"/>
          <w:noProof w:val="0"/>
          <w:sz w:val="24"/>
          <w:szCs w:val="24"/>
        </w:rPr>
        <w:t>R4-1911934</w:t>
      </w:r>
      <w:bookmarkStart w:id="0" w:name="_GoBack"/>
      <w:bookmarkEnd w:id="0"/>
    </w:p>
    <w:p w:rsidR="00382467" w:rsidRPr="00BD05EF" w:rsidRDefault="00382467" w:rsidP="00382467">
      <w:pPr>
        <w:pStyle w:val="3GPPHeader"/>
        <w:rPr>
          <w:lang w:val="en-US"/>
        </w:rPr>
      </w:pPr>
      <w:bookmarkStart w:id="1" w:name="OLE_LINK3"/>
      <w:bookmarkStart w:id="2" w:name="OLE_LINK4"/>
      <w:r>
        <w:rPr>
          <w:lang w:val="en-US"/>
        </w:rPr>
        <w:t>Chongqing</w:t>
      </w:r>
      <w:r w:rsidRPr="00BD05EF">
        <w:rPr>
          <w:lang w:val="en-US"/>
        </w:rPr>
        <w:t xml:space="preserve">, </w:t>
      </w:r>
      <w:r>
        <w:rPr>
          <w:lang w:val="en-US"/>
        </w:rPr>
        <w:t>China</w:t>
      </w:r>
      <w:r w:rsidRPr="00BD05EF">
        <w:rPr>
          <w:lang w:val="en-US"/>
        </w:rPr>
        <w:t xml:space="preserve">, </w:t>
      </w:r>
      <w:r>
        <w:rPr>
          <w:lang w:val="en-US"/>
        </w:rPr>
        <w:t>October</w:t>
      </w:r>
      <w:r w:rsidRPr="00BD05EF">
        <w:rPr>
          <w:lang w:val="en-US"/>
        </w:rPr>
        <w:t xml:space="preserve"> </w:t>
      </w:r>
      <w:r>
        <w:rPr>
          <w:lang w:val="en-US"/>
        </w:rPr>
        <w:t>14</w:t>
      </w:r>
      <w:r w:rsidRPr="00BD05EF">
        <w:rPr>
          <w:lang w:val="en-US"/>
        </w:rPr>
        <w:t xml:space="preserve"> – </w:t>
      </w:r>
      <w:r>
        <w:rPr>
          <w:lang w:val="en-US"/>
        </w:rPr>
        <w:t>18</w:t>
      </w:r>
      <w:r w:rsidRPr="00BD05EF">
        <w:rPr>
          <w:lang w:val="en-US"/>
        </w:rPr>
        <w:t>, 2019</w:t>
      </w:r>
    </w:p>
    <w:bookmarkEnd w:id="1"/>
    <w:bookmarkEnd w:id="2"/>
    <w:p w:rsidR="00382467" w:rsidRPr="00740EC3" w:rsidRDefault="00382467" w:rsidP="00382467">
      <w:pPr>
        <w:pStyle w:val="a3"/>
        <w:rPr>
          <w:rFonts w:eastAsia="宋体"/>
          <w:noProof w:val="0"/>
          <w:sz w:val="24"/>
          <w:szCs w:val="24"/>
          <w:lang w:eastAsia="zh-CN"/>
        </w:rPr>
      </w:pPr>
    </w:p>
    <w:p w:rsidR="00382467" w:rsidRPr="002D2977" w:rsidRDefault="00382467" w:rsidP="00382467">
      <w:pPr>
        <w:pStyle w:val="a3"/>
        <w:rPr>
          <w:noProof w:val="0"/>
        </w:rPr>
      </w:pPr>
    </w:p>
    <w:p w:rsidR="00382467" w:rsidRPr="002D2977" w:rsidRDefault="00382467" w:rsidP="00382467">
      <w:pPr>
        <w:pStyle w:val="a4"/>
        <w:rPr>
          <w:noProof w:val="0"/>
        </w:rPr>
      </w:pPr>
    </w:p>
    <w:p w:rsidR="00382467" w:rsidRPr="002D2977" w:rsidRDefault="00382467" w:rsidP="00382467">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737CA">
        <w:rPr>
          <w:rFonts w:ascii="Arial" w:hAnsi="Arial"/>
          <w:sz w:val="24"/>
          <w:lang w:val="en-US"/>
        </w:rPr>
        <w:t>8.1.4</w:t>
      </w:r>
    </w:p>
    <w:p w:rsidR="00382467" w:rsidRPr="002D2977" w:rsidRDefault="00382467" w:rsidP="00382467">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382467" w:rsidRPr="002D2977" w:rsidRDefault="00382467" w:rsidP="00382467">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33AB2">
        <w:rPr>
          <w:rFonts w:ascii="Arial" w:hAnsi="Arial"/>
          <w:sz w:val="24"/>
          <w:lang w:val="en-US"/>
        </w:rPr>
        <w:t>Way forward</w:t>
      </w:r>
      <w:r w:rsidR="00C737CA">
        <w:rPr>
          <w:rFonts w:ascii="Arial" w:hAnsi="Arial"/>
          <w:sz w:val="24"/>
          <w:lang w:val="en-US"/>
        </w:rPr>
        <w:t xml:space="preserve"> on RRM requirement</w:t>
      </w:r>
      <w:r w:rsidR="00491FA9">
        <w:rPr>
          <w:rFonts w:ascii="Arial" w:hAnsi="Arial"/>
          <w:sz w:val="24"/>
          <w:lang w:val="en-US"/>
        </w:rPr>
        <w:t>s</w:t>
      </w:r>
      <w:r w:rsidR="00C737CA">
        <w:rPr>
          <w:rFonts w:ascii="Arial" w:hAnsi="Arial"/>
          <w:sz w:val="24"/>
          <w:lang w:val="en-US"/>
        </w:rPr>
        <w:t xml:space="preserve"> for NR-U</w:t>
      </w:r>
    </w:p>
    <w:p w:rsidR="00382467" w:rsidRPr="002D2977" w:rsidRDefault="00382467" w:rsidP="00382467">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r>
      <w:r w:rsidR="00C737CA">
        <w:rPr>
          <w:rFonts w:ascii="Arial" w:hAnsi="Arial"/>
          <w:sz w:val="24"/>
          <w:lang w:val="en-US"/>
        </w:rPr>
        <w:t>Approval</w:t>
      </w:r>
    </w:p>
    <w:p w:rsidR="00382467" w:rsidRPr="002D2977" w:rsidRDefault="00382467" w:rsidP="00382467">
      <w:pPr>
        <w:pStyle w:val="1"/>
        <w:numPr>
          <w:ilvl w:val="0"/>
          <w:numId w:val="1"/>
        </w:numPr>
        <w:rPr>
          <w:lang w:val="en-US"/>
        </w:rPr>
      </w:pPr>
      <w:r w:rsidRPr="002D2977">
        <w:rPr>
          <w:lang w:val="en-US"/>
        </w:rPr>
        <w:t>Introduction</w:t>
      </w:r>
    </w:p>
    <w:p w:rsidR="00E96422" w:rsidRDefault="00E96422" w:rsidP="00382467">
      <w:pPr>
        <w:rPr>
          <w:rFonts w:eastAsiaTheme="minorEastAsia"/>
          <w:lang w:val="en-US" w:eastAsia="zh-CN"/>
        </w:rPr>
      </w:pPr>
      <w:r>
        <w:rPr>
          <w:rFonts w:eastAsiaTheme="minorEastAsia" w:hint="eastAsia"/>
          <w:lang w:val="en-US" w:eastAsia="zh-CN"/>
        </w:rPr>
        <w:t>D</w:t>
      </w:r>
      <w:r>
        <w:rPr>
          <w:rFonts w:eastAsiaTheme="minorEastAsia"/>
          <w:lang w:val="en-US" w:eastAsia="zh-CN"/>
        </w:rPr>
        <w:t>uring the previous RAN4 meetings, the RRM requirements and impact of NR-U are widely discussed, and the potential agreements from last RAN4 meetings are summarized in [1].</w:t>
      </w:r>
    </w:p>
    <w:p w:rsidR="00E96422" w:rsidRDefault="006B3BAA" w:rsidP="00382467">
      <w:pPr>
        <w:rPr>
          <w:rFonts w:eastAsiaTheme="minorEastAsia"/>
          <w:lang w:val="en-US" w:eastAsia="zh-CN"/>
        </w:rPr>
      </w:pPr>
      <w:r>
        <w:rPr>
          <w:rFonts w:eastAsiaTheme="minorEastAsia" w:hint="eastAsia"/>
          <w:lang w:val="en-US" w:eastAsia="zh-CN"/>
        </w:rPr>
        <w:t>A</w:t>
      </w:r>
      <w:r>
        <w:rPr>
          <w:rFonts w:eastAsiaTheme="minorEastAsia"/>
          <w:lang w:val="en-US" w:eastAsia="zh-CN"/>
        </w:rPr>
        <w:t>ccording to current discussion</w:t>
      </w:r>
      <w:r w:rsidR="00E401F6">
        <w:rPr>
          <w:rFonts w:eastAsiaTheme="minorEastAsia"/>
          <w:lang w:val="en-US" w:eastAsia="zh-CN"/>
        </w:rPr>
        <w:t>s</w:t>
      </w:r>
      <w:r>
        <w:rPr>
          <w:rFonts w:eastAsiaTheme="minorEastAsia"/>
          <w:lang w:val="en-US" w:eastAsia="zh-CN"/>
        </w:rPr>
        <w:t xml:space="preserve"> and progress, it is necessary to update the work plans in the upcoming RAN4 92bis meeting. </w:t>
      </w:r>
      <w:r w:rsidR="00E96422">
        <w:rPr>
          <w:rFonts w:eastAsiaTheme="minorEastAsia" w:hint="eastAsia"/>
          <w:lang w:val="en-US" w:eastAsia="zh-CN"/>
        </w:rPr>
        <w:t>T</w:t>
      </w:r>
      <w:r w:rsidR="00E96422">
        <w:rPr>
          <w:rFonts w:eastAsiaTheme="minorEastAsia"/>
          <w:lang w:val="en-US" w:eastAsia="zh-CN"/>
        </w:rPr>
        <w:t xml:space="preserve">o advance the standardization works of NR-U, the </w:t>
      </w:r>
      <w:r>
        <w:rPr>
          <w:rFonts w:eastAsiaTheme="minorEastAsia"/>
          <w:lang w:val="en-US" w:eastAsia="zh-CN"/>
        </w:rPr>
        <w:t xml:space="preserve">work split and work plan are presented in this WF. </w:t>
      </w:r>
    </w:p>
    <w:p w:rsidR="00382467" w:rsidRDefault="006B3BAA" w:rsidP="00382467">
      <w:pPr>
        <w:pStyle w:val="1"/>
        <w:numPr>
          <w:ilvl w:val="0"/>
          <w:numId w:val="1"/>
        </w:numPr>
        <w:rPr>
          <w:lang w:val="en-US"/>
        </w:rPr>
      </w:pPr>
      <w:r>
        <w:rPr>
          <w:lang w:val="en-US"/>
        </w:rPr>
        <w:t>Way Forward</w:t>
      </w:r>
    </w:p>
    <w:p w:rsidR="006B3BAA" w:rsidRDefault="006B3BAA" w:rsidP="00EC2F87">
      <w:pPr>
        <w:pStyle w:val="3"/>
        <w:rPr>
          <w:lang w:val="en-US" w:eastAsia="zh-CN"/>
        </w:rPr>
      </w:pPr>
      <w:r>
        <w:rPr>
          <w:lang w:val="en-US" w:eastAsia="zh-CN"/>
        </w:rPr>
        <w:t xml:space="preserve">Work Split </w:t>
      </w:r>
    </w:p>
    <w:p w:rsidR="006B3BAA" w:rsidRDefault="006B3BAA" w:rsidP="006B3BAA">
      <w:pPr>
        <w:rPr>
          <w:rFonts w:eastAsiaTheme="minorEastAsia"/>
          <w:lang w:val="en-US" w:eastAsia="zh-CN"/>
        </w:rPr>
      </w:pPr>
      <w:r>
        <w:rPr>
          <w:rFonts w:eastAsiaTheme="minorEastAsia"/>
          <w:lang w:val="en-US" w:eastAsia="zh-CN"/>
        </w:rPr>
        <w:t xml:space="preserve">In the previous RAN4 meetings, the requirements for NR-U are widely discussed </w:t>
      </w:r>
      <w:r w:rsidR="001606B0">
        <w:rPr>
          <w:rFonts w:eastAsiaTheme="minorEastAsia"/>
          <w:lang w:val="en-US" w:eastAsia="zh-CN"/>
        </w:rPr>
        <w:t>based on different scenarios [1][2].</w:t>
      </w:r>
      <w:r w:rsidR="00277004">
        <w:rPr>
          <w:rFonts w:eastAsiaTheme="minorEastAsia"/>
          <w:lang w:val="en-US" w:eastAsia="zh-CN"/>
        </w:rPr>
        <w:t xml:space="preserve"> From RAN4 perspective, to advance the standardization works of NR-U, the requirements considering all NR-U scenarios (scenario A-E) should be provided in a </w:t>
      </w:r>
      <w:r w:rsidR="00277004" w:rsidRPr="00277004">
        <w:rPr>
          <w:rFonts w:eastAsiaTheme="minorEastAsia"/>
          <w:lang w:val="en-US" w:eastAsia="zh-CN"/>
        </w:rPr>
        <w:t>scenario-independent wa</w:t>
      </w:r>
      <w:r w:rsidR="00277004">
        <w:rPr>
          <w:rFonts w:eastAsiaTheme="minorEastAsia"/>
          <w:lang w:val="en-US" w:eastAsia="zh-CN"/>
        </w:rPr>
        <w:t>y</w:t>
      </w:r>
      <w:r w:rsidR="00032907">
        <w:rPr>
          <w:rFonts w:eastAsiaTheme="minorEastAsia"/>
          <w:lang w:val="en-US" w:eastAsia="zh-CN"/>
        </w:rPr>
        <w:t xml:space="preserve"> to fit the existing requirements</w:t>
      </w:r>
      <w:r w:rsidR="00277004">
        <w:rPr>
          <w:rFonts w:eastAsiaTheme="minorEastAsia"/>
          <w:lang w:val="en-US" w:eastAsia="zh-CN"/>
        </w:rPr>
        <w:t xml:space="preserve">, and both the impact on TS 36.133 and TS 38.133 should considered. </w:t>
      </w:r>
    </w:p>
    <w:p w:rsidR="00AE50AA" w:rsidRDefault="00AE50AA" w:rsidP="006B3BAA">
      <w:pPr>
        <w:rPr>
          <w:rFonts w:eastAsiaTheme="minorEastAsia"/>
          <w:lang w:val="en-US" w:eastAsia="zh-CN"/>
        </w:rPr>
      </w:pPr>
      <w:r>
        <w:rPr>
          <w:rFonts w:eastAsiaTheme="minorEastAsia"/>
          <w:lang w:val="en-US" w:eastAsia="zh-CN"/>
        </w:rPr>
        <w:t>Based on the previous discussions and agreements, a potential work split is presented as shown in Table 1</w:t>
      </w:r>
      <w:r w:rsidR="00E51053">
        <w:rPr>
          <w:rFonts w:eastAsiaTheme="minorEastAsia"/>
          <w:lang w:val="en-US" w:eastAsia="zh-CN"/>
        </w:rPr>
        <w:t xml:space="preserve">, which captured the impact of both TS 36.133 and TS 38.133. The granularity and balance are properly considered in the work split. It should be note that other requirements are not precluded with the progress of discussion in RAN4 and other working groups. </w:t>
      </w:r>
      <w:r w:rsidR="00032907">
        <w:rPr>
          <w:rFonts w:eastAsiaTheme="minorEastAsia"/>
          <w:lang w:val="en-US" w:eastAsia="zh-CN"/>
        </w:rPr>
        <w:t xml:space="preserve">Interested companies are invited to improve the work splits </w:t>
      </w:r>
      <w:r w:rsidR="00E401F6">
        <w:rPr>
          <w:rFonts w:eastAsiaTheme="minorEastAsia"/>
          <w:lang w:val="en-US" w:eastAsia="zh-CN"/>
        </w:rPr>
        <w:t>during</w:t>
      </w:r>
      <w:r w:rsidR="00032907">
        <w:rPr>
          <w:rFonts w:eastAsiaTheme="minorEastAsia"/>
          <w:lang w:val="en-US" w:eastAsia="zh-CN"/>
        </w:rPr>
        <w:t xml:space="preserve"> the RAN4 92bis meeting for the </w:t>
      </w:r>
      <w:r w:rsidR="00032907" w:rsidRPr="00032907">
        <w:rPr>
          <w:rFonts w:eastAsiaTheme="minorEastAsia"/>
          <w:lang w:val="en-US" w:eastAsia="zh-CN"/>
        </w:rPr>
        <w:t>subsequent</w:t>
      </w:r>
      <w:r w:rsidR="00032907">
        <w:rPr>
          <w:rFonts w:eastAsiaTheme="minorEastAsia"/>
          <w:lang w:val="en-US" w:eastAsia="zh-CN"/>
        </w:rPr>
        <w:t xml:space="preserve"> specification works.</w:t>
      </w:r>
    </w:p>
    <w:p w:rsidR="00405159" w:rsidRPr="00405159" w:rsidRDefault="00405159" w:rsidP="00405159">
      <w:pPr>
        <w:jc w:val="center"/>
        <w:rPr>
          <w:rFonts w:eastAsiaTheme="minorEastAsia"/>
          <w:b/>
          <w:lang w:val="en-US" w:eastAsia="zh-CN"/>
        </w:rPr>
      </w:pPr>
      <w:r w:rsidRPr="00405159">
        <w:rPr>
          <w:rFonts w:eastAsiaTheme="minorEastAsia"/>
          <w:b/>
          <w:lang w:val="en-US" w:eastAsia="zh-CN"/>
        </w:rPr>
        <w:t>Table 1: Work split for RRM requirements of NR-U</w:t>
      </w:r>
    </w:p>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672"/>
        <w:gridCol w:w="1984"/>
        <w:gridCol w:w="1984"/>
      </w:tblGrid>
      <w:tr w:rsidR="00405159" w:rsidTr="00D477FE">
        <w:trPr>
          <w:trHeight w:val="326"/>
        </w:trPr>
        <w:tc>
          <w:tcPr>
            <w:tcW w:w="3539" w:type="dxa"/>
            <w:vMerge w:val="restart"/>
            <w:tcBorders>
              <w:top w:val="single" w:sz="4" w:space="0" w:color="auto"/>
              <w:left w:val="single" w:sz="4" w:space="0" w:color="auto"/>
              <w:right w:val="single" w:sz="4" w:space="0" w:color="auto"/>
            </w:tcBorders>
            <w:hideMark/>
          </w:tcPr>
          <w:p w:rsidR="00405159" w:rsidRPr="00AA7E77" w:rsidRDefault="00405159" w:rsidP="004D0BC9">
            <w:pPr>
              <w:rPr>
                <w:b/>
                <w:color w:val="000000"/>
                <w:sz w:val="21"/>
                <w:szCs w:val="18"/>
              </w:rPr>
            </w:pPr>
            <w:r w:rsidRPr="00AA7E77">
              <w:rPr>
                <w:b/>
                <w:color w:val="000000"/>
                <w:sz w:val="21"/>
                <w:szCs w:val="18"/>
              </w:rPr>
              <w:t>Requirements</w:t>
            </w:r>
          </w:p>
        </w:tc>
        <w:tc>
          <w:tcPr>
            <w:tcW w:w="1672" w:type="dxa"/>
            <w:vMerge w:val="restart"/>
            <w:tcBorders>
              <w:top w:val="single" w:sz="4" w:space="0" w:color="auto"/>
              <w:left w:val="single" w:sz="4" w:space="0" w:color="auto"/>
              <w:right w:val="single" w:sz="4" w:space="0" w:color="auto"/>
            </w:tcBorders>
            <w:hideMark/>
          </w:tcPr>
          <w:p w:rsidR="00405159" w:rsidRPr="00AA7E77" w:rsidRDefault="00405159" w:rsidP="004D0BC9">
            <w:pPr>
              <w:jc w:val="center"/>
              <w:rPr>
                <w:b/>
                <w:color w:val="000000"/>
                <w:sz w:val="21"/>
                <w:szCs w:val="18"/>
              </w:rPr>
            </w:pPr>
            <w:r w:rsidRPr="00AA7E77">
              <w:rPr>
                <w:b/>
                <w:color w:val="000000"/>
                <w:sz w:val="21"/>
                <w:szCs w:val="18"/>
              </w:rPr>
              <w:t>Comments</w:t>
            </w:r>
          </w:p>
        </w:tc>
        <w:tc>
          <w:tcPr>
            <w:tcW w:w="3968" w:type="dxa"/>
            <w:gridSpan w:val="2"/>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jc w:val="center"/>
              <w:rPr>
                <w:b/>
                <w:color w:val="000000"/>
                <w:sz w:val="21"/>
                <w:szCs w:val="18"/>
              </w:rPr>
            </w:pPr>
            <w:r w:rsidRPr="00AA7E77">
              <w:rPr>
                <w:b/>
                <w:color w:val="000000"/>
                <w:sz w:val="21"/>
                <w:szCs w:val="18"/>
              </w:rPr>
              <w:t>CR responsibility</w:t>
            </w:r>
          </w:p>
        </w:tc>
      </w:tr>
      <w:tr w:rsidR="00405159" w:rsidTr="00D477FE">
        <w:trPr>
          <w:trHeight w:val="325"/>
        </w:trPr>
        <w:tc>
          <w:tcPr>
            <w:tcW w:w="3539" w:type="dxa"/>
            <w:vMerge/>
            <w:tcBorders>
              <w:left w:val="single" w:sz="4" w:space="0" w:color="auto"/>
              <w:bottom w:val="single" w:sz="4" w:space="0" w:color="auto"/>
              <w:right w:val="single" w:sz="4" w:space="0" w:color="auto"/>
            </w:tcBorders>
          </w:tcPr>
          <w:p w:rsidR="00405159" w:rsidRPr="00AA7E77" w:rsidRDefault="00405159" w:rsidP="004D0BC9">
            <w:pPr>
              <w:rPr>
                <w:b/>
                <w:color w:val="000000"/>
                <w:sz w:val="21"/>
                <w:szCs w:val="18"/>
              </w:rPr>
            </w:pPr>
          </w:p>
        </w:tc>
        <w:tc>
          <w:tcPr>
            <w:tcW w:w="1672" w:type="dxa"/>
            <w:vMerge/>
            <w:tcBorders>
              <w:left w:val="single" w:sz="4" w:space="0" w:color="auto"/>
              <w:bottom w:val="single" w:sz="4" w:space="0" w:color="auto"/>
              <w:right w:val="single" w:sz="4" w:space="0" w:color="auto"/>
            </w:tcBorders>
          </w:tcPr>
          <w:p w:rsidR="00405159" w:rsidRPr="00AA7E77" w:rsidRDefault="00405159" w:rsidP="004D0BC9">
            <w:pPr>
              <w:jc w:val="center"/>
              <w:rPr>
                <w:b/>
                <w:color w:val="000000"/>
                <w:sz w:val="21"/>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jc w:val="center"/>
              <w:rPr>
                <w:b/>
                <w:color w:val="000000"/>
                <w:sz w:val="21"/>
                <w:szCs w:val="18"/>
              </w:rPr>
            </w:pPr>
            <w:r w:rsidRPr="00AA7E77">
              <w:rPr>
                <w:b/>
                <w:color w:val="000000"/>
                <w:sz w:val="21"/>
                <w:szCs w:val="18"/>
              </w:rPr>
              <w:t>TS 36.133</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jc w:val="center"/>
              <w:rPr>
                <w:b/>
                <w:color w:val="000000"/>
                <w:sz w:val="21"/>
                <w:szCs w:val="18"/>
              </w:rPr>
            </w:pPr>
            <w:r w:rsidRPr="00AA7E77">
              <w:rPr>
                <w:b/>
                <w:color w:val="000000"/>
                <w:sz w:val="21"/>
                <w:szCs w:val="18"/>
              </w:rPr>
              <w:t>TS 38.133</w:t>
            </w:r>
          </w:p>
        </w:tc>
      </w:tr>
      <w:tr w:rsidR="00405159" w:rsidTr="00D477FE">
        <w:trPr>
          <w:trHeight w:val="340"/>
        </w:trPr>
        <w:tc>
          <w:tcPr>
            <w:tcW w:w="3539" w:type="dxa"/>
            <w:vMerge w:val="restart"/>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color w:val="000000"/>
                <w:sz w:val="18"/>
                <w:szCs w:val="18"/>
              </w:rPr>
            </w:pPr>
            <w:r w:rsidRPr="00AA7E77">
              <w:rPr>
                <w:color w:val="000000"/>
                <w:sz w:val="18"/>
                <w:szCs w:val="18"/>
              </w:rPr>
              <w:t>Cell reselection</w:t>
            </w: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sz w:val="18"/>
                <w:szCs w:val="18"/>
              </w:rPr>
            </w:pPr>
            <w:r w:rsidRPr="00AA7E77">
              <w:rPr>
                <w:sz w:val="18"/>
                <w:szCs w:val="18"/>
              </w:rPr>
              <w:t>Intra-frequency</w:t>
            </w:r>
          </w:p>
        </w:tc>
        <w:tc>
          <w:tcPr>
            <w:tcW w:w="1984" w:type="dxa"/>
            <w:vMerge w:val="restart"/>
            <w:tcBorders>
              <w:top w:val="single" w:sz="4" w:space="0" w:color="auto"/>
              <w:left w:val="single" w:sz="4" w:space="0" w:color="auto"/>
              <w:right w:val="single" w:sz="4" w:space="0" w:color="auto"/>
            </w:tcBorders>
          </w:tcPr>
          <w:p w:rsidR="00405159" w:rsidRPr="00AA7E77" w:rsidRDefault="00405159" w:rsidP="004D0BC9">
            <w:pPr>
              <w:rPr>
                <w:sz w:val="18"/>
                <w:szCs w:val="18"/>
              </w:rPr>
            </w:pPr>
            <w:r w:rsidRPr="00AA7E77">
              <w:rPr>
                <w:sz w:val="18"/>
                <w:szCs w:val="18"/>
              </w:rPr>
              <w:t>N/A</w:t>
            </w:r>
          </w:p>
        </w:tc>
        <w:tc>
          <w:tcPr>
            <w:tcW w:w="1984" w:type="dxa"/>
            <w:vMerge w:val="restart"/>
            <w:tcBorders>
              <w:top w:val="single" w:sz="4" w:space="0" w:color="auto"/>
              <w:left w:val="single" w:sz="4" w:space="0" w:color="auto"/>
              <w:right w:val="single" w:sz="4" w:space="0" w:color="auto"/>
            </w:tcBorders>
          </w:tcPr>
          <w:p w:rsidR="00405159" w:rsidRPr="00D477FE" w:rsidRDefault="00D477FE" w:rsidP="004D0BC9">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w:t>
            </w:r>
          </w:p>
        </w:tc>
      </w:tr>
      <w:tr w:rsidR="00405159" w:rsidTr="00D477FE">
        <w:trPr>
          <w:trHeight w:val="340"/>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color w:val="000000"/>
                <w:sz w:val="18"/>
                <w:szCs w:val="18"/>
              </w:rPr>
            </w:pP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sz w:val="18"/>
                <w:szCs w:val="18"/>
              </w:rPr>
            </w:pPr>
            <w:r w:rsidRPr="00AA7E77">
              <w:rPr>
                <w:sz w:val="18"/>
                <w:szCs w:val="18"/>
              </w:rPr>
              <w:t>Inter-frequency</w:t>
            </w:r>
          </w:p>
        </w:tc>
        <w:tc>
          <w:tcPr>
            <w:tcW w:w="1984" w:type="dxa"/>
            <w:vMerge/>
            <w:tcBorders>
              <w:left w:val="single" w:sz="4" w:space="0" w:color="auto"/>
              <w:bottom w:val="single" w:sz="4" w:space="0" w:color="auto"/>
              <w:right w:val="single" w:sz="4" w:space="0" w:color="auto"/>
            </w:tcBorders>
            <w:vAlign w:val="center"/>
            <w:hideMark/>
          </w:tcPr>
          <w:p w:rsidR="00405159" w:rsidRPr="00AA7E77" w:rsidRDefault="00405159" w:rsidP="004D0BC9">
            <w:pPr>
              <w:rPr>
                <w:sz w:val="18"/>
                <w:szCs w:val="18"/>
              </w:rPr>
            </w:pPr>
          </w:p>
        </w:tc>
        <w:tc>
          <w:tcPr>
            <w:tcW w:w="1984" w:type="dxa"/>
            <w:vMerge/>
            <w:tcBorders>
              <w:left w:val="single" w:sz="4" w:space="0" w:color="auto"/>
              <w:right w:val="single" w:sz="4" w:space="0" w:color="auto"/>
            </w:tcBorders>
          </w:tcPr>
          <w:p w:rsidR="00405159" w:rsidRPr="00AA7E77" w:rsidRDefault="00405159" w:rsidP="004D0BC9">
            <w:pPr>
              <w:rPr>
                <w:sz w:val="18"/>
                <w:szCs w:val="18"/>
              </w:rPr>
            </w:pPr>
          </w:p>
        </w:tc>
      </w:tr>
      <w:tr w:rsidR="00405159" w:rsidTr="00D477FE">
        <w:trPr>
          <w:trHeight w:val="340"/>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color w:val="000000"/>
                <w:sz w:val="18"/>
                <w:szCs w:val="18"/>
              </w:rPr>
            </w:pP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sz w:val="18"/>
                <w:szCs w:val="18"/>
              </w:rPr>
            </w:pPr>
            <w:r w:rsidRPr="00AA7E77">
              <w:rPr>
                <w:sz w:val="18"/>
                <w:szCs w:val="18"/>
              </w:rPr>
              <w:t>Inter-RAT</w:t>
            </w:r>
          </w:p>
        </w:tc>
        <w:tc>
          <w:tcPr>
            <w:tcW w:w="1984" w:type="dxa"/>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sz w:val="18"/>
                <w:szCs w:val="18"/>
              </w:rPr>
            </w:pPr>
          </w:p>
        </w:tc>
        <w:tc>
          <w:tcPr>
            <w:tcW w:w="1984" w:type="dxa"/>
            <w:vMerge/>
            <w:tcBorders>
              <w:left w:val="single" w:sz="4" w:space="0" w:color="auto"/>
              <w:bottom w:val="single" w:sz="4" w:space="0" w:color="auto"/>
              <w:right w:val="single" w:sz="4" w:space="0" w:color="auto"/>
            </w:tcBorders>
          </w:tcPr>
          <w:p w:rsidR="00405159" w:rsidRPr="00AA7E77" w:rsidRDefault="00405159" w:rsidP="004D0BC9">
            <w:pPr>
              <w:rPr>
                <w:sz w:val="18"/>
                <w:szCs w:val="18"/>
              </w:rPr>
            </w:pPr>
          </w:p>
        </w:tc>
      </w:tr>
      <w:tr w:rsidR="00405159" w:rsidTr="00D477FE">
        <w:trPr>
          <w:trHeight w:val="340"/>
        </w:trPr>
        <w:tc>
          <w:tcPr>
            <w:tcW w:w="3539"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color w:val="000000"/>
                <w:sz w:val="18"/>
                <w:szCs w:val="18"/>
              </w:rPr>
            </w:pPr>
            <w:r w:rsidRPr="00AA7E77">
              <w:rPr>
                <w:color w:val="000000"/>
                <w:sz w:val="18"/>
                <w:szCs w:val="18"/>
              </w:rPr>
              <w:t>Handover</w:t>
            </w:r>
          </w:p>
        </w:tc>
        <w:tc>
          <w:tcPr>
            <w:tcW w:w="1672"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r>
      <w:tr w:rsidR="00405159" w:rsidTr="00D477FE">
        <w:trPr>
          <w:trHeight w:val="340"/>
        </w:trPr>
        <w:tc>
          <w:tcPr>
            <w:tcW w:w="3539" w:type="dxa"/>
            <w:vMerge w:val="restart"/>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color w:val="000000"/>
                <w:sz w:val="18"/>
                <w:szCs w:val="18"/>
              </w:rPr>
            </w:pPr>
            <w:r w:rsidRPr="00AA7E77">
              <w:rPr>
                <w:color w:val="000000"/>
                <w:sz w:val="18"/>
                <w:szCs w:val="18"/>
              </w:rPr>
              <w:t>RRC Connection Mobility Control</w:t>
            </w: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sz w:val="18"/>
                <w:szCs w:val="18"/>
              </w:rPr>
            </w:pPr>
            <w:r w:rsidRPr="00AA7E77">
              <w:rPr>
                <w:sz w:val="18"/>
                <w:szCs w:val="18"/>
              </w:rPr>
              <w:t>RRC re-establishment</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r w:rsidRPr="00AA7E77">
              <w:rPr>
                <w:sz w:val="18"/>
                <w:szCs w:val="18"/>
              </w:rPr>
              <w:t>N/A</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r>
      <w:tr w:rsidR="00405159" w:rsidTr="00D477FE">
        <w:trPr>
          <w:trHeight w:val="340"/>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color w:val="000000"/>
                <w:sz w:val="18"/>
                <w:szCs w:val="18"/>
              </w:rPr>
            </w:pP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sz w:val="18"/>
                <w:szCs w:val="18"/>
              </w:rPr>
            </w:pPr>
            <w:r w:rsidRPr="00AA7E77">
              <w:rPr>
                <w:sz w:val="18"/>
                <w:szCs w:val="18"/>
              </w:rPr>
              <w:t>RA</w:t>
            </w:r>
          </w:p>
        </w:tc>
        <w:tc>
          <w:tcPr>
            <w:tcW w:w="1984" w:type="dxa"/>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sz w:val="18"/>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r>
      <w:tr w:rsidR="00405159" w:rsidTr="00D477FE">
        <w:trPr>
          <w:trHeight w:val="340"/>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color w:val="000000"/>
                <w:sz w:val="18"/>
                <w:szCs w:val="18"/>
              </w:rPr>
            </w:pP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sz w:val="18"/>
                <w:szCs w:val="18"/>
              </w:rPr>
            </w:pPr>
            <w:r w:rsidRPr="00AA7E77">
              <w:rPr>
                <w:sz w:val="18"/>
                <w:szCs w:val="18"/>
              </w:rPr>
              <w:t>RRC release with redirection</w:t>
            </w:r>
          </w:p>
        </w:tc>
        <w:tc>
          <w:tcPr>
            <w:tcW w:w="1984" w:type="dxa"/>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sz w:val="18"/>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r>
      <w:tr w:rsidR="00405159" w:rsidTr="00D477FE">
        <w:trPr>
          <w:trHeight w:val="340"/>
        </w:trPr>
        <w:tc>
          <w:tcPr>
            <w:tcW w:w="3539"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color w:val="000000"/>
                <w:sz w:val="18"/>
                <w:szCs w:val="18"/>
              </w:rPr>
            </w:pPr>
            <w:r w:rsidRPr="00AA7E77">
              <w:rPr>
                <w:color w:val="000000"/>
                <w:sz w:val="18"/>
                <w:szCs w:val="18"/>
              </w:rPr>
              <w:t>SCell activation/deactivation delays</w:t>
            </w:r>
          </w:p>
        </w:tc>
        <w:tc>
          <w:tcPr>
            <w:tcW w:w="1672"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r>
      <w:tr w:rsidR="00405159" w:rsidTr="00D477FE">
        <w:trPr>
          <w:trHeight w:val="340"/>
        </w:trPr>
        <w:tc>
          <w:tcPr>
            <w:tcW w:w="3539"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color w:val="000000"/>
                <w:sz w:val="18"/>
                <w:szCs w:val="18"/>
              </w:rPr>
            </w:pPr>
            <w:r w:rsidRPr="00AA7E77">
              <w:rPr>
                <w:color w:val="000000"/>
                <w:sz w:val="18"/>
                <w:szCs w:val="18"/>
              </w:rPr>
              <w:lastRenderedPageBreak/>
              <w:t>PSCell addition/release delays</w:t>
            </w:r>
          </w:p>
        </w:tc>
        <w:tc>
          <w:tcPr>
            <w:tcW w:w="1672"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lang w:eastAsia="x-none"/>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sz w:val="18"/>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r>
      <w:tr w:rsidR="00405159" w:rsidTr="00D477FE">
        <w:trPr>
          <w:trHeight w:val="340"/>
        </w:trPr>
        <w:tc>
          <w:tcPr>
            <w:tcW w:w="3539"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color w:val="000000"/>
                <w:sz w:val="18"/>
                <w:szCs w:val="18"/>
              </w:rPr>
            </w:pPr>
            <w:r w:rsidRPr="00AA7E77">
              <w:rPr>
                <w:color w:val="000000"/>
                <w:sz w:val="18"/>
                <w:szCs w:val="18"/>
              </w:rPr>
              <w:t>Active BWP switching delay</w:t>
            </w:r>
            <w:r w:rsidR="00D477FE">
              <w:rPr>
                <w:color w:val="000000"/>
                <w:sz w:val="18"/>
                <w:szCs w:val="18"/>
              </w:rPr>
              <w:t xml:space="preserve"> and interruption</w:t>
            </w:r>
          </w:p>
        </w:tc>
        <w:tc>
          <w:tcPr>
            <w:tcW w:w="1672"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lang w:eastAsia="x-none"/>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sz w:val="18"/>
                <w:szCs w:val="18"/>
              </w:rPr>
            </w:pPr>
            <w:r w:rsidRPr="00AA7E77">
              <w:rPr>
                <w:sz w:val="18"/>
                <w:szCs w:val="18"/>
              </w:rPr>
              <w:t>N/A</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D477FE" w:rsidP="004D0BC9">
            <w:pPr>
              <w:rPr>
                <w:sz w:val="18"/>
                <w:szCs w:val="18"/>
              </w:rPr>
            </w:pPr>
            <w:r>
              <w:rPr>
                <w:rFonts w:eastAsiaTheme="minorEastAsia" w:hint="eastAsia"/>
                <w:sz w:val="18"/>
                <w:szCs w:val="18"/>
                <w:lang w:eastAsia="zh-CN"/>
              </w:rPr>
              <w:t>H</w:t>
            </w:r>
            <w:r>
              <w:rPr>
                <w:rFonts w:eastAsiaTheme="minorEastAsia"/>
                <w:sz w:val="18"/>
                <w:szCs w:val="18"/>
                <w:lang w:eastAsia="zh-CN"/>
              </w:rPr>
              <w:t>uawei</w:t>
            </w:r>
          </w:p>
        </w:tc>
      </w:tr>
      <w:tr w:rsidR="00405159" w:rsidTr="00D477FE">
        <w:trPr>
          <w:trHeight w:val="340"/>
        </w:trPr>
        <w:tc>
          <w:tcPr>
            <w:tcW w:w="3539"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color w:val="000000"/>
                <w:sz w:val="18"/>
                <w:szCs w:val="18"/>
              </w:rPr>
            </w:pPr>
            <w:r w:rsidRPr="00AA7E77">
              <w:rPr>
                <w:color w:val="000000"/>
                <w:sz w:val="18"/>
                <w:szCs w:val="18"/>
              </w:rPr>
              <w:t>Interruption</w:t>
            </w:r>
          </w:p>
        </w:tc>
        <w:tc>
          <w:tcPr>
            <w:tcW w:w="1672"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lang w:eastAsia="x-none"/>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lang w:eastAsia="x-none"/>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lang w:eastAsia="x-none"/>
              </w:rPr>
            </w:pPr>
          </w:p>
        </w:tc>
      </w:tr>
      <w:tr w:rsidR="00405159" w:rsidTr="00D477FE">
        <w:trPr>
          <w:trHeight w:val="340"/>
        </w:trPr>
        <w:tc>
          <w:tcPr>
            <w:tcW w:w="3539"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color w:val="000000"/>
                <w:sz w:val="18"/>
                <w:szCs w:val="18"/>
              </w:rPr>
            </w:pPr>
            <w:r w:rsidRPr="00AA7E77">
              <w:rPr>
                <w:color w:val="000000"/>
                <w:sz w:val="18"/>
                <w:szCs w:val="18"/>
              </w:rPr>
              <w:t>RLM</w:t>
            </w:r>
          </w:p>
        </w:tc>
        <w:tc>
          <w:tcPr>
            <w:tcW w:w="1672"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r w:rsidRPr="00AA7E77">
              <w:rPr>
                <w:sz w:val="18"/>
                <w:szCs w:val="18"/>
              </w:rPr>
              <w:t>N/A</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r>
      <w:tr w:rsidR="00405159" w:rsidTr="00D477FE">
        <w:trPr>
          <w:trHeight w:val="340"/>
        </w:trPr>
        <w:tc>
          <w:tcPr>
            <w:tcW w:w="3539"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color w:val="000000"/>
                <w:sz w:val="18"/>
                <w:szCs w:val="18"/>
              </w:rPr>
            </w:pPr>
            <w:r w:rsidRPr="00AA7E77">
              <w:rPr>
                <w:color w:val="000000"/>
                <w:sz w:val="18"/>
                <w:szCs w:val="18"/>
              </w:rPr>
              <w:t>L</w:t>
            </w:r>
            <w:r w:rsidRPr="00AA7E77">
              <w:rPr>
                <w:sz w:val="18"/>
                <w:szCs w:val="18"/>
              </w:rPr>
              <w:t>ink recovery procedures</w:t>
            </w:r>
          </w:p>
        </w:tc>
        <w:tc>
          <w:tcPr>
            <w:tcW w:w="1672"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r w:rsidRPr="00AA7E77">
              <w:rPr>
                <w:sz w:val="18"/>
                <w:szCs w:val="18"/>
              </w:rPr>
              <w:t>N/A</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r>
      <w:tr w:rsidR="00405159" w:rsidTr="00D477FE">
        <w:trPr>
          <w:trHeight w:val="340"/>
        </w:trPr>
        <w:tc>
          <w:tcPr>
            <w:tcW w:w="3539" w:type="dxa"/>
            <w:vMerge w:val="restart"/>
            <w:tcBorders>
              <w:top w:val="single" w:sz="4" w:space="0" w:color="auto"/>
              <w:left w:val="single" w:sz="4" w:space="0" w:color="auto"/>
              <w:right w:val="single" w:sz="4" w:space="0" w:color="auto"/>
            </w:tcBorders>
            <w:hideMark/>
          </w:tcPr>
          <w:p w:rsidR="00405159" w:rsidRPr="00AA7E77" w:rsidRDefault="00405159" w:rsidP="004D0BC9">
            <w:pPr>
              <w:rPr>
                <w:color w:val="000000"/>
                <w:sz w:val="18"/>
                <w:szCs w:val="18"/>
              </w:rPr>
            </w:pPr>
            <w:r w:rsidRPr="00AA7E77">
              <w:rPr>
                <w:color w:val="000000"/>
                <w:sz w:val="18"/>
                <w:szCs w:val="18"/>
              </w:rPr>
              <w:t>Measurements requirements</w:t>
            </w: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color w:val="000000"/>
                <w:sz w:val="18"/>
                <w:szCs w:val="18"/>
              </w:rPr>
            </w:pPr>
            <w:r w:rsidRPr="00AA7E77">
              <w:rPr>
                <w:color w:val="000000"/>
                <w:sz w:val="18"/>
                <w:szCs w:val="18"/>
              </w:rPr>
              <w:t>Intra-frequency</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color w:val="000000"/>
                <w:sz w:val="18"/>
                <w:szCs w:val="18"/>
              </w:rPr>
            </w:pPr>
            <w:r w:rsidRPr="00AA7E77">
              <w:rPr>
                <w:sz w:val="18"/>
                <w:szCs w:val="18"/>
              </w:rPr>
              <w:t>N/A</w:t>
            </w:r>
          </w:p>
        </w:tc>
        <w:tc>
          <w:tcPr>
            <w:tcW w:w="1984" w:type="dxa"/>
            <w:tcBorders>
              <w:top w:val="single" w:sz="4" w:space="0" w:color="auto"/>
              <w:left w:val="single" w:sz="4" w:space="0" w:color="auto"/>
              <w:bottom w:val="single" w:sz="4" w:space="0" w:color="auto"/>
              <w:right w:val="single" w:sz="4" w:space="0" w:color="auto"/>
            </w:tcBorders>
          </w:tcPr>
          <w:p w:rsidR="00405159" w:rsidRPr="00D477FE" w:rsidRDefault="00D477FE" w:rsidP="004D0BC9">
            <w:pPr>
              <w:rPr>
                <w:rFonts w:eastAsiaTheme="minorEastAsia"/>
                <w:color w:val="000000"/>
                <w:sz w:val="18"/>
                <w:szCs w:val="18"/>
                <w:lang w:eastAsia="zh-CN"/>
              </w:rPr>
            </w:pPr>
            <w:r>
              <w:rPr>
                <w:rFonts w:eastAsiaTheme="minorEastAsia" w:hint="eastAsia"/>
                <w:color w:val="000000"/>
                <w:sz w:val="18"/>
                <w:szCs w:val="18"/>
                <w:lang w:eastAsia="zh-CN"/>
              </w:rPr>
              <w:t>H</w:t>
            </w:r>
            <w:r>
              <w:rPr>
                <w:rFonts w:eastAsiaTheme="minorEastAsia"/>
                <w:color w:val="000000"/>
                <w:sz w:val="18"/>
                <w:szCs w:val="18"/>
                <w:lang w:eastAsia="zh-CN"/>
              </w:rPr>
              <w:t>uawei</w:t>
            </w:r>
          </w:p>
        </w:tc>
      </w:tr>
      <w:tr w:rsidR="00405159" w:rsidTr="00D477FE">
        <w:trPr>
          <w:trHeight w:val="340"/>
        </w:trPr>
        <w:tc>
          <w:tcPr>
            <w:tcW w:w="3539" w:type="dxa"/>
            <w:vMerge/>
            <w:tcBorders>
              <w:left w:val="single" w:sz="4" w:space="0" w:color="auto"/>
              <w:right w:val="single" w:sz="4" w:space="0" w:color="auto"/>
            </w:tcBorders>
            <w:vAlign w:val="center"/>
            <w:hideMark/>
          </w:tcPr>
          <w:p w:rsidR="00405159" w:rsidRPr="00AA7E77" w:rsidRDefault="00405159" w:rsidP="004D0BC9">
            <w:pPr>
              <w:rPr>
                <w:color w:val="000000"/>
                <w:sz w:val="18"/>
                <w:szCs w:val="18"/>
              </w:rPr>
            </w:pP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color w:val="000000"/>
                <w:sz w:val="18"/>
                <w:szCs w:val="18"/>
              </w:rPr>
            </w:pPr>
            <w:r w:rsidRPr="00AA7E77">
              <w:rPr>
                <w:color w:val="000000"/>
                <w:sz w:val="18"/>
                <w:szCs w:val="18"/>
              </w:rPr>
              <w:t>Inter-frequency</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color w:val="000000"/>
                <w:sz w:val="18"/>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color w:val="000000"/>
                <w:sz w:val="18"/>
                <w:szCs w:val="18"/>
              </w:rPr>
            </w:pPr>
          </w:p>
        </w:tc>
      </w:tr>
      <w:tr w:rsidR="00405159" w:rsidTr="00D477FE">
        <w:trPr>
          <w:trHeight w:val="340"/>
        </w:trPr>
        <w:tc>
          <w:tcPr>
            <w:tcW w:w="3539" w:type="dxa"/>
            <w:vMerge/>
            <w:tcBorders>
              <w:left w:val="single" w:sz="4" w:space="0" w:color="auto"/>
              <w:right w:val="single" w:sz="4" w:space="0" w:color="auto"/>
            </w:tcBorders>
            <w:vAlign w:val="center"/>
            <w:hideMark/>
          </w:tcPr>
          <w:p w:rsidR="00405159" w:rsidRPr="00AA7E77" w:rsidRDefault="00405159" w:rsidP="004D0BC9">
            <w:pPr>
              <w:rPr>
                <w:color w:val="000000"/>
                <w:sz w:val="18"/>
                <w:szCs w:val="18"/>
              </w:rPr>
            </w:pP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color w:val="000000"/>
                <w:sz w:val="18"/>
                <w:szCs w:val="18"/>
              </w:rPr>
            </w:pPr>
            <w:r w:rsidRPr="00AA7E77">
              <w:rPr>
                <w:color w:val="000000"/>
                <w:sz w:val="18"/>
                <w:szCs w:val="18"/>
              </w:rPr>
              <w:t>Inter-RAT</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color w:val="000000"/>
                <w:sz w:val="18"/>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color w:val="000000"/>
                <w:sz w:val="18"/>
                <w:szCs w:val="18"/>
              </w:rPr>
            </w:pPr>
          </w:p>
        </w:tc>
      </w:tr>
      <w:tr w:rsidR="00405159" w:rsidTr="00D477FE">
        <w:trPr>
          <w:trHeight w:val="340"/>
        </w:trPr>
        <w:tc>
          <w:tcPr>
            <w:tcW w:w="3539" w:type="dxa"/>
            <w:vMerge/>
            <w:tcBorders>
              <w:left w:val="single" w:sz="4" w:space="0" w:color="auto"/>
              <w:right w:val="single" w:sz="4" w:space="0" w:color="auto"/>
            </w:tcBorders>
            <w:vAlign w:val="center"/>
            <w:hideMark/>
          </w:tcPr>
          <w:p w:rsidR="00405159" w:rsidRPr="00AA7E77" w:rsidRDefault="00405159" w:rsidP="004D0BC9">
            <w:pPr>
              <w:rPr>
                <w:color w:val="000000"/>
                <w:sz w:val="18"/>
                <w:szCs w:val="18"/>
              </w:rPr>
            </w:pP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color w:val="000000"/>
                <w:sz w:val="18"/>
                <w:szCs w:val="18"/>
              </w:rPr>
            </w:pPr>
            <w:r w:rsidRPr="00AA7E77">
              <w:rPr>
                <w:color w:val="000000"/>
                <w:sz w:val="18"/>
                <w:szCs w:val="18"/>
              </w:rPr>
              <w:t>L1-RSRP</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color w:val="000000"/>
                <w:sz w:val="18"/>
                <w:szCs w:val="18"/>
              </w:rPr>
            </w:pPr>
            <w:r w:rsidRPr="00AA7E77">
              <w:rPr>
                <w:sz w:val="18"/>
                <w:szCs w:val="18"/>
              </w:rPr>
              <w:t>N/A</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color w:val="000000"/>
                <w:sz w:val="18"/>
                <w:szCs w:val="18"/>
              </w:rPr>
            </w:pPr>
          </w:p>
        </w:tc>
      </w:tr>
      <w:tr w:rsidR="00405159" w:rsidTr="00D477FE">
        <w:trPr>
          <w:trHeight w:val="340"/>
        </w:trPr>
        <w:tc>
          <w:tcPr>
            <w:tcW w:w="3539" w:type="dxa"/>
            <w:vMerge/>
            <w:tcBorders>
              <w:left w:val="single" w:sz="4" w:space="0" w:color="auto"/>
              <w:bottom w:val="single" w:sz="4" w:space="0" w:color="auto"/>
              <w:right w:val="single" w:sz="4" w:space="0" w:color="auto"/>
            </w:tcBorders>
            <w:vAlign w:val="center"/>
          </w:tcPr>
          <w:p w:rsidR="00405159" w:rsidRPr="00AA7E77" w:rsidRDefault="00405159" w:rsidP="004D0BC9">
            <w:pPr>
              <w:rPr>
                <w:color w:val="000000"/>
                <w:sz w:val="18"/>
                <w:szCs w:val="18"/>
              </w:rPr>
            </w:pPr>
          </w:p>
        </w:tc>
        <w:tc>
          <w:tcPr>
            <w:tcW w:w="1672"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color w:val="000000"/>
                <w:sz w:val="18"/>
                <w:szCs w:val="18"/>
              </w:rPr>
            </w:pPr>
            <w:r w:rsidRPr="00AA7E77">
              <w:rPr>
                <w:color w:val="000000"/>
                <w:sz w:val="18"/>
                <w:szCs w:val="18"/>
              </w:rPr>
              <w:t>SFTD</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color w:val="000000"/>
                <w:sz w:val="18"/>
                <w:szCs w:val="18"/>
              </w:rPr>
            </w:pPr>
          </w:p>
        </w:tc>
      </w:tr>
      <w:tr w:rsidR="00405159" w:rsidTr="00D477FE">
        <w:trPr>
          <w:trHeight w:val="340"/>
        </w:trPr>
        <w:tc>
          <w:tcPr>
            <w:tcW w:w="3539" w:type="dxa"/>
            <w:vMerge w:val="restart"/>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color w:val="000000"/>
                <w:sz w:val="18"/>
                <w:szCs w:val="18"/>
              </w:rPr>
            </w:pPr>
            <w:r w:rsidRPr="00AA7E77">
              <w:rPr>
                <w:color w:val="000000"/>
                <w:sz w:val="18"/>
                <w:szCs w:val="18"/>
              </w:rPr>
              <w:t>M</w:t>
            </w:r>
            <w:r w:rsidRPr="00AA7E77">
              <w:rPr>
                <w:sz w:val="18"/>
                <w:szCs w:val="18"/>
              </w:rPr>
              <w:t>easurements accuracy requirements</w:t>
            </w: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sz w:val="18"/>
                <w:szCs w:val="18"/>
              </w:rPr>
            </w:pPr>
            <w:r w:rsidRPr="00AA7E77">
              <w:rPr>
                <w:color w:val="000000"/>
                <w:sz w:val="18"/>
                <w:szCs w:val="18"/>
              </w:rPr>
              <w:t>Intra-frequency</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color w:val="000000"/>
                <w:sz w:val="18"/>
                <w:szCs w:val="18"/>
              </w:rPr>
            </w:pPr>
            <w:r w:rsidRPr="00AA7E77">
              <w:rPr>
                <w:sz w:val="18"/>
                <w:szCs w:val="18"/>
              </w:rPr>
              <w:t>N/A</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D477FE" w:rsidP="004D0BC9">
            <w:pPr>
              <w:rPr>
                <w:color w:val="000000"/>
                <w:sz w:val="18"/>
                <w:szCs w:val="18"/>
              </w:rPr>
            </w:pPr>
            <w:r>
              <w:rPr>
                <w:rFonts w:eastAsiaTheme="minorEastAsia" w:hint="eastAsia"/>
                <w:color w:val="000000"/>
                <w:sz w:val="18"/>
                <w:szCs w:val="18"/>
                <w:lang w:eastAsia="zh-CN"/>
              </w:rPr>
              <w:t>H</w:t>
            </w:r>
            <w:r>
              <w:rPr>
                <w:rFonts w:eastAsiaTheme="minorEastAsia"/>
                <w:color w:val="000000"/>
                <w:sz w:val="18"/>
                <w:szCs w:val="18"/>
                <w:lang w:eastAsia="zh-CN"/>
              </w:rPr>
              <w:t>uawei</w:t>
            </w:r>
          </w:p>
        </w:tc>
      </w:tr>
      <w:tr w:rsidR="00405159" w:rsidTr="00D477FE">
        <w:trPr>
          <w:trHeight w:val="340"/>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color w:val="000000"/>
                <w:sz w:val="18"/>
                <w:szCs w:val="18"/>
              </w:rPr>
            </w:pP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sz w:val="18"/>
                <w:szCs w:val="18"/>
              </w:rPr>
            </w:pPr>
            <w:r w:rsidRPr="00AA7E77">
              <w:rPr>
                <w:color w:val="000000"/>
                <w:sz w:val="18"/>
                <w:szCs w:val="18"/>
              </w:rPr>
              <w:t>Inter-frequency</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color w:val="000000"/>
                <w:sz w:val="18"/>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color w:val="000000"/>
                <w:sz w:val="18"/>
                <w:szCs w:val="18"/>
              </w:rPr>
            </w:pPr>
          </w:p>
        </w:tc>
      </w:tr>
      <w:tr w:rsidR="00405159" w:rsidTr="00D477FE">
        <w:trPr>
          <w:trHeight w:val="340"/>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color w:val="000000"/>
                <w:sz w:val="18"/>
                <w:szCs w:val="18"/>
              </w:rPr>
            </w:pP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sz w:val="18"/>
                <w:szCs w:val="18"/>
              </w:rPr>
            </w:pPr>
            <w:r w:rsidRPr="00AA7E77">
              <w:rPr>
                <w:sz w:val="18"/>
                <w:szCs w:val="18"/>
              </w:rPr>
              <w:t>Inter-RAT</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color w:val="000000"/>
                <w:sz w:val="18"/>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color w:val="000000"/>
                <w:sz w:val="18"/>
                <w:szCs w:val="18"/>
              </w:rPr>
            </w:pPr>
          </w:p>
        </w:tc>
      </w:tr>
      <w:tr w:rsidR="00405159" w:rsidTr="00D477FE">
        <w:trPr>
          <w:trHeight w:val="340"/>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color w:val="000000"/>
                <w:sz w:val="18"/>
                <w:szCs w:val="18"/>
              </w:rPr>
            </w:pP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sz w:val="18"/>
                <w:szCs w:val="18"/>
              </w:rPr>
            </w:pPr>
            <w:r w:rsidRPr="00AA7E77">
              <w:rPr>
                <w:sz w:val="18"/>
                <w:szCs w:val="18"/>
              </w:rPr>
              <w:t>L1-RSRP</w:t>
            </w:r>
          </w:p>
        </w:tc>
        <w:tc>
          <w:tcPr>
            <w:tcW w:w="1984" w:type="dxa"/>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color w:val="000000"/>
                <w:sz w:val="18"/>
                <w:szCs w:val="18"/>
              </w:rPr>
            </w:pPr>
            <w:r w:rsidRPr="00AA7E77">
              <w:rPr>
                <w:sz w:val="18"/>
                <w:szCs w:val="18"/>
              </w:rPr>
              <w:t>N/A</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color w:val="000000"/>
                <w:sz w:val="18"/>
                <w:szCs w:val="18"/>
              </w:rPr>
            </w:pPr>
          </w:p>
        </w:tc>
      </w:tr>
      <w:tr w:rsidR="00405159" w:rsidTr="00D477FE">
        <w:trPr>
          <w:trHeight w:val="340"/>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color w:val="000000"/>
                <w:sz w:val="18"/>
                <w:szCs w:val="18"/>
              </w:rPr>
            </w:pP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sz w:val="18"/>
                <w:szCs w:val="18"/>
              </w:rPr>
            </w:pPr>
            <w:r w:rsidRPr="00AA7E77">
              <w:rPr>
                <w:sz w:val="18"/>
                <w:szCs w:val="18"/>
              </w:rPr>
              <w:t>SFTD</w:t>
            </w:r>
          </w:p>
        </w:tc>
        <w:tc>
          <w:tcPr>
            <w:tcW w:w="1984" w:type="dxa"/>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color w:val="000000"/>
                <w:sz w:val="18"/>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color w:val="000000"/>
                <w:sz w:val="18"/>
                <w:szCs w:val="18"/>
              </w:rPr>
            </w:pPr>
          </w:p>
        </w:tc>
      </w:tr>
      <w:tr w:rsidR="00405159" w:rsidTr="00D477FE">
        <w:trPr>
          <w:trHeight w:val="340"/>
        </w:trPr>
        <w:tc>
          <w:tcPr>
            <w:tcW w:w="3539"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color w:val="000000"/>
                <w:sz w:val="18"/>
                <w:szCs w:val="18"/>
              </w:rPr>
            </w:pPr>
            <w:r w:rsidRPr="00AA7E77">
              <w:rPr>
                <w:color w:val="000000"/>
                <w:sz w:val="18"/>
                <w:szCs w:val="18"/>
              </w:rPr>
              <w:t>UE measurements capability and reporting criteria</w:t>
            </w:r>
          </w:p>
        </w:tc>
        <w:tc>
          <w:tcPr>
            <w:tcW w:w="1672"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r>
      <w:tr w:rsidR="00405159" w:rsidTr="00D477FE">
        <w:trPr>
          <w:trHeight w:val="340"/>
        </w:trPr>
        <w:tc>
          <w:tcPr>
            <w:tcW w:w="3539" w:type="dxa"/>
            <w:vMerge w:val="restart"/>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color w:val="000000"/>
                <w:sz w:val="18"/>
                <w:szCs w:val="18"/>
              </w:rPr>
            </w:pPr>
            <w:r w:rsidRPr="00AA7E77">
              <w:rPr>
                <w:color w:val="000000"/>
                <w:sz w:val="18"/>
                <w:szCs w:val="18"/>
              </w:rPr>
              <w:t>UE timing related requirements</w:t>
            </w: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sz w:val="18"/>
                <w:szCs w:val="18"/>
              </w:rPr>
            </w:pPr>
            <w:r w:rsidRPr="00AA7E77">
              <w:rPr>
                <w:sz w:val="18"/>
                <w:szCs w:val="18"/>
              </w:rPr>
              <w:t>MRTD</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r w:rsidRPr="00AA7E77">
              <w:rPr>
                <w:sz w:val="18"/>
                <w:szCs w:val="18"/>
              </w:rPr>
              <w:t>N/A</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r>
      <w:tr w:rsidR="00405159" w:rsidTr="00D477FE">
        <w:trPr>
          <w:trHeight w:val="340"/>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color w:val="000000"/>
                <w:sz w:val="18"/>
                <w:szCs w:val="18"/>
              </w:rPr>
            </w:pP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sz w:val="18"/>
                <w:szCs w:val="18"/>
              </w:rPr>
            </w:pPr>
            <w:r w:rsidRPr="00AA7E77">
              <w:rPr>
                <w:sz w:val="18"/>
                <w:szCs w:val="18"/>
              </w:rPr>
              <w:t>UE transmit timing</w:t>
            </w:r>
          </w:p>
        </w:tc>
        <w:tc>
          <w:tcPr>
            <w:tcW w:w="1984" w:type="dxa"/>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sz w:val="18"/>
                <w:szCs w:val="18"/>
              </w:rPr>
            </w:pPr>
            <w:r w:rsidRPr="00AA7E77">
              <w:rPr>
                <w:sz w:val="18"/>
                <w:szCs w:val="18"/>
              </w:rPr>
              <w:t>N/A</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r>
      <w:tr w:rsidR="00405159" w:rsidTr="00D477FE">
        <w:trPr>
          <w:trHeight w:val="340"/>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color w:val="000000"/>
                <w:sz w:val="18"/>
                <w:szCs w:val="18"/>
              </w:rPr>
            </w:pP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sz w:val="18"/>
                <w:szCs w:val="18"/>
              </w:rPr>
            </w:pPr>
            <w:r w:rsidRPr="00AA7E77">
              <w:rPr>
                <w:sz w:val="18"/>
                <w:szCs w:val="18"/>
              </w:rPr>
              <w:t>MTTD</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r w:rsidRPr="00AA7E77">
              <w:rPr>
                <w:sz w:val="18"/>
                <w:szCs w:val="18"/>
              </w:rPr>
              <w:t>N/A</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r>
      <w:tr w:rsidR="00405159" w:rsidTr="00D477FE">
        <w:trPr>
          <w:trHeight w:val="340"/>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color w:val="000000"/>
                <w:sz w:val="18"/>
                <w:szCs w:val="18"/>
              </w:rPr>
            </w:pP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sz w:val="18"/>
                <w:szCs w:val="18"/>
              </w:rPr>
            </w:pPr>
            <w:r w:rsidRPr="00AA7E77">
              <w:rPr>
                <w:sz w:val="18"/>
                <w:szCs w:val="18"/>
              </w:rPr>
              <w:t>TA</w:t>
            </w:r>
          </w:p>
        </w:tc>
        <w:tc>
          <w:tcPr>
            <w:tcW w:w="1984" w:type="dxa"/>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sz w:val="18"/>
                <w:szCs w:val="18"/>
              </w:rPr>
            </w:pPr>
            <w:r w:rsidRPr="00AA7E77">
              <w:rPr>
                <w:sz w:val="18"/>
                <w:szCs w:val="18"/>
              </w:rPr>
              <w:t>N/A</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r>
      <w:tr w:rsidR="00405159" w:rsidTr="00D477FE">
        <w:trPr>
          <w:trHeight w:val="340"/>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color w:val="000000"/>
                <w:sz w:val="18"/>
                <w:szCs w:val="18"/>
              </w:rPr>
            </w:pPr>
          </w:p>
        </w:tc>
        <w:tc>
          <w:tcPr>
            <w:tcW w:w="1672" w:type="dxa"/>
            <w:tcBorders>
              <w:top w:val="single" w:sz="4" w:space="0" w:color="auto"/>
              <w:left w:val="single" w:sz="4" w:space="0" w:color="auto"/>
              <w:bottom w:val="single" w:sz="4" w:space="0" w:color="auto"/>
              <w:right w:val="single" w:sz="4" w:space="0" w:color="auto"/>
            </w:tcBorders>
            <w:hideMark/>
          </w:tcPr>
          <w:p w:rsidR="00405159" w:rsidRPr="00AA7E77" w:rsidRDefault="00405159" w:rsidP="004D0BC9">
            <w:pPr>
              <w:rPr>
                <w:sz w:val="18"/>
                <w:szCs w:val="18"/>
              </w:rPr>
            </w:pPr>
            <w:r w:rsidRPr="00AA7E77">
              <w:rPr>
                <w:sz w:val="18"/>
                <w:szCs w:val="18"/>
              </w:rPr>
              <w:t>UE timer accuracy (UE-specific, not cell-specific requirement)</w:t>
            </w:r>
          </w:p>
        </w:tc>
        <w:tc>
          <w:tcPr>
            <w:tcW w:w="1984" w:type="dxa"/>
            <w:tcBorders>
              <w:top w:val="single" w:sz="4" w:space="0" w:color="auto"/>
              <w:left w:val="single" w:sz="4" w:space="0" w:color="auto"/>
              <w:bottom w:val="single" w:sz="4" w:space="0" w:color="auto"/>
              <w:right w:val="single" w:sz="4" w:space="0" w:color="auto"/>
            </w:tcBorders>
            <w:vAlign w:val="center"/>
            <w:hideMark/>
          </w:tcPr>
          <w:p w:rsidR="00405159" w:rsidRPr="00AA7E77" w:rsidRDefault="00405159" w:rsidP="004D0BC9">
            <w:pPr>
              <w:rPr>
                <w:sz w:val="18"/>
                <w:szCs w:val="18"/>
              </w:rPr>
            </w:pPr>
            <w:r w:rsidRPr="00AA7E77">
              <w:rPr>
                <w:sz w:val="18"/>
                <w:szCs w:val="18"/>
              </w:rPr>
              <w:t>N/A</w:t>
            </w:r>
          </w:p>
        </w:tc>
        <w:tc>
          <w:tcPr>
            <w:tcW w:w="1984" w:type="dxa"/>
            <w:tcBorders>
              <w:top w:val="single" w:sz="4" w:space="0" w:color="auto"/>
              <w:left w:val="single" w:sz="4" w:space="0" w:color="auto"/>
              <w:bottom w:val="single" w:sz="4" w:space="0" w:color="auto"/>
              <w:right w:val="single" w:sz="4" w:space="0" w:color="auto"/>
            </w:tcBorders>
          </w:tcPr>
          <w:p w:rsidR="00405159" w:rsidRPr="00AA7E77" w:rsidRDefault="00405159" w:rsidP="004D0BC9">
            <w:pPr>
              <w:rPr>
                <w:sz w:val="18"/>
                <w:szCs w:val="18"/>
              </w:rPr>
            </w:pPr>
          </w:p>
        </w:tc>
      </w:tr>
      <w:tr w:rsidR="00405159" w:rsidTr="004D0BC9">
        <w:trPr>
          <w:trHeight w:val="340"/>
        </w:trPr>
        <w:tc>
          <w:tcPr>
            <w:tcW w:w="9179" w:type="dxa"/>
            <w:gridSpan w:val="4"/>
            <w:tcBorders>
              <w:top w:val="single" w:sz="4" w:space="0" w:color="auto"/>
              <w:left w:val="single" w:sz="4" w:space="0" w:color="auto"/>
              <w:bottom w:val="single" w:sz="4" w:space="0" w:color="auto"/>
              <w:right w:val="single" w:sz="4" w:space="0" w:color="auto"/>
            </w:tcBorders>
            <w:vAlign w:val="center"/>
          </w:tcPr>
          <w:p w:rsidR="00405159" w:rsidRDefault="00405159" w:rsidP="004D0BC9">
            <w:pPr>
              <w:rPr>
                <w:sz w:val="18"/>
                <w:szCs w:val="18"/>
              </w:rPr>
            </w:pPr>
            <w:r>
              <w:rPr>
                <w:rFonts w:hint="eastAsia"/>
                <w:sz w:val="18"/>
                <w:szCs w:val="18"/>
              </w:rPr>
              <w:t>N</w:t>
            </w:r>
            <w:r>
              <w:rPr>
                <w:sz w:val="18"/>
                <w:szCs w:val="18"/>
              </w:rPr>
              <w:t xml:space="preserve">ote 1: </w:t>
            </w:r>
            <w:r w:rsidRPr="00AA7E77">
              <w:rPr>
                <w:sz w:val="18"/>
                <w:szCs w:val="18"/>
              </w:rPr>
              <w:t>Other requirements are not precluded.</w:t>
            </w:r>
          </w:p>
          <w:p w:rsidR="00405159" w:rsidRPr="00AA7E77" w:rsidRDefault="00405159" w:rsidP="004D0BC9">
            <w:pPr>
              <w:rPr>
                <w:sz w:val="18"/>
                <w:szCs w:val="18"/>
                <w:lang w:eastAsia="zh-CN"/>
              </w:rPr>
            </w:pPr>
            <w:r>
              <w:rPr>
                <w:sz w:val="18"/>
                <w:szCs w:val="18"/>
              </w:rPr>
              <w:t>Note 2: The table could be modified according to RAN 4 discussion and agreements from other working groups.</w:t>
            </w:r>
          </w:p>
        </w:tc>
      </w:tr>
    </w:tbl>
    <w:p w:rsidR="00405159" w:rsidRPr="00405159" w:rsidRDefault="00405159" w:rsidP="006B3BAA">
      <w:pPr>
        <w:rPr>
          <w:rFonts w:eastAsiaTheme="minorEastAsia"/>
          <w:lang w:eastAsia="zh-CN"/>
        </w:rPr>
      </w:pPr>
    </w:p>
    <w:p w:rsidR="006B3BAA" w:rsidRPr="006B3BAA" w:rsidRDefault="006B3BAA" w:rsidP="00EC2F87">
      <w:pPr>
        <w:pStyle w:val="3"/>
        <w:rPr>
          <w:lang w:val="en-US" w:eastAsia="zh-CN"/>
        </w:rPr>
      </w:pPr>
      <w:r>
        <w:rPr>
          <w:lang w:val="en-US" w:eastAsia="zh-CN"/>
        </w:rPr>
        <w:t>Work Plan</w:t>
      </w:r>
    </w:p>
    <w:p w:rsidR="000434FA" w:rsidRDefault="00F93974" w:rsidP="00382467">
      <w:pPr>
        <w:rPr>
          <w:rFonts w:eastAsiaTheme="minorEastAsia"/>
          <w:lang w:eastAsia="zh-CN"/>
        </w:rPr>
      </w:pPr>
      <w:r w:rsidRPr="00F93974">
        <w:rPr>
          <w:rFonts w:eastAsiaTheme="minorEastAsia" w:hint="eastAsia"/>
          <w:lang w:eastAsia="zh-CN"/>
        </w:rPr>
        <w:t>B</w:t>
      </w:r>
      <w:r w:rsidRPr="00F93974">
        <w:rPr>
          <w:rFonts w:eastAsiaTheme="minorEastAsia"/>
          <w:lang w:eastAsia="zh-CN"/>
        </w:rPr>
        <w:t>ased on the revised WID [3],</w:t>
      </w:r>
      <w:r w:rsidR="000434FA">
        <w:rPr>
          <w:rFonts w:eastAsiaTheme="minorEastAsia"/>
          <w:lang w:eastAsia="zh-CN"/>
        </w:rPr>
        <w:t xml:space="preserve"> the core part of </w:t>
      </w:r>
      <w:r w:rsidR="000434FA" w:rsidRPr="000434FA">
        <w:rPr>
          <w:rFonts w:eastAsiaTheme="minorEastAsia"/>
          <w:lang w:eastAsia="zh-CN"/>
        </w:rPr>
        <w:t>NR-based Access to Unlicensed Spectrum</w:t>
      </w:r>
      <w:r w:rsidR="000434FA">
        <w:rPr>
          <w:rFonts w:eastAsiaTheme="minorEastAsia"/>
          <w:lang w:eastAsia="zh-CN"/>
        </w:rPr>
        <w:t xml:space="preserve"> is expected to be completed by RAN4 94. Therefore, based on the potential work split in the WF, the Work Plan for the core part is as follows:</w:t>
      </w:r>
    </w:p>
    <w:p w:rsidR="000434FA" w:rsidRDefault="000434FA" w:rsidP="000434FA">
      <w:pPr>
        <w:rPr>
          <w:b/>
        </w:rPr>
      </w:pPr>
      <w:r w:rsidRPr="000434FA">
        <w:rPr>
          <w:b/>
        </w:rPr>
        <w:t>RAN4 93 Nov 2019</w:t>
      </w:r>
    </w:p>
    <w:p w:rsidR="000434FA" w:rsidRPr="008B5300" w:rsidRDefault="000434FA" w:rsidP="008B5300">
      <w:pPr>
        <w:pStyle w:val="a6"/>
        <w:numPr>
          <w:ilvl w:val="0"/>
          <w:numId w:val="3"/>
        </w:numPr>
        <w:ind w:firstLineChars="0"/>
      </w:pPr>
      <w:r w:rsidRPr="008B5300">
        <w:t>Discussion on remaining requirements and technical topics</w:t>
      </w:r>
    </w:p>
    <w:p w:rsidR="000434FA" w:rsidRPr="008B5300" w:rsidRDefault="000434FA" w:rsidP="008B5300">
      <w:pPr>
        <w:pStyle w:val="a6"/>
        <w:numPr>
          <w:ilvl w:val="0"/>
          <w:numId w:val="3"/>
        </w:numPr>
        <w:ind w:firstLineChars="0"/>
      </w:pPr>
      <w:r w:rsidRPr="008B5300">
        <w:t>Initial CR submission of TS 38.133 for NR-U based on the work split in this WF</w:t>
      </w:r>
    </w:p>
    <w:p w:rsidR="000434FA" w:rsidRPr="008B5300" w:rsidRDefault="000434FA" w:rsidP="008B5300">
      <w:pPr>
        <w:pStyle w:val="a6"/>
        <w:numPr>
          <w:ilvl w:val="0"/>
          <w:numId w:val="3"/>
        </w:numPr>
        <w:ind w:firstLineChars="0"/>
      </w:pPr>
      <w:r w:rsidRPr="008B5300">
        <w:t>Initial CR submission of TS 36.133 for NR-U based on the work split in this WF</w:t>
      </w:r>
    </w:p>
    <w:p w:rsidR="006B3BAA" w:rsidRDefault="000434FA" w:rsidP="00382467">
      <w:pPr>
        <w:rPr>
          <w:rFonts w:eastAsiaTheme="minorEastAsia"/>
          <w:b/>
          <w:lang w:eastAsia="zh-CN"/>
        </w:rPr>
      </w:pPr>
      <w:r w:rsidRPr="000434FA">
        <w:rPr>
          <w:rFonts w:eastAsiaTheme="minorEastAsia"/>
          <w:b/>
          <w:lang w:eastAsia="zh-CN"/>
        </w:rPr>
        <w:t>RAN4 94 Feb 2020</w:t>
      </w:r>
    </w:p>
    <w:p w:rsidR="000434FA" w:rsidRPr="008B5300" w:rsidRDefault="000434FA" w:rsidP="008B5300">
      <w:pPr>
        <w:pStyle w:val="a6"/>
        <w:numPr>
          <w:ilvl w:val="0"/>
          <w:numId w:val="4"/>
        </w:numPr>
        <w:ind w:firstLineChars="0"/>
        <w:rPr>
          <w:rFonts w:eastAsiaTheme="minorEastAsia"/>
          <w:lang w:eastAsia="zh-CN"/>
        </w:rPr>
      </w:pPr>
      <w:r w:rsidRPr="008B5300">
        <w:rPr>
          <w:rFonts w:eastAsiaTheme="minorEastAsia"/>
          <w:lang w:eastAsia="zh-CN"/>
        </w:rPr>
        <w:t xml:space="preserve">Complete </w:t>
      </w:r>
      <w:r w:rsidR="008B5300" w:rsidRPr="008B5300">
        <w:rPr>
          <w:rFonts w:eastAsiaTheme="minorEastAsia"/>
          <w:lang w:eastAsia="zh-CN"/>
        </w:rPr>
        <w:t>CR of TS 38.133</w:t>
      </w:r>
    </w:p>
    <w:p w:rsidR="008401FB" w:rsidRPr="008B5300" w:rsidRDefault="008B5300" w:rsidP="00382467">
      <w:pPr>
        <w:pStyle w:val="a6"/>
        <w:numPr>
          <w:ilvl w:val="0"/>
          <w:numId w:val="4"/>
        </w:numPr>
        <w:ind w:firstLineChars="0"/>
        <w:rPr>
          <w:rFonts w:eastAsiaTheme="minorEastAsia"/>
          <w:lang w:eastAsia="zh-CN"/>
        </w:rPr>
      </w:pPr>
      <w:r w:rsidRPr="008B5300">
        <w:rPr>
          <w:rFonts w:eastAsiaTheme="minorEastAsia"/>
          <w:lang w:eastAsia="zh-CN"/>
        </w:rPr>
        <w:t>Complete CR of TS 36.133</w:t>
      </w:r>
    </w:p>
    <w:p w:rsidR="00382467" w:rsidRPr="002D2977" w:rsidRDefault="00382467" w:rsidP="00382467">
      <w:pPr>
        <w:pStyle w:val="1"/>
        <w:tabs>
          <w:tab w:val="clear" w:pos="432"/>
        </w:tabs>
        <w:ind w:left="0" w:firstLine="0"/>
        <w:rPr>
          <w:lang w:val="en-US"/>
        </w:rPr>
      </w:pPr>
      <w:r w:rsidRPr="002D2977">
        <w:rPr>
          <w:lang w:val="en-US"/>
        </w:rPr>
        <w:lastRenderedPageBreak/>
        <w:t>References</w:t>
      </w:r>
    </w:p>
    <w:p w:rsidR="00382467" w:rsidRPr="002D2977" w:rsidRDefault="00382467" w:rsidP="00382467">
      <w:pPr>
        <w:rPr>
          <w:lang w:val="en-US"/>
        </w:rPr>
      </w:pPr>
      <w:r w:rsidRPr="002D2977">
        <w:rPr>
          <w:lang w:val="en-US"/>
        </w:rPr>
        <w:t>[1] R</w:t>
      </w:r>
      <w:r w:rsidR="001606B0">
        <w:rPr>
          <w:lang w:val="en-US"/>
        </w:rPr>
        <w:t xml:space="preserve">4-1910551 </w:t>
      </w:r>
    </w:p>
    <w:p w:rsidR="001606B0" w:rsidRDefault="004468FE" w:rsidP="001606B0">
      <w:pPr>
        <w:rPr>
          <w:rFonts w:eastAsiaTheme="minorEastAsia"/>
          <w:lang w:val="en-US" w:eastAsia="zh-CN"/>
        </w:rPr>
      </w:pP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w:t>
      </w:r>
      <w:r w:rsidR="001606B0" w:rsidRPr="001606B0">
        <w:rPr>
          <w:rFonts w:eastAsiaTheme="minorEastAsia"/>
          <w:lang w:val="en-US" w:eastAsia="zh-CN"/>
        </w:rPr>
        <w:t>R4-1907331</w:t>
      </w:r>
    </w:p>
    <w:p w:rsidR="000434FA" w:rsidRDefault="000434FA" w:rsidP="001606B0">
      <w:r>
        <w:rPr>
          <w:rFonts w:eastAsiaTheme="minorEastAsia"/>
          <w:lang w:val="en-US" w:eastAsia="zh-CN"/>
        </w:rPr>
        <w:t xml:space="preserve">[3] </w:t>
      </w:r>
      <w:r w:rsidRPr="000434FA">
        <w:rPr>
          <w:rFonts w:eastAsiaTheme="minorEastAsia"/>
          <w:lang w:val="en-US" w:eastAsia="zh-CN"/>
        </w:rPr>
        <w:t>RP-191575</w:t>
      </w:r>
    </w:p>
    <w:p w:rsidR="00DA14A7" w:rsidRDefault="00DA14A7"/>
    <w:sectPr w:rsidR="00DA14A7" w:rsidSect="009F448B">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C69" w:rsidRDefault="00C51C69">
      <w:pPr>
        <w:spacing w:after="0"/>
      </w:pPr>
      <w:r>
        <w:separator/>
      </w:r>
    </w:p>
  </w:endnote>
  <w:endnote w:type="continuationSeparator" w:id="0">
    <w:p w:rsidR="00C51C69" w:rsidRDefault="00C51C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053" w:rsidRDefault="00E5105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E51053" w:rsidRDefault="00E5105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053" w:rsidRDefault="00E5105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47215">
      <w:rPr>
        <w:rStyle w:val="a5"/>
      </w:rPr>
      <w:t>1</w:t>
    </w:r>
    <w:r>
      <w:rPr>
        <w:rStyle w:val="a5"/>
      </w:rPr>
      <w:fldChar w:fldCharType="end"/>
    </w:r>
  </w:p>
  <w:p w:rsidR="00E51053" w:rsidRDefault="00E5105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C69" w:rsidRDefault="00C51C69">
      <w:pPr>
        <w:spacing w:after="0"/>
      </w:pPr>
      <w:r>
        <w:separator/>
      </w:r>
    </w:p>
  </w:footnote>
  <w:footnote w:type="continuationSeparator" w:id="0">
    <w:p w:rsidR="00C51C69" w:rsidRDefault="00C51C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064E7"/>
    <w:multiLevelType w:val="hybridMultilevel"/>
    <w:tmpl w:val="8690AAF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96DEF"/>
    <w:multiLevelType w:val="hybridMultilevel"/>
    <w:tmpl w:val="90126EFA"/>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6D1D4022"/>
    <w:multiLevelType w:val="hybridMultilevel"/>
    <w:tmpl w:val="3DF2C32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651"/>
    <w:rsid w:val="00020698"/>
    <w:rsid w:val="00032907"/>
    <w:rsid w:val="00033169"/>
    <w:rsid w:val="00035899"/>
    <w:rsid w:val="000434FA"/>
    <w:rsid w:val="000A43C3"/>
    <w:rsid w:val="000D7FC9"/>
    <w:rsid w:val="000F153B"/>
    <w:rsid w:val="00111C21"/>
    <w:rsid w:val="00125951"/>
    <w:rsid w:val="001606B0"/>
    <w:rsid w:val="001E7836"/>
    <w:rsid w:val="001F2BBE"/>
    <w:rsid w:val="001F4730"/>
    <w:rsid w:val="00261FA0"/>
    <w:rsid w:val="00277004"/>
    <w:rsid w:val="002878E2"/>
    <w:rsid w:val="002B7EA1"/>
    <w:rsid w:val="002C242F"/>
    <w:rsid w:val="002E668C"/>
    <w:rsid w:val="00326C78"/>
    <w:rsid w:val="00342975"/>
    <w:rsid w:val="00382467"/>
    <w:rsid w:val="003F2F01"/>
    <w:rsid w:val="00405159"/>
    <w:rsid w:val="00433636"/>
    <w:rsid w:val="004468FE"/>
    <w:rsid w:val="00491FA9"/>
    <w:rsid w:val="004A6552"/>
    <w:rsid w:val="004F3237"/>
    <w:rsid w:val="00505F60"/>
    <w:rsid w:val="00536BFC"/>
    <w:rsid w:val="00546DF9"/>
    <w:rsid w:val="00547215"/>
    <w:rsid w:val="00566D52"/>
    <w:rsid w:val="006A49A9"/>
    <w:rsid w:val="006B3BAA"/>
    <w:rsid w:val="00712C9C"/>
    <w:rsid w:val="00776D00"/>
    <w:rsid w:val="007C4F41"/>
    <w:rsid w:val="007D0DF7"/>
    <w:rsid w:val="008401FB"/>
    <w:rsid w:val="008A030F"/>
    <w:rsid w:val="008B0290"/>
    <w:rsid w:val="008B5300"/>
    <w:rsid w:val="008D0ACA"/>
    <w:rsid w:val="00933EA0"/>
    <w:rsid w:val="009370EC"/>
    <w:rsid w:val="009378E1"/>
    <w:rsid w:val="00955B74"/>
    <w:rsid w:val="00956DCC"/>
    <w:rsid w:val="00986469"/>
    <w:rsid w:val="009F448B"/>
    <w:rsid w:val="00A27140"/>
    <w:rsid w:val="00A338CE"/>
    <w:rsid w:val="00AC643D"/>
    <w:rsid w:val="00AE50AA"/>
    <w:rsid w:val="00B33AB2"/>
    <w:rsid w:val="00B35651"/>
    <w:rsid w:val="00C44732"/>
    <w:rsid w:val="00C517B1"/>
    <w:rsid w:val="00C51C69"/>
    <w:rsid w:val="00C737CA"/>
    <w:rsid w:val="00CA48A3"/>
    <w:rsid w:val="00CC5280"/>
    <w:rsid w:val="00CF3EDB"/>
    <w:rsid w:val="00D477FE"/>
    <w:rsid w:val="00D732D1"/>
    <w:rsid w:val="00DA14A7"/>
    <w:rsid w:val="00E401F6"/>
    <w:rsid w:val="00E51053"/>
    <w:rsid w:val="00E8743E"/>
    <w:rsid w:val="00E96422"/>
    <w:rsid w:val="00EC2F87"/>
    <w:rsid w:val="00EF26B1"/>
    <w:rsid w:val="00F93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EA0AEF-7531-4044-8EBD-4709811C7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2467"/>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382467"/>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382467"/>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82467"/>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382467"/>
    <w:rPr>
      <w:rFonts w:ascii="Arial" w:eastAsia="MS Mincho" w:hAnsi="Arial" w:cs="Times New Roman"/>
      <w:b/>
      <w:noProof/>
      <w:kern w:val="0"/>
      <w:sz w:val="18"/>
      <w:szCs w:val="20"/>
      <w:lang w:eastAsia="en-US"/>
    </w:rPr>
  </w:style>
  <w:style w:type="paragraph" w:styleId="a4">
    <w:name w:val="footer"/>
    <w:basedOn w:val="a3"/>
    <w:link w:val="Char0"/>
    <w:rsid w:val="00382467"/>
    <w:pPr>
      <w:jc w:val="center"/>
    </w:pPr>
    <w:rPr>
      <w:i/>
    </w:rPr>
  </w:style>
  <w:style w:type="character" w:customStyle="1" w:styleId="Char0">
    <w:name w:val="页脚 Char"/>
    <w:basedOn w:val="a0"/>
    <w:link w:val="a4"/>
    <w:rsid w:val="00382467"/>
    <w:rPr>
      <w:rFonts w:ascii="Arial" w:eastAsia="MS Mincho" w:hAnsi="Arial" w:cs="Times New Roman"/>
      <w:b/>
      <w:i/>
      <w:noProof/>
      <w:kern w:val="0"/>
      <w:sz w:val="18"/>
      <w:szCs w:val="20"/>
      <w:lang w:eastAsia="en-US"/>
    </w:rPr>
  </w:style>
  <w:style w:type="character" w:styleId="a5">
    <w:name w:val="page number"/>
    <w:basedOn w:val="a0"/>
    <w:rsid w:val="00382467"/>
  </w:style>
  <w:style w:type="paragraph" w:customStyle="1" w:styleId="3GPPHeader">
    <w:name w:val="3GPP_Header"/>
    <w:basedOn w:val="a"/>
    <w:rsid w:val="00382467"/>
    <w:pPr>
      <w:tabs>
        <w:tab w:val="left" w:pos="1701"/>
        <w:tab w:val="right" w:pos="9639"/>
      </w:tabs>
      <w:spacing w:after="240" w:line="259" w:lineRule="auto"/>
    </w:pPr>
    <w:rPr>
      <w:rFonts w:ascii="Arial" w:eastAsia="Calibri" w:hAnsi="Arial"/>
      <w:b/>
      <w:sz w:val="24"/>
      <w:szCs w:val="22"/>
      <w:lang w:val="sv-SE" w:eastAsia="zh-CN"/>
    </w:rPr>
  </w:style>
  <w:style w:type="paragraph" w:styleId="a6">
    <w:name w:val="List Paragraph"/>
    <w:basedOn w:val="a"/>
    <w:uiPriority w:val="34"/>
    <w:qFormat/>
    <w:rsid w:val="0003316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041654">
      <w:bodyDiv w:val="1"/>
      <w:marLeft w:val="0"/>
      <w:marRight w:val="0"/>
      <w:marTop w:val="0"/>
      <w:marBottom w:val="0"/>
      <w:divBdr>
        <w:top w:val="none" w:sz="0" w:space="0" w:color="auto"/>
        <w:left w:val="none" w:sz="0" w:space="0" w:color="auto"/>
        <w:bottom w:val="none" w:sz="0" w:space="0" w:color="auto"/>
        <w:right w:val="none" w:sz="0" w:space="0" w:color="auto"/>
      </w:divBdr>
    </w:div>
    <w:div w:id="6978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8AF36-E468-4271-852C-6B912148B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481</Words>
  <Characters>2745</Characters>
  <Application>Microsoft Office Word</Application>
  <DocSecurity>0</DocSecurity>
  <Lines>22</Lines>
  <Paragraphs>6</Paragraphs>
  <ScaleCrop>false</ScaleCrop>
  <Company>Huawei Technologies Co.,Ltd.</Company>
  <LinksUpToDate>false</LinksUpToDate>
  <CharactersWithSpaces>3220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2019-10-04T14:00:00Z</dcterms:created>
  <dcterms:modified xsi:type="dcterms:W3CDTF">2019-10-04T14:00:00Z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(3)RimxYcw4zUBTyPipI6XeXo40eOiiLRZb7tCO7KJiadYowVIprmTbtDdHOK6BXRXUBSJZHFTd
gue2Ai7FzDlxewMXI+a4Wp+HMh6NWQKrqyVXSo8nE03O0I4FebvdUnxSA164HEWhsgJ254Zz
w0LTetH/39N9jzoXkGeVYjrJpABcGsyEUr/hJnWqJLuxgIr509hpJIwuM+/eDXJ0V5mefkH9
KvzUt5e6zEtFd1LFCJ</vt:lpwstr>
  </property>
  <property fmtid="{D5CDD505-2E9C-101B-9397-08002B2CF9AE}" pid="3" name="_2015_ms_pID_7253431">
    <vt:lpwstr>yrBXlGoOM5L5+tH2L9ey9LbP3smTV8HwGsMDy1l7n10aBlevXR1T6M
UyDyrAM1atCZr2rHXttTFzYBBuiQtvqupqrpqhqBRXBdXrFu6kXmO7b1QEFMER2Z2FBfGIz4
yYOBenSCy1ALksu/8UL26IoxU+8EVtxjjpFypfmeN2oBfBMKYnPu3RSi9gnq5NQB+MRkIHWu
xBZM7ojaHsa6DvIRWQbNCiuMH+vthrivpgPW</vt:lpwstr>
  </property>
  <property fmtid="{D5CDD505-2E9C-101B-9397-08002B2CF9AE}" pid="4" name="_2015_ms_pID_7253432">
    <vt:lpwstr>cA==</vt:lpwstr>
  </property>
</Properties>
</file>