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145B58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2E30C7">
        <w:rPr>
          <w:rFonts w:cs="Arial"/>
          <w:iCs/>
          <w:sz w:val="24"/>
        </w:rPr>
        <w:t>1911831</w:t>
      </w:r>
      <w:bookmarkStart w:id="1" w:name="_GoBack"/>
      <w:bookmarkEnd w:id="1"/>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39DC8D8"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22A94">
        <w:rPr>
          <w:rFonts w:ascii="Arial" w:hAnsi="Arial" w:cs="Arial"/>
        </w:rPr>
        <w:t xml:space="preserve">Discussion on </w:t>
      </w:r>
      <w:r w:rsidR="00B3490B">
        <w:rPr>
          <w:rFonts w:ascii="Arial" w:hAnsi="Arial" w:cs="Arial"/>
        </w:rPr>
        <w:t>p</w:t>
      </w:r>
      <w:r w:rsidR="00B3490B" w:rsidRPr="00B3490B">
        <w:rPr>
          <w:rFonts w:ascii="Arial" w:hAnsi="Arial" w:cs="Arial"/>
        </w:rPr>
        <w:t>arameterized phase noise model for example frequencies in 7-24 GHz</w:t>
      </w:r>
    </w:p>
    <w:p w14:paraId="72798C4E" w14:textId="372EF67D"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122A94">
        <w:rPr>
          <w:rFonts w:ascii="Arial" w:hAnsi="Arial" w:cs="Arial"/>
          <w:bCs/>
          <w:lang w:val="sv-SE"/>
        </w:rPr>
        <w:t>10.4.6</w:t>
      </w:r>
    </w:p>
    <w:p w14:paraId="3C088A4A" w14:textId="08DDD24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5943CC1" w14:textId="77777777" w:rsidR="00AE001F" w:rsidRDefault="00AE001F" w:rsidP="00AE001F">
      <w:pPr>
        <w:pStyle w:val="BodyText"/>
      </w:pPr>
      <w:r>
        <w:t xml:space="preserve">In previous RAN4 meeting, in-depth analysis over phase noise characteristics for 7-24 GHz example frequencies was presented [1]. The analysis was based on data published covering PLLs as well as crystal oscillators and the presented characteristics consider the influence from both. Phase noise is elaborated further here considering the published data and trends for both state-of-the-art PLLs and crystal oscillators. </w:t>
      </w:r>
    </w:p>
    <w:p w14:paraId="52829FFE" w14:textId="070199CD" w:rsidR="003B61A8" w:rsidRDefault="00AE001F" w:rsidP="003B61A8">
      <w:pPr>
        <w:pBdr>
          <w:bottom w:val="single" w:sz="4" w:space="1" w:color="auto"/>
        </w:pBdr>
      </w:pPr>
      <w:r>
        <w:t>In this paper, based on the phase noise characteristics presented in [1], a detailed parameterized phase noise model for 10 GHz, 15 GHz and 20 GHz example frequencies is presented.</w:t>
      </w:r>
    </w:p>
    <w:p w14:paraId="63761075" w14:textId="77777777" w:rsidR="00EE71AC" w:rsidRDefault="00EE71AC"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304A8BB" w14:textId="2B6B5209" w:rsidR="005B648E" w:rsidRPr="00252A1A" w:rsidRDefault="005B648E" w:rsidP="00EE71AC">
      <w:pPr>
        <w:pStyle w:val="BodyText"/>
        <w:rPr>
          <w:sz w:val="18"/>
          <w:lang w:val="en-US"/>
        </w:rPr>
      </w:pPr>
      <w:r w:rsidRPr="00252A1A">
        <w:rPr>
          <w:lang w:val="en-US"/>
        </w:rPr>
        <w:t xml:space="preserve">In [1], the phase noise profile for 20 GHz example frequency valid at different offset frequencies was constructed where the profile also included the crystal oscillator phase noise and the noise floor as shown in Figure </w:t>
      </w:r>
      <w:r w:rsidR="00EE71AC">
        <w:rPr>
          <w:lang w:val="en-US"/>
        </w:rPr>
        <w:t>2-</w:t>
      </w:r>
      <w:r w:rsidRPr="00252A1A">
        <w:rPr>
          <w:lang w:val="en-US"/>
        </w:rPr>
        <w:t xml:space="preserve">1. </w:t>
      </w:r>
    </w:p>
    <w:p w14:paraId="74C9E599" w14:textId="1913028A" w:rsidR="005B648E" w:rsidRPr="00365EF0" w:rsidRDefault="005B648E" w:rsidP="005B648E">
      <w:pPr>
        <w:jc w:val="center"/>
        <w:rPr>
          <w:b/>
          <w:lang w:val="en-US"/>
        </w:rPr>
      </w:pPr>
      <w:r w:rsidRPr="00252A1A">
        <w:rPr>
          <w:noProof/>
          <w:sz w:val="18"/>
          <w:lang w:val="en-US" w:eastAsia="zh-CN"/>
        </w:rPr>
        <w:drawing>
          <wp:inline distT="0" distB="0" distL="0" distR="0" wp14:anchorId="48183667" wp14:editId="54F012ED">
            <wp:extent cx="4067175" cy="3057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7175" cy="3057525"/>
                    </a:xfrm>
                    <a:prstGeom prst="rect">
                      <a:avLst/>
                    </a:prstGeom>
                    <a:noFill/>
                    <a:ln>
                      <a:noFill/>
                    </a:ln>
                  </pic:spPr>
                </pic:pic>
              </a:graphicData>
            </a:graphic>
          </wp:inline>
        </w:drawing>
      </w:r>
    </w:p>
    <w:p w14:paraId="007A0C5B" w14:textId="09FAFF78" w:rsidR="005B648E" w:rsidRPr="00247F5D" w:rsidRDefault="005B648E" w:rsidP="005B648E">
      <w:pPr>
        <w:jc w:val="center"/>
        <w:rPr>
          <w:rFonts w:ascii="Arial" w:hAnsi="Arial" w:cs="Arial"/>
          <w:b/>
          <w:lang w:val="en-US"/>
        </w:rPr>
      </w:pPr>
      <w:bookmarkStart w:id="2" w:name="_Hlk3905345"/>
      <w:r w:rsidRPr="00247F5D">
        <w:rPr>
          <w:rFonts w:ascii="Arial" w:hAnsi="Arial" w:cs="Arial"/>
          <w:b/>
          <w:lang w:val="en-US"/>
        </w:rPr>
        <w:t xml:space="preserve">Figure </w:t>
      </w:r>
      <w:r w:rsidR="00EE71AC">
        <w:rPr>
          <w:rFonts w:ascii="Arial" w:hAnsi="Arial" w:cs="Arial"/>
          <w:b/>
          <w:lang w:val="en-US"/>
        </w:rPr>
        <w:t>2-</w:t>
      </w:r>
      <w:r w:rsidRPr="00247F5D">
        <w:rPr>
          <w:rFonts w:ascii="Arial" w:hAnsi="Arial" w:cs="Arial"/>
          <w:b/>
          <w:lang w:val="en-US"/>
        </w:rPr>
        <w:t>1: State-of-the-art phase noise vs. offset from a 20</w:t>
      </w:r>
      <w:r>
        <w:rPr>
          <w:rFonts w:ascii="Arial" w:hAnsi="Arial" w:cs="Arial"/>
          <w:b/>
          <w:lang w:val="en-US"/>
        </w:rPr>
        <w:t xml:space="preserve"> </w:t>
      </w:r>
      <w:r w:rsidRPr="00247F5D">
        <w:rPr>
          <w:rFonts w:ascii="Arial" w:hAnsi="Arial" w:cs="Arial"/>
          <w:b/>
          <w:lang w:val="en-US"/>
        </w:rPr>
        <w:t>GHz example frequency</w:t>
      </w:r>
      <w:r>
        <w:rPr>
          <w:rFonts w:ascii="Arial" w:hAnsi="Arial" w:cs="Arial"/>
          <w:b/>
          <w:lang w:val="en-US"/>
        </w:rPr>
        <w:t>.</w:t>
      </w:r>
    </w:p>
    <w:bookmarkEnd w:id="2"/>
    <w:p w14:paraId="4BC13C75" w14:textId="6B24EFF2" w:rsidR="005B648E" w:rsidRPr="00252A1A" w:rsidRDefault="005B648E" w:rsidP="00EE71AC">
      <w:pPr>
        <w:pStyle w:val="BodyText"/>
        <w:rPr>
          <w:lang w:val="en-US"/>
        </w:rPr>
      </w:pPr>
      <w:r w:rsidRPr="00252A1A">
        <w:rPr>
          <w:lang w:val="en-US"/>
        </w:rPr>
        <w:t>When operating at other example frequencies an offset of 20</w:t>
      </w:r>
      <w:r>
        <w:rPr>
          <w:lang w:val="en-US"/>
        </w:rPr>
        <w:t>.</w:t>
      </w:r>
      <w:r w:rsidRPr="00252A1A">
        <w:rPr>
          <w:lang w:val="en-US"/>
        </w:rPr>
        <w:t>log</w:t>
      </w:r>
      <w:r>
        <w:rPr>
          <w:lang w:val="en-US"/>
        </w:rPr>
        <w:t xml:space="preserve"> </w:t>
      </w:r>
      <w:r w:rsidRPr="00252A1A">
        <w:rPr>
          <w:lang w:val="en-US"/>
        </w:rPr>
        <w:t>(</w:t>
      </w:r>
      <w:r w:rsidRPr="00252A1A">
        <w:rPr>
          <w:i/>
          <w:lang w:val="en-US"/>
        </w:rPr>
        <w:t>f</w:t>
      </w:r>
      <w:r w:rsidRPr="00252A1A">
        <w:rPr>
          <w:lang w:val="en-US"/>
        </w:rPr>
        <w:t>/20 GHz)</w:t>
      </w:r>
      <w:r>
        <w:rPr>
          <w:lang w:val="en-US"/>
        </w:rPr>
        <w:t xml:space="preserve"> dB</w:t>
      </w:r>
      <w:r w:rsidRPr="00252A1A">
        <w:rPr>
          <w:lang w:val="en-US"/>
        </w:rPr>
        <w:t xml:space="preserve"> was added. For instance, operating at 10 GHz 6 dB should be subtracted from the above curve, i.e. the entire curve is shifted down by 6 dB at all frequency offsets. In addition</w:t>
      </w:r>
      <w:r>
        <w:rPr>
          <w:lang w:val="en-US"/>
        </w:rPr>
        <w:t>,</w:t>
      </w:r>
      <w:r w:rsidRPr="00252A1A">
        <w:rPr>
          <w:lang w:val="en-US"/>
        </w:rPr>
        <w:t xml:space="preserve"> as described in [1], considering PVT (semi-conductor Process, Voltage and Temperature) variations, it was proposed to add 10 dB margin to this state-of-the-art profile based on published performance. The resulting model for different example frequencies is shown in Figure 2</w:t>
      </w:r>
      <w:r w:rsidR="00EE71AC">
        <w:rPr>
          <w:lang w:val="en-US"/>
        </w:rPr>
        <w:t>-1</w:t>
      </w:r>
      <w:r w:rsidRPr="00252A1A">
        <w:rPr>
          <w:lang w:val="en-US"/>
        </w:rPr>
        <w:t>.</w:t>
      </w:r>
    </w:p>
    <w:p w14:paraId="4F394100" w14:textId="40A668BC" w:rsidR="005B648E" w:rsidRPr="00365EF0" w:rsidRDefault="005B648E" w:rsidP="005B648E">
      <w:pPr>
        <w:jc w:val="center"/>
        <w:rPr>
          <w:b/>
          <w:lang w:val="en-US"/>
        </w:rPr>
      </w:pPr>
      <w:r w:rsidRPr="008733C9">
        <w:rPr>
          <w:noProof/>
          <w:lang w:val="en-US" w:eastAsia="zh-CN"/>
        </w:rPr>
        <w:lastRenderedPageBreak/>
        <w:drawing>
          <wp:inline distT="0" distB="0" distL="0" distR="0" wp14:anchorId="63EBEF7F" wp14:editId="5BB81910">
            <wp:extent cx="4067175" cy="3057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7175" cy="3057525"/>
                    </a:xfrm>
                    <a:prstGeom prst="rect">
                      <a:avLst/>
                    </a:prstGeom>
                    <a:noFill/>
                    <a:ln>
                      <a:noFill/>
                    </a:ln>
                  </pic:spPr>
                </pic:pic>
              </a:graphicData>
            </a:graphic>
          </wp:inline>
        </w:drawing>
      </w:r>
    </w:p>
    <w:p w14:paraId="627F7770" w14:textId="00A7357A" w:rsidR="005B648E" w:rsidRDefault="005B648E" w:rsidP="005B648E">
      <w:pPr>
        <w:jc w:val="center"/>
        <w:rPr>
          <w:rFonts w:ascii="Arial" w:hAnsi="Arial" w:cs="Arial"/>
          <w:b/>
          <w:lang w:val="en-US"/>
        </w:rPr>
      </w:pPr>
      <w:r w:rsidRPr="00247F5D">
        <w:rPr>
          <w:rFonts w:ascii="Arial" w:hAnsi="Arial" w:cs="Arial"/>
          <w:b/>
          <w:lang w:val="en-US"/>
        </w:rPr>
        <w:t xml:space="preserve">Figure </w:t>
      </w:r>
      <w:r w:rsidR="00EE71AC">
        <w:rPr>
          <w:rFonts w:ascii="Arial" w:hAnsi="Arial" w:cs="Arial"/>
          <w:b/>
          <w:lang w:val="en-US"/>
        </w:rPr>
        <w:t>2-</w:t>
      </w:r>
      <w:r w:rsidRPr="00247F5D">
        <w:rPr>
          <w:rFonts w:ascii="Arial" w:hAnsi="Arial" w:cs="Arial"/>
          <w:b/>
          <w:lang w:val="en-US"/>
        </w:rPr>
        <w:t xml:space="preserve">2: </w:t>
      </w:r>
      <w:bookmarkStart w:id="3" w:name="_Hlk5195395"/>
      <w:r w:rsidRPr="00247F5D">
        <w:rPr>
          <w:rFonts w:ascii="Arial" w:hAnsi="Arial" w:cs="Arial"/>
          <w:b/>
          <w:lang w:val="en-US"/>
        </w:rPr>
        <w:t>PLL phase noise characteristics for 10</w:t>
      </w:r>
      <w:r>
        <w:rPr>
          <w:rFonts w:ascii="Arial" w:hAnsi="Arial" w:cs="Arial"/>
          <w:b/>
          <w:lang w:val="en-US"/>
        </w:rPr>
        <w:t xml:space="preserve"> </w:t>
      </w:r>
      <w:r w:rsidRPr="00247F5D">
        <w:rPr>
          <w:rFonts w:ascii="Arial" w:hAnsi="Arial" w:cs="Arial"/>
          <w:b/>
          <w:lang w:val="en-US"/>
        </w:rPr>
        <w:t>GHz, 15</w:t>
      </w:r>
      <w:r>
        <w:rPr>
          <w:rFonts w:ascii="Arial" w:hAnsi="Arial" w:cs="Arial"/>
          <w:b/>
          <w:lang w:val="en-US"/>
        </w:rPr>
        <w:t xml:space="preserve"> </w:t>
      </w:r>
      <w:r w:rsidRPr="00247F5D">
        <w:rPr>
          <w:rFonts w:ascii="Arial" w:hAnsi="Arial" w:cs="Arial"/>
          <w:b/>
          <w:lang w:val="en-US"/>
        </w:rPr>
        <w:t>GHz, 20</w:t>
      </w:r>
      <w:r>
        <w:rPr>
          <w:rFonts w:ascii="Arial" w:hAnsi="Arial" w:cs="Arial"/>
          <w:b/>
          <w:lang w:val="en-US"/>
        </w:rPr>
        <w:t xml:space="preserve"> </w:t>
      </w:r>
      <w:r w:rsidRPr="00247F5D">
        <w:rPr>
          <w:rFonts w:ascii="Arial" w:hAnsi="Arial" w:cs="Arial"/>
          <w:b/>
          <w:lang w:val="en-US"/>
        </w:rPr>
        <w:t>GHz and 30</w:t>
      </w:r>
      <w:r>
        <w:rPr>
          <w:rFonts w:ascii="Arial" w:hAnsi="Arial" w:cs="Arial"/>
          <w:b/>
          <w:lang w:val="en-US"/>
        </w:rPr>
        <w:t xml:space="preserve"> </w:t>
      </w:r>
      <w:r w:rsidRPr="00247F5D">
        <w:rPr>
          <w:rFonts w:ascii="Arial" w:hAnsi="Arial" w:cs="Arial"/>
          <w:b/>
          <w:lang w:val="en-US"/>
        </w:rPr>
        <w:t>GHz (bottom to top)</w:t>
      </w:r>
      <w:bookmarkEnd w:id="3"/>
    </w:p>
    <w:p w14:paraId="1641E5D0" w14:textId="77777777" w:rsidR="005B648E" w:rsidRPr="00252A1A" w:rsidRDefault="005B648E" w:rsidP="005B648E">
      <w:pPr>
        <w:pStyle w:val="BodyText"/>
        <w:rPr>
          <w:lang w:val="en-US"/>
        </w:rPr>
      </w:pPr>
      <w:r w:rsidRPr="00252A1A">
        <w:rPr>
          <w:lang w:val="en-US"/>
        </w:rPr>
        <w:t xml:space="preserve">To better adapt the model to calculations, an equation was fitted to the above curves. </w:t>
      </w:r>
      <w:r>
        <w:rPr>
          <w:lang w:val="en-US"/>
        </w:rPr>
        <w:t xml:space="preserve">The </w:t>
      </w:r>
      <w:r w:rsidRPr="00252A1A">
        <w:rPr>
          <w:lang w:val="en-US"/>
        </w:rPr>
        <w:t>equation of the form below was used, using poles and zeros</w:t>
      </w:r>
    </w:p>
    <w:p w14:paraId="791A076B" w14:textId="5CC42C91" w:rsidR="005B648E" w:rsidRPr="00252A1A" w:rsidRDefault="005B648E" w:rsidP="005B648E">
      <w:pPr>
        <w:pStyle w:val="BodyText"/>
        <w:jc w:val="center"/>
        <w:rPr>
          <w:rFonts w:ascii="Arial" w:hAnsi="Arial" w:cs="Arial"/>
          <w:lang w:val="en-US"/>
        </w:rPr>
      </w:pPr>
      <m:oMath>
        <m:r>
          <w:rPr>
            <w:rFonts w:ascii="Cambria Math" w:hAnsi="Cambria Math"/>
            <w:sz w:val="22"/>
            <w:szCs w:val="22"/>
            <w:lang w:val="en-US"/>
          </w:rPr>
          <m:t>S</m:t>
        </m:r>
        <m:d>
          <m:dPr>
            <m:ctrlPr>
              <w:rPr>
                <w:rFonts w:ascii="Cambria Math" w:hAnsi="Cambria Math"/>
                <w:i/>
                <w:sz w:val="22"/>
                <w:szCs w:val="22"/>
                <w:lang w:val="en-US" w:eastAsia="zh-CN"/>
              </w:rPr>
            </m:ctrlPr>
          </m:dPr>
          <m:e>
            <m:sSub>
              <m:sSubPr>
                <m:ctrlPr>
                  <w:rPr>
                    <w:rFonts w:ascii="Cambria Math" w:hAnsi="Cambria Math"/>
                    <w:i/>
                    <w:sz w:val="22"/>
                    <w:szCs w:val="22"/>
                    <w:lang w:val="en-US" w:eastAsia="zh-CN"/>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=PSD0</m:t>
        </m:r>
        <m:f>
          <m:fPr>
            <m:ctrlPr>
              <w:rPr>
                <w:rFonts w:ascii="Cambria Math" w:hAnsi="Cambria Math"/>
                <w:i/>
                <w:sz w:val="22"/>
                <w:szCs w:val="22"/>
                <w:lang w:val="en-US" w:eastAsia="zh-CN"/>
              </w:rPr>
            </m:ctrlPr>
          </m:fPr>
          <m:num>
            <m:nary>
              <m:naryPr>
                <m:chr m:val="∏"/>
                <m:limLoc m:val="undOvr"/>
                <m:ctrlPr>
                  <w:rPr>
                    <w:rFonts w:ascii="Cambria Math" w:hAnsi="Cambria Math"/>
                    <w:i/>
                    <w:sz w:val="22"/>
                    <w:szCs w:val="22"/>
                    <w:lang w:val="en-US" w:eastAsia="zh-CN"/>
                  </w:rPr>
                </m:ctrlPr>
              </m:naryPr>
              <m:sub>
                <m:r>
                  <w:rPr>
                    <w:rFonts w:ascii="Cambria Math" w:hAnsi="Cambria Math"/>
                    <w:sz w:val="22"/>
                    <w:szCs w:val="22"/>
                    <w:lang w:val="en-US"/>
                  </w:rPr>
                  <m:t>n=1</m:t>
                </m:r>
              </m:sub>
              <m:sup>
                <m:r>
                  <w:rPr>
                    <w:rFonts w:ascii="Cambria Math" w:hAnsi="Cambria Math"/>
                    <w:sz w:val="22"/>
                    <w:szCs w:val="22"/>
                    <w:lang w:val="en-US"/>
                  </w:rPr>
                  <m:t>N</m:t>
                </m:r>
              </m:sup>
              <m:e>
                <m:d>
                  <m:dPr>
                    <m:ctrlPr>
                      <w:rPr>
                        <w:rFonts w:ascii="Cambria Math" w:hAnsi="Cambria Math"/>
                        <w:i/>
                        <w:sz w:val="22"/>
                        <w:szCs w:val="22"/>
                        <w:lang w:val="en-US" w:eastAsia="zh-CN"/>
                      </w:rPr>
                    </m:ctrlPr>
                  </m:dPr>
                  <m:e>
                    <m:r>
                      <w:rPr>
                        <w:rFonts w:ascii="Cambria Math" w:hAnsi="Cambria Math"/>
                        <w:sz w:val="22"/>
                        <w:szCs w:val="22"/>
                        <w:lang w:val="en-US"/>
                      </w:rPr>
                      <m:t>1+</m:t>
                    </m:r>
                    <m:sSup>
                      <m:sSupPr>
                        <m:ctrlPr>
                          <w:rPr>
                            <w:rFonts w:ascii="Cambria Math" w:hAnsi="Cambria Math"/>
                            <w:i/>
                            <w:sz w:val="22"/>
                            <w:szCs w:val="22"/>
                            <w:lang w:val="en-US" w:eastAsia="zh-CN"/>
                          </w:rPr>
                        </m:ctrlPr>
                      </m:sSupPr>
                      <m:e>
                        <m:r>
                          <w:rPr>
                            <w:rFonts w:ascii="Cambria Math" w:hAnsi="Cambria Math"/>
                            <w:sz w:val="22"/>
                            <w:szCs w:val="22"/>
                            <w:lang w:val="en-US"/>
                          </w:rPr>
                          <m:t>(</m:t>
                        </m:r>
                        <m:f>
                          <m:fPr>
                            <m:ctrlPr>
                              <w:rPr>
                                <w:rFonts w:ascii="Cambria Math" w:hAnsi="Cambria Math"/>
                                <w:i/>
                                <w:sz w:val="22"/>
                                <w:szCs w:val="22"/>
                                <w:lang w:val="en-US" w:eastAsia="zh-CN"/>
                              </w:rPr>
                            </m:ctrlPr>
                          </m:fPr>
                          <m:num>
                            <m:sSub>
                              <m:sSubPr>
                                <m:ctrlPr>
                                  <w:rPr>
                                    <w:rFonts w:ascii="Cambria Math" w:hAnsi="Cambria Math"/>
                                    <w:i/>
                                    <w:sz w:val="22"/>
                                    <w:szCs w:val="22"/>
                                    <w:lang w:val="en-US" w:eastAsia="zh-CN"/>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eastAsia="zh-CN"/>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eastAsia="zh-CN"/>
                              </w:rPr>
                            </m:ctrlPr>
                          </m:sSubPr>
                          <m:e>
                            <m:r>
                              <w:rPr>
                                <w:rFonts w:ascii="Cambria Math" w:hAnsi="Cambria Math"/>
                                <w:sz w:val="22"/>
                                <w:szCs w:val="22"/>
                                <w:lang w:val="en-US"/>
                              </w:rPr>
                              <m:t>α</m:t>
                            </m:r>
                          </m:e>
                          <m:sub>
                            <m:r>
                              <w:rPr>
                                <w:rFonts w:ascii="Cambria Math" w:hAnsi="Cambria Math"/>
                                <w:sz w:val="22"/>
                                <w:szCs w:val="22"/>
                                <w:lang w:val="en-US"/>
                              </w:rPr>
                              <m:t>z,n</m:t>
                            </m:r>
                          </m:sub>
                        </m:sSub>
                      </m:sup>
                    </m:sSup>
                  </m:e>
                </m:d>
              </m:e>
            </m:nary>
          </m:num>
          <m:den>
            <m:nary>
              <m:naryPr>
                <m:chr m:val="∏"/>
                <m:limLoc m:val="undOvr"/>
                <m:ctrlPr>
                  <w:rPr>
                    <w:rFonts w:ascii="Cambria Math" w:hAnsi="Cambria Math"/>
                    <w:i/>
                    <w:sz w:val="22"/>
                    <w:szCs w:val="22"/>
                    <w:lang w:val="en-US" w:eastAsia="zh-CN"/>
                  </w:rPr>
                </m:ctrlPr>
              </m:naryPr>
              <m:sub>
                <m:r>
                  <w:rPr>
                    <w:rFonts w:ascii="Cambria Math" w:hAnsi="Cambria Math"/>
                    <w:sz w:val="22"/>
                    <w:szCs w:val="22"/>
                    <w:lang w:val="en-US"/>
                  </w:rPr>
                  <m:t>m=1</m:t>
                </m:r>
              </m:sub>
              <m:sup>
                <m:r>
                  <w:rPr>
                    <w:rFonts w:ascii="Cambria Math" w:hAnsi="Cambria Math"/>
                    <w:sz w:val="22"/>
                    <w:szCs w:val="22"/>
                    <w:lang w:val="en-US"/>
                  </w:rPr>
                  <m:t>M</m:t>
                </m:r>
              </m:sup>
              <m:e>
                <m:d>
                  <m:dPr>
                    <m:ctrlPr>
                      <w:rPr>
                        <w:rFonts w:ascii="Cambria Math" w:hAnsi="Cambria Math"/>
                        <w:i/>
                        <w:sz w:val="22"/>
                        <w:szCs w:val="22"/>
                        <w:lang w:val="en-US" w:eastAsia="zh-CN"/>
                      </w:rPr>
                    </m:ctrlPr>
                  </m:dPr>
                  <m:e>
                    <m:r>
                      <w:rPr>
                        <w:rFonts w:ascii="Cambria Math" w:hAnsi="Cambria Math"/>
                        <w:sz w:val="22"/>
                        <w:szCs w:val="22"/>
                        <w:lang w:val="en-US"/>
                      </w:rPr>
                      <m:t>1+</m:t>
                    </m:r>
                    <m:sSup>
                      <m:sSupPr>
                        <m:ctrlPr>
                          <w:rPr>
                            <w:rFonts w:ascii="Cambria Math" w:hAnsi="Cambria Math"/>
                            <w:i/>
                            <w:sz w:val="22"/>
                            <w:szCs w:val="22"/>
                            <w:lang w:val="en-US" w:eastAsia="zh-CN"/>
                          </w:rPr>
                        </m:ctrlPr>
                      </m:sSupPr>
                      <m:e>
                        <m:r>
                          <w:rPr>
                            <w:rFonts w:ascii="Cambria Math" w:hAnsi="Cambria Math"/>
                            <w:sz w:val="22"/>
                            <w:szCs w:val="22"/>
                            <w:lang w:val="en-US"/>
                          </w:rPr>
                          <m:t>(</m:t>
                        </m:r>
                        <m:f>
                          <m:fPr>
                            <m:ctrlPr>
                              <w:rPr>
                                <w:rFonts w:ascii="Cambria Math" w:hAnsi="Cambria Math"/>
                                <w:i/>
                                <w:sz w:val="22"/>
                                <w:szCs w:val="22"/>
                                <w:lang w:val="en-US" w:eastAsia="zh-CN"/>
                              </w:rPr>
                            </m:ctrlPr>
                          </m:fPr>
                          <m:num>
                            <m:sSub>
                              <m:sSubPr>
                                <m:ctrlPr>
                                  <w:rPr>
                                    <w:rFonts w:ascii="Cambria Math" w:hAnsi="Cambria Math"/>
                                    <w:i/>
                                    <w:sz w:val="22"/>
                                    <w:szCs w:val="22"/>
                                    <w:lang w:val="en-US" w:eastAsia="zh-CN"/>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eastAsia="zh-CN"/>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eastAsia="zh-CN"/>
                              </w:rPr>
                            </m:ctrlPr>
                          </m:sSubPr>
                          <m:e>
                            <m:r>
                              <w:rPr>
                                <w:rFonts w:ascii="Cambria Math" w:hAnsi="Cambria Math"/>
                                <w:sz w:val="22"/>
                                <w:szCs w:val="22"/>
                                <w:lang w:val="en-US"/>
                              </w:rPr>
                              <m:t>α</m:t>
                            </m:r>
                          </m:e>
                          <m:sub>
                            <m:r>
                              <w:rPr>
                                <w:rFonts w:ascii="Cambria Math" w:hAnsi="Cambria Math"/>
                                <w:sz w:val="22"/>
                                <w:szCs w:val="22"/>
                                <w:lang w:val="en-US"/>
                              </w:rPr>
                              <m:t>p,m</m:t>
                            </m:r>
                          </m:sub>
                        </m:sSub>
                      </m:sup>
                    </m:sSup>
                  </m:e>
                </m:d>
              </m:e>
            </m:nary>
          </m:den>
        </m:f>
      </m:oMath>
      <w:r w:rsidRPr="00252A1A">
        <w:rPr>
          <w:rFonts w:ascii="Arial" w:hAnsi="Arial" w:cs="Arial"/>
          <w:lang w:val="en-US"/>
        </w:rPr>
        <w:tab/>
      </w:r>
      <w:r w:rsidRPr="00252A1A">
        <w:rPr>
          <w:rFonts w:ascii="Arial" w:hAnsi="Arial" w:cs="Arial"/>
          <w:lang w:val="en-US"/>
        </w:rPr>
        <w:tab/>
      </w:r>
      <w:r w:rsidRPr="00252A1A">
        <w:rPr>
          <w:rFonts w:ascii="Arial" w:hAnsi="Arial" w:cs="Arial"/>
          <w:lang w:val="en-US"/>
        </w:rPr>
        <w:tab/>
      </w:r>
      <w:r w:rsidRPr="00252A1A">
        <w:rPr>
          <w:rFonts w:ascii="Arial" w:hAnsi="Arial" w:cs="Arial"/>
          <w:lang w:val="en-US"/>
        </w:rPr>
        <w:tab/>
        <w:t>(1)</w:t>
      </w:r>
    </w:p>
    <w:p w14:paraId="769B902D" w14:textId="1103D0AB" w:rsidR="005B648E" w:rsidRPr="00252A1A" w:rsidRDefault="005B648E" w:rsidP="005B648E">
      <w:pPr>
        <w:pStyle w:val="BodyText"/>
        <w:rPr>
          <w:lang w:val="en-US"/>
        </w:rPr>
      </w:pPr>
      <w:r w:rsidRPr="00252A1A">
        <w:rPr>
          <w:lang w:val="en-US"/>
        </w:rPr>
        <w:t xml:space="preserve">Where </w:t>
      </w:r>
      <w:r w:rsidRPr="00252A1A">
        <w:rPr>
          <w:i/>
          <w:lang w:val="en-US"/>
        </w:rPr>
        <w:t>S</w:t>
      </w:r>
      <w:r w:rsidRPr="00252A1A">
        <w:rPr>
          <w:lang w:val="en-US"/>
        </w:rPr>
        <w:t xml:space="preserve"> is the single sideband phase noise power spectral density, </w:t>
      </w:r>
      <w:proofErr w:type="spellStart"/>
      <w:r w:rsidRPr="00252A1A">
        <w:rPr>
          <w:i/>
          <w:lang w:val="en-US"/>
        </w:rPr>
        <w:t>f</w:t>
      </w:r>
      <w:r w:rsidRPr="00252A1A">
        <w:rPr>
          <w:i/>
          <w:vertAlign w:val="subscript"/>
          <w:lang w:val="en-US"/>
        </w:rPr>
        <w:t>o</w:t>
      </w:r>
      <w:proofErr w:type="spellEnd"/>
      <w:r w:rsidRPr="00252A1A">
        <w:rPr>
          <w:lang w:val="en-US"/>
        </w:rPr>
        <w:t xml:space="preserve"> the offset frequency, </w:t>
      </w:r>
      <w:r w:rsidRPr="00252A1A">
        <w:rPr>
          <w:i/>
          <w:lang w:val="en-US"/>
        </w:rPr>
        <w:t>f</w:t>
      </w:r>
      <w:r w:rsidRPr="00252A1A">
        <w:rPr>
          <w:i/>
          <w:vertAlign w:val="subscript"/>
          <w:lang w:val="en-US"/>
        </w:rPr>
        <w:t>z,1</w:t>
      </w:r>
      <w:proofErr w:type="gramStart"/>
      <w:r w:rsidRPr="00252A1A">
        <w:rPr>
          <w:i/>
          <w:vertAlign w:val="subscript"/>
          <w:lang w:val="en-US"/>
        </w:rPr>
        <w:t xml:space="preserve"> </w:t>
      </w:r>
      <w:r w:rsidRPr="00252A1A">
        <w:rPr>
          <w:i/>
          <w:lang w:val="en-US"/>
        </w:rPr>
        <w:t>..</w:t>
      </w:r>
      <w:proofErr w:type="gramEnd"/>
      <w:r w:rsidRPr="00252A1A">
        <w:rPr>
          <w:i/>
          <w:lang w:val="en-US"/>
        </w:rPr>
        <w:t xml:space="preserve"> </w:t>
      </w:r>
      <w:proofErr w:type="spellStart"/>
      <w:proofErr w:type="gramStart"/>
      <w:r w:rsidRPr="00252A1A">
        <w:rPr>
          <w:i/>
          <w:lang w:val="en-US"/>
        </w:rPr>
        <w:t>f</w:t>
      </w:r>
      <w:r w:rsidRPr="00252A1A">
        <w:rPr>
          <w:i/>
          <w:vertAlign w:val="subscript"/>
          <w:lang w:val="en-US"/>
        </w:rPr>
        <w:t>z,N</w:t>
      </w:r>
      <w:proofErr w:type="spellEnd"/>
      <w:proofErr w:type="gramEnd"/>
      <w:r w:rsidRPr="00252A1A">
        <w:rPr>
          <w:vertAlign w:val="subscript"/>
          <w:lang w:val="en-US"/>
        </w:rPr>
        <w:t xml:space="preserve"> </w:t>
      </w:r>
      <w:r w:rsidRPr="00252A1A">
        <w:rPr>
          <w:lang w:val="en-US"/>
        </w:rPr>
        <w:t xml:space="preserve">the zeros, </w:t>
      </w:r>
      <w:r w:rsidRPr="00252A1A">
        <w:rPr>
          <w:i/>
          <w:lang w:val="en-US"/>
        </w:rPr>
        <w:t>f</w:t>
      </w:r>
      <w:r w:rsidRPr="00252A1A">
        <w:rPr>
          <w:i/>
          <w:vertAlign w:val="subscript"/>
          <w:lang w:val="en-US"/>
        </w:rPr>
        <w:t xml:space="preserve">p,1 </w:t>
      </w:r>
      <w:r w:rsidRPr="00252A1A">
        <w:rPr>
          <w:i/>
          <w:lang w:val="en-US"/>
        </w:rPr>
        <w:t xml:space="preserve">.. </w:t>
      </w:r>
      <w:proofErr w:type="spellStart"/>
      <w:proofErr w:type="gramStart"/>
      <w:r w:rsidRPr="00252A1A">
        <w:rPr>
          <w:i/>
          <w:lang w:val="en-US"/>
        </w:rPr>
        <w:t>f</w:t>
      </w:r>
      <w:r w:rsidRPr="00252A1A">
        <w:rPr>
          <w:i/>
          <w:vertAlign w:val="subscript"/>
          <w:lang w:val="en-US"/>
        </w:rPr>
        <w:t>p,M</w:t>
      </w:r>
      <w:proofErr w:type="spellEnd"/>
      <w:proofErr w:type="gramEnd"/>
      <w:r w:rsidRPr="00252A1A">
        <w:rPr>
          <w:vertAlign w:val="subscript"/>
          <w:lang w:val="en-US"/>
        </w:rPr>
        <w:t xml:space="preserve"> </w:t>
      </w:r>
      <w:r w:rsidRPr="00252A1A">
        <w:rPr>
          <w:lang w:val="en-US"/>
        </w:rPr>
        <w:t>the poles, α</w:t>
      </w:r>
      <w:r w:rsidRPr="00252A1A">
        <w:rPr>
          <w:i/>
          <w:vertAlign w:val="subscript"/>
          <w:lang w:val="en-US"/>
        </w:rPr>
        <w:t>z,1</w:t>
      </w:r>
      <w:r w:rsidRPr="00252A1A">
        <w:rPr>
          <w:i/>
          <w:lang w:val="en-US"/>
        </w:rPr>
        <w:t xml:space="preserve"> .. α</w:t>
      </w:r>
      <w:proofErr w:type="spellStart"/>
      <w:proofErr w:type="gramStart"/>
      <w:r w:rsidRPr="00252A1A">
        <w:rPr>
          <w:i/>
          <w:vertAlign w:val="subscript"/>
          <w:lang w:val="en-US"/>
        </w:rPr>
        <w:t>z,N</w:t>
      </w:r>
      <w:proofErr w:type="spellEnd"/>
      <w:proofErr w:type="gramEnd"/>
      <w:r w:rsidRPr="00252A1A">
        <w:rPr>
          <w:vertAlign w:val="subscript"/>
          <w:lang w:val="en-US"/>
        </w:rPr>
        <w:t xml:space="preserve"> </w:t>
      </w:r>
      <w:r w:rsidRPr="00252A1A">
        <w:rPr>
          <w:lang w:val="en-US"/>
        </w:rPr>
        <w:t>the order of the zeros, and α</w:t>
      </w:r>
      <w:r w:rsidRPr="00252A1A">
        <w:rPr>
          <w:i/>
          <w:vertAlign w:val="subscript"/>
          <w:lang w:val="en-US"/>
        </w:rPr>
        <w:t>p,1</w:t>
      </w:r>
      <w:r w:rsidRPr="00252A1A">
        <w:rPr>
          <w:i/>
          <w:lang w:val="en-US"/>
        </w:rPr>
        <w:t xml:space="preserve"> .. α</w:t>
      </w:r>
      <w:proofErr w:type="spellStart"/>
      <w:proofErr w:type="gramStart"/>
      <w:r w:rsidRPr="00252A1A">
        <w:rPr>
          <w:i/>
          <w:vertAlign w:val="subscript"/>
          <w:lang w:val="en-US"/>
        </w:rPr>
        <w:t>p,M</w:t>
      </w:r>
      <w:proofErr w:type="spellEnd"/>
      <w:proofErr w:type="gramEnd"/>
      <w:r w:rsidRPr="00252A1A">
        <w:rPr>
          <w:lang w:val="en-US"/>
        </w:rPr>
        <w:t xml:space="preserve"> the orders of the poles. To fit the equation to the curves in Figure </w:t>
      </w:r>
      <w:r w:rsidR="00EE71AC">
        <w:rPr>
          <w:lang w:val="en-US"/>
        </w:rPr>
        <w:t>2-</w:t>
      </w:r>
      <w:r w:rsidRPr="00252A1A">
        <w:rPr>
          <w:lang w:val="en-US"/>
        </w:rPr>
        <w:t>2 the following parameters were used:</w:t>
      </w:r>
    </w:p>
    <w:p w14:paraId="48F6F560" w14:textId="04452DF4" w:rsidR="005B648E" w:rsidRPr="00252A1A" w:rsidRDefault="005B648E" w:rsidP="005B648E">
      <w:pPr>
        <w:pStyle w:val="Caption"/>
        <w:jc w:val="center"/>
        <w:rPr>
          <w:rFonts w:ascii="Arial" w:hAnsi="Arial" w:cs="Arial"/>
          <w:lang w:val="en-US"/>
        </w:rPr>
      </w:pPr>
      <w:r w:rsidRPr="00252A1A">
        <w:rPr>
          <w:rFonts w:ascii="Arial" w:hAnsi="Arial" w:cs="Arial"/>
        </w:rPr>
        <w:t xml:space="preserve">Table </w:t>
      </w:r>
      <w:r w:rsidR="00EE71AC">
        <w:rPr>
          <w:rFonts w:ascii="Arial" w:hAnsi="Arial" w:cs="Arial"/>
        </w:rPr>
        <w:t>2-</w:t>
      </w:r>
      <w:r w:rsidRPr="00252A1A">
        <w:rPr>
          <w:rFonts w:ascii="Arial" w:hAnsi="Arial" w:cs="Arial"/>
        </w:rPr>
        <w:fldChar w:fldCharType="begin"/>
      </w:r>
      <w:r w:rsidRPr="00252A1A">
        <w:rPr>
          <w:rFonts w:ascii="Arial" w:hAnsi="Arial" w:cs="Arial"/>
        </w:rPr>
        <w:instrText xml:space="preserve"> SEQ Table \* ARABIC </w:instrText>
      </w:r>
      <w:r w:rsidRPr="00252A1A">
        <w:rPr>
          <w:rFonts w:ascii="Arial" w:hAnsi="Arial" w:cs="Arial"/>
        </w:rPr>
        <w:fldChar w:fldCharType="separate"/>
      </w:r>
      <w:r w:rsidRPr="00252A1A">
        <w:rPr>
          <w:rFonts w:ascii="Arial" w:hAnsi="Arial" w:cs="Arial"/>
          <w:noProof/>
        </w:rPr>
        <w:t>1</w:t>
      </w:r>
      <w:r w:rsidRPr="00252A1A">
        <w:rPr>
          <w:rFonts w:ascii="Arial" w:hAnsi="Arial" w:cs="Arial"/>
        </w:rPr>
        <w:fldChar w:fldCharType="end"/>
      </w:r>
      <w:r w:rsidRPr="00252A1A">
        <w:rPr>
          <w:rFonts w:ascii="Arial" w:hAnsi="Arial" w:cs="Arial"/>
        </w:rPr>
        <w:tab/>
      </w:r>
      <w:r w:rsidRPr="00252A1A">
        <w:rPr>
          <w:rFonts w:ascii="Arial" w:hAnsi="Arial" w:cs="Arial"/>
          <w:lang w:val="en-US"/>
        </w:rPr>
        <w:t>Parameters of phase noise model equation</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10"/>
        <w:gridCol w:w="1984"/>
        <w:gridCol w:w="1559"/>
      </w:tblGrid>
      <w:tr w:rsidR="005B648E" w:rsidRPr="00D377DE" w14:paraId="0A030059" w14:textId="77777777" w:rsidTr="001D50E7">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30346C" w14:textId="77777777" w:rsidR="005B648E" w:rsidRPr="00722B7E" w:rsidRDefault="005B648E" w:rsidP="001D50E7">
            <w:pPr>
              <w:pStyle w:val="BodyText"/>
              <w:jc w:val="center"/>
              <w:rPr>
                <w:rFonts w:ascii="Arial" w:hAnsi="Arial" w:cs="Arial"/>
                <w:b/>
                <w:sz w:val="18"/>
                <w:szCs w:val="18"/>
                <w:lang w:val="en-US"/>
              </w:rPr>
            </w:pPr>
            <w:r w:rsidRPr="00722B7E">
              <w:rPr>
                <w:rFonts w:ascii="Arial" w:hAnsi="Arial" w:cs="Arial"/>
                <w:b/>
                <w:sz w:val="18"/>
                <w:szCs w:val="18"/>
                <w:lang w:val="en-US"/>
              </w:rPr>
              <w:t>Parameter</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557F730" w14:textId="77777777" w:rsidR="005B648E" w:rsidRPr="00722B7E" w:rsidRDefault="005B648E" w:rsidP="001D50E7">
            <w:pPr>
              <w:pStyle w:val="BodyText"/>
              <w:jc w:val="center"/>
              <w:rPr>
                <w:rFonts w:ascii="Arial" w:hAnsi="Arial" w:cs="Arial"/>
                <w:b/>
                <w:sz w:val="18"/>
                <w:szCs w:val="18"/>
                <w:lang w:val="en-US"/>
              </w:rPr>
            </w:pPr>
            <w:r w:rsidRPr="00722B7E">
              <w:rPr>
                <w:rFonts w:ascii="Arial" w:hAnsi="Arial" w:cs="Arial"/>
                <w:b/>
                <w:sz w:val="18"/>
                <w:szCs w:val="18"/>
                <w:lang w:val="en-US"/>
              </w:rPr>
              <w:t>Value/expression</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AB2D21D" w14:textId="77777777" w:rsidR="005B648E" w:rsidRPr="00722B7E" w:rsidRDefault="005B648E" w:rsidP="001D50E7">
            <w:pPr>
              <w:pStyle w:val="BodyText"/>
              <w:jc w:val="center"/>
              <w:rPr>
                <w:rFonts w:ascii="Arial" w:hAnsi="Arial" w:cs="Arial"/>
                <w:b/>
                <w:sz w:val="18"/>
                <w:szCs w:val="18"/>
                <w:lang w:val="en-US"/>
              </w:rPr>
            </w:pPr>
            <w:r w:rsidRPr="00722B7E">
              <w:rPr>
                <w:rFonts w:ascii="Arial" w:hAnsi="Arial" w:cs="Arial"/>
                <w:b/>
                <w:sz w:val="18"/>
                <w:szCs w:val="18"/>
                <w:lang w:val="en-US"/>
              </w:rPr>
              <w:t>Parameter</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338F08" w14:textId="77777777" w:rsidR="005B648E" w:rsidRPr="00722B7E" w:rsidRDefault="005B648E" w:rsidP="001D50E7">
            <w:pPr>
              <w:pStyle w:val="BodyText"/>
              <w:jc w:val="center"/>
              <w:rPr>
                <w:rFonts w:ascii="Arial" w:hAnsi="Arial" w:cs="Arial"/>
                <w:b/>
                <w:sz w:val="18"/>
                <w:szCs w:val="18"/>
                <w:lang w:val="en-US"/>
              </w:rPr>
            </w:pPr>
            <w:r w:rsidRPr="00722B7E">
              <w:rPr>
                <w:rFonts w:ascii="Arial" w:hAnsi="Arial" w:cs="Arial"/>
                <w:b/>
                <w:sz w:val="18"/>
                <w:szCs w:val="18"/>
                <w:lang w:val="en-US"/>
              </w:rPr>
              <w:t>Value</w:t>
            </w:r>
          </w:p>
        </w:tc>
      </w:tr>
      <w:tr w:rsidR="005B648E" w:rsidRPr="00D377DE" w14:paraId="6BF71414" w14:textId="77777777" w:rsidTr="001D50E7">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311306" w14:textId="77777777" w:rsidR="005B648E" w:rsidRPr="00722B7E" w:rsidRDefault="005B648E" w:rsidP="001D50E7">
            <w:pPr>
              <w:pStyle w:val="BodyText"/>
              <w:jc w:val="center"/>
              <w:rPr>
                <w:rFonts w:ascii="Arial" w:hAnsi="Arial" w:cs="Arial"/>
                <w:b/>
                <w:i/>
                <w:sz w:val="18"/>
                <w:szCs w:val="18"/>
                <w:lang w:val="en-US"/>
              </w:rPr>
            </w:pPr>
            <w:r w:rsidRPr="00722B7E">
              <w:rPr>
                <w:rFonts w:ascii="Arial" w:hAnsi="Arial" w:cs="Arial"/>
                <w:b/>
                <w:i/>
                <w:sz w:val="18"/>
                <w:szCs w:val="18"/>
                <w:lang w:val="en-US"/>
              </w:rPr>
              <w:br/>
              <w:t>PSD0</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5B3ABF6" w14:textId="4D728BC3" w:rsidR="005B648E" w:rsidRPr="00722B7E" w:rsidRDefault="00866283" w:rsidP="001D50E7">
            <w:pPr>
              <w:pStyle w:val="BodyText"/>
              <w:jc w:val="center"/>
              <w:rPr>
                <w:rFonts w:ascii="Arial" w:hAnsi="Arial" w:cs="Arial"/>
                <w:b/>
                <w:sz w:val="18"/>
                <w:szCs w:val="18"/>
                <w:lang w:val="en-US"/>
              </w:rPr>
            </w:pPr>
            <w:r>
              <w:rPr>
                <w:rFonts w:ascii="Arial" w:hAnsi="Arial" w:cs="Arial"/>
                <w:b/>
                <w:i/>
                <w:sz w:val="18"/>
                <w:szCs w:val="18"/>
                <w:lang w:val="en-US" w:eastAsia="zh-CN"/>
              </w:rPr>
              <w:t xml:space="preserve"> </w:t>
            </w:r>
            <m:oMath>
              <m:sSup>
                <m:sSupPr>
                  <m:ctrlPr>
                    <w:rPr>
                      <w:rFonts w:ascii="Cambria Math" w:hAnsi="Cambria Math" w:cs="Arial"/>
                      <w:b/>
                      <w:i/>
                      <w:sz w:val="18"/>
                      <w:szCs w:val="18"/>
                      <w:lang w:val="en-US" w:eastAsia="zh-CN"/>
                    </w:rPr>
                  </m:ctrlPr>
                </m:sSupPr>
                <m:e>
                  <m:d>
                    <m:dPr>
                      <m:ctrlPr>
                        <w:rPr>
                          <w:rFonts w:ascii="Cambria Math" w:hAnsi="Cambria Math" w:cs="Arial"/>
                          <w:b/>
                          <w:i/>
                          <w:sz w:val="18"/>
                          <w:szCs w:val="18"/>
                          <w:lang w:val="en-US" w:eastAsia="zh-CN"/>
                        </w:rPr>
                      </m:ctrlPr>
                    </m:dPr>
                    <m:e>
                      <m:f>
                        <m:fPr>
                          <m:ctrlPr>
                            <w:rPr>
                              <w:rFonts w:ascii="Cambria Math" w:hAnsi="Cambria Math" w:cs="Arial"/>
                              <w:b/>
                              <w:i/>
                              <w:sz w:val="18"/>
                              <w:szCs w:val="18"/>
                              <w:lang w:val="en-US" w:eastAsia="zh-CN"/>
                            </w:rPr>
                          </m:ctrlPr>
                        </m:fPr>
                        <m:num>
                          <m:sSub>
                            <m:sSubPr>
                              <m:ctrlPr>
                                <w:rPr>
                                  <w:rFonts w:ascii="Cambria Math" w:hAnsi="Cambria Math" w:cs="Arial"/>
                                  <w:b/>
                                  <w:i/>
                                  <w:sz w:val="18"/>
                                  <w:szCs w:val="18"/>
                                  <w:lang w:val="en-US" w:eastAsia="zh-CN"/>
                                </w:rPr>
                              </m:ctrlPr>
                            </m:sSubPr>
                            <m:e>
                              <m:r>
                                <m:rPr>
                                  <m:sty m:val="bi"/>
                                </m:rPr>
                                <w:rPr>
                                  <w:rFonts w:ascii="Cambria Math" w:hAnsi="Cambria Math" w:cs="Arial"/>
                                  <w:sz w:val="18"/>
                                  <w:szCs w:val="18"/>
                                  <w:lang w:val="en-US"/>
                                </w:rPr>
                                <m:t>f</m:t>
                              </m:r>
                            </m:e>
                            <m:sub>
                              <m:r>
                                <m:rPr>
                                  <m:sty m:val="bi"/>
                                </m:rPr>
                                <w:rPr>
                                  <w:rFonts w:ascii="Cambria Math" w:hAnsi="Cambria Math" w:cs="Arial"/>
                                  <w:sz w:val="18"/>
                                  <w:szCs w:val="18"/>
                                  <w:lang w:val="en-US"/>
                                </w:rPr>
                                <m:t>c</m:t>
                              </m:r>
                            </m:sub>
                          </m:sSub>
                        </m:num>
                        <m:den>
                          <m:r>
                            <m:rPr>
                              <m:sty m:val="b"/>
                            </m:rPr>
                            <w:rPr>
                              <w:rFonts w:ascii="Cambria Math" w:hAnsi="Cambria Math" w:cs="Arial"/>
                              <w:sz w:val="18"/>
                              <w:szCs w:val="18"/>
                              <w:lang w:val="en-US"/>
                            </w:rPr>
                            <m:t>1.2 GHz</m:t>
                          </m:r>
                        </m:den>
                      </m:f>
                    </m:e>
                  </m:d>
                </m:e>
                <m:sup>
                  <m:r>
                    <m:rPr>
                      <m:sty m:val="bi"/>
                    </m:rPr>
                    <w:rPr>
                      <w:rFonts w:ascii="Cambria Math" w:hAnsi="Cambria Math" w:cs="Arial"/>
                      <w:sz w:val="18"/>
                      <w:szCs w:val="18"/>
                      <w:lang w:val="en-US"/>
                    </w:rPr>
                    <m:t>2</m:t>
                  </m:r>
                </m:sup>
              </m:sSup>
            </m:oMath>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8D8F3F4" w14:textId="77777777" w:rsidR="005B648E" w:rsidRPr="00722B7E" w:rsidRDefault="005B648E" w:rsidP="001D50E7">
            <w:pPr>
              <w:pStyle w:val="BodyText"/>
              <w:jc w:val="center"/>
              <w:rPr>
                <w:rFonts w:ascii="Arial" w:eastAsia="Calibri" w:hAnsi="Arial" w:cs="Arial"/>
                <w:b/>
                <w:sz w:val="18"/>
                <w:szCs w:val="18"/>
                <w:lang w:val="en-US"/>
              </w:rPr>
            </w:pPr>
            <w:r w:rsidRPr="00722B7E">
              <w:rPr>
                <w:rFonts w:ascii="Arial" w:hAnsi="Arial" w:cs="Arial"/>
                <w:b/>
                <w:i/>
                <w:sz w:val="18"/>
                <w:szCs w:val="18"/>
                <w:lang w:val="en-US"/>
              </w:rPr>
              <w:br/>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13AD95" w14:textId="77777777" w:rsidR="005B648E" w:rsidRPr="00722B7E" w:rsidRDefault="005B648E" w:rsidP="001D50E7">
            <w:pPr>
              <w:pStyle w:val="BodyText"/>
              <w:jc w:val="center"/>
              <w:rPr>
                <w:rFonts w:ascii="Arial" w:eastAsia="Calibri" w:hAnsi="Arial" w:cs="Arial"/>
                <w:b/>
                <w:sz w:val="18"/>
                <w:szCs w:val="18"/>
                <w:lang w:val="en-US"/>
              </w:rPr>
            </w:pPr>
          </w:p>
        </w:tc>
      </w:tr>
      <w:tr w:rsidR="005B648E" w:rsidRPr="00D377DE" w14:paraId="7EE91087" w14:textId="77777777" w:rsidTr="001D50E7">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CA334A" w14:textId="77777777" w:rsidR="005B648E" w:rsidRPr="00722B7E" w:rsidRDefault="005B648E" w:rsidP="001D50E7">
            <w:pPr>
              <w:pStyle w:val="BodyText"/>
              <w:jc w:val="center"/>
              <w:rPr>
                <w:rFonts w:ascii="Arial" w:hAnsi="Arial" w:cs="Arial"/>
                <w:i/>
                <w:sz w:val="18"/>
                <w:szCs w:val="18"/>
                <w:vertAlign w:val="subscript"/>
                <w:lang w:val="en-US"/>
              </w:rPr>
            </w:pPr>
            <w:r w:rsidRPr="00722B7E">
              <w:rPr>
                <w:rFonts w:ascii="Arial" w:hAnsi="Arial" w:cs="Arial"/>
                <w:i/>
                <w:sz w:val="18"/>
                <w:szCs w:val="18"/>
                <w:lang w:val="en-US"/>
              </w:rPr>
              <w:t>f</w:t>
            </w:r>
            <w:r w:rsidRPr="00722B7E">
              <w:rPr>
                <w:rFonts w:ascii="Arial" w:hAnsi="Arial" w:cs="Arial"/>
                <w:i/>
                <w:sz w:val="18"/>
                <w:szCs w:val="18"/>
                <w:vertAlign w:val="subscript"/>
                <w:lang w:val="en-US"/>
              </w:rPr>
              <w:t>z,1</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81E4046"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sz w:val="18"/>
                <w:szCs w:val="18"/>
                <w:lang w:val="en-US"/>
              </w:rPr>
              <w:t>1000</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B94A594"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i/>
                <w:sz w:val="18"/>
                <w:szCs w:val="18"/>
                <w:lang w:val="en-US"/>
              </w:rPr>
              <w:t>α</w:t>
            </w:r>
            <w:r w:rsidRPr="00722B7E">
              <w:rPr>
                <w:rFonts w:ascii="Arial" w:hAnsi="Arial" w:cs="Arial"/>
                <w:i/>
                <w:sz w:val="18"/>
                <w:szCs w:val="18"/>
                <w:vertAlign w:val="subscript"/>
                <w:lang w:val="en-US"/>
              </w:rPr>
              <w:t>z,1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0A11680"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sz w:val="18"/>
                <w:szCs w:val="18"/>
                <w:lang w:val="en-US"/>
              </w:rPr>
              <w:t>2</w:t>
            </w:r>
          </w:p>
        </w:tc>
      </w:tr>
      <w:tr w:rsidR="005B648E" w:rsidRPr="00D377DE" w14:paraId="5ECCE34D" w14:textId="77777777" w:rsidTr="001D50E7">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2BF7B0"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i/>
                <w:sz w:val="18"/>
                <w:szCs w:val="18"/>
                <w:lang w:val="en-US"/>
              </w:rPr>
              <w:t>f</w:t>
            </w:r>
            <w:r w:rsidRPr="00722B7E">
              <w:rPr>
                <w:rFonts w:ascii="Arial" w:hAnsi="Arial" w:cs="Arial"/>
                <w:i/>
                <w:sz w:val="18"/>
                <w:szCs w:val="18"/>
                <w:vertAlign w:val="subscript"/>
                <w:lang w:val="en-US"/>
              </w:rPr>
              <w:t>z,2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CA0377"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sz w:val="18"/>
                <w:szCs w:val="18"/>
                <w:lang w:val="en-US"/>
              </w:rPr>
              <w:t>500e3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BF3AE9D"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i/>
                <w:sz w:val="18"/>
                <w:szCs w:val="18"/>
                <w:lang w:val="en-US"/>
              </w:rPr>
              <w:t>α</w:t>
            </w:r>
            <w:r w:rsidRPr="00722B7E">
              <w:rPr>
                <w:rFonts w:ascii="Arial" w:hAnsi="Arial" w:cs="Arial"/>
                <w:i/>
                <w:sz w:val="18"/>
                <w:szCs w:val="18"/>
                <w:vertAlign w:val="subscript"/>
                <w:lang w:val="en-US"/>
              </w:rPr>
              <w:t>z,2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E7EBAB0"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sz w:val="18"/>
                <w:szCs w:val="18"/>
                <w:lang w:val="en-US"/>
              </w:rPr>
              <w:t>1</w:t>
            </w:r>
          </w:p>
        </w:tc>
      </w:tr>
      <w:tr w:rsidR="005B648E" w:rsidRPr="00D377DE" w14:paraId="62EBA860" w14:textId="77777777" w:rsidTr="001D50E7">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38FA6E"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i/>
                <w:sz w:val="18"/>
                <w:szCs w:val="18"/>
                <w:lang w:val="en-US"/>
              </w:rPr>
              <w:t>f</w:t>
            </w:r>
            <w:r w:rsidRPr="00722B7E">
              <w:rPr>
                <w:rFonts w:ascii="Arial" w:hAnsi="Arial" w:cs="Arial"/>
                <w:i/>
                <w:sz w:val="18"/>
                <w:szCs w:val="18"/>
                <w:vertAlign w:val="subscript"/>
                <w:lang w:val="en-US"/>
              </w:rPr>
              <w:t>z,3</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5EC38A9"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sz w:val="18"/>
                <w:szCs w:val="18"/>
                <w:lang w:val="en-US"/>
              </w:rPr>
              <w:t>560e6</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246780B"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i/>
                <w:sz w:val="18"/>
                <w:szCs w:val="18"/>
                <w:lang w:val="en-US"/>
              </w:rPr>
              <w:t>α</w:t>
            </w:r>
            <w:r w:rsidRPr="00722B7E">
              <w:rPr>
                <w:rFonts w:ascii="Arial" w:hAnsi="Arial" w:cs="Arial"/>
                <w:i/>
                <w:sz w:val="18"/>
                <w:szCs w:val="18"/>
                <w:vertAlign w:val="subscript"/>
                <w:lang w:val="en-US"/>
              </w:rPr>
              <w:t>z,3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478373C"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sz w:val="18"/>
                <w:szCs w:val="18"/>
                <w:lang w:val="en-US"/>
              </w:rPr>
              <w:t>2</w:t>
            </w:r>
          </w:p>
        </w:tc>
      </w:tr>
      <w:tr w:rsidR="005B648E" w:rsidRPr="00D377DE" w14:paraId="2CDC42C0" w14:textId="77777777" w:rsidTr="001D50E7">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A751D5" w14:textId="77777777" w:rsidR="005B648E" w:rsidRPr="00722B7E" w:rsidRDefault="005B648E" w:rsidP="001D50E7">
            <w:pPr>
              <w:pStyle w:val="BodyText"/>
              <w:jc w:val="center"/>
              <w:rPr>
                <w:rFonts w:ascii="Arial" w:hAnsi="Arial" w:cs="Arial"/>
                <w:i/>
                <w:sz w:val="18"/>
                <w:szCs w:val="18"/>
                <w:lang w:val="en-US"/>
              </w:rPr>
            </w:pPr>
            <w:r w:rsidRPr="00722B7E">
              <w:rPr>
                <w:rFonts w:ascii="Arial" w:hAnsi="Arial" w:cs="Arial"/>
                <w:i/>
                <w:sz w:val="18"/>
                <w:szCs w:val="18"/>
                <w:lang w:val="en-US"/>
              </w:rPr>
              <w:t>f</w:t>
            </w:r>
            <w:r w:rsidRPr="00722B7E">
              <w:rPr>
                <w:rFonts w:ascii="Arial" w:hAnsi="Arial" w:cs="Arial"/>
                <w:i/>
                <w:sz w:val="18"/>
                <w:szCs w:val="18"/>
                <w:vertAlign w:val="subscript"/>
                <w:lang w:val="en-US"/>
              </w:rPr>
              <w:t>p,1</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EFAFB84"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sz w:val="18"/>
                <w:szCs w:val="18"/>
                <w:lang w:val="en-US"/>
              </w:rPr>
              <w:t>1</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D8FFE6C"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i/>
                <w:sz w:val="18"/>
                <w:szCs w:val="18"/>
                <w:lang w:val="en-US"/>
              </w:rPr>
              <w:t>α</w:t>
            </w:r>
            <w:r w:rsidRPr="00722B7E">
              <w:rPr>
                <w:rFonts w:ascii="Arial" w:hAnsi="Arial" w:cs="Arial"/>
                <w:i/>
                <w:sz w:val="18"/>
                <w:szCs w:val="18"/>
                <w:vertAlign w:val="subscript"/>
                <w:lang w:val="en-US"/>
              </w:rPr>
              <w:t>p,1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8205EA9"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sz w:val="18"/>
                <w:szCs w:val="18"/>
                <w:lang w:val="en-US"/>
              </w:rPr>
              <w:t>3</w:t>
            </w:r>
          </w:p>
        </w:tc>
      </w:tr>
      <w:tr w:rsidR="005B648E" w:rsidRPr="00D377DE" w14:paraId="495B9436" w14:textId="77777777" w:rsidTr="001D50E7">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F992EC" w14:textId="77777777" w:rsidR="005B648E" w:rsidRPr="00722B7E" w:rsidRDefault="005B648E" w:rsidP="001D50E7">
            <w:pPr>
              <w:pStyle w:val="BodyText"/>
              <w:jc w:val="center"/>
              <w:rPr>
                <w:rFonts w:ascii="Arial" w:hAnsi="Arial" w:cs="Arial"/>
                <w:i/>
                <w:sz w:val="18"/>
                <w:szCs w:val="18"/>
                <w:lang w:val="en-US"/>
              </w:rPr>
            </w:pPr>
            <w:r w:rsidRPr="00722B7E">
              <w:rPr>
                <w:rFonts w:ascii="Arial" w:hAnsi="Arial" w:cs="Arial"/>
                <w:i/>
                <w:sz w:val="18"/>
                <w:szCs w:val="18"/>
                <w:lang w:val="en-US"/>
              </w:rPr>
              <w:t>f</w:t>
            </w:r>
            <w:r w:rsidRPr="00722B7E">
              <w:rPr>
                <w:rFonts w:ascii="Arial" w:hAnsi="Arial" w:cs="Arial"/>
                <w:i/>
                <w:sz w:val="18"/>
                <w:szCs w:val="18"/>
                <w:vertAlign w:val="subscript"/>
                <w:lang w:val="en-US"/>
              </w:rPr>
              <w:t>p,2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986330A"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sz w:val="18"/>
                <w:szCs w:val="18"/>
                <w:lang w:val="en-US"/>
              </w:rPr>
              <w:t>1.26e3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C60CF29"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i/>
                <w:sz w:val="18"/>
                <w:szCs w:val="18"/>
                <w:lang w:val="en-US"/>
              </w:rPr>
              <w:t>α</w:t>
            </w:r>
            <w:r w:rsidRPr="00722B7E">
              <w:rPr>
                <w:rFonts w:ascii="Arial" w:hAnsi="Arial" w:cs="Arial"/>
                <w:i/>
                <w:sz w:val="18"/>
                <w:szCs w:val="18"/>
                <w:vertAlign w:val="subscript"/>
                <w:lang w:val="en-US"/>
              </w:rPr>
              <w:t>p,2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8F85181" w14:textId="77777777" w:rsidR="005B648E" w:rsidRPr="00722B7E" w:rsidRDefault="005B648E" w:rsidP="001D50E7">
            <w:pPr>
              <w:pStyle w:val="BodyText"/>
              <w:jc w:val="center"/>
              <w:rPr>
                <w:rFonts w:ascii="Arial" w:hAnsi="Arial" w:cs="Arial"/>
                <w:sz w:val="18"/>
                <w:szCs w:val="18"/>
                <w:lang w:val="en-US"/>
              </w:rPr>
            </w:pPr>
            <w:r w:rsidRPr="00722B7E">
              <w:rPr>
                <w:rFonts w:ascii="Arial" w:hAnsi="Arial" w:cs="Arial"/>
                <w:sz w:val="18"/>
                <w:szCs w:val="18"/>
                <w:lang w:val="en-US"/>
              </w:rPr>
              <w:t>2</w:t>
            </w:r>
          </w:p>
        </w:tc>
      </w:tr>
    </w:tbl>
    <w:p w14:paraId="5951A6FE" w14:textId="77777777" w:rsidR="005B648E" w:rsidRPr="00252A1A" w:rsidRDefault="005B648E" w:rsidP="005B648E">
      <w:pPr>
        <w:pStyle w:val="BodyText"/>
        <w:jc w:val="center"/>
        <w:rPr>
          <w:rFonts w:ascii="Arial" w:hAnsi="Arial" w:cs="Arial"/>
          <w:lang w:val="en-US" w:eastAsia="zh-CN"/>
        </w:rPr>
      </w:pPr>
    </w:p>
    <w:p w14:paraId="2C805423" w14:textId="171FCC6C" w:rsidR="005B648E" w:rsidRPr="00252A1A" w:rsidRDefault="005B648E" w:rsidP="005B648E">
      <w:pPr>
        <w:pStyle w:val="BodyText"/>
        <w:rPr>
          <w:lang w:val="en-US"/>
        </w:rPr>
      </w:pPr>
      <w:r w:rsidRPr="00252A1A">
        <w:rPr>
          <w:lang w:val="en-US"/>
        </w:rPr>
        <w:t xml:space="preserve">As can be seen the parameter PSD0 depends on the carrier frequency, whereas the other parameters are carrier frequency independent. At 20GHz PSD0 will be equal to 225, or 23.5dB. To compare the result of equation (1) to figure </w:t>
      </w:r>
      <w:r w:rsidR="002D627D">
        <w:rPr>
          <w:lang w:val="en-US"/>
        </w:rPr>
        <w:t>2-2</w:t>
      </w:r>
      <w:r w:rsidRPr="00252A1A">
        <w:rPr>
          <w:lang w:val="en-US"/>
        </w:rPr>
        <w:t xml:space="preserve">, </w:t>
      </w:r>
      <w:r w:rsidRPr="00252A1A">
        <w:rPr>
          <w:i/>
          <w:lang w:val="en-US"/>
        </w:rPr>
        <w:t>S</w:t>
      </w:r>
      <w:r w:rsidRPr="00252A1A">
        <w:rPr>
          <w:lang w:val="en-US"/>
        </w:rPr>
        <w:t xml:space="preserve"> must be converted to a logarithmic scale:</w:t>
      </w:r>
    </w:p>
    <w:p w14:paraId="522891D7" w14:textId="4AB84841" w:rsidR="005B648E" w:rsidRPr="00252A1A" w:rsidRDefault="005B648E" w:rsidP="005B648E">
      <w:pPr>
        <w:pStyle w:val="BodyText"/>
        <w:jc w:val="center"/>
        <w:rPr>
          <w:rFonts w:ascii="Arial" w:hAnsi="Arial" w:cs="Arial"/>
          <w:lang w:val="en-US"/>
        </w:rPr>
      </w:pPr>
      <m:oMath>
        <m:r>
          <w:rPr>
            <w:rFonts w:ascii="Cambria Math" w:hAnsi="Cambria Math" w:cs="Calibri"/>
            <w:sz w:val="22"/>
            <w:szCs w:val="22"/>
            <w:lang w:val="en-US"/>
          </w:rPr>
          <m:t>L</m:t>
        </m:r>
        <m:d>
          <m:dPr>
            <m:ctrlPr>
              <w:rPr>
                <w:rFonts w:ascii="Cambria Math" w:hAnsi="Cambria Math" w:cs="Calibri"/>
                <w:i/>
                <w:sz w:val="22"/>
                <w:szCs w:val="22"/>
                <w:lang w:val="en-US" w:eastAsia="zh-CN"/>
              </w:rPr>
            </m:ctrlPr>
          </m:dPr>
          <m:e>
            <m:sSub>
              <m:sSubPr>
                <m:ctrlPr>
                  <w:rPr>
                    <w:rFonts w:ascii="Cambria Math" w:hAnsi="Cambria Math" w:cs="Calibri"/>
                    <w:i/>
                    <w:sz w:val="22"/>
                    <w:szCs w:val="22"/>
                    <w:lang w:val="en-US" w:eastAsia="zh-CN"/>
                  </w:rPr>
                </m:ctrlPr>
              </m:sSubPr>
              <m:e>
                <m:r>
                  <w:rPr>
                    <w:rFonts w:ascii="Cambria Math" w:hAnsi="Cambria Math" w:cs="Calibri"/>
                    <w:sz w:val="22"/>
                    <w:szCs w:val="22"/>
                    <w:lang w:val="en-US"/>
                  </w:rPr>
                  <m:t>f</m:t>
                </m:r>
              </m:e>
              <m:sub>
                <m:r>
                  <w:rPr>
                    <w:rFonts w:ascii="Cambria Math" w:hAnsi="Cambria Math" w:cs="Calibri"/>
                    <w:sz w:val="22"/>
                    <w:szCs w:val="22"/>
                    <w:lang w:val="en-US"/>
                  </w:rPr>
                  <m:t>o</m:t>
                </m:r>
              </m:sub>
            </m:sSub>
          </m:e>
        </m:d>
        <m:r>
          <w:rPr>
            <w:rFonts w:ascii="Cambria Math" w:hAnsi="Cambria Math" w:cs="Calibri"/>
            <w:sz w:val="22"/>
            <w:szCs w:val="22"/>
            <w:lang w:val="en-US"/>
          </w:rPr>
          <m:t>=10∙</m:t>
        </m:r>
        <m:r>
          <m:rPr>
            <m:sty m:val="p"/>
          </m:rPr>
          <w:rPr>
            <w:rFonts w:ascii="Cambria Math" w:hAnsi="Cambria Math" w:cs="Calibri"/>
            <w:sz w:val="22"/>
            <w:szCs w:val="22"/>
            <w:lang w:val="en-US"/>
          </w:rPr>
          <m:t>log⁡</m:t>
        </m:r>
        <m:r>
          <w:rPr>
            <w:rFonts w:ascii="Cambria Math" w:hAnsi="Cambria Math" w:cs="Calibri"/>
            <w:sz w:val="22"/>
            <w:szCs w:val="22"/>
            <w:lang w:val="en-US"/>
          </w:rPr>
          <m:t>(S</m:t>
        </m:r>
        <m:d>
          <m:dPr>
            <m:ctrlPr>
              <w:rPr>
                <w:rFonts w:ascii="Cambria Math" w:hAnsi="Cambria Math" w:cs="Calibri"/>
                <w:i/>
                <w:sz w:val="22"/>
                <w:szCs w:val="22"/>
                <w:lang w:val="en-US" w:eastAsia="zh-CN"/>
              </w:rPr>
            </m:ctrlPr>
          </m:dPr>
          <m:e>
            <m:sSub>
              <m:sSubPr>
                <m:ctrlPr>
                  <w:rPr>
                    <w:rFonts w:ascii="Cambria Math" w:hAnsi="Cambria Math" w:cs="Calibri"/>
                    <w:i/>
                    <w:sz w:val="22"/>
                    <w:szCs w:val="22"/>
                    <w:lang w:val="en-US" w:eastAsia="zh-CN"/>
                  </w:rPr>
                </m:ctrlPr>
              </m:sSubPr>
              <m:e>
                <m:r>
                  <w:rPr>
                    <w:rFonts w:ascii="Cambria Math" w:hAnsi="Cambria Math" w:cs="Calibri"/>
                    <w:sz w:val="22"/>
                    <w:szCs w:val="22"/>
                    <w:lang w:val="en-US"/>
                  </w:rPr>
                  <m:t>f</m:t>
                </m:r>
              </m:e>
              <m:sub>
                <m:r>
                  <w:rPr>
                    <w:rFonts w:ascii="Cambria Math" w:hAnsi="Cambria Math" w:cs="Calibri"/>
                    <w:sz w:val="22"/>
                    <w:szCs w:val="22"/>
                    <w:lang w:val="en-US"/>
                  </w:rPr>
                  <m:t>o</m:t>
                </m:r>
              </m:sub>
            </m:sSub>
          </m:e>
        </m:d>
        <m:r>
          <w:rPr>
            <w:rFonts w:ascii="Cambria Math" w:hAnsi="Cambria Math" w:cs="Calibri"/>
            <w:sz w:val="22"/>
            <w:szCs w:val="22"/>
            <w:lang w:val="en-US"/>
          </w:rPr>
          <m:t>)</m:t>
        </m:r>
      </m:oMath>
      <w:r w:rsidRPr="00252A1A">
        <w:rPr>
          <w:rFonts w:ascii="Arial" w:hAnsi="Arial" w:cs="Arial"/>
          <w:lang w:val="en-US"/>
        </w:rPr>
        <w:t xml:space="preserve"> </w:t>
      </w:r>
      <w:r w:rsidR="00866283">
        <w:rPr>
          <w:rFonts w:ascii="Arial" w:hAnsi="Arial" w:cs="Arial"/>
          <w:lang w:val="en-US"/>
        </w:rPr>
        <w:tab/>
      </w:r>
      <w:r w:rsidR="00866283">
        <w:rPr>
          <w:rFonts w:ascii="Arial" w:hAnsi="Arial" w:cs="Arial"/>
          <w:lang w:val="en-US"/>
        </w:rPr>
        <w:tab/>
      </w:r>
      <w:proofErr w:type="spellStart"/>
      <w:r w:rsidRPr="00252A1A">
        <w:rPr>
          <w:rFonts w:ascii="Arial" w:hAnsi="Arial" w:cs="Arial"/>
          <w:lang w:val="en-US"/>
        </w:rPr>
        <w:t>dBc</w:t>
      </w:r>
      <w:proofErr w:type="spellEnd"/>
      <w:r w:rsidRPr="00252A1A">
        <w:rPr>
          <w:rFonts w:ascii="Arial" w:hAnsi="Arial" w:cs="Arial"/>
          <w:lang w:val="en-US"/>
        </w:rPr>
        <w:t>/Hz</w:t>
      </w:r>
      <w:r w:rsidRPr="00252A1A">
        <w:rPr>
          <w:rFonts w:ascii="Arial" w:hAnsi="Arial" w:cs="Arial"/>
          <w:lang w:val="en-US"/>
        </w:rPr>
        <w:tab/>
      </w:r>
      <w:r w:rsidRPr="00252A1A">
        <w:rPr>
          <w:rFonts w:ascii="Arial" w:hAnsi="Arial" w:cs="Arial"/>
          <w:lang w:val="en-US"/>
        </w:rPr>
        <w:tab/>
      </w:r>
      <w:r w:rsidRPr="00252A1A">
        <w:rPr>
          <w:rFonts w:ascii="Arial" w:hAnsi="Arial" w:cs="Arial"/>
          <w:lang w:val="en-US"/>
        </w:rPr>
        <w:tab/>
      </w:r>
      <w:r w:rsidRPr="00252A1A">
        <w:rPr>
          <w:rFonts w:ascii="Arial" w:hAnsi="Arial" w:cs="Arial"/>
          <w:lang w:val="en-US"/>
        </w:rPr>
        <w:tab/>
        <w:t>(2)</w:t>
      </w:r>
    </w:p>
    <w:p w14:paraId="796FB7C0" w14:textId="75D9841B" w:rsidR="005B648E" w:rsidRPr="00252A1A" w:rsidRDefault="005B648E" w:rsidP="005B648E">
      <w:pPr>
        <w:pStyle w:val="BodyText"/>
        <w:rPr>
          <w:lang w:val="en-US"/>
        </w:rPr>
      </w:pPr>
      <w:r w:rsidRPr="00252A1A">
        <w:rPr>
          <w:lang w:val="en-US"/>
        </w:rPr>
        <w:t xml:space="preserve">The comparison can be seen in Figure </w:t>
      </w:r>
      <w:r w:rsidR="00722B7E">
        <w:rPr>
          <w:lang w:val="en-US"/>
        </w:rPr>
        <w:t>2-</w:t>
      </w:r>
      <w:r w:rsidRPr="00252A1A">
        <w:rPr>
          <w:lang w:val="en-US"/>
        </w:rPr>
        <w:t>3</w:t>
      </w:r>
      <w:r>
        <w:rPr>
          <w:lang w:val="en-US"/>
        </w:rPr>
        <w:t xml:space="preserve"> clearly demonstrating a good fit. Consequently, </w:t>
      </w:r>
      <w:r w:rsidRPr="00252A1A">
        <w:rPr>
          <w:lang w:val="en-US"/>
        </w:rPr>
        <w:t>equation (1)</w:t>
      </w:r>
      <w:r>
        <w:rPr>
          <w:lang w:val="en-US"/>
        </w:rPr>
        <w:t>, together</w:t>
      </w:r>
      <w:r w:rsidRPr="00252A1A">
        <w:rPr>
          <w:lang w:val="en-US"/>
        </w:rPr>
        <w:t xml:space="preserve"> with the parameters in Table </w:t>
      </w:r>
      <w:r w:rsidR="002D627D">
        <w:rPr>
          <w:lang w:val="en-US"/>
        </w:rPr>
        <w:t>2-</w:t>
      </w:r>
      <w:r w:rsidRPr="00252A1A">
        <w:rPr>
          <w:lang w:val="en-US"/>
        </w:rPr>
        <w:t>1</w:t>
      </w:r>
      <w:r>
        <w:rPr>
          <w:lang w:val="en-US"/>
        </w:rPr>
        <w:t>,</w:t>
      </w:r>
      <w:r w:rsidRPr="00252A1A">
        <w:rPr>
          <w:lang w:val="en-US"/>
        </w:rPr>
        <w:t xml:space="preserve"> can be used to represent the phase noise model.</w:t>
      </w:r>
    </w:p>
    <w:p w14:paraId="4DE92800" w14:textId="401D167A" w:rsidR="005B648E" w:rsidRPr="00252A1A" w:rsidRDefault="005B648E" w:rsidP="005B648E">
      <w:pPr>
        <w:pStyle w:val="BodyText"/>
        <w:jc w:val="center"/>
        <w:rPr>
          <w:rFonts w:ascii="Arial" w:hAnsi="Arial" w:cs="Arial"/>
          <w:lang w:val="en-US"/>
        </w:rPr>
      </w:pPr>
      <w:r w:rsidRPr="00E0447F">
        <w:rPr>
          <w:rFonts w:ascii="Arial" w:hAnsi="Arial" w:cs="Arial"/>
          <w:noProof/>
          <w:lang w:val="en-US"/>
        </w:rPr>
        <w:lastRenderedPageBreak/>
        <w:drawing>
          <wp:inline distT="0" distB="0" distL="0" distR="0" wp14:anchorId="3D431EE2" wp14:editId="42C5FA38">
            <wp:extent cx="5324475" cy="399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F66B299" w14:textId="3A7863EF" w:rsidR="005B648E" w:rsidRDefault="005B648E" w:rsidP="00F667D1">
      <w:pPr>
        <w:pStyle w:val="Caption"/>
        <w:jc w:val="center"/>
        <w:rPr>
          <w:lang w:val="en-US"/>
        </w:rPr>
      </w:pPr>
      <w:r w:rsidRPr="00252A1A">
        <w:rPr>
          <w:rFonts w:ascii="Arial" w:hAnsi="Arial" w:cs="Arial"/>
        </w:rPr>
        <w:t xml:space="preserve">Figure </w:t>
      </w:r>
      <w:r w:rsidR="00722B7E">
        <w:rPr>
          <w:rFonts w:ascii="Arial" w:hAnsi="Arial" w:cs="Arial"/>
        </w:rPr>
        <w:t>2-</w:t>
      </w:r>
      <w:r w:rsidRPr="00252A1A">
        <w:rPr>
          <w:rFonts w:ascii="Arial" w:hAnsi="Arial" w:cs="Arial"/>
        </w:rPr>
        <w:t>3</w:t>
      </w:r>
      <w:r w:rsidR="00370548">
        <w:rPr>
          <w:rFonts w:ascii="Arial" w:hAnsi="Arial" w:cs="Arial"/>
        </w:rPr>
        <w:t>:</w:t>
      </w:r>
      <w:r w:rsidRPr="00252A1A">
        <w:rPr>
          <w:rFonts w:ascii="Arial" w:hAnsi="Arial" w:cs="Arial"/>
        </w:rPr>
        <w:tab/>
      </w:r>
      <w:r w:rsidRPr="00252A1A">
        <w:rPr>
          <w:rFonts w:ascii="Arial" w:hAnsi="Arial" w:cs="Arial"/>
          <w:lang w:val="en-US"/>
        </w:rPr>
        <w:t>PLL phase noise model for 10GHz, 15GHz, 20GHz</w:t>
      </w:r>
      <w:r>
        <w:rPr>
          <w:rFonts w:ascii="Arial" w:hAnsi="Arial" w:cs="Arial"/>
          <w:lang w:val="en-US"/>
        </w:rPr>
        <w:t>, and</w:t>
      </w:r>
      <w:r w:rsidRPr="00252A1A">
        <w:rPr>
          <w:rFonts w:ascii="Arial" w:hAnsi="Arial" w:cs="Arial"/>
          <w:lang w:val="en-US"/>
        </w:rPr>
        <w:t xml:space="preserve"> 30GHz (bottom to top)</w:t>
      </w:r>
      <w:r>
        <w:rPr>
          <w:rFonts w:ascii="Arial" w:hAnsi="Arial" w:cs="Arial"/>
          <w:lang w:val="en-US"/>
        </w:rPr>
        <w:t xml:space="preserve"> together with the piece-wise linear model in Figure </w:t>
      </w:r>
      <w:r w:rsidR="00722B7E">
        <w:rPr>
          <w:rFonts w:ascii="Arial" w:hAnsi="Arial" w:cs="Arial"/>
          <w:lang w:val="en-US"/>
        </w:rPr>
        <w:t>2-</w:t>
      </w:r>
      <w:r>
        <w:rPr>
          <w:rFonts w:ascii="Arial" w:hAnsi="Arial" w:cs="Arial"/>
          <w:lang w:val="en-US"/>
        </w:rPr>
        <w:t>2</w:t>
      </w:r>
      <w:r w:rsidRPr="00252A1A">
        <w:rPr>
          <w:rFonts w:ascii="Arial" w:hAnsi="Arial" w:cs="Arial"/>
          <w:lang w:val="en-US"/>
        </w:rPr>
        <w:t>.</w:t>
      </w:r>
    </w:p>
    <w:p w14:paraId="21DEA0A1" w14:textId="3EA6FE7E" w:rsidR="005B648E" w:rsidRDefault="005B648E" w:rsidP="005B648E">
      <w:pPr>
        <w:pStyle w:val="BodyText"/>
        <w:rPr>
          <w:lang w:val="en-US"/>
        </w:rPr>
      </w:pPr>
      <w:r>
        <w:rPr>
          <w:lang w:val="en-US"/>
        </w:rPr>
        <w:t>P</w:t>
      </w:r>
      <w:r w:rsidRPr="00255D75">
        <w:rPr>
          <w:lang w:val="en-US"/>
        </w:rPr>
        <w:t>hase noise performance is essential to</w:t>
      </w:r>
      <w:r w:rsidR="00722B7E">
        <w:rPr>
          <w:lang w:val="en-US"/>
        </w:rPr>
        <w:t>;</w:t>
      </w:r>
      <w:r w:rsidRPr="00255D75">
        <w:rPr>
          <w:lang w:val="en-US"/>
        </w:rPr>
        <w:t xml:space="preserve"> </w:t>
      </w:r>
    </w:p>
    <w:p w14:paraId="77D9A8EE" w14:textId="50CB9081" w:rsidR="00722B7E" w:rsidRPr="00722B7E" w:rsidRDefault="005B648E" w:rsidP="00722B7E">
      <w:pPr>
        <w:pStyle w:val="BodyText"/>
        <w:numPr>
          <w:ilvl w:val="0"/>
          <w:numId w:val="8"/>
        </w:numPr>
        <w:rPr>
          <w:lang w:val="en-US" w:eastAsia="zh-CN"/>
        </w:rPr>
      </w:pPr>
      <w:r>
        <w:rPr>
          <w:lang w:val="en-US"/>
        </w:rPr>
        <w:t>R</w:t>
      </w:r>
      <w:r w:rsidRPr="00255D75">
        <w:rPr>
          <w:lang w:val="en-US"/>
        </w:rPr>
        <w:t>each low EVM enabling higher order modulation support</w:t>
      </w:r>
      <w:r>
        <w:rPr>
          <w:lang w:val="en-US"/>
        </w:rPr>
        <w:t>.</w:t>
      </w:r>
    </w:p>
    <w:p w14:paraId="4417CDA9" w14:textId="77777777" w:rsidR="005B648E" w:rsidRPr="00722B7E" w:rsidRDefault="005B648E" w:rsidP="00722B7E">
      <w:pPr>
        <w:pStyle w:val="BodyText"/>
        <w:numPr>
          <w:ilvl w:val="0"/>
          <w:numId w:val="8"/>
        </w:numPr>
        <w:rPr>
          <w:lang w:val="en-US" w:eastAsia="zh-CN"/>
        </w:rPr>
      </w:pPr>
      <w:r w:rsidRPr="00722B7E">
        <w:rPr>
          <w:lang w:val="en-US"/>
        </w:rPr>
        <w:t>Low impact from receiver blockers due to reciprocal mixing between blocker signal and phase noise.</w:t>
      </w:r>
    </w:p>
    <w:p w14:paraId="60399C57" w14:textId="62F5C703" w:rsidR="005B648E" w:rsidRPr="00255D75" w:rsidRDefault="005B648E" w:rsidP="0028301E">
      <w:pPr>
        <w:pStyle w:val="BodyText"/>
        <w:numPr>
          <w:ilvl w:val="0"/>
          <w:numId w:val="8"/>
        </w:numPr>
        <w:rPr>
          <w:b/>
          <w:lang w:val="en-US"/>
        </w:rPr>
      </w:pPr>
      <w:r w:rsidRPr="00255D75">
        <w:rPr>
          <w:lang w:val="en-US"/>
        </w:rPr>
        <w:t xml:space="preserve">Phase noise should be considered when SCS for different example frequencies is investigated. </w:t>
      </w:r>
    </w:p>
    <w:p w14:paraId="1D2FAE8B" w14:textId="77777777" w:rsidR="005B648E" w:rsidRPr="00255D75" w:rsidRDefault="005B648E" w:rsidP="005B648E">
      <w:pPr>
        <w:pStyle w:val="BodyText"/>
        <w:rPr>
          <w:lang w:val="en-US"/>
        </w:rPr>
      </w:pPr>
      <w:r w:rsidRPr="00255D75">
        <w:rPr>
          <w:lang w:val="en-US"/>
        </w:rPr>
        <w:t xml:space="preserve">In addition to </w:t>
      </w:r>
      <w:r>
        <w:rPr>
          <w:lang w:val="en-US"/>
        </w:rPr>
        <w:t xml:space="preserve">the </w:t>
      </w:r>
      <w:r w:rsidRPr="00255D75">
        <w:rPr>
          <w:lang w:val="en-US"/>
        </w:rPr>
        <w:t xml:space="preserve">above, </w:t>
      </w:r>
      <w:r>
        <w:rPr>
          <w:lang w:val="en-US"/>
        </w:rPr>
        <w:t>it is important to note that</w:t>
      </w:r>
      <w:r w:rsidRPr="00255D75">
        <w:rPr>
          <w:lang w:val="en-US"/>
        </w:rPr>
        <w:t xml:space="preserve"> </w:t>
      </w:r>
      <w:r>
        <w:rPr>
          <w:lang w:val="en-US"/>
        </w:rPr>
        <w:t xml:space="preserve">there </w:t>
      </w:r>
      <w:r w:rsidRPr="00255D75">
        <w:rPr>
          <w:lang w:val="en-US"/>
        </w:rPr>
        <w:t xml:space="preserve">are limits on attainable levels of phase noise for a given DC power budget and the </w:t>
      </w:r>
      <w:r>
        <w:rPr>
          <w:lang w:val="en-US"/>
        </w:rPr>
        <w:t xml:space="preserve">concerned </w:t>
      </w:r>
      <w:r w:rsidRPr="00255D75">
        <w:rPr>
          <w:lang w:val="en-US"/>
        </w:rPr>
        <w:t>carrier frequency</w:t>
      </w:r>
      <w:r>
        <w:rPr>
          <w:lang w:val="en-US"/>
        </w:rPr>
        <w:t>. Given the importance of having relevant phase noise models when future WI for specific frequency bands within 7-24 GHz is concerned, we propose the following:</w:t>
      </w:r>
    </w:p>
    <w:p w14:paraId="2CC8E402" w14:textId="77777777" w:rsidR="0028301E" w:rsidRDefault="0028301E" w:rsidP="00EE71AC">
      <w:pPr>
        <w:pStyle w:val="BodyText"/>
        <w:rPr>
          <w:b/>
          <w:u w:val="single"/>
          <w:lang w:val="en-US"/>
        </w:rPr>
      </w:pPr>
    </w:p>
    <w:p w14:paraId="4947C46A" w14:textId="087933E7" w:rsidR="005B648E" w:rsidRPr="0028301E" w:rsidRDefault="005B648E" w:rsidP="00EE71AC">
      <w:pPr>
        <w:pStyle w:val="BodyText"/>
        <w:rPr>
          <w:b/>
          <w:u w:val="single"/>
          <w:lang w:val="en-US"/>
        </w:rPr>
      </w:pPr>
      <w:r w:rsidRPr="0028301E">
        <w:rPr>
          <w:b/>
          <w:u w:val="single"/>
          <w:lang w:val="en-US"/>
        </w:rPr>
        <w:t>Proposal 1</w:t>
      </w:r>
      <w:r w:rsidR="0028301E" w:rsidRPr="0028301E">
        <w:rPr>
          <w:b/>
          <w:u w:val="single"/>
          <w:lang w:val="en-US"/>
        </w:rPr>
        <w:t>:</w:t>
      </w:r>
    </w:p>
    <w:p w14:paraId="61470001" w14:textId="77777777" w:rsidR="005B648E" w:rsidRPr="0028301E" w:rsidRDefault="005B648E" w:rsidP="00EE71AC">
      <w:pPr>
        <w:pStyle w:val="BodyText"/>
        <w:rPr>
          <w:lang w:val="en-US"/>
        </w:rPr>
      </w:pPr>
      <w:r w:rsidRPr="0028301E">
        <w:rPr>
          <w:lang w:val="en-US"/>
        </w:rPr>
        <w:t xml:space="preserve">Include the parameterized phase noise models described here in the 7-24 GHz technical report. </w:t>
      </w:r>
    </w:p>
    <w:p w14:paraId="78462239" w14:textId="77777777" w:rsidR="0028301E" w:rsidRDefault="0028301E" w:rsidP="00EE71AC">
      <w:pPr>
        <w:pStyle w:val="BodyText"/>
        <w:rPr>
          <w:lang w:val="en-US"/>
        </w:rPr>
      </w:pPr>
    </w:p>
    <w:p w14:paraId="318B76FC" w14:textId="280EF2A5" w:rsidR="004B372C" w:rsidRDefault="005B648E" w:rsidP="0062745C">
      <w:pPr>
        <w:pStyle w:val="BodyText"/>
      </w:pPr>
      <w:r>
        <w:rPr>
          <w:lang w:val="en-US"/>
        </w:rPr>
        <w:t>It should be noted that inclusion of this model does not precluded other possible models.</w:t>
      </w:r>
      <w:r w:rsidR="003B61A8">
        <w:t xml:space="preserve"> </w:t>
      </w:r>
    </w:p>
    <w:p w14:paraId="607F6367" w14:textId="121560DB" w:rsidR="00F667D1" w:rsidRDefault="00F667D1" w:rsidP="0062745C">
      <w:pPr>
        <w:pStyle w:val="BodyText"/>
      </w:pPr>
    </w:p>
    <w:p w14:paraId="59315D64" w14:textId="55D8A922" w:rsidR="00F667D1" w:rsidRDefault="00F667D1" w:rsidP="0062745C">
      <w:pPr>
        <w:pStyle w:val="BodyText"/>
      </w:pPr>
    </w:p>
    <w:p w14:paraId="73DD5517" w14:textId="0D164819" w:rsidR="00F667D1" w:rsidRDefault="00F667D1" w:rsidP="0062745C">
      <w:pPr>
        <w:pStyle w:val="BodyText"/>
      </w:pPr>
    </w:p>
    <w:p w14:paraId="2AD89A8F" w14:textId="52AE319F" w:rsidR="00F667D1" w:rsidRDefault="00F667D1" w:rsidP="0062745C">
      <w:pPr>
        <w:pStyle w:val="BodyText"/>
      </w:pPr>
    </w:p>
    <w:p w14:paraId="7FB27A26" w14:textId="7D04F864" w:rsidR="00F667D1" w:rsidRDefault="00F667D1" w:rsidP="0062745C">
      <w:pPr>
        <w:pStyle w:val="BodyText"/>
      </w:pPr>
    </w:p>
    <w:p w14:paraId="42BA0672" w14:textId="75960F77" w:rsidR="00F667D1" w:rsidRDefault="00F667D1" w:rsidP="0062745C">
      <w:pPr>
        <w:pStyle w:val="BodyText"/>
      </w:pPr>
    </w:p>
    <w:p w14:paraId="18DC3015" w14:textId="522D662D" w:rsidR="00F667D1" w:rsidRDefault="00F667D1" w:rsidP="0062745C">
      <w:pPr>
        <w:pStyle w:val="BodyText"/>
      </w:pPr>
    </w:p>
    <w:p w14:paraId="32B5B04E" w14:textId="7F395FA6" w:rsidR="00F667D1" w:rsidRDefault="00F667D1" w:rsidP="0062745C">
      <w:pPr>
        <w:pStyle w:val="BodyText"/>
      </w:pPr>
    </w:p>
    <w:p w14:paraId="57174FCD" w14:textId="77777777" w:rsidR="00F667D1" w:rsidRDefault="00F667D1"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C36C121" w14:textId="345D45EA" w:rsidR="00E93432" w:rsidRDefault="00E93432" w:rsidP="00EE71AC">
      <w:pPr>
        <w:pStyle w:val="BodyText"/>
        <w:rPr>
          <w:lang w:eastAsia="zh-CN"/>
        </w:rPr>
      </w:pPr>
      <w:r w:rsidRPr="00E93432">
        <w:rPr>
          <w:szCs w:val="22"/>
        </w:rPr>
        <w:t>Based on in-depth analysis over phase noise characteristics for 7-24 GHz example frequencies considering</w:t>
      </w:r>
      <w:r w:rsidRPr="00E93432">
        <w:rPr>
          <w:lang w:eastAsia="zh-CN"/>
        </w:rPr>
        <w:t xml:space="preserve"> data and trends published covering PLLs as well as crystal oscillators, phase noise characteristics taking to account the influence from both was presented. In this paper based on the presented characteristics a parameterized model for phase noise covering 7-24 GHz example frequencies was presented. Due to importance of phase noise enabling higher order modulation or limiting the impact from receiver blocker and the relevance for settling the numerology for future 7-24 GHz possible frequency bands, we propose the following:</w:t>
      </w:r>
    </w:p>
    <w:p w14:paraId="794FDEB2" w14:textId="77777777" w:rsidR="00F667D1" w:rsidRPr="00E93432" w:rsidRDefault="00F667D1" w:rsidP="00EE71AC">
      <w:pPr>
        <w:pStyle w:val="BodyText"/>
        <w:rPr>
          <w:lang w:eastAsia="zh-CN"/>
        </w:rPr>
      </w:pPr>
    </w:p>
    <w:p w14:paraId="4B9BCA2E" w14:textId="78A9E04D" w:rsidR="00E93432" w:rsidRPr="00F667D1" w:rsidRDefault="00E93432" w:rsidP="00EE71AC">
      <w:pPr>
        <w:pStyle w:val="BodyText"/>
        <w:rPr>
          <w:b/>
          <w:u w:val="single"/>
          <w:lang w:val="en-US"/>
        </w:rPr>
      </w:pPr>
      <w:r w:rsidRPr="00F667D1">
        <w:rPr>
          <w:b/>
          <w:u w:val="single"/>
          <w:lang w:val="en-US"/>
        </w:rPr>
        <w:t>Proposal 1</w:t>
      </w:r>
      <w:r w:rsidR="00F667D1" w:rsidRPr="00F667D1">
        <w:rPr>
          <w:b/>
          <w:u w:val="single"/>
          <w:lang w:val="en-US"/>
        </w:rPr>
        <w:t>:</w:t>
      </w:r>
    </w:p>
    <w:p w14:paraId="32A83395" w14:textId="081F57D1" w:rsidR="00E93432" w:rsidRPr="00F667D1" w:rsidRDefault="00E93432" w:rsidP="00EE71AC">
      <w:pPr>
        <w:pStyle w:val="BodyText"/>
        <w:rPr>
          <w:lang w:val="en-US"/>
        </w:rPr>
      </w:pPr>
      <w:r w:rsidRPr="00F667D1">
        <w:rPr>
          <w:lang w:val="en-US"/>
        </w:rPr>
        <w:t xml:space="preserve">Include the parameterized phase noise models described here in the 7-24 GHz technical report. </w:t>
      </w:r>
    </w:p>
    <w:p w14:paraId="357897DC" w14:textId="77777777" w:rsidR="00F667D1" w:rsidRPr="00E93432" w:rsidRDefault="00F667D1" w:rsidP="00EE71AC">
      <w:pPr>
        <w:pStyle w:val="BodyText"/>
        <w:rPr>
          <w:b/>
          <w:lang w:val="en-US"/>
        </w:rPr>
      </w:pPr>
    </w:p>
    <w:p w14:paraId="79CFB20B" w14:textId="77777777" w:rsidR="00E93432" w:rsidRPr="00E93432" w:rsidRDefault="00E93432" w:rsidP="00EE71AC">
      <w:pPr>
        <w:pStyle w:val="BodyText"/>
        <w:rPr>
          <w:lang w:val="en-US"/>
        </w:rPr>
      </w:pPr>
      <w:r w:rsidRPr="00E93432">
        <w:rPr>
          <w:lang w:val="en-US"/>
        </w:rPr>
        <w:t>It should be noted that inclusion of this model does not precluded other possible models.</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DF82F84" w14:textId="6DAAC028" w:rsidR="00EE71AC" w:rsidRPr="00EE71AC" w:rsidRDefault="003B61A8" w:rsidP="00546620">
      <w:pPr>
        <w:ind w:left="709" w:hanging="709"/>
      </w:pPr>
      <w:r>
        <w:t>[1]</w:t>
      </w:r>
      <w:r>
        <w:tab/>
      </w:r>
      <w:r w:rsidR="00885D58" w:rsidRPr="00885D58">
        <w:t>R4-1906185, “Further elaboration on 7-24 GHz phase noise for different example frequencies”, Ericsson</w:t>
      </w:r>
      <w:bookmarkEnd w:id="0"/>
    </w:p>
    <w:sectPr w:rsidR="00EE71AC" w:rsidRPr="00EE71A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35F4F" w14:textId="77777777" w:rsidR="000F484E" w:rsidRDefault="000F484E">
      <w:r>
        <w:separator/>
      </w:r>
    </w:p>
  </w:endnote>
  <w:endnote w:type="continuationSeparator" w:id="0">
    <w:p w14:paraId="201CA256" w14:textId="77777777" w:rsidR="000F484E" w:rsidRDefault="000F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4106A" w14:textId="77777777" w:rsidR="000F484E" w:rsidRDefault="000F484E">
      <w:r>
        <w:separator/>
      </w:r>
    </w:p>
  </w:footnote>
  <w:footnote w:type="continuationSeparator" w:id="0">
    <w:p w14:paraId="4046454C" w14:textId="77777777" w:rsidR="000F484E" w:rsidRDefault="000F4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6647F8"/>
    <w:multiLevelType w:val="hybridMultilevel"/>
    <w:tmpl w:val="EA9CE2BE"/>
    <w:lvl w:ilvl="0" w:tplc="11D20A9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3A72E42"/>
    <w:multiLevelType w:val="hybridMultilevel"/>
    <w:tmpl w:val="DA322952"/>
    <w:lvl w:ilvl="0" w:tplc="5C467C3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2D15"/>
    <w:rsid w:val="00033397"/>
    <w:rsid w:val="00040095"/>
    <w:rsid w:val="00051834"/>
    <w:rsid w:val="00054A22"/>
    <w:rsid w:val="000560CC"/>
    <w:rsid w:val="000655A6"/>
    <w:rsid w:val="00080512"/>
    <w:rsid w:val="00094D53"/>
    <w:rsid w:val="00096009"/>
    <w:rsid w:val="000D58AB"/>
    <w:rsid w:val="000D696C"/>
    <w:rsid w:val="000E1DEA"/>
    <w:rsid w:val="000E632F"/>
    <w:rsid w:val="000F0805"/>
    <w:rsid w:val="000F484E"/>
    <w:rsid w:val="00106F91"/>
    <w:rsid w:val="00122A94"/>
    <w:rsid w:val="00155B44"/>
    <w:rsid w:val="00176258"/>
    <w:rsid w:val="00176C71"/>
    <w:rsid w:val="001862BC"/>
    <w:rsid w:val="001B0597"/>
    <w:rsid w:val="001B0DEC"/>
    <w:rsid w:val="001C1DF4"/>
    <w:rsid w:val="001C5F08"/>
    <w:rsid w:val="001D02C2"/>
    <w:rsid w:val="001E62AA"/>
    <w:rsid w:val="001F168B"/>
    <w:rsid w:val="001F33FD"/>
    <w:rsid w:val="00205095"/>
    <w:rsid w:val="00231DE5"/>
    <w:rsid w:val="0023254C"/>
    <w:rsid w:val="002347A2"/>
    <w:rsid w:val="00241D8F"/>
    <w:rsid w:val="00280CDB"/>
    <w:rsid w:val="0028301E"/>
    <w:rsid w:val="002A0978"/>
    <w:rsid w:val="002B067D"/>
    <w:rsid w:val="002B0AA9"/>
    <w:rsid w:val="002B0B48"/>
    <w:rsid w:val="002C3E1D"/>
    <w:rsid w:val="002D627D"/>
    <w:rsid w:val="002E2D39"/>
    <w:rsid w:val="002E30C7"/>
    <w:rsid w:val="002F1E03"/>
    <w:rsid w:val="003172DC"/>
    <w:rsid w:val="00320547"/>
    <w:rsid w:val="003348D7"/>
    <w:rsid w:val="0035462D"/>
    <w:rsid w:val="00361E87"/>
    <w:rsid w:val="00370548"/>
    <w:rsid w:val="003B1D4A"/>
    <w:rsid w:val="003B61A8"/>
    <w:rsid w:val="003C0B2F"/>
    <w:rsid w:val="003C3971"/>
    <w:rsid w:val="003D141E"/>
    <w:rsid w:val="003E4D26"/>
    <w:rsid w:val="004239C7"/>
    <w:rsid w:val="00424BFB"/>
    <w:rsid w:val="004A4210"/>
    <w:rsid w:val="004B372C"/>
    <w:rsid w:val="004B5078"/>
    <w:rsid w:val="004C43A9"/>
    <w:rsid w:val="004D3578"/>
    <w:rsid w:val="004E0C1D"/>
    <w:rsid w:val="004E213A"/>
    <w:rsid w:val="004E29CC"/>
    <w:rsid w:val="004F4D5A"/>
    <w:rsid w:val="00543E6C"/>
    <w:rsid w:val="00546620"/>
    <w:rsid w:val="00562810"/>
    <w:rsid w:val="00565087"/>
    <w:rsid w:val="00567D27"/>
    <w:rsid w:val="00592A9D"/>
    <w:rsid w:val="00594E26"/>
    <w:rsid w:val="005B3C73"/>
    <w:rsid w:val="005B4A0A"/>
    <w:rsid w:val="005B648E"/>
    <w:rsid w:val="005C12E4"/>
    <w:rsid w:val="005C2897"/>
    <w:rsid w:val="005C7173"/>
    <w:rsid w:val="005D2E01"/>
    <w:rsid w:val="005D3EE8"/>
    <w:rsid w:val="00603A8A"/>
    <w:rsid w:val="00612061"/>
    <w:rsid w:val="00614FDF"/>
    <w:rsid w:val="00625621"/>
    <w:rsid w:val="0062745C"/>
    <w:rsid w:val="006437A9"/>
    <w:rsid w:val="006639DB"/>
    <w:rsid w:val="00674E7D"/>
    <w:rsid w:val="006A0298"/>
    <w:rsid w:val="006D1100"/>
    <w:rsid w:val="006E5C86"/>
    <w:rsid w:val="007148E4"/>
    <w:rsid w:val="00714AEA"/>
    <w:rsid w:val="007170B2"/>
    <w:rsid w:val="00722B7E"/>
    <w:rsid w:val="00734A5B"/>
    <w:rsid w:val="00744E76"/>
    <w:rsid w:val="007577CB"/>
    <w:rsid w:val="00771315"/>
    <w:rsid w:val="00775C22"/>
    <w:rsid w:val="00776E0E"/>
    <w:rsid w:val="00781F0F"/>
    <w:rsid w:val="007A0F21"/>
    <w:rsid w:val="007A2E78"/>
    <w:rsid w:val="007B4A73"/>
    <w:rsid w:val="007C4C45"/>
    <w:rsid w:val="007C61AE"/>
    <w:rsid w:val="007F52D4"/>
    <w:rsid w:val="008028A4"/>
    <w:rsid w:val="00805820"/>
    <w:rsid w:val="00826F97"/>
    <w:rsid w:val="00843454"/>
    <w:rsid w:val="00866283"/>
    <w:rsid w:val="00872E34"/>
    <w:rsid w:val="008768CA"/>
    <w:rsid w:val="00885D58"/>
    <w:rsid w:val="008877E6"/>
    <w:rsid w:val="008B735F"/>
    <w:rsid w:val="008C0085"/>
    <w:rsid w:val="008C2529"/>
    <w:rsid w:val="008F6912"/>
    <w:rsid w:val="0090271F"/>
    <w:rsid w:val="00902E23"/>
    <w:rsid w:val="0090598A"/>
    <w:rsid w:val="00907978"/>
    <w:rsid w:val="0091348E"/>
    <w:rsid w:val="00917CCB"/>
    <w:rsid w:val="009228DF"/>
    <w:rsid w:val="0092442A"/>
    <w:rsid w:val="0092774C"/>
    <w:rsid w:val="00933358"/>
    <w:rsid w:val="00942EC2"/>
    <w:rsid w:val="00944C13"/>
    <w:rsid w:val="00974355"/>
    <w:rsid w:val="00974ED9"/>
    <w:rsid w:val="009A2D2D"/>
    <w:rsid w:val="009B13F6"/>
    <w:rsid w:val="009B5100"/>
    <w:rsid w:val="009D6FB7"/>
    <w:rsid w:val="009F37B7"/>
    <w:rsid w:val="00A10F02"/>
    <w:rsid w:val="00A164B4"/>
    <w:rsid w:val="00A53724"/>
    <w:rsid w:val="00A6396C"/>
    <w:rsid w:val="00A82346"/>
    <w:rsid w:val="00AB0B6C"/>
    <w:rsid w:val="00AC17A1"/>
    <w:rsid w:val="00AE001F"/>
    <w:rsid w:val="00AF030B"/>
    <w:rsid w:val="00AF09C5"/>
    <w:rsid w:val="00AF3255"/>
    <w:rsid w:val="00B14246"/>
    <w:rsid w:val="00B15449"/>
    <w:rsid w:val="00B3490B"/>
    <w:rsid w:val="00B476B7"/>
    <w:rsid w:val="00B57386"/>
    <w:rsid w:val="00B96C0C"/>
    <w:rsid w:val="00BC0F7D"/>
    <w:rsid w:val="00BE5BBA"/>
    <w:rsid w:val="00BF1095"/>
    <w:rsid w:val="00BF1C81"/>
    <w:rsid w:val="00BF6C28"/>
    <w:rsid w:val="00C17A60"/>
    <w:rsid w:val="00C33079"/>
    <w:rsid w:val="00C371B3"/>
    <w:rsid w:val="00C45231"/>
    <w:rsid w:val="00C6035E"/>
    <w:rsid w:val="00C71243"/>
    <w:rsid w:val="00C72833"/>
    <w:rsid w:val="00C92C8B"/>
    <w:rsid w:val="00C93F40"/>
    <w:rsid w:val="00CA3B1D"/>
    <w:rsid w:val="00CA3D0C"/>
    <w:rsid w:val="00CA3D41"/>
    <w:rsid w:val="00CA47BF"/>
    <w:rsid w:val="00CB380A"/>
    <w:rsid w:val="00CC3F7F"/>
    <w:rsid w:val="00CD110C"/>
    <w:rsid w:val="00CD2E52"/>
    <w:rsid w:val="00D11B3A"/>
    <w:rsid w:val="00D15384"/>
    <w:rsid w:val="00D2544C"/>
    <w:rsid w:val="00D4682F"/>
    <w:rsid w:val="00D56778"/>
    <w:rsid w:val="00D738D6"/>
    <w:rsid w:val="00D755EB"/>
    <w:rsid w:val="00D844A4"/>
    <w:rsid w:val="00D87E00"/>
    <w:rsid w:val="00D9134D"/>
    <w:rsid w:val="00D96451"/>
    <w:rsid w:val="00DA2DBA"/>
    <w:rsid w:val="00DA7A03"/>
    <w:rsid w:val="00DB1818"/>
    <w:rsid w:val="00DC309B"/>
    <w:rsid w:val="00DC4DA2"/>
    <w:rsid w:val="00DD5F96"/>
    <w:rsid w:val="00DF2B1F"/>
    <w:rsid w:val="00DF62CD"/>
    <w:rsid w:val="00E13370"/>
    <w:rsid w:val="00E1592E"/>
    <w:rsid w:val="00E20B05"/>
    <w:rsid w:val="00E41C4A"/>
    <w:rsid w:val="00E448DE"/>
    <w:rsid w:val="00E65F5F"/>
    <w:rsid w:val="00E77645"/>
    <w:rsid w:val="00E804E6"/>
    <w:rsid w:val="00E93432"/>
    <w:rsid w:val="00EA7C61"/>
    <w:rsid w:val="00EC4A25"/>
    <w:rsid w:val="00EE71AC"/>
    <w:rsid w:val="00EF1994"/>
    <w:rsid w:val="00EF1FC5"/>
    <w:rsid w:val="00F003DD"/>
    <w:rsid w:val="00F025A2"/>
    <w:rsid w:val="00F03195"/>
    <w:rsid w:val="00F04712"/>
    <w:rsid w:val="00F07BE7"/>
    <w:rsid w:val="00F22EC7"/>
    <w:rsid w:val="00F26CEE"/>
    <w:rsid w:val="00F653B8"/>
    <w:rsid w:val="00F667D1"/>
    <w:rsid w:val="00FA1266"/>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2Char">
    <w:name w:val="Heading 2 Char"/>
    <w:basedOn w:val="DefaultParagraphFont"/>
    <w:link w:val="Heading2"/>
    <w:rsid w:val="00BF6C28"/>
    <w:rPr>
      <w:rFonts w:ascii="Arial" w:hAnsi="Arial"/>
      <w:sz w:val="32"/>
      <w:lang w:val="en-GB" w:eastAsia="en-US"/>
    </w:rPr>
  </w:style>
  <w:style w:type="paragraph" w:styleId="NormalWeb">
    <w:name w:val="Normal (Web)"/>
    <w:basedOn w:val="Normal"/>
    <w:uiPriority w:val="99"/>
    <w:unhideWhenUsed/>
    <w:rsid w:val="00BF6C28"/>
    <w:pPr>
      <w:spacing w:before="100" w:beforeAutospacing="1" w:after="100" w:afterAutospacing="1"/>
    </w:pPr>
    <w:rPr>
      <w:rFonts w:eastAsiaTheme="minorEastAsia"/>
      <w:sz w:val="24"/>
      <w:szCs w:val="24"/>
      <w:lang w:val="sv-SE" w:eastAsia="sv-SE"/>
    </w:rPr>
  </w:style>
  <w:style w:type="table" w:styleId="TableGrid">
    <w:name w:val="Table Grid"/>
    <w:basedOn w:val="TableNormal"/>
    <w:uiPriority w:val="39"/>
    <w:rsid w:val="00BF6C28"/>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3432"/>
    <w:pPr>
      <w:ind w:left="720"/>
      <w:contextualSpacing/>
    </w:pPr>
  </w:style>
  <w:style w:type="character" w:styleId="CommentReference">
    <w:name w:val="annotation reference"/>
    <w:basedOn w:val="DefaultParagraphFont"/>
    <w:rsid w:val="0028301E"/>
    <w:rPr>
      <w:sz w:val="16"/>
      <w:szCs w:val="16"/>
    </w:rPr>
  </w:style>
  <w:style w:type="paragraph" w:styleId="CommentText">
    <w:name w:val="annotation text"/>
    <w:basedOn w:val="Normal"/>
    <w:link w:val="CommentTextChar"/>
    <w:rsid w:val="0028301E"/>
  </w:style>
  <w:style w:type="character" w:customStyle="1" w:styleId="CommentTextChar">
    <w:name w:val="Comment Text Char"/>
    <w:basedOn w:val="DefaultParagraphFont"/>
    <w:link w:val="CommentText"/>
    <w:rsid w:val="0028301E"/>
    <w:rPr>
      <w:lang w:val="en-GB" w:eastAsia="en-US"/>
    </w:rPr>
  </w:style>
  <w:style w:type="paragraph" w:styleId="CommentSubject">
    <w:name w:val="annotation subject"/>
    <w:basedOn w:val="CommentText"/>
    <w:next w:val="CommentText"/>
    <w:link w:val="CommentSubjectChar"/>
    <w:rsid w:val="0028301E"/>
    <w:rPr>
      <w:b/>
      <w:bCs/>
    </w:rPr>
  </w:style>
  <w:style w:type="character" w:customStyle="1" w:styleId="CommentSubjectChar">
    <w:name w:val="Comment Subject Char"/>
    <w:basedOn w:val="CommentTextChar"/>
    <w:link w:val="CommentSubject"/>
    <w:rsid w:val="0028301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1072-B19C-42F0-AEDF-FAD2DEB6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786</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67</cp:revision>
  <dcterms:created xsi:type="dcterms:W3CDTF">2018-11-16T18:00:00Z</dcterms:created>
  <dcterms:modified xsi:type="dcterms:W3CDTF">2019-10-04T13:35:00Z</dcterms:modified>
</cp:coreProperties>
</file>