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3D9660" w14:textId="0A8B1DC7" w:rsidR="00204D1F" w:rsidRPr="00204D1F" w:rsidRDefault="00204D1F" w:rsidP="00204D1F">
      <w:pPr>
        <w:tabs>
          <w:tab w:val="left" w:pos="1985"/>
          <w:tab w:val="left" w:pos="7920"/>
          <w:tab w:val="left" w:pos="9540"/>
        </w:tabs>
        <w:jc w:val="both"/>
        <w:rPr>
          <w:rFonts w:ascii="Arial" w:eastAsia="Malgun Gothic" w:hAnsi="Arial" w:cs="Arial"/>
          <w:b/>
          <w:sz w:val="24"/>
        </w:rPr>
      </w:pPr>
      <w:bookmarkStart w:id="0" w:name="_Hlk6897498"/>
      <w:bookmarkStart w:id="1" w:name="_Hlk3548187"/>
      <w:r w:rsidRPr="00204D1F">
        <w:rPr>
          <w:rFonts w:ascii="Arial" w:eastAsia="Malgun Gothic" w:hAnsi="Arial" w:cs="Arial"/>
          <w:b/>
          <w:sz w:val="24"/>
          <w:lang w:val="en-US"/>
        </w:rPr>
        <w:t>3GPP TSG-RAN WG4 #92</w:t>
      </w:r>
      <w:r>
        <w:rPr>
          <w:rFonts w:ascii="Arial" w:eastAsia="Malgun Gothic" w:hAnsi="Arial" w:cs="Arial"/>
          <w:b/>
          <w:sz w:val="24"/>
          <w:lang w:val="en-US"/>
        </w:rPr>
        <w:t>-Bis</w:t>
      </w:r>
      <w:r w:rsidRPr="00204D1F">
        <w:rPr>
          <w:rFonts w:ascii="Arial" w:eastAsia="Malgun Gothic" w:hAnsi="Arial" w:cs="Arial"/>
          <w:b/>
          <w:sz w:val="24"/>
          <w:lang w:val="en-US"/>
        </w:rPr>
        <w:tab/>
        <w:t>R4-</w:t>
      </w:r>
      <w:bookmarkStart w:id="2" w:name="_GoBack"/>
      <w:bookmarkEnd w:id="2"/>
      <w:r w:rsidR="0011519A" w:rsidRPr="0011519A">
        <w:rPr>
          <w:rFonts w:ascii="Arial" w:eastAsia="Malgun Gothic" w:hAnsi="Arial" w:cs="Arial"/>
          <w:b/>
          <w:sz w:val="24"/>
          <w:lang w:val="en-US"/>
        </w:rPr>
        <w:t>1911804</w:t>
      </w:r>
      <w:r w:rsidRPr="00204D1F">
        <w:rPr>
          <w:rFonts w:ascii="Arial" w:eastAsia="Malgun Gothic" w:hAnsi="Arial" w:cs="Arial"/>
          <w:b/>
          <w:sz w:val="24"/>
          <w:lang w:val="en-US"/>
        </w:rPr>
        <w:br/>
      </w:r>
      <w:r>
        <w:rPr>
          <w:rFonts w:ascii="Arial" w:eastAsia="Malgun Gothic" w:hAnsi="Arial" w:cs="Arial"/>
          <w:b/>
          <w:sz w:val="24"/>
        </w:rPr>
        <w:t>Chongqing</w:t>
      </w:r>
      <w:r w:rsidRPr="00204D1F">
        <w:rPr>
          <w:rFonts w:ascii="Arial" w:eastAsia="Malgun Gothic" w:hAnsi="Arial" w:cs="Arial"/>
          <w:b/>
          <w:sz w:val="24"/>
        </w:rPr>
        <w:t xml:space="preserve">, </w:t>
      </w:r>
      <w:r>
        <w:rPr>
          <w:rFonts w:ascii="Arial" w:eastAsia="Malgun Gothic" w:hAnsi="Arial" w:cs="Arial"/>
          <w:b/>
          <w:sz w:val="24"/>
        </w:rPr>
        <w:t>China</w:t>
      </w:r>
      <w:r w:rsidRPr="00204D1F">
        <w:rPr>
          <w:rFonts w:ascii="Arial" w:eastAsia="Malgun Gothic" w:hAnsi="Arial" w:cs="Arial"/>
          <w:b/>
          <w:sz w:val="24"/>
        </w:rPr>
        <w:t xml:space="preserve">, </w:t>
      </w:r>
      <w:r>
        <w:rPr>
          <w:rFonts w:ascii="Arial" w:eastAsia="Malgun Gothic" w:hAnsi="Arial" w:cs="Arial"/>
          <w:b/>
          <w:sz w:val="24"/>
        </w:rPr>
        <w:t xml:space="preserve">14 </w:t>
      </w:r>
      <w:r w:rsidRPr="00204D1F">
        <w:rPr>
          <w:rFonts w:ascii="Arial" w:eastAsia="Malgun Gothic" w:hAnsi="Arial" w:cs="Arial"/>
          <w:b/>
          <w:sz w:val="24"/>
        </w:rPr>
        <w:t xml:space="preserve">- </w:t>
      </w:r>
      <w:r>
        <w:rPr>
          <w:rFonts w:ascii="Arial" w:eastAsia="Malgun Gothic" w:hAnsi="Arial" w:cs="Arial"/>
          <w:b/>
          <w:sz w:val="24"/>
        </w:rPr>
        <w:t>18</w:t>
      </w:r>
      <w:r w:rsidRPr="00204D1F">
        <w:rPr>
          <w:rFonts w:ascii="Arial" w:eastAsia="Malgun Gothic" w:hAnsi="Arial" w:cs="Arial"/>
          <w:b/>
          <w:sz w:val="24"/>
        </w:rPr>
        <w:t xml:space="preserve"> </w:t>
      </w:r>
      <w:r>
        <w:rPr>
          <w:rFonts w:ascii="Arial" w:eastAsia="Malgun Gothic" w:hAnsi="Arial" w:cs="Arial"/>
          <w:b/>
          <w:sz w:val="24"/>
        </w:rPr>
        <w:t xml:space="preserve">Oct </w:t>
      </w:r>
      <w:r w:rsidRPr="00204D1F">
        <w:rPr>
          <w:rFonts w:ascii="Arial" w:eastAsia="Malgun Gothic" w:hAnsi="Arial" w:cs="Arial"/>
          <w:b/>
          <w:sz w:val="24"/>
        </w:rPr>
        <w:t xml:space="preserve">2019 </w:t>
      </w:r>
    </w:p>
    <w:bookmarkEnd w:id="0"/>
    <w:p w14:paraId="42BEBC70" w14:textId="77777777" w:rsidR="00204D1F" w:rsidRPr="00204D1F" w:rsidRDefault="00204D1F" w:rsidP="00204D1F">
      <w:pPr>
        <w:spacing w:after="180"/>
        <w:rPr>
          <w:rFonts w:ascii="Arial" w:eastAsia="Malgun Gothic" w:hAnsi="Arial" w:cs="Arial"/>
          <w:b/>
          <w:sz w:val="24"/>
          <w:szCs w:val="24"/>
        </w:rPr>
      </w:pPr>
    </w:p>
    <w:p w14:paraId="2A4FED2E" w14:textId="2F943623" w:rsidR="00204D1F" w:rsidRPr="00204D1F" w:rsidRDefault="00204D1F" w:rsidP="00204D1F">
      <w:pPr>
        <w:tabs>
          <w:tab w:val="left" w:pos="2160"/>
        </w:tabs>
        <w:spacing w:after="180"/>
        <w:rPr>
          <w:rFonts w:ascii="Arial" w:eastAsia="Malgun Gothic" w:hAnsi="Arial" w:cs="Arial"/>
          <w:b/>
          <w:sz w:val="24"/>
          <w:szCs w:val="24"/>
        </w:rPr>
      </w:pPr>
      <w:r w:rsidRPr="00204D1F">
        <w:rPr>
          <w:rFonts w:ascii="Arial" w:eastAsia="Malgun Gothic" w:hAnsi="Arial" w:cs="Arial"/>
          <w:b/>
          <w:sz w:val="24"/>
          <w:szCs w:val="24"/>
        </w:rPr>
        <w:t>Agenda item:</w:t>
      </w:r>
      <w:r w:rsidRPr="00204D1F">
        <w:rPr>
          <w:rFonts w:ascii="Arial" w:eastAsia="Malgun Gothic" w:hAnsi="Arial" w:cs="Arial"/>
          <w:b/>
          <w:sz w:val="24"/>
          <w:szCs w:val="24"/>
        </w:rPr>
        <w:tab/>
      </w:r>
      <w:r w:rsidRPr="00B014A5">
        <w:rPr>
          <w:rFonts w:ascii="Arial" w:eastAsia="Malgun Gothic" w:hAnsi="Arial" w:cs="Arial"/>
          <w:sz w:val="24"/>
          <w:szCs w:val="24"/>
        </w:rPr>
        <w:t xml:space="preserve">10.2.3.1 </w:t>
      </w:r>
    </w:p>
    <w:p w14:paraId="574AC50B" w14:textId="38EC8AF1" w:rsidR="00204D1F" w:rsidRPr="00204D1F" w:rsidRDefault="00204D1F" w:rsidP="00204D1F">
      <w:pPr>
        <w:tabs>
          <w:tab w:val="left" w:pos="2160"/>
        </w:tabs>
        <w:spacing w:after="180"/>
        <w:rPr>
          <w:rFonts w:ascii="Arial" w:eastAsia="Malgun Gothic" w:hAnsi="Arial" w:cs="Arial"/>
          <w:b/>
          <w:sz w:val="24"/>
          <w:szCs w:val="24"/>
        </w:rPr>
      </w:pPr>
      <w:r w:rsidRPr="00204D1F">
        <w:rPr>
          <w:rFonts w:ascii="Arial" w:eastAsia="Malgun Gothic" w:hAnsi="Arial" w:cs="Arial"/>
          <w:b/>
          <w:sz w:val="24"/>
          <w:szCs w:val="24"/>
        </w:rPr>
        <w:t>Source:</w:t>
      </w:r>
      <w:r w:rsidRPr="00204D1F">
        <w:rPr>
          <w:rFonts w:ascii="Arial" w:eastAsia="Malgun Gothic" w:hAnsi="Arial" w:cs="Arial"/>
          <w:b/>
          <w:sz w:val="24"/>
          <w:szCs w:val="24"/>
        </w:rPr>
        <w:tab/>
      </w:r>
      <w:r w:rsidRPr="00204D1F">
        <w:rPr>
          <w:rFonts w:ascii="Arial" w:eastAsia="Malgun Gothic" w:hAnsi="Arial" w:cs="Arial"/>
          <w:sz w:val="24"/>
          <w:szCs w:val="24"/>
        </w:rPr>
        <w:t>NSI-MI Technologies, Spirent</w:t>
      </w:r>
    </w:p>
    <w:p w14:paraId="6A760DD6" w14:textId="10CC0141" w:rsidR="00204D1F" w:rsidRPr="00204D1F" w:rsidRDefault="00204D1F" w:rsidP="00204D1F">
      <w:pPr>
        <w:tabs>
          <w:tab w:val="left" w:pos="2250"/>
        </w:tabs>
        <w:spacing w:after="180"/>
        <w:ind w:left="2160" w:hanging="2160"/>
        <w:rPr>
          <w:rFonts w:ascii="Arial" w:eastAsia="Malgun Gothic" w:hAnsi="Arial" w:cs="Arial"/>
          <w:b/>
          <w:sz w:val="24"/>
          <w:szCs w:val="24"/>
        </w:rPr>
      </w:pPr>
      <w:r w:rsidRPr="00204D1F">
        <w:rPr>
          <w:rFonts w:ascii="Arial" w:eastAsia="Malgun Gothic" w:hAnsi="Arial" w:cs="Arial"/>
          <w:b/>
          <w:sz w:val="24"/>
          <w:szCs w:val="24"/>
        </w:rPr>
        <w:t>Title:</w:t>
      </w:r>
      <w:r w:rsidRPr="00204D1F">
        <w:rPr>
          <w:rFonts w:ascii="Arial" w:eastAsia="Malgun Gothic" w:hAnsi="Arial" w:cs="Arial"/>
          <w:b/>
          <w:sz w:val="24"/>
          <w:szCs w:val="24"/>
        </w:rPr>
        <w:tab/>
      </w:r>
      <w:r w:rsidRPr="00204D1F">
        <w:rPr>
          <w:rFonts w:ascii="Arial" w:eastAsia="Malgun Gothic" w:hAnsi="Arial" w:cs="Arial"/>
          <w:sz w:val="24"/>
          <w:szCs w:val="24"/>
        </w:rPr>
        <w:t xml:space="preserve">MIMO Capacity Analysis </w:t>
      </w:r>
      <w:r>
        <w:rPr>
          <w:rFonts w:ascii="Arial" w:eastAsia="Malgun Gothic" w:hAnsi="Arial" w:cs="Arial"/>
          <w:sz w:val="24"/>
          <w:szCs w:val="24"/>
        </w:rPr>
        <w:t xml:space="preserve">for </w:t>
      </w:r>
      <w:r w:rsidRPr="00204D1F">
        <w:rPr>
          <w:rFonts w:ascii="Arial" w:eastAsia="Malgun Gothic" w:hAnsi="Arial" w:cs="Arial"/>
          <w:sz w:val="24"/>
          <w:szCs w:val="24"/>
        </w:rPr>
        <w:t xml:space="preserve">FR1 2D MPAC </w:t>
      </w:r>
    </w:p>
    <w:p w14:paraId="4DFDB896" w14:textId="77777777" w:rsidR="00204D1F" w:rsidRPr="00204D1F" w:rsidRDefault="00204D1F" w:rsidP="00204D1F">
      <w:pPr>
        <w:tabs>
          <w:tab w:val="left" w:pos="2160"/>
        </w:tabs>
        <w:spacing w:after="180"/>
        <w:rPr>
          <w:rFonts w:ascii="Arial" w:eastAsia="Malgun Gothic" w:hAnsi="Arial" w:cs="Arial"/>
          <w:b/>
          <w:sz w:val="24"/>
          <w:szCs w:val="24"/>
        </w:rPr>
      </w:pPr>
      <w:r w:rsidRPr="00204D1F">
        <w:rPr>
          <w:rFonts w:ascii="Arial" w:eastAsia="Malgun Gothic" w:hAnsi="Arial" w:cs="Arial"/>
          <w:b/>
          <w:sz w:val="24"/>
          <w:szCs w:val="24"/>
        </w:rPr>
        <w:t>Document for:</w:t>
      </w:r>
      <w:r w:rsidRPr="00204D1F">
        <w:rPr>
          <w:rFonts w:ascii="Arial" w:eastAsia="Malgun Gothic" w:hAnsi="Arial" w:cs="Arial"/>
          <w:b/>
          <w:sz w:val="24"/>
          <w:szCs w:val="24"/>
        </w:rPr>
        <w:tab/>
      </w:r>
      <w:r w:rsidRPr="00204D1F">
        <w:rPr>
          <w:rFonts w:ascii="Arial" w:eastAsia="Malgun Gothic" w:hAnsi="Arial" w:cs="Arial"/>
          <w:sz w:val="24"/>
          <w:szCs w:val="24"/>
        </w:rPr>
        <w:t>Approval</w:t>
      </w:r>
    </w:p>
    <w:bookmarkEnd w:id="1"/>
    <w:p w14:paraId="199F3746" w14:textId="77777777" w:rsidR="00204D1F" w:rsidRPr="00204D1F" w:rsidRDefault="00204D1F" w:rsidP="00204D1F">
      <w:pPr>
        <w:keepNext/>
        <w:keepLines/>
        <w:pBdr>
          <w:top w:val="single" w:sz="12" w:space="3" w:color="auto"/>
        </w:pBdr>
        <w:spacing w:before="240" w:after="180"/>
        <w:ind w:left="567" w:hanging="567"/>
        <w:outlineLvl w:val="0"/>
        <w:rPr>
          <w:rFonts w:ascii="Arial" w:eastAsia="Malgun Gothic" w:hAnsi="Arial"/>
          <w:sz w:val="36"/>
        </w:rPr>
      </w:pPr>
      <w:r w:rsidRPr="00204D1F">
        <w:rPr>
          <w:rFonts w:ascii="Arial" w:eastAsia="Malgun Gothic" w:hAnsi="Arial"/>
          <w:sz w:val="36"/>
        </w:rPr>
        <w:t>Introduction</w:t>
      </w:r>
    </w:p>
    <w:p w14:paraId="7DFE1923" w14:textId="0DDE1519" w:rsidR="00714896" w:rsidRDefault="00714896" w:rsidP="00714896">
      <w:pPr>
        <w:spacing w:after="120"/>
        <w:rPr>
          <w:rFonts w:ascii="Arial" w:hAnsi="Arial" w:cs="Arial"/>
          <w:iCs/>
        </w:rPr>
      </w:pPr>
      <w:r>
        <w:rPr>
          <w:rFonts w:ascii="Arial" w:hAnsi="Arial" w:cs="Arial"/>
          <w:iCs/>
        </w:rPr>
        <w:t xml:space="preserve">In the Way Forward on NR MIMO OTA from RAN4#92 [1], 3GPP identified the need to understand the relationship between MIMO correlation coefficients and MIMO performance. The analysis in this paper is an attempt to </w:t>
      </w:r>
      <w:r w:rsidR="0018317F">
        <w:rPr>
          <w:rFonts w:ascii="Arial" w:hAnsi="Arial" w:cs="Arial"/>
          <w:iCs/>
        </w:rPr>
        <w:t>meet</w:t>
      </w:r>
      <w:r>
        <w:rPr>
          <w:rFonts w:ascii="Arial" w:hAnsi="Arial" w:cs="Arial"/>
          <w:iCs/>
        </w:rPr>
        <w:t xml:space="preserve"> that need. We view this as a first step toward better understanding the relative performance of the different MPAC probe configuration options.</w:t>
      </w:r>
    </w:p>
    <w:p w14:paraId="51F05D99" w14:textId="46BA87F0" w:rsidR="00E85177" w:rsidRDefault="00E85177" w:rsidP="00E85177">
      <w:pPr>
        <w:spacing w:after="120"/>
        <w:rPr>
          <w:rFonts w:ascii="Arial" w:hAnsi="Arial" w:cs="Arial"/>
          <w:iCs/>
        </w:rPr>
      </w:pPr>
      <w:r w:rsidRPr="00B12021">
        <w:rPr>
          <w:rFonts w:ascii="Arial" w:hAnsi="Arial" w:cs="Arial"/>
          <w:iCs/>
        </w:rPr>
        <w:t>We proceed by building on the analytical channel models available in TS 38.141-2 to generate instances of 2x2 and 4x4 channel matrices that match the statistics dictated by the models. These matrices are fed into a simple capacity equation to determine the impact of these correlation coefficients on the MIMO performance using capacity as our metric. The result of this analysis is a set of cumulative distribution functions (CDFs) of capacity for various correlation coefficients under different model assumptions.</w:t>
      </w:r>
    </w:p>
    <w:p w14:paraId="3CE229C3" w14:textId="4EA5B917" w:rsidR="00C956E0" w:rsidRPr="00204D1F" w:rsidRDefault="00C956E0" w:rsidP="00C956E0">
      <w:pPr>
        <w:keepNext/>
        <w:keepLines/>
        <w:pBdr>
          <w:top w:val="single" w:sz="12" w:space="3" w:color="auto"/>
        </w:pBdr>
        <w:spacing w:before="240" w:after="180"/>
        <w:ind w:left="567" w:hanging="567"/>
        <w:outlineLvl w:val="0"/>
        <w:rPr>
          <w:rFonts w:ascii="Arial" w:eastAsia="Malgun Gothic" w:hAnsi="Arial"/>
          <w:sz w:val="36"/>
        </w:rPr>
      </w:pPr>
      <w:bookmarkStart w:id="3" w:name="_Hlk20476336"/>
      <w:r>
        <w:rPr>
          <w:rFonts w:ascii="Arial" w:eastAsia="Malgun Gothic" w:hAnsi="Arial"/>
          <w:sz w:val="36"/>
        </w:rPr>
        <w:t>Channel Model</w:t>
      </w:r>
    </w:p>
    <w:bookmarkEnd w:id="3"/>
    <w:p w14:paraId="3C7AAE57" w14:textId="0746212F" w:rsidR="00E85177" w:rsidRPr="00E85177" w:rsidRDefault="00E85177" w:rsidP="00E85177">
      <w:pPr>
        <w:spacing w:after="120"/>
        <w:rPr>
          <w:rFonts w:ascii="Arial" w:hAnsi="Arial" w:cs="Arial"/>
          <w:bCs/>
        </w:rPr>
      </w:pPr>
      <w:r w:rsidRPr="00E85177">
        <w:rPr>
          <w:rFonts w:ascii="Arial" w:hAnsi="Arial" w:cs="Arial"/>
          <w:bCs/>
        </w:rPr>
        <w:t>The following channel models were obtained from TS 38.141-2, Annex J.2.3</w:t>
      </w:r>
      <w:r w:rsidR="00204D1F">
        <w:rPr>
          <w:rFonts w:ascii="Arial" w:hAnsi="Arial" w:cs="Arial"/>
          <w:bCs/>
        </w:rPr>
        <w:t xml:space="preserve"> [2]</w:t>
      </w:r>
      <w:r w:rsidRPr="00E85177">
        <w:rPr>
          <w:rFonts w:ascii="Arial" w:hAnsi="Arial" w:cs="Arial"/>
          <w:bCs/>
        </w:rPr>
        <w:t>.</w:t>
      </w:r>
    </w:p>
    <w:p w14:paraId="497F1E17" w14:textId="77777777" w:rsidR="00E85177" w:rsidRPr="00E85177" w:rsidRDefault="00E85177" w:rsidP="00E85177">
      <w:pPr>
        <w:spacing w:after="120"/>
        <w:rPr>
          <w:rFonts w:ascii="Arial" w:hAnsi="Arial" w:cs="Arial"/>
          <w:bCs/>
        </w:rPr>
      </w:pPr>
      <w:r w:rsidRPr="00E85177">
        <w:rPr>
          <w:rFonts w:ascii="Arial" w:hAnsi="Arial" w:cs="Arial"/>
          <w:bCs/>
        </w:rPr>
        <w:t>A 2x2 MIMO channel has spatial correlation matrices for the transmit and receive side given below.</w:t>
      </w:r>
    </w:p>
    <w:p w14:paraId="00D010AA" w14:textId="2EE02C41" w:rsidR="00E85177" w:rsidRPr="004E7E15" w:rsidRDefault="00680254" w:rsidP="00E85177">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α</m:t>
                    </m:r>
                  </m:e>
                </m:mr>
                <m:mr>
                  <m:e>
                    <m:sSup>
                      <m:sSupPr>
                        <m:ctrlPr>
                          <w:rPr>
                            <w:rFonts w:ascii="Cambria Math" w:hAnsi="Cambria Math"/>
                            <w:i/>
                          </w:rPr>
                        </m:ctrlPr>
                      </m:sSupPr>
                      <m:e>
                        <m:r>
                          <w:rPr>
                            <w:rFonts w:ascii="Cambria Math" w:hAnsi="Cambria Math"/>
                          </w:rPr>
                          <m:t>α</m:t>
                        </m:r>
                      </m:e>
                      <m:sup>
                        <m:r>
                          <w:rPr>
                            <w:rFonts w:ascii="Cambria Math" w:hAnsi="Cambria Math"/>
                          </w:rPr>
                          <m:t>*</m:t>
                        </m:r>
                      </m:sup>
                    </m:sSup>
                  </m:e>
                  <m:e>
                    <m:r>
                      <w:rPr>
                        <w:rFonts w:ascii="Cambria Math" w:hAnsi="Cambria Math"/>
                      </w:rPr>
                      <m:t>1</m:t>
                    </m:r>
                  </m:e>
                </m:mr>
              </m:m>
            </m:e>
          </m:d>
        </m:oMath>
      </m:oMathPara>
    </w:p>
    <w:p w14:paraId="491BFD02" w14:textId="12EC5DCA" w:rsidR="00E85177" w:rsidRPr="004E7E15" w:rsidRDefault="00680254" w:rsidP="00E85177">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Rx</m:t>
              </m:r>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β</m:t>
                    </m:r>
                  </m:e>
                </m:mr>
                <m:mr>
                  <m:e>
                    <m:sSup>
                      <m:sSupPr>
                        <m:ctrlPr>
                          <w:rPr>
                            <w:rFonts w:ascii="Cambria Math" w:hAnsi="Cambria Math"/>
                            <w:i/>
                          </w:rPr>
                        </m:ctrlPr>
                      </m:sSupPr>
                      <m:e>
                        <m:r>
                          <w:rPr>
                            <w:rFonts w:ascii="Cambria Math" w:hAnsi="Cambria Math"/>
                          </w:rPr>
                          <m:t>β</m:t>
                        </m:r>
                      </m:e>
                      <m:sup>
                        <m:r>
                          <w:rPr>
                            <w:rFonts w:ascii="Cambria Math" w:hAnsi="Cambria Math"/>
                          </w:rPr>
                          <m:t>*</m:t>
                        </m:r>
                      </m:sup>
                    </m:sSup>
                  </m:e>
                  <m:e>
                    <m:r>
                      <w:rPr>
                        <w:rFonts w:ascii="Cambria Math" w:hAnsi="Cambria Math"/>
                      </w:rPr>
                      <m:t>1</m:t>
                    </m:r>
                  </m:e>
                </m:mr>
              </m:m>
            </m:e>
          </m:d>
        </m:oMath>
      </m:oMathPara>
    </w:p>
    <w:p w14:paraId="2EFB3766" w14:textId="77777777" w:rsidR="00E85177" w:rsidRPr="00E85177" w:rsidRDefault="00E85177" w:rsidP="00E85177">
      <w:pPr>
        <w:spacing w:after="120"/>
        <w:rPr>
          <w:rFonts w:ascii="Arial" w:hAnsi="Arial" w:cs="Arial"/>
          <w:bCs/>
        </w:rPr>
      </w:pPr>
      <w:r w:rsidRPr="00E85177">
        <w:rPr>
          <w:rFonts w:ascii="Arial" w:hAnsi="Arial" w:cs="Arial"/>
          <w:bCs/>
        </w:rPr>
        <w:t>The spatial correlation matrix of the column-scanned complex channel matrix is then defined as</w:t>
      </w:r>
    </w:p>
    <w:p w14:paraId="4A8AB05A" w14:textId="60073FA3" w:rsidR="00E85177" w:rsidRPr="004E7E15" w:rsidRDefault="00680254" w:rsidP="00E85177">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Rx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β</m:t>
                    </m:r>
                  </m:e>
                </m:mr>
                <m:mr>
                  <m:e>
                    <m:sSup>
                      <m:sSupPr>
                        <m:ctrlPr>
                          <w:rPr>
                            <w:rFonts w:ascii="Cambria Math" w:hAnsi="Cambria Math"/>
                            <w:i/>
                          </w:rPr>
                        </m:ctrlPr>
                      </m:sSupPr>
                      <m:e>
                        <m:r>
                          <w:rPr>
                            <w:rFonts w:ascii="Cambria Math" w:hAnsi="Cambria Math"/>
                          </w:rPr>
                          <m:t>β</m:t>
                        </m:r>
                      </m:e>
                      <m:sup>
                        <m:r>
                          <w:rPr>
                            <w:rFonts w:ascii="Cambria Math" w:hAnsi="Cambria Math"/>
                          </w:rPr>
                          <m:t>*</m:t>
                        </m:r>
                      </m:sup>
                    </m:sSup>
                  </m:e>
                  <m:e>
                    <m:r>
                      <w:rPr>
                        <w:rFonts w:ascii="Cambria Math" w:hAnsi="Cambria Math"/>
                      </w:rPr>
                      <m:t>1</m:t>
                    </m:r>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α</m:t>
                    </m:r>
                  </m:e>
                </m:mr>
                <m:mr>
                  <m:e>
                    <m:sSup>
                      <m:sSupPr>
                        <m:ctrlPr>
                          <w:rPr>
                            <w:rFonts w:ascii="Cambria Math" w:hAnsi="Cambria Math"/>
                            <w:i/>
                          </w:rPr>
                        </m:ctrlPr>
                      </m:sSupPr>
                      <m:e>
                        <m:r>
                          <w:rPr>
                            <w:rFonts w:ascii="Cambria Math" w:hAnsi="Cambria Math"/>
                          </w:rPr>
                          <m:t>α</m:t>
                        </m:r>
                      </m:e>
                      <m:sup>
                        <m:r>
                          <w:rPr>
                            <w:rFonts w:ascii="Cambria Math" w:hAnsi="Cambria Math"/>
                          </w:rPr>
                          <m:t>*</m:t>
                        </m:r>
                      </m:sup>
                    </m:sSup>
                  </m:e>
                  <m:e>
                    <m:r>
                      <w:rPr>
                        <w:rFonts w:ascii="Cambria Math" w:hAnsi="Cambria Math"/>
                      </w:rPr>
                      <m:t>1</m:t>
                    </m:r>
                  </m:e>
                </m:mr>
              </m:m>
            </m:e>
          </m:d>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α</m:t>
                    </m:r>
                  </m:e>
                  <m:e>
                    <m:r>
                      <w:rPr>
                        <w:rFonts w:ascii="Cambria Math" w:hAnsi="Cambria Math"/>
                      </w:rPr>
                      <m:t>β</m:t>
                    </m:r>
                  </m:e>
                  <m:e>
                    <m:r>
                      <w:rPr>
                        <w:rFonts w:ascii="Cambria Math" w:hAnsi="Cambria Math"/>
                      </w:rPr>
                      <m:t>βα</m:t>
                    </m:r>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e>
                  <m:e>
                    <m:r>
                      <w:rPr>
                        <w:rFonts w:ascii="Cambria Math" w:hAnsi="Cambria Math"/>
                      </w:rPr>
                      <m:t>1</m:t>
                    </m:r>
                  </m:e>
                  <m:e>
                    <m:r>
                      <w:rPr>
                        <w:rFonts w:ascii="Cambria Math" w:hAnsi="Cambria Math"/>
                      </w:rPr>
                      <m:t>β</m:t>
                    </m:r>
                    <m:sSup>
                      <m:sSupPr>
                        <m:ctrlPr>
                          <w:rPr>
                            <w:rFonts w:ascii="Cambria Math" w:hAnsi="Cambria Math"/>
                            <w:i/>
                          </w:rPr>
                        </m:ctrlPr>
                      </m:sSupPr>
                      <m:e>
                        <m:r>
                          <w:rPr>
                            <w:rFonts w:ascii="Cambria Math" w:hAnsi="Cambria Math"/>
                          </w:rPr>
                          <m:t>α</m:t>
                        </m:r>
                      </m:e>
                      <m:sup>
                        <m:r>
                          <w:rPr>
                            <w:rFonts w:ascii="Cambria Math" w:hAnsi="Cambria Math"/>
                          </w:rPr>
                          <m:t>*</m:t>
                        </m:r>
                      </m:sup>
                    </m:sSup>
                  </m:e>
                  <m:e>
                    <m:r>
                      <w:rPr>
                        <w:rFonts w:ascii="Cambria Math" w:hAnsi="Cambria Math"/>
                      </w:rPr>
                      <m:t>β</m:t>
                    </m:r>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β</m:t>
                        </m:r>
                      </m:e>
                      <m:sup>
                        <m:r>
                          <w:rPr>
                            <w:rFonts w:ascii="Cambria Math" w:eastAsia="Cambria Math" w:hAnsi="Cambria Math" w:cs="Cambria Math"/>
                          </w:rPr>
                          <m:t>*</m:t>
                        </m:r>
                      </m:sup>
                    </m:sSup>
                  </m:e>
                  <m:e>
                    <m:sSup>
                      <m:sSupPr>
                        <m:ctrlPr>
                          <w:rPr>
                            <w:rFonts w:ascii="Cambria Math" w:hAnsi="Cambria Math"/>
                            <w:i/>
                          </w:rPr>
                        </m:ctrlPr>
                      </m:sSupPr>
                      <m:e>
                        <m:r>
                          <w:rPr>
                            <w:rFonts w:ascii="Cambria Math" w:hAnsi="Cambria Math"/>
                          </w:rPr>
                          <m:t>β</m:t>
                        </m:r>
                      </m:e>
                      <m:sup>
                        <m:r>
                          <w:rPr>
                            <w:rFonts w:ascii="Cambria Math" w:hAnsi="Cambria Math"/>
                          </w:rPr>
                          <m:t>*</m:t>
                        </m:r>
                      </m:sup>
                    </m:sSup>
                    <m:r>
                      <w:rPr>
                        <w:rFonts w:ascii="Cambria Math" w:hAnsi="Cambria Math"/>
                      </w:rPr>
                      <m:t>α</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α</m:t>
                    </m:r>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β</m:t>
                        </m:r>
                      </m:e>
                      <m:sup>
                        <m:r>
                          <w:rPr>
                            <w:rFonts w:ascii="Cambria Math" w:eastAsia="Cambria Math" w:hAnsi="Cambria Math" w:cs="Cambria Math"/>
                          </w:rPr>
                          <m:t>*</m:t>
                        </m:r>
                      </m:sup>
                    </m:sSup>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eastAsia="Cambria Math" w:hAnsi="Cambria Math" w:cs="Cambria Math"/>
                          </w:rPr>
                          <m:t>β</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ctrlPr>
                      <w:rPr>
                        <w:rFonts w:ascii="Cambria Math" w:eastAsia="Cambria Math" w:hAnsi="Cambria Math" w:cs="Cambria Math"/>
                        <w:i/>
                      </w:rPr>
                    </m:ctrlPr>
                  </m:e>
                  <m:e>
                    <m:r>
                      <w:rPr>
                        <w:rFonts w:ascii="Cambria Math" w:eastAsia="Cambria Math" w:hAnsi="Cambria Math" w:cs="Cambria Math"/>
                      </w:rPr>
                      <m:t>1</m:t>
                    </m:r>
                  </m:e>
                </m:mr>
              </m:m>
            </m:e>
          </m:d>
        </m:oMath>
      </m:oMathPara>
    </w:p>
    <w:p w14:paraId="04F66FBF" w14:textId="77777777" w:rsidR="00E85177" w:rsidRPr="00E85177" w:rsidRDefault="00E85177" w:rsidP="00E85177">
      <w:pPr>
        <w:spacing w:after="120"/>
        <w:rPr>
          <w:rFonts w:ascii="Arial" w:hAnsi="Arial" w:cs="Arial"/>
          <w:bCs/>
        </w:rPr>
      </w:pPr>
      <w:r w:rsidRPr="00E85177">
        <w:rPr>
          <w:rFonts w:ascii="Arial" w:hAnsi="Arial" w:cs="Arial"/>
          <w:bCs/>
        </w:rPr>
        <w:t>The 4x4 MIMO channel model has spatial correlation matrices as given below.</w:t>
      </w:r>
    </w:p>
    <w:p w14:paraId="6BCF3801" w14:textId="64DB4B9C" w:rsidR="00E85177" w:rsidRPr="004E7E15" w:rsidRDefault="00680254" w:rsidP="00E85177">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α</m:t>
                        </m:r>
                      </m:e>
                      <m:sup>
                        <m:r>
                          <w:rPr>
                            <w:rFonts w:ascii="Cambria Math" w:hAnsi="Cambria Math"/>
                          </w:rPr>
                          <m:t>1/9</m:t>
                        </m:r>
                      </m:sup>
                    </m:sSup>
                  </m:e>
                  <m:e>
                    <m:sSup>
                      <m:sSupPr>
                        <m:ctrlPr>
                          <w:rPr>
                            <w:rFonts w:ascii="Cambria Math" w:hAnsi="Cambria Math"/>
                            <w:i/>
                          </w:rPr>
                        </m:ctrlPr>
                      </m:sSupPr>
                      <m:e>
                        <m:r>
                          <w:rPr>
                            <w:rFonts w:ascii="Cambria Math" w:hAnsi="Cambria Math"/>
                          </w:rPr>
                          <m:t>α</m:t>
                        </m:r>
                      </m:e>
                      <m:sup>
                        <m:r>
                          <w:rPr>
                            <w:rFonts w:ascii="Cambria Math" w:hAnsi="Cambria Math"/>
                          </w:rPr>
                          <m:t>4/9</m:t>
                        </m:r>
                      </m:sup>
                    </m:sSup>
                  </m:e>
                  <m:e>
                    <m:r>
                      <w:rPr>
                        <w:rFonts w:ascii="Cambria Math" w:hAnsi="Cambria Math"/>
                      </w:rPr>
                      <m:t>α</m:t>
                    </m:r>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1/9</m:t>
                            </m:r>
                          </m:sup>
                        </m:sSup>
                      </m:e>
                      <m:sup>
                        <m:r>
                          <w:rPr>
                            <w:rFonts w:ascii="Cambria Math" w:eastAsia="Cambria Math" w:hAnsi="Cambria Math" w:cs="Cambria Math"/>
                          </w:rPr>
                          <m:t>*</m:t>
                        </m:r>
                      </m:sup>
                    </m:sSup>
                  </m:e>
                  <m:e>
                    <m:r>
                      <w:rPr>
                        <w:rFonts w:ascii="Cambria Math" w:hAnsi="Cambria Math"/>
                      </w:rPr>
                      <m:t>1</m:t>
                    </m:r>
                  </m:e>
                  <m:e>
                    <m:sSup>
                      <m:sSupPr>
                        <m:ctrlPr>
                          <w:rPr>
                            <w:rFonts w:ascii="Cambria Math" w:hAnsi="Cambria Math"/>
                            <w:i/>
                          </w:rPr>
                        </m:ctrlPr>
                      </m:sSupPr>
                      <m:e>
                        <m:r>
                          <w:rPr>
                            <w:rFonts w:ascii="Cambria Math" w:hAnsi="Cambria Math"/>
                          </w:rPr>
                          <m:t>α</m:t>
                        </m:r>
                      </m:e>
                      <m:sup>
                        <m:r>
                          <w:rPr>
                            <w:rFonts w:ascii="Cambria Math" w:hAnsi="Cambria Math"/>
                          </w:rPr>
                          <m:t>1/9</m:t>
                        </m:r>
                      </m:sup>
                    </m:sSup>
                  </m:e>
                  <m:e>
                    <m:sSup>
                      <m:sSupPr>
                        <m:ctrlPr>
                          <w:rPr>
                            <w:rFonts w:ascii="Cambria Math" w:hAnsi="Cambria Math"/>
                            <w:i/>
                          </w:rPr>
                        </m:ctrlPr>
                      </m:sSupPr>
                      <m:e>
                        <m:r>
                          <w:rPr>
                            <w:rFonts w:ascii="Cambria Math" w:hAnsi="Cambria Math"/>
                          </w:rPr>
                          <m:t>α</m:t>
                        </m:r>
                      </m:e>
                      <m:sup>
                        <m:r>
                          <w:rPr>
                            <w:rFonts w:ascii="Cambria Math" w:hAnsi="Cambria Math"/>
                          </w:rPr>
                          <m:t>4/9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4/9</m:t>
                            </m:r>
                          </m:sup>
                        </m:sSup>
                      </m:e>
                      <m:sup>
                        <m:r>
                          <w:rPr>
                            <w:rFonts w:ascii="Cambria Math" w:eastAsia="Cambria Math" w:hAnsi="Cambria Math" w:cs="Cambria Math"/>
                          </w:rPr>
                          <m:t>*</m:t>
                        </m:r>
                      </m:sup>
                    </m:sSup>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1/9</m:t>
                            </m:r>
                          </m:sup>
                        </m:sSup>
                      </m:e>
                      <m:sup>
                        <m:r>
                          <w:rPr>
                            <w:rFonts w:ascii="Cambria Math" w:eastAsia="Cambria Math" w:hAnsi="Cambria Math" w:cs="Cambria Math"/>
                          </w:rPr>
                          <m:t>*</m:t>
                        </m:r>
                      </m:sup>
                    </m:sSup>
                  </m:e>
                  <m:e>
                    <m:r>
                      <w:rPr>
                        <w:rFonts w:ascii="Cambria Math" w:hAnsi="Cambria Math"/>
                      </w:rPr>
                      <m:t>1</m:t>
                    </m:r>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1/9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4/9</m:t>
                            </m:r>
                          </m:sup>
                        </m:sSup>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1/9</m:t>
                            </m:r>
                          </m:sup>
                        </m:sSup>
                      </m:e>
                      <m:sup>
                        <m:r>
                          <w:rPr>
                            <w:rFonts w:ascii="Cambria Math" w:eastAsia="Cambria Math" w:hAnsi="Cambria Math" w:cs="Cambria Math"/>
                          </w:rPr>
                          <m:t>*</m:t>
                        </m:r>
                      </m:sup>
                    </m:sSup>
                    <m:ctrlPr>
                      <w:rPr>
                        <w:rFonts w:ascii="Cambria Math" w:eastAsia="Cambria Math" w:hAnsi="Cambria Math" w:cs="Cambria Math"/>
                        <w:i/>
                      </w:rPr>
                    </m:ctrlPr>
                  </m:e>
                  <m:e>
                    <m:r>
                      <w:rPr>
                        <w:rFonts w:ascii="Cambria Math" w:eastAsia="Cambria Math" w:hAnsi="Cambria Math" w:cs="Cambria Math"/>
                      </w:rPr>
                      <m:t>1</m:t>
                    </m:r>
                  </m:e>
                </m:mr>
              </m:m>
            </m:e>
          </m:d>
        </m:oMath>
      </m:oMathPara>
    </w:p>
    <w:p w14:paraId="07A47F9E" w14:textId="5EB593AE" w:rsidR="00E85177" w:rsidRPr="004E7E15" w:rsidRDefault="00680254" w:rsidP="00E85177">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Rx</m:t>
              </m:r>
            </m:sub>
          </m:sSub>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β</m:t>
                        </m:r>
                      </m:e>
                      <m:sup>
                        <m:r>
                          <w:rPr>
                            <w:rFonts w:ascii="Cambria Math" w:hAnsi="Cambria Math"/>
                          </w:rPr>
                          <m:t>1/9</m:t>
                        </m:r>
                      </m:sup>
                    </m:sSup>
                  </m:e>
                  <m:e>
                    <m:sSup>
                      <m:sSupPr>
                        <m:ctrlPr>
                          <w:rPr>
                            <w:rFonts w:ascii="Cambria Math" w:hAnsi="Cambria Math"/>
                            <w:i/>
                          </w:rPr>
                        </m:ctrlPr>
                      </m:sSupPr>
                      <m:e>
                        <m:r>
                          <w:rPr>
                            <w:rFonts w:ascii="Cambria Math" w:hAnsi="Cambria Math"/>
                          </w:rPr>
                          <m:t>β</m:t>
                        </m:r>
                      </m:e>
                      <m:sup>
                        <m:r>
                          <w:rPr>
                            <w:rFonts w:ascii="Cambria Math" w:hAnsi="Cambria Math"/>
                          </w:rPr>
                          <m:t>4/9</m:t>
                        </m:r>
                      </m:sup>
                    </m:sSup>
                  </m:e>
                  <m:e>
                    <m:r>
                      <w:rPr>
                        <w:rFonts w:ascii="Cambria Math" w:hAnsi="Cambria Math"/>
                      </w:rPr>
                      <m:t>β</m:t>
                    </m:r>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1/9</m:t>
                            </m:r>
                          </m:sup>
                        </m:sSup>
                      </m:e>
                      <m:sup>
                        <m:r>
                          <w:rPr>
                            <w:rFonts w:ascii="Cambria Math" w:eastAsia="Cambria Math" w:hAnsi="Cambria Math" w:cs="Cambria Math"/>
                          </w:rPr>
                          <m:t>*</m:t>
                        </m:r>
                      </m:sup>
                    </m:sSup>
                  </m:e>
                  <m:e>
                    <m:r>
                      <w:rPr>
                        <w:rFonts w:ascii="Cambria Math" w:hAnsi="Cambria Math"/>
                      </w:rPr>
                      <m:t>1</m:t>
                    </m:r>
                  </m:e>
                  <m:e>
                    <m:sSup>
                      <m:sSupPr>
                        <m:ctrlPr>
                          <w:rPr>
                            <w:rFonts w:ascii="Cambria Math" w:hAnsi="Cambria Math"/>
                            <w:i/>
                          </w:rPr>
                        </m:ctrlPr>
                      </m:sSupPr>
                      <m:e>
                        <m:r>
                          <w:rPr>
                            <w:rFonts w:ascii="Cambria Math" w:hAnsi="Cambria Math"/>
                          </w:rPr>
                          <m:t>β</m:t>
                        </m:r>
                      </m:e>
                      <m:sup>
                        <m:r>
                          <w:rPr>
                            <w:rFonts w:ascii="Cambria Math" w:hAnsi="Cambria Math"/>
                          </w:rPr>
                          <m:t>1/9</m:t>
                        </m:r>
                      </m:sup>
                    </m:sSup>
                  </m:e>
                  <m:e>
                    <m:sSup>
                      <m:sSupPr>
                        <m:ctrlPr>
                          <w:rPr>
                            <w:rFonts w:ascii="Cambria Math" w:hAnsi="Cambria Math"/>
                            <w:i/>
                          </w:rPr>
                        </m:ctrlPr>
                      </m:sSupPr>
                      <m:e>
                        <m:r>
                          <w:rPr>
                            <w:rFonts w:ascii="Cambria Math" w:hAnsi="Cambria Math"/>
                          </w:rPr>
                          <m:t>β</m:t>
                        </m:r>
                      </m:e>
                      <m:sup>
                        <m:r>
                          <w:rPr>
                            <w:rFonts w:ascii="Cambria Math" w:hAnsi="Cambria Math"/>
                          </w:rPr>
                          <m:t>4/9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4/9</m:t>
                            </m:r>
                          </m:sup>
                        </m:sSup>
                      </m:e>
                      <m:sup>
                        <m:r>
                          <w:rPr>
                            <w:rFonts w:ascii="Cambria Math" w:eastAsia="Cambria Math" w:hAnsi="Cambria Math" w:cs="Cambria Math"/>
                          </w:rPr>
                          <m:t>*</m:t>
                        </m:r>
                      </m:sup>
                    </m:sSup>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1/9</m:t>
                            </m:r>
                          </m:sup>
                        </m:sSup>
                      </m:e>
                      <m:sup>
                        <m:r>
                          <w:rPr>
                            <w:rFonts w:ascii="Cambria Math" w:eastAsia="Cambria Math" w:hAnsi="Cambria Math" w:cs="Cambria Math"/>
                          </w:rPr>
                          <m:t>*</m:t>
                        </m:r>
                      </m:sup>
                    </m:sSup>
                  </m:e>
                  <m:e>
                    <m:r>
                      <w:rPr>
                        <w:rFonts w:ascii="Cambria Math" w:hAnsi="Cambria Math"/>
                      </w:rPr>
                      <m:t>1</m:t>
                    </m:r>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1/9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4/9</m:t>
                            </m:r>
                          </m:sup>
                        </m:sSup>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1/9</m:t>
                            </m:r>
                          </m:sup>
                        </m:sSup>
                      </m:e>
                      <m:sup>
                        <m:r>
                          <w:rPr>
                            <w:rFonts w:ascii="Cambria Math" w:eastAsia="Cambria Math" w:hAnsi="Cambria Math" w:cs="Cambria Math"/>
                          </w:rPr>
                          <m:t>*</m:t>
                        </m:r>
                      </m:sup>
                    </m:sSup>
                    <m:ctrlPr>
                      <w:rPr>
                        <w:rFonts w:ascii="Cambria Math" w:eastAsia="Cambria Math" w:hAnsi="Cambria Math" w:cs="Cambria Math"/>
                        <w:i/>
                      </w:rPr>
                    </m:ctrlPr>
                  </m:e>
                  <m:e>
                    <m:r>
                      <w:rPr>
                        <w:rFonts w:ascii="Cambria Math" w:eastAsia="Cambria Math" w:hAnsi="Cambria Math" w:cs="Cambria Math"/>
                      </w:rPr>
                      <m:t>1</m:t>
                    </m:r>
                  </m:e>
                </m:mr>
              </m:m>
            </m:e>
          </m:d>
        </m:oMath>
      </m:oMathPara>
    </w:p>
    <w:p w14:paraId="71939CBB" w14:textId="77777777" w:rsidR="00E85177" w:rsidRPr="00E85177" w:rsidRDefault="00E85177" w:rsidP="00E85177">
      <w:pPr>
        <w:spacing w:after="120"/>
        <w:rPr>
          <w:rFonts w:ascii="Arial" w:hAnsi="Arial" w:cs="Arial"/>
          <w:bCs/>
        </w:rPr>
      </w:pPr>
      <w:r w:rsidRPr="00E85177">
        <w:rPr>
          <w:rFonts w:ascii="Arial" w:hAnsi="Arial" w:cs="Arial"/>
          <w:bCs/>
        </w:rPr>
        <w:t>The spatial correlation matrix of the column-scanned complex channel matrix is then defined as</w:t>
      </w:r>
    </w:p>
    <w:p w14:paraId="5A085E07" w14:textId="783A38F5" w:rsidR="00E85177" w:rsidRPr="004E7E15" w:rsidRDefault="00680254" w:rsidP="00E85177">
      <w:pPr>
        <w:jc w:val="center"/>
        <w:rPr>
          <w:rFonts w:ascii="Cambria Math" w:hAnsi="Cambria Math"/>
        </w:rPr>
      </w:pPr>
      <m:oMathPara>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Rx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β</m:t>
                        </m:r>
                      </m:e>
                      <m:sup>
                        <m:r>
                          <w:rPr>
                            <w:rFonts w:ascii="Cambria Math" w:hAnsi="Cambria Math"/>
                          </w:rPr>
                          <m:t>1/9</m:t>
                        </m:r>
                      </m:sup>
                    </m:sSup>
                  </m:e>
                  <m:e>
                    <m:sSup>
                      <m:sSupPr>
                        <m:ctrlPr>
                          <w:rPr>
                            <w:rFonts w:ascii="Cambria Math" w:hAnsi="Cambria Math"/>
                            <w:i/>
                          </w:rPr>
                        </m:ctrlPr>
                      </m:sSupPr>
                      <m:e>
                        <m:r>
                          <w:rPr>
                            <w:rFonts w:ascii="Cambria Math" w:hAnsi="Cambria Math"/>
                          </w:rPr>
                          <m:t>β</m:t>
                        </m:r>
                      </m:e>
                      <m:sup>
                        <m:r>
                          <w:rPr>
                            <w:rFonts w:ascii="Cambria Math" w:hAnsi="Cambria Math"/>
                          </w:rPr>
                          <m:t>4/9</m:t>
                        </m:r>
                      </m:sup>
                    </m:sSup>
                  </m:e>
                  <m:e>
                    <m:r>
                      <w:rPr>
                        <w:rFonts w:ascii="Cambria Math" w:hAnsi="Cambria Math"/>
                      </w:rPr>
                      <m:t>β</m:t>
                    </m:r>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1/9</m:t>
                            </m:r>
                          </m:sup>
                        </m:sSup>
                      </m:e>
                      <m:sup>
                        <m:r>
                          <w:rPr>
                            <w:rFonts w:ascii="Cambria Math" w:eastAsia="Cambria Math" w:hAnsi="Cambria Math" w:cs="Cambria Math"/>
                          </w:rPr>
                          <m:t>*</m:t>
                        </m:r>
                      </m:sup>
                    </m:sSup>
                  </m:e>
                  <m:e>
                    <m:r>
                      <w:rPr>
                        <w:rFonts w:ascii="Cambria Math" w:hAnsi="Cambria Math"/>
                      </w:rPr>
                      <m:t>1</m:t>
                    </m:r>
                  </m:e>
                  <m:e>
                    <m:sSup>
                      <m:sSupPr>
                        <m:ctrlPr>
                          <w:rPr>
                            <w:rFonts w:ascii="Cambria Math" w:hAnsi="Cambria Math"/>
                            <w:i/>
                          </w:rPr>
                        </m:ctrlPr>
                      </m:sSupPr>
                      <m:e>
                        <m:r>
                          <w:rPr>
                            <w:rFonts w:ascii="Cambria Math" w:hAnsi="Cambria Math"/>
                          </w:rPr>
                          <m:t>β</m:t>
                        </m:r>
                      </m:e>
                      <m:sup>
                        <m:r>
                          <w:rPr>
                            <w:rFonts w:ascii="Cambria Math" w:hAnsi="Cambria Math"/>
                          </w:rPr>
                          <m:t>1/9</m:t>
                        </m:r>
                      </m:sup>
                    </m:sSup>
                  </m:e>
                  <m:e>
                    <m:sSup>
                      <m:sSupPr>
                        <m:ctrlPr>
                          <w:rPr>
                            <w:rFonts w:ascii="Cambria Math" w:hAnsi="Cambria Math"/>
                            <w:i/>
                          </w:rPr>
                        </m:ctrlPr>
                      </m:sSupPr>
                      <m:e>
                        <m:r>
                          <w:rPr>
                            <w:rFonts w:ascii="Cambria Math" w:hAnsi="Cambria Math"/>
                          </w:rPr>
                          <m:t>β</m:t>
                        </m:r>
                      </m:e>
                      <m:sup>
                        <m:r>
                          <w:rPr>
                            <w:rFonts w:ascii="Cambria Math" w:hAnsi="Cambria Math"/>
                          </w:rPr>
                          <m:t>4/9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4/9</m:t>
                            </m:r>
                          </m:sup>
                        </m:sSup>
                      </m:e>
                      <m:sup>
                        <m:r>
                          <w:rPr>
                            <w:rFonts w:ascii="Cambria Math" w:eastAsia="Cambria Math" w:hAnsi="Cambria Math" w:cs="Cambria Math"/>
                          </w:rPr>
                          <m:t>*</m:t>
                        </m:r>
                      </m:sup>
                    </m:sSup>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1/9</m:t>
                            </m:r>
                          </m:sup>
                        </m:sSup>
                      </m:e>
                      <m:sup>
                        <m:r>
                          <w:rPr>
                            <w:rFonts w:ascii="Cambria Math" w:eastAsia="Cambria Math" w:hAnsi="Cambria Math" w:cs="Cambria Math"/>
                          </w:rPr>
                          <m:t>*</m:t>
                        </m:r>
                      </m:sup>
                    </m:sSup>
                  </m:e>
                  <m:e>
                    <m:r>
                      <w:rPr>
                        <w:rFonts w:ascii="Cambria Math" w:hAnsi="Cambria Math"/>
                      </w:rPr>
                      <m:t>1</m:t>
                    </m:r>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1/9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4/9</m:t>
                            </m:r>
                          </m:sup>
                        </m:sSup>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1/9</m:t>
                            </m:r>
                          </m:sup>
                        </m:sSup>
                      </m:e>
                      <m:sup>
                        <m:r>
                          <w:rPr>
                            <w:rFonts w:ascii="Cambria Math" w:eastAsia="Cambria Math" w:hAnsi="Cambria Math" w:cs="Cambria Math"/>
                          </w:rPr>
                          <m:t>*</m:t>
                        </m:r>
                      </m:sup>
                    </m:sSup>
                    <m:ctrlPr>
                      <w:rPr>
                        <w:rFonts w:ascii="Cambria Math" w:eastAsia="Cambria Math" w:hAnsi="Cambria Math" w:cs="Cambria Math"/>
                        <w:i/>
                      </w:rPr>
                    </m:ctrlPr>
                  </m:e>
                  <m:e>
                    <m:r>
                      <w:rPr>
                        <w:rFonts w:ascii="Cambria Math" w:eastAsia="Cambria Math" w:hAnsi="Cambria Math" w:cs="Cambria Math"/>
                      </w:rPr>
                      <m:t>1</m:t>
                    </m:r>
                  </m:e>
                </m:mr>
              </m:m>
            </m:e>
          </m:d>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α</m:t>
                        </m:r>
                      </m:e>
                      <m:sup>
                        <m:r>
                          <w:rPr>
                            <w:rFonts w:ascii="Cambria Math" w:hAnsi="Cambria Math"/>
                          </w:rPr>
                          <m:t>1/9</m:t>
                        </m:r>
                      </m:sup>
                    </m:sSup>
                  </m:e>
                  <m:e>
                    <m:sSup>
                      <m:sSupPr>
                        <m:ctrlPr>
                          <w:rPr>
                            <w:rFonts w:ascii="Cambria Math" w:hAnsi="Cambria Math"/>
                            <w:i/>
                          </w:rPr>
                        </m:ctrlPr>
                      </m:sSupPr>
                      <m:e>
                        <m:r>
                          <w:rPr>
                            <w:rFonts w:ascii="Cambria Math" w:hAnsi="Cambria Math"/>
                          </w:rPr>
                          <m:t>α</m:t>
                        </m:r>
                      </m:e>
                      <m:sup>
                        <m:r>
                          <w:rPr>
                            <w:rFonts w:ascii="Cambria Math" w:hAnsi="Cambria Math"/>
                          </w:rPr>
                          <m:t>4/9</m:t>
                        </m:r>
                      </m:sup>
                    </m:sSup>
                  </m:e>
                  <m:e>
                    <m:r>
                      <w:rPr>
                        <w:rFonts w:ascii="Cambria Math" w:hAnsi="Cambria Math"/>
                      </w:rPr>
                      <m:t>α</m:t>
                    </m:r>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1/9</m:t>
                            </m:r>
                          </m:sup>
                        </m:sSup>
                      </m:e>
                      <m:sup>
                        <m:r>
                          <w:rPr>
                            <w:rFonts w:ascii="Cambria Math" w:eastAsia="Cambria Math" w:hAnsi="Cambria Math" w:cs="Cambria Math"/>
                          </w:rPr>
                          <m:t>*</m:t>
                        </m:r>
                      </m:sup>
                    </m:sSup>
                  </m:e>
                  <m:e>
                    <m:r>
                      <w:rPr>
                        <w:rFonts w:ascii="Cambria Math" w:hAnsi="Cambria Math"/>
                      </w:rPr>
                      <m:t>1</m:t>
                    </m:r>
                  </m:e>
                  <m:e>
                    <m:sSup>
                      <m:sSupPr>
                        <m:ctrlPr>
                          <w:rPr>
                            <w:rFonts w:ascii="Cambria Math" w:hAnsi="Cambria Math"/>
                            <w:i/>
                          </w:rPr>
                        </m:ctrlPr>
                      </m:sSupPr>
                      <m:e>
                        <m:r>
                          <w:rPr>
                            <w:rFonts w:ascii="Cambria Math" w:hAnsi="Cambria Math"/>
                          </w:rPr>
                          <m:t>α</m:t>
                        </m:r>
                      </m:e>
                      <m:sup>
                        <m:r>
                          <w:rPr>
                            <w:rFonts w:ascii="Cambria Math" w:hAnsi="Cambria Math"/>
                          </w:rPr>
                          <m:t>1/9</m:t>
                        </m:r>
                      </m:sup>
                    </m:sSup>
                  </m:e>
                  <m:e>
                    <m:sSup>
                      <m:sSupPr>
                        <m:ctrlPr>
                          <w:rPr>
                            <w:rFonts w:ascii="Cambria Math" w:hAnsi="Cambria Math"/>
                            <w:i/>
                          </w:rPr>
                        </m:ctrlPr>
                      </m:sSupPr>
                      <m:e>
                        <m:r>
                          <w:rPr>
                            <w:rFonts w:ascii="Cambria Math" w:hAnsi="Cambria Math"/>
                          </w:rPr>
                          <m:t>α</m:t>
                        </m:r>
                      </m:e>
                      <m:sup>
                        <m:r>
                          <w:rPr>
                            <w:rFonts w:ascii="Cambria Math" w:hAnsi="Cambria Math"/>
                          </w:rPr>
                          <m:t>4/9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4/9</m:t>
                            </m:r>
                          </m:sup>
                        </m:sSup>
                      </m:e>
                      <m:sup>
                        <m:r>
                          <w:rPr>
                            <w:rFonts w:ascii="Cambria Math" w:eastAsia="Cambria Math" w:hAnsi="Cambria Math" w:cs="Cambria Math"/>
                          </w:rPr>
                          <m:t>*</m:t>
                        </m:r>
                      </m:sup>
                    </m:sSup>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1/9</m:t>
                            </m:r>
                          </m:sup>
                        </m:sSup>
                      </m:e>
                      <m:sup>
                        <m:r>
                          <w:rPr>
                            <w:rFonts w:ascii="Cambria Math" w:eastAsia="Cambria Math" w:hAnsi="Cambria Math" w:cs="Cambria Math"/>
                          </w:rPr>
                          <m:t>*</m:t>
                        </m:r>
                      </m:sup>
                    </m:sSup>
                  </m:e>
                  <m:e>
                    <m:r>
                      <w:rPr>
                        <w:rFonts w:ascii="Cambria Math" w:hAnsi="Cambria Math"/>
                      </w:rPr>
                      <m:t>1</m:t>
                    </m:r>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1/9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4/9</m:t>
                            </m:r>
                          </m:sup>
                        </m:sSup>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1/9</m:t>
                            </m:r>
                          </m:sup>
                        </m:sSup>
                      </m:e>
                      <m:sup>
                        <m:r>
                          <w:rPr>
                            <w:rFonts w:ascii="Cambria Math" w:eastAsia="Cambria Math" w:hAnsi="Cambria Math" w:cs="Cambria Math"/>
                          </w:rPr>
                          <m:t>*</m:t>
                        </m:r>
                      </m:sup>
                    </m:sSup>
                    <m:ctrlPr>
                      <w:rPr>
                        <w:rFonts w:ascii="Cambria Math" w:eastAsia="Cambria Math" w:hAnsi="Cambria Math" w:cs="Cambria Math"/>
                        <w:i/>
                      </w:rPr>
                    </m:ctrlPr>
                  </m:e>
                  <m:e>
                    <m:r>
                      <w:rPr>
                        <w:rFonts w:ascii="Cambria Math" w:eastAsia="Cambria Math" w:hAnsi="Cambria Math" w:cs="Cambria Math"/>
                      </w:rPr>
                      <m:t>1</m:t>
                    </m:r>
                  </m:e>
                </m:mr>
              </m:m>
            </m:e>
          </m:d>
        </m:oMath>
      </m:oMathPara>
    </w:p>
    <w:p w14:paraId="423AEC3F" w14:textId="1B9852E9" w:rsidR="003C4ADF" w:rsidRPr="00E85177" w:rsidRDefault="00E85177" w:rsidP="00E85177">
      <w:pPr>
        <w:spacing w:after="120"/>
        <w:rPr>
          <w:rFonts w:ascii="Arial" w:hAnsi="Arial" w:cs="Arial"/>
          <w:bCs/>
        </w:rPr>
      </w:pPr>
      <w:r w:rsidRPr="00E85177">
        <w:rPr>
          <w:rFonts w:ascii="Arial" w:hAnsi="Arial" w:cs="Arial"/>
          <w:bCs/>
        </w:rPr>
        <w:t>The result is a 16x16 matrix that is rather cumbersome to write and offers little intuitive value, so we will not produce it here.</w:t>
      </w:r>
    </w:p>
    <w:p w14:paraId="69CB03E6" w14:textId="3B5170E6" w:rsidR="00C956E0" w:rsidRPr="00204D1F" w:rsidRDefault="00C956E0" w:rsidP="00C956E0">
      <w:pPr>
        <w:keepNext/>
        <w:keepLines/>
        <w:pBdr>
          <w:top w:val="single" w:sz="12" w:space="3" w:color="auto"/>
        </w:pBdr>
        <w:spacing w:before="240" w:after="180"/>
        <w:ind w:left="567" w:hanging="567"/>
        <w:outlineLvl w:val="0"/>
        <w:rPr>
          <w:rFonts w:ascii="Arial" w:eastAsia="Malgun Gothic" w:hAnsi="Arial"/>
          <w:sz w:val="36"/>
        </w:rPr>
      </w:pPr>
      <w:r w:rsidRPr="00C956E0">
        <w:rPr>
          <w:rFonts w:ascii="Arial" w:eastAsia="Malgun Gothic" w:hAnsi="Arial"/>
          <w:sz w:val="36"/>
        </w:rPr>
        <w:lastRenderedPageBreak/>
        <w:t>Generating Random MIMO Channels and Computing Capacity</w:t>
      </w:r>
    </w:p>
    <w:p w14:paraId="2ADE966B" w14:textId="12DC5635" w:rsidR="00E85177" w:rsidRPr="00E85177" w:rsidRDefault="00E85177" w:rsidP="00E85177">
      <w:pPr>
        <w:spacing w:after="120"/>
        <w:rPr>
          <w:rFonts w:ascii="Arial" w:hAnsi="Arial" w:cs="Arial"/>
          <w:iCs/>
        </w:rPr>
      </w:pPr>
      <w:r w:rsidRPr="00E85177">
        <w:rPr>
          <w:rFonts w:ascii="Arial" w:hAnsi="Arial" w:cs="Arial"/>
          <w:iCs/>
        </w:rPr>
        <w:t>A random channel matrix may be obtained with the statistics dictated by R</w:t>
      </w:r>
      <w:r w:rsidRPr="00E85177">
        <w:rPr>
          <w:rFonts w:ascii="Arial" w:hAnsi="Arial" w:cs="Arial"/>
          <w:iCs/>
          <w:vertAlign w:val="subscript"/>
        </w:rPr>
        <w:t>s</w:t>
      </w:r>
      <w:r w:rsidRPr="00E85177">
        <w:rPr>
          <w:rFonts w:ascii="Arial" w:hAnsi="Arial" w:cs="Arial"/>
          <w:iCs/>
        </w:rPr>
        <w:t xml:space="preserve"> as follows. Note that R</w:t>
      </w:r>
      <w:r w:rsidRPr="00E85177">
        <w:rPr>
          <w:rFonts w:ascii="Arial" w:hAnsi="Arial" w:cs="Arial"/>
          <w:iCs/>
          <w:vertAlign w:val="subscript"/>
        </w:rPr>
        <w:t>s</w:t>
      </w:r>
      <w:r w:rsidRPr="00E85177">
        <w:rPr>
          <w:rFonts w:ascii="Arial" w:hAnsi="Arial" w:cs="Arial"/>
          <w:iCs/>
        </w:rPr>
        <w:t xml:space="preserve"> is Hermitian symmetric, so the eigen decomposition of this spatial correlation matrix is given by</w:t>
      </w:r>
    </w:p>
    <w:p w14:paraId="5778E48D" w14:textId="3C295247" w:rsidR="00E85177" w:rsidRPr="004E7E15" w:rsidRDefault="00680254" w:rsidP="00E85177">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=U</m:t>
          </m:r>
          <m:r>
            <m:rPr>
              <m:sty m:val="p"/>
            </m:rPr>
            <w:rPr>
              <w:rFonts w:ascii="Cambria Math" w:hAnsi="Cambria Math"/>
            </w:rPr>
            <m:t>Σ</m:t>
          </m:r>
          <m:sSup>
            <m:sSupPr>
              <m:ctrlPr>
                <w:rPr>
                  <w:rFonts w:ascii="Cambria Math" w:hAnsi="Cambria Math"/>
                  <w:i/>
                </w:rPr>
              </m:ctrlPr>
            </m:sSupPr>
            <m:e>
              <m:r>
                <w:rPr>
                  <w:rFonts w:ascii="Cambria Math" w:hAnsi="Cambria Math"/>
                </w:rPr>
                <m:t>U</m:t>
              </m:r>
            </m:e>
            <m:sup>
              <m:r>
                <w:rPr>
                  <w:rFonts w:ascii="Cambria Math" w:hAnsi="Cambria Math"/>
                </w:rPr>
                <m:t>H</m:t>
              </m:r>
            </m:sup>
          </m:sSup>
        </m:oMath>
      </m:oMathPara>
    </w:p>
    <w:p w14:paraId="21082D97" w14:textId="10447771" w:rsidR="00E85177" w:rsidRPr="00E85177" w:rsidRDefault="00E85177" w:rsidP="00E85177">
      <w:pPr>
        <w:spacing w:after="120"/>
        <w:rPr>
          <w:rFonts w:ascii="Arial" w:hAnsi="Arial" w:cs="Arial"/>
          <w:iCs/>
        </w:rPr>
      </w:pPr>
      <w:r w:rsidRPr="00E85177">
        <w:rPr>
          <w:rFonts w:ascii="Arial" w:hAnsi="Arial" w:cs="Arial"/>
          <w:iCs/>
        </w:rPr>
        <w:t>We can generate a vector H</w:t>
      </w:r>
      <w:r w:rsidRPr="00E85177">
        <w:rPr>
          <w:rFonts w:ascii="Arial" w:hAnsi="Arial" w:cs="Arial"/>
          <w:iCs/>
          <w:vertAlign w:val="subscript"/>
        </w:rPr>
        <w:t>vec</w:t>
      </w:r>
      <w:r w:rsidRPr="00E85177">
        <w:rPr>
          <w:rFonts w:ascii="Arial" w:hAnsi="Arial" w:cs="Arial"/>
          <w:iCs/>
        </w:rPr>
        <w:t xml:space="preserve"> from a zero-mean, unit-variance i.i.d. complex Gaussian vector </w:t>
      </w:r>
      <m:oMath>
        <m:r>
          <w:rPr>
            <w:rFonts w:ascii="Cambria Math" w:hAnsi="Cambria Math"/>
          </w:rPr>
          <m:t>w~</m:t>
        </m:r>
        <m:r>
          <m:rPr>
            <m:scr m:val="script"/>
          </m:rPr>
          <w:rPr>
            <w:rFonts w:ascii="Cambria Math" w:hAnsi="Cambria Math"/>
          </w:rPr>
          <m:t>CN</m:t>
        </m:r>
        <m:d>
          <m:dPr>
            <m:ctrlPr>
              <w:rPr>
                <w:rFonts w:ascii="Cambria Math" w:hAnsi="Cambria Math"/>
                <w:i/>
              </w:rPr>
            </m:ctrlPr>
          </m:dPr>
          <m:e>
            <m:r>
              <w:rPr>
                <w:rFonts w:ascii="Cambria Math" w:hAnsi="Cambria Math"/>
              </w:rPr>
              <m:t>0,I</m:t>
            </m:r>
          </m:e>
        </m:d>
      </m:oMath>
      <w:r w:rsidRPr="00E85177">
        <w:rPr>
          <w:rFonts w:ascii="Arial" w:hAnsi="Arial" w:cs="Arial"/>
          <w:iCs/>
        </w:rPr>
        <w:t xml:space="preserve"> by</w:t>
      </w:r>
    </w:p>
    <w:p w14:paraId="622F5BBB" w14:textId="02F8E79D" w:rsidR="00E85177" w:rsidRPr="004E7E15" w:rsidRDefault="00680254" w:rsidP="00E85177">
      <w:pPr>
        <w:jc w:val="center"/>
      </w:pPr>
      <m:oMathPara>
        <m:oMath>
          <m:sSub>
            <m:sSubPr>
              <m:ctrlPr>
                <w:rPr>
                  <w:rFonts w:ascii="Cambria Math" w:hAnsi="Cambria Math"/>
                  <w:i/>
                </w:rPr>
              </m:ctrlPr>
            </m:sSubPr>
            <m:e>
              <m:r>
                <w:rPr>
                  <w:rFonts w:ascii="Cambria Math" w:hAnsi="Cambria Math"/>
                </w:rPr>
                <m:t>H</m:t>
              </m:r>
            </m:e>
            <m:sub>
              <m:r>
                <w:rPr>
                  <w:rFonts w:ascii="Cambria Math" w:hAnsi="Cambria Math"/>
                </w:rPr>
                <m:t>vec</m:t>
              </m:r>
            </m:sub>
          </m:sSub>
          <m:r>
            <w:rPr>
              <w:rFonts w:ascii="Cambria Math" w:hAnsi="Cambria Math"/>
            </w:rPr>
            <m:t>=U</m:t>
          </m:r>
          <m:sSup>
            <m:sSupPr>
              <m:ctrlPr>
                <w:rPr>
                  <w:rFonts w:ascii="Cambria Math" w:hAnsi="Cambria Math"/>
                </w:rPr>
              </m:ctrlPr>
            </m:sSupPr>
            <m:e>
              <m:r>
                <m:rPr>
                  <m:sty m:val="p"/>
                </m:rPr>
                <w:rPr>
                  <w:rFonts w:ascii="Cambria Math" w:hAnsi="Cambria Math"/>
                </w:rPr>
                <m:t>Σ</m:t>
              </m:r>
            </m:e>
            <m:sup>
              <m:r>
                <w:rPr>
                  <w:rFonts w:ascii="Cambria Math" w:hAnsi="Cambria Math"/>
                </w:rPr>
                <m:t>1/2</m:t>
              </m:r>
            </m:sup>
          </m:sSup>
          <m:r>
            <w:rPr>
              <w:rFonts w:ascii="Cambria Math" w:hAnsi="Cambria Math"/>
            </w:rPr>
            <m:t>w</m:t>
          </m:r>
        </m:oMath>
      </m:oMathPara>
    </w:p>
    <w:p w14:paraId="44EDFACE" w14:textId="77777777" w:rsidR="00E85177" w:rsidRPr="00E85177" w:rsidRDefault="00E85177" w:rsidP="00E85177">
      <w:pPr>
        <w:spacing w:after="120"/>
        <w:rPr>
          <w:rFonts w:ascii="Arial" w:hAnsi="Arial" w:cs="Arial"/>
          <w:iCs/>
        </w:rPr>
      </w:pPr>
      <w:r w:rsidRPr="00E85177">
        <w:rPr>
          <w:rFonts w:ascii="Arial" w:hAnsi="Arial" w:cs="Arial"/>
          <w:iCs/>
        </w:rPr>
        <w:t>such that</w:t>
      </w:r>
    </w:p>
    <w:p w14:paraId="5FE2527F" w14:textId="14F56937" w:rsidR="00E85177" w:rsidRPr="004E7E15" w:rsidRDefault="004E7E15" w:rsidP="00E85177">
      <w:pPr>
        <w:jc w:val="center"/>
      </w:pPr>
      <m:oMathPara>
        <m:oMath>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vec</m:t>
                  </m:r>
                </m:sub>
              </m:sSub>
              <m:sSubSup>
                <m:sSubSupPr>
                  <m:ctrlPr>
                    <w:rPr>
                      <w:rFonts w:ascii="Cambria Math" w:hAnsi="Cambria Math"/>
                      <w:i/>
                    </w:rPr>
                  </m:ctrlPr>
                </m:sSubSupPr>
                <m:e>
                  <m:r>
                    <w:rPr>
                      <w:rFonts w:ascii="Cambria Math" w:hAnsi="Cambria Math"/>
                    </w:rPr>
                    <m:t>H</m:t>
                  </m:r>
                </m:e>
                <m:sub>
                  <m:r>
                    <w:rPr>
                      <w:rFonts w:ascii="Cambria Math" w:hAnsi="Cambria Math"/>
                    </w:rPr>
                    <m:t>vec</m:t>
                  </m:r>
                </m:sub>
                <m:sup>
                  <m:r>
                    <w:rPr>
                      <w:rFonts w:ascii="Cambria Math" w:hAnsi="Cambria Math"/>
                    </w:rPr>
                    <m:t>H</m:t>
                  </m:r>
                </m:sup>
              </m:sSubSup>
            </m:e>
          </m:d>
          <m:r>
            <w:rPr>
              <w:rFonts w:ascii="Cambria Math" w:hAnsi="Cambria Math"/>
            </w:rPr>
            <m:t>=E</m:t>
          </m:r>
          <m:d>
            <m:dPr>
              <m:begChr m:val="["/>
              <m:endChr m:val="]"/>
              <m:ctrlPr>
                <w:rPr>
                  <w:rFonts w:ascii="Cambria Math" w:hAnsi="Cambria Math"/>
                  <w:i/>
                </w:rPr>
              </m:ctrlPr>
            </m:dPr>
            <m:e>
              <m:r>
                <w:rPr>
                  <w:rFonts w:ascii="Cambria Math" w:hAnsi="Cambria Math"/>
                </w:rPr>
                <m:t xml:space="preserve"> U</m:t>
              </m:r>
              <m:sSup>
                <m:sSupPr>
                  <m:ctrlPr>
                    <w:rPr>
                      <w:rFonts w:ascii="Cambria Math" w:hAnsi="Cambria Math"/>
                    </w:rPr>
                  </m:ctrlPr>
                </m:sSupPr>
                <m:e>
                  <m:r>
                    <m:rPr>
                      <m:sty m:val="p"/>
                    </m:rPr>
                    <w:rPr>
                      <w:rFonts w:ascii="Cambria Math" w:hAnsi="Cambria Math"/>
                    </w:rPr>
                    <m:t>Σ</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w</m:t>
              </m:r>
              <m:sSup>
                <m:sSupPr>
                  <m:ctrlPr>
                    <w:rPr>
                      <w:rFonts w:ascii="Cambria Math" w:hAnsi="Cambria Math"/>
                      <w:i/>
                    </w:rPr>
                  </m:ctrlPr>
                </m:sSupPr>
                <m:e>
                  <m:r>
                    <w:rPr>
                      <w:rFonts w:ascii="Cambria Math" w:hAnsi="Cambria Math"/>
                    </w:rPr>
                    <m:t>w</m:t>
                  </m:r>
                </m:e>
                <m:sup>
                  <m:r>
                    <w:rPr>
                      <w:rFonts w:ascii="Cambria Math" w:hAnsi="Cambria Math"/>
                    </w:rPr>
                    <m:t>H</m:t>
                  </m:r>
                </m:sup>
              </m:sSup>
              <m:sSup>
                <m:sSupPr>
                  <m:ctrlPr>
                    <w:rPr>
                      <w:rFonts w:ascii="Cambria Math" w:hAnsi="Cambria Math"/>
                    </w:rPr>
                  </m:ctrlPr>
                </m:sSupPr>
                <m:e>
                  <m:r>
                    <m:rPr>
                      <m:sty m:val="p"/>
                    </m:rPr>
                    <w:rPr>
                      <w:rFonts w:ascii="Cambria Math" w:hAnsi="Cambria Math"/>
                    </w:rPr>
                    <m:t>Σ</m:t>
                  </m:r>
                </m:e>
                <m:sup>
                  <m:f>
                    <m:fPr>
                      <m:ctrlPr>
                        <w:rPr>
                          <w:rFonts w:ascii="Cambria Math" w:hAnsi="Cambria Math"/>
                          <w:i/>
                        </w:rPr>
                      </m:ctrlPr>
                    </m:fPr>
                    <m:num>
                      <m:r>
                        <w:rPr>
                          <w:rFonts w:ascii="Cambria Math" w:hAnsi="Cambria Math"/>
                        </w:rPr>
                        <m:t>1</m:t>
                      </m:r>
                    </m:num>
                    <m:den>
                      <m:r>
                        <w:rPr>
                          <w:rFonts w:ascii="Cambria Math" w:hAnsi="Cambria Math"/>
                        </w:rPr>
                        <m:t>2</m:t>
                      </m:r>
                    </m:den>
                  </m:f>
                </m:sup>
              </m:sSup>
              <m:sSup>
                <m:sSupPr>
                  <m:ctrlPr>
                    <w:rPr>
                      <w:rFonts w:ascii="Cambria Math" w:hAnsi="Cambria Math"/>
                      <w:i/>
                    </w:rPr>
                  </m:ctrlPr>
                </m:sSupPr>
                <m:e>
                  <m:r>
                    <w:rPr>
                      <w:rFonts w:ascii="Cambria Math" w:hAnsi="Cambria Math"/>
                    </w:rPr>
                    <m:t>U</m:t>
                  </m:r>
                </m:e>
                <m:sup>
                  <m:r>
                    <w:rPr>
                      <w:rFonts w:ascii="Cambria Math" w:hAnsi="Cambria Math"/>
                    </w:rPr>
                    <m:t>H</m:t>
                  </m:r>
                </m:sup>
              </m:sSup>
            </m:e>
          </m:d>
          <m:r>
            <w:rPr>
              <w:rFonts w:ascii="Cambria Math" w:hAnsi="Cambria Math"/>
            </w:rPr>
            <m:t>=U</m:t>
          </m:r>
          <m:sSup>
            <m:sSupPr>
              <m:ctrlPr>
                <w:rPr>
                  <w:rFonts w:ascii="Cambria Math" w:hAnsi="Cambria Math"/>
                </w:rPr>
              </m:ctrlPr>
            </m:sSupPr>
            <m:e>
              <m:r>
                <m:rPr>
                  <m:sty m:val="p"/>
                </m:rPr>
                <w:rPr>
                  <w:rFonts w:ascii="Cambria Math" w:hAnsi="Cambria Math"/>
                </w:rPr>
                <m:t>Σ</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E</m:t>
          </m:r>
          <m:d>
            <m:dPr>
              <m:begChr m:val="["/>
              <m:endChr m:val="]"/>
              <m:ctrlPr>
                <w:rPr>
                  <w:rFonts w:ascii="Cambria Math" w:hAnsi="Cambria Math"/>
                  <w:i/>
                </w:rPr>
              </m:ctrlPr>
            </m:dPr>
            <m:e>
              <m:r>
                <w:rPr>
                  <w:rFonts w:ascii="Cambria Math" w:hAnsi="Cambria Math"/>
                </w:rPr>
                <m:t>w</m:t>
              </m:r>
              <m:sSup>
                <m:sSupPr>
                  <m:ctrlPr>
                    <w:rPr>
                      <w:rFonts w:ascii="Cambria Math" w:hAnsi="Cambria Math"/>
                      <w:i/>
                    </w:rPr>
                  </m:ctrlPr>
                </m:sSupPr>
                <m:e>
                  <m:r>
                    <w:rPr>
                      <w:rFonts w:ascii="Cambria Math" w:hAnsi="Cambria Math"/>
                    </w:rPr>
                    <m:t>w</m:t>
                  </m:r>
                </m:e>
                <m:sup>
                  <m:r>
                    <w:rPr>
                      <w:rFonts w:ascii="Cambria Math" w:hAnsi="Cambria Math"/>
                    </w:rPr>
                    <m:t>H</m:t>
                  </m:r>
                </m:sup>
              </m:sSup>
            </m:e>
          </m:d>
          <m:sSup>
            <m:sSupPr>
              <m:ctrlPr>
                <w:rPr>
                  <w:rFonts w:ascii="Cambria Math" w:hAnsi="Cambria Math"/>
                </w:rPr>
              </m:ctrlPr>
            </m:sSupPr>
            <m:e>
              <m:r>
                <m:rPr>
                  <m:sty m:val="p"/>
                </m:rPr>
                <w:rPr>
                  <w:rFonts w:ascii="Cambria Math" w:hAnsi="Cambria Math"/>
                </w:rPr>
                <m:t>Σ</m:t>
              </m:r>
            </m:e>
            <m:sup>
              <m:f>
                <m:fPr>
                  <m:ctrlPr>
                    <w:rPr>
                      <w:rFonts w:ascii="Cambria Math" w:hAnsi="Cambria Math"/>
                      <w:i/>
                    </w:rPr>
                  </m:ctrlPr>
                </m:fPr>
                <m:num>
                  <m:r>
                    <w:rPr>
                      <w:rFonts w:ascii="Cambria Math" w:hAnsi="Cambria Math"/>
                    </w:rPr>
                    <m:t>1</m:t>
                  </m:r>
                </m:num>
                <m:den>
                  <m:r>
                    <w:rPr>
                      <w:rFonts w:ascii="Cambria Math" w:hAnsi="Cambria Math"/>
                    </w:rPr>
                    <m:t>2</m:t>
                  </m:r>
                </m:den>
              </m:f>
            </m:sup>
          </m:sSup>
          <m:sSup>
            <m:sSupPr>
              <m:ctrlPr>
                <w:rPr>
                  <w:rFonts w:ascii="Cambria Math" w:hAnsi="Cambria Math"/>
                  <w:i/>
                </w:rPr>
              </m:ctrlPr>
            </m:sSupPr>
            <m:e>
              <m:r>
                <w:rPr>
                  <w:rFonts w:ascii="Cambria Math" w:hAnsi="Cambria Math"/>
                </w:rPr>
                <m:t>U</m:t>
              </m:r>
            </m:e>
            <m:sup>
              <m:r>
                <w:rPr>
                  <w:rFonts w:ascii="Cambria Math" w:hAnsi="Cambria Math"/>
                </w:rPr>
                <m:t>H</m:t>
              </m:r>
            </m:sup>
          </m:sSup>
          <m:r>
            <w:rPr>
              <w:rFonts w:ascii="Cambria Math" w:hAnsi="Cambria Math"/>
            </w:rPr>
            <m:t>=U</m:t>
          </m:r>
          <m:sSup>
            <m:sSupPr>
              <m:ctrlPr>
                <w:rPr>
                  <w:rFonts w:ascii="Cambria Math" w:hAnsi="Cambria Math"/>
                </w:rPr>
              </m:ctrlPr>
            </m:sSupPr>
            <m:e>
              <m:r>
                <m:rPr>
                  <m:sty m:val="p"/>
                </m:rPr>
                <w:rPr>
                  <w:rFonts w:ascii="Cambria Math" w:hAnsi="Cambria Math"/>
                </w:rPr>
                <m:t>Σ</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I</m:t>
          </m:r>
          <m:sSup>
            <m:sSupPr>
              <m:ctrlPr>
                <w:rPr>
                  <w:rFonts w:ascii="Cambria Math" w:hAnsi="Cambria Math"/>
                </w:rPr>
              </m:ctrlPr>
            </m:sSupPr>
            <m:e>
              <m:r>
                <m:rPr>
                  <m:sty m:val="p"/>
                </m:rPr>
                <w:rPr>
                  <w:rFonts w:ascii="Cambria Math" w:hAnsi="Cambria Math"/>
                </w:rPr>
                <m:t>Σ</m:t>
              </m:r>
            </m:e>
            <m:sup>
              <m:f>
                <m:fPr>
                  <m:ctrlPr>
                    <w:rPr>
                      <w:rFonts w:ascii="Cambria Math" w:hAnsi="Cambria Math"/>
                      <w:i/>
                    </w:rPr>
                  </m:ctrlPr>
                </m:fPr>
                <m:num>
                  <m:r>
                    <w:rPr>
                      <w:rFonts w:ascii="Cambria Math" w:hAnsi="Cambria Math"/>
                    </w:rPr>
                    <m:t>1</m:t>
                  </m:r>
                </m:num>
                <m:den>
                  <m:r>
                    <w:rPr>
                      <w:rFonts w:ascii="Cambria Math" w:hAnsi="Cambria Math"/>
                    </w:rPr>
                    <m:t>2</m:t>
                  </m:r>
                </m:den>
              </m:f>
            </m:sup>
          </m:sSup>
          <m:sSup>
            <m:sSupPr>
              <m:ctrlPr>
                <w:rPr>
                  <w:rFonts w:ascii="Cambria Math" w:hAnsi="Cambria Math"/>
                  <w:i/>
                </w:rPr>
              </m:ctrlPr>
            </m:sSupPr>
            <m:e>
              <m:r>
                <w:rPr>
                  <w:rFonts w:ascii="Cambria Math" w:hAnsi="Cambria Math"/>
                </w:rPr>
                <m:t>U</m:t>
              </m:r>
            </m:e>
            <m:sup>
              <m:r>
                <w:rPr>
                  <w:rFonts w:ascii="Cambria Math" w:hAnsi="Cambria Math"/>
                </w:rPr>
                <m:t>H</m:t>
              </m:r>
            </m:sup>
          </m:sSup>
          <m:r>
            <w:rPr>
              <w:rFonts w:ascii="Cambria Math" w:hAnsi="Cambria Math"/>
            </w:rPr>
            <m:t>=U</m:t>
          </m:r>
          <m:r>
            <m:rPr>
              <m:sty m:val="p"/>
            </m:rPr>
            <w:rPr>
              <w:rFonts w:ascii="Cambria Math" w:hAnsi="Cambria Math"/>
            </w:rPr>
            <m:t>Σ</m:t>
          </m:r>
          <m:sSup>
            <m:sSupPr>
              <m:ctrlPr>
                <w:rPr>
                  <w:rFonts w:ascii="Cambria Math" w:hAnsi="Cambria Math"/>
                  <w:i/>
                </w:rPr>
              </m:ctrlPr>
            </m:sSupPr>
            <m:e>
              <m:r>
                <w:rPr>
                  <w:rFonts w:ascii="Cambria Math" w:hAnsi="Cambria Math"/>
                </w:rPr>
                <m:t>U</m:t>
              </m:r>
            </m:e>
            <m:sup>
              <m:r>
                <w:rPr>
                  <w:rFonts w:ascii="Cambria Math" w:hAnsi="Cambria Math"/>
                </w:rPr>
                <m:t>H</m:t>
              </m:r>
            </m:sup>
          </m:s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m:t>
              </m:r>
            </m:sub>
          </m:sSub>
        </m:oMath>
      </m:oMathPara>
    </w:p>
    <w:p w14:paraId="4CBB6C6B" w14:textId="77777777" w:rsidR="00E85177" w:rsidRPr="00E85177" w:rsidRDefault="00E85177" w:rsidP="00E85177">
      <w:pPr>
        <w:spacing w:after="120"/>
        <w:rPr>
          <w:rFonts w:ascii="Arial" w:hAnsi="Arial" w:cs="Arial"/>
          <w:iCs/>
        </w:rPr>
      </w:pPr>
      <w:r w:rsidRPr="00E85177">
        <w:rPr>
          <w:rFonts w:ascii="Arial" w:hAnsi="Arial" w:cs="Arial"/>
          <w:iCs/>
        </w:rPr>
        <w:t>We now have a vector of channel coefficients whose statistics equal the desired spatial statistics. We therefore reshape this vector to be a 2x2 (or 4x4) matrix H and compute the blind instantaneous capacity (with no knowledge of CSI at the transmitter) using</w:t>
      </w:r>
    </w:p>
    <w:p w14:paraId="0D40F842" w14:textId="502BB10C" w:rsidR="00E85177" w:rsidRPr="004E7E15" w:rsidRDefault="004E7E15" w:rsidP="00E85177">
      <w:pPr>
        <w:jc w:val="center"/>
      </w:pPr>
      <m:oMathPara>
        <m:oMath>
          <m:r>
            <w:rPr>
              <w:rFonts w:ascii="Cambria Math" w:hAnsi="Cambria Math"/>
            </w:rPr>
            <m:t>C=</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det</m:t>
                      </m:r>
                    </m:fName>
                    <m:e>
                      <m:d>
                        <m:dPr>
                          <m:ctrlPr>
                            <w:rPr>
                              <w:rFonts w:ascii="Cambria Math" w:hAnsi="Cambria Math"/>
                              <w:i/>
                            </w:rPr>
                          </m:ctrlPr>
                        </m:dPr>
                        <m:e>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r>
                            <w:rPr>
                              <w:rFonts w:ascii="Cambria Math" w:hAnsi="Cambria Math"/>
                            </w:rPr>
                            <m:t>+</m:t>
                          </m:r>
                          <m:f>
                            <m:fPr>
                              <m:ctrlPr>
                                <w:rPr>
                                  <w:rFonts w:ascii="Cambria Math" w:hAnsi="Cambria Math"/>
                                  <w:i/>
                                </w:rPr>
                              </m:ctrlPr>
                            </m:fPr>
                            <m:num>
                              <m:r>
                                <w:rPr>
                                  <w:rFonts w:ascii="Cambria Math" w:hAnsi="Cambria Math"/>
                                </w:rPr>
                                <m:t>ρ</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r>
                            <w:rPr>
                              <w:rFonts w:ascii="Cambria Math" w:hAnsi="Cambria Math"/>
                            </w:rPr>
                            <m:t>H</m:t>
                          </m:r>
                          <m:sSup>
                            <m:sSupPr>
                              <m:ctrlPr>
                                <w:rPr>
                                  <w:rFonts w:ascii="Cambria Math" w:hAnsi="Cambria Math"/>
                                  <w:i/>
                                </w:rPr>
                              </m:ctrlPr>
                            </m:sSupPr>
                            <m:e>
                              <m:r>
                                <w:rPr>
                                  <w:rFonts w:ascii="Cambria Math" w:hAnsi="Cambria Math"/>
                                </w:rPr>
                                <m:t>H</m:t>
                              </m:r>
                            </m:e>
                            <m:sup>
                              <m:r>
                                <w:rPr>
                                  <w:rFonts w:ascii="Cambria Math" w:hAnsi="Cambria Math"/>
                                </w:rPr>
                                <m:t>H</m:t>
                              </m:r>
                            </m:sup>
                          </m:sSup>
                        </m:e>
                      </m:d>
                    </m:e>
                  </m:func>
                </m:e>
              </m:d>
            </m:e>
          </m:func>
          <m:r>
            <w:rPr>
              <w:rFonts w:ascii="Cambria Math" w:hAnsi="Cambria Math"/>
            </w:rPr>
            <m:t xml:space="preserve"> bps/Hz</m:t>
          </m:r>
        </m:oMath>
      </m:oMathPara>
    </w:p>
    <w:p w14:paraId="4F9F8B47" w14:textId="0B5BDA85" w:rsidR="00714896" w:rsidRDefault="00E85177" w:rsidP="00E85177">
      <w:pPr>
        <w:spacing w:after="120"/>
        <w:rPr>
          <w:rFonts w:ascii="Arial" w:hAnsi="Arial" w:cs="Arial"/>
          <w:iCs/>
        </w:rPr>
      </w:pPr>
      <w:r w:rsidRPr="00E85177">
        <w:rPr>
          <w:rFonts w:ascii="Arial" w:hAnsi="Arial" w:cs="Arial"/>
          <w:iCs/>
        </w:rPr>
        <w:t>where N</w:t>
      </w:r>
      <w:r w:rsidRPr="00E85177">
        <w:rPr>
          <w:rFonts w:ascii="Arial" w:hAnsi="Arial" w:cs="Arial"/>
          <w:iCs/>
          <w:vertAlign w:val="subscript"/>
        </w:rPr>
        <w:t>r</w:t>
      </w:r>
      <w:r w:rsidRPr="00E85177">
        <w:rPr>
          <w:rFonts w:ascii="Arial" w:hAnsi="Arial" w:cs="Arial"/>
          <w:iCs/>
        </w:rPr>
        <w:t xml:space="preserve"> and N</w:t>
      </w:r>
      <w:r w:rsidRPr="00E85177">
        <w:rPr>
          <w:rFonts w:ascii="Arial" w:hAnsi="Arial" w:cs="Arial"/>
          <w:iCs/>
          <w:vertAlign w:val="subscript"/>
        </w:rPr>
        <w:t>t</w:t>
      </w:r>
      <w:r w:rsidRPr="00E85177">
        <w:rPr>
          <w:rFonts w:ascii="Arial" w:hAnsi="Arial" w:cs="Arial"/>
          <w:iCs/>
        </w:rPr>
        <w:t xml:space="preserve"> are the number </w:t>
      </w:r>
      <w:r w:rsidR="00A1604E">
        <w:rPr>
          <w:rFonts w:ascii="Arial" w:hAnsi="Arial" w:cs="Arial"/>
          <w:iCs/>
        </w:rPr>
        <w:t>of</w:t>
      </w:r>
      <w:r w:rsidRPr="00E85177">
        <w:rPr>
          <w:rFonts w:ascii="Arial" w:hAnsi="Arial" w:cs="Arial"/>
          <w:iCs/>
        </w:rPr>
        <w:t xml:space="preserve"> receive and transmit elements, respectively, and ρ is the linear SNR. For </w:t>
      </w:r>
      <w:proofErr w:type="gramStart"/>
      <w:r w:rsidRPr="00E85177">
        <w:rPr>
          <w:rFonts w:ascii="Arial" w:hAnsi="Arial" w:cs="Arial"/>
          <w:iCs/>
        </w:rPr>
        <w:t>all of</w:t>
      </w:r>
      <w:proofErr w:type="gramEnd"/>
      <w:r w:rsidRPr="00E85177">
        <w:rPr>
          <w:rFonts w:ascii="Arial" w:hAnsi="Arial" w:cs="Arial"/>
          <w:iCs/>
        </w:rPr>
        <w:t xml:space="preserve"> the results that follow, we let the SNR be 20 dB, i.e. ρ=100.</w:t>
      </w:r>
    </w:p>
    <w:p w14:paraId="1DD1159D" w14:textId="2A55402A" w:rsidR="00C956E0" w:rsidRPr="00204D1F" w:rsidRDefault="00C956E0" w:rsidP="00C956E0">
      <w:pPr>
        <w:keepNext/>
        <w:keepLines/>
        <w:pBdr>
          <w:top w:val="single" w:sz="12" w:space="3" w:color="auto"/>
        </w:pBdr>
        <w:spacing w:before="240" w:after="180"/>
        <w:ind w:left="567" w:hanging="567"/>
        <w:outlineLvl w:val="0"/>
        <w:rPr>
          <w:rFonts w:ascii="Arial" w:eastAsia="Malgun Gothic" w:hAnsi="Arial"/>
          <w:sz w:val="36"/>
        </w:rPr>
      </w:pPr>
      <w:r w:rsidRPr="00C956E0">
        <w:rPr>
          <w:rFonts w:ascii="Arial" w:eastAsia="Malgun Gothic" w:hAnsi="Arial"/>
          <w:sz w:val="36"/>
        </w:rPr>
        <w:t>Simulation Results</w:t>
      </w:r>
    </w:p>
    <w:p w14:paraId="0E8E5E2C" w14:textId="77777777" w:rsidR="00E85177" w:rsidRPr="00E85177" w:rsidRDefault="00E85177" w:rsidP="00E85177">
      <w:pPr>
        <w:spacing w:after="120"/>
        <w:rPr>
          <w:rFonts w:ascii="Arial" w:hAnsi="Arial" w:cs="Arial"/>
          <w:iCs/>
        </w:rPr>
      </w:pPr>
      <w:r w:rsidRPr="00E85177">
        <w:rPr>
          <w:rFonts w:ascii="Arial" w:hAnsi="Arial" w:cs="Arial"/>
          <w:iCs/>
        </w:rPr>
        <w:t>The results shown here give empirical cumulative distribution functions (CDFs) of the capacity, computed using a Monte Carlo simulation. For each scenario, we compute 1e6 iterations to generate the CDF estimates.</w:t>
      </w:r>
    </w:p>
    <w:p w14:paraId="77A1C25B" w14:textId="010FC8EC" w:rsidR="00E85177" w:rsidRDefault="00E85177" w:rsidP="00E85177">
      <w:pPr>
        <w:spacing w:after="120"/>
        <w:rPr>
          <w:rFonts w:ascii="Arial" w:hAnsi="Arial" w:cs="Arial"/>
          <w:iCs/>
        </w:rPr>
      </w:pPr>
      <w:r w:rsidRPr="00E85177">
        <w:rPr>
          <w:rFonts w:ascii="Arial" w:hAnsi="Arial" w:cs="Arial"/>
          <w:iCs/>
        </w:rPr>
        <w:t>The results below on the left show CDF curves for various values of α and β. On the right is a CDF error plot where the CDF with zero correlation is subtracted from each of the CDFs in the first figure.</w:t>
      </w:r>
    </w:p>
    <w:p w14:paraId="559BC0D0" w14:textId="52F3C650" w:rsidR="00E85177" w:rsidRPr="00E85177" w:rsidRDefault="004E7E15" w:rsidP="00E85177">
      <w:r w:rsidRPr="00DB1A1F">
        <w:rPr>
          <w:noProof/>
        </w:rPr>
        <w:drawing>
          <wp:inline distT="0" distB="0" distL="0" distR="0" wp14:anchorId="183B1D60" wp14:editId="4D911C34">
            <wp:extent cx="2973070" cy="2226945"/>
            <wp:effectExtent l="0" t="0" r="0" b="0"/>
            <wp:docPr id="4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r w:rsidRPr="00DB1A1F">
        <w:rPr>
          <w:noProof/>
        </w:rPr>
        <w:drawing>
          <wp:inline distT="0" distB="0" distL="0" distR="0" wp14:anchorId="2BAF36D4" wp14:editId="09BA61B8">
            <wp:extent cx="2973070" cy="2226945"/>
            <wp:effectExtent l="0" t="0" r="0" b="0"/>
            <wp:docPr id="41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p>
    <w:p w14:paraId="13AA2821" w14:textId="77777777" w:rsidR="00E85177" w:rsidRPr="00E85177" w:rsidRDefault="00E85177" w:rsidP="00E85177">
      <w:pPr>
        <w:spacing w:after="120"/>
        <w:rPr>
          <w:rFonts w:ascii="Arial" w:hAnsi="Arial" w:cs="Arial"/>
          <w:iCs/>
        </w:rPr>
      </w:pPr>
      <w:r w:rsidRPr="00E85177">
        <w:rPr>
          <w:rFonts w:ascii="Arial" w:hAnsi="Arial" w:cs="Arial"/>
          <w:iCs/>
        </w:rPr>
        <w:t>Removing the larger correlation values and zooming in yields the following CDF error curves.</w:t>
      </w:r>
    </w:p>
    <w:p w14:paraId="7199DD2C" w14:textId="39093108" w:rsidR="00E85177" w:rsidRDefault="004E7E15" w:rsidP="00E85177">
      <w:r w:rsidRPr="00DB1A1F">
        <w:rPr>
          <w:noProof/>
        </w:rPr>
        <w:drawing>
          <wp:inline distT="0" distB="0" distL="0" distR="0" wp14:anchorId="72236FD8" wp14:editId="18817243">
            <wp:extent cx="2973070" cy="2226945"/>
            <wp:effectExtent l="0" t="0" r="0" b="0"/>
            <wp:docPr id="4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r w:rsidRPr="00DB1A1F">
        <w:rPr>
          <w:noProof/>
        </w:rPr>
        <w:drawing>
          <wp:inline distT="0" distB="0" distL="0" distR="0" wp14:anchorId="476A7675" wp14:editId="5AC4DBB1">
            <wp:extent cx="2973070" cy="2226945"/>
            <wp:effectExtent l="0" t="0" r="0" b="0"/>
            <wp:docPr id="4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p>
    <w:p w14:paraId="77DEF79F" w14:textId="77777777" w:rsidR="00E85177" w:rsidRPr="00E85177" w:rsidRDefault="00E85177" w:rsidP="00E85177">
      <w:pPr>
        <w:spacing w:after="120"/>
        <w:rPr>
          <w:rFonts w:ascii="Arial" w:hAnsi="Arial" w:cs="Arial"/>
          <w:iCs/>
        </w:rPr>
      </w:pPr>
      <w:r w:rsidRPr="00E85177">
        <w:rPr>
          <w:rFonts w:ascii="Arial" w:hAnsi="Arial" w:cs="Arial"/>
          <w:iCs/>
        </w:rPr>
        <w:lastRenderedPageBreak/>
        <w:t>A value of α=β=0.05 is almost indistinguishable from the baseline. Values up to α=β=0.2 have errors of approximately 0.1 bps/Hz or less. This is approximately 0.7% to 2% of error at this SNR level.</w:t>
      </w:r>
    </w:p>
    <w:p w14:paraId="3FCE9350" w14:textId="77777777" w:rsidR="00E85177" w:rsidRPr="00E85177" w:rsidRDefault="00E85177" w:rsidP="00E85177">
      <w:pPr>
        <w:spacing w:after="120"/>
        <w:rPr>
          <w:rFonts w:ascii="Arial" w:hAnsi="Arial" w:cs="Arial"/>
          <w:iCs/>
        </w:rPr>
      </w:pPr>
      <w:r w:rsidRPr="00E85177">
        <w:rPr>
          <w:rFonts w:ascii="Arial" w:hAnsi="Arial" w:cs="Arial"/>
          <w:iCs/>
        </w:rPr>
        <w:t>Similar results for a 4x4 channel are given below, with CDF curves on the left and CDF error curves on the right.</w:t>
      </w:r>
    </w:p>
    <w:p w14:paraId="002CBA7A" w14:textId="4CC390FB" w:rsidR="00E85177" w:rsidRPr="00E85177" w:rsidRDefault="004E7E15" w:rsidP="00E85177">
      <w:r w:rsidRPr="00DB1A1F">
        <w:rPr>
          <w:noProof/>
        </w:rPr>
        <w:drawing>
          <wp:inline distT="0" distB="0" distL="0" distR="0" wp14:anchorId="516BFE1C" wp14:editId="35F32AF4">
            <wp:extent cx="2973070" cy="2226945"/>
            <wp:effectExtent l="0" t="0" r="0" b="0"/>
            <wp:docPr id="4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r w:rsidRPr="00DB1A1F">
        <w:rPr>
          <w:noProof/>
        </w:rPr>
        <w:drawing>
          <wp:inline distT="0" distB="0" distL="0" distR="0" wp14:anchorId="04C6EDD8" wp14:editId="5BC02B9A">
            <wp:extent cx="2973070" cy="2226945"/>
            <wp:effectExtent l="0" t="0" r="0" b="0"/>
            <wp:docPr id="4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p>
    <w:p w14:paraId="6B3E9DC3" w14:textId="694CD1F4" w:rsidR="00E85177" w:rsidRPr="00E85177" w:rsidRDefault="00E85177" w:rsidP="00E85177">
      <w:pPr>
        <w:spacing w:after="120"/>
        <w:rPr>
          <w:rFonts w:ascii="Arial" w:hAnsi="Arial" w:cs="Arial"/>
          <w:iCs/>
        </w:rPr>
      </w:pPr>
      <w:r w:rsidRPr="00E85177">
        <w:rPr>
          <w:rFonts w:ascii="Arial" w:hAnsi="Arial" w:cs="Arial"/>
          <w:iCs/>
        </w:rPr>
        <w:t xml:space="preserve">These errors are completely unacceptable. Note that the way the channel models are defined in TS 38.141-2, the value of α and β represent best-case </w:t>
      </w:r>
      <w:r w:rsidR="00A1604E">
        <w:rPr>
          <w:rFonts w:ascii="Arial" w:hAnsi="Arial" w:cs="Arial"/>
          <w:iCs/>
        </w:rPr>
        <w:t xml:space="preserve">(smallest) </w:t>
      </w:r>
      <w:r w:rsidRPr="00E85177">
        <w:rPr>
          <w:rFonts w:ascii="Arial" w:hAnsi="Arial" w:cs="Arial"/>
          <w:iCs/>
        </w:rPr>
        <w:t xml:space="preserve">correlations within each matrix. The </w:t>
      </w:r>
      <w:r w:rsidR="00A1604E">
        <w:rPr>
          <w:rFonts w:ascii="Arial" w:hAnsi="Arial" w:cs="Arial"/>
          <w:iCs/>
        </w:rPr>
        <w:t xml:space="preserve">worst-case (largest) correlation </w:t>
      </w:r>
      <w:r w:rsidRPr="00E85177">
        <w:rPr>
          <w:rFonts w:ascii="Arial" w:hAnsi="Arial" w:cs="Arial"/>
          <w:iCs/>
        </w:rPr>
        <w:t xml:space="preserve">value is equal to this </w:t>
      </w:r>
      <w:r w:rsidR="00A1604E" w:rsidRPr="00E85177">
        <w:rPr>
          <w:rFonts w:ascii="Arial" w:hAnsi="Arial" w:cs="Arial"/>
          <w:iCs/>
        </w:rPr>
        <w:t>α</w:t>
      </w:r>
      <w:r w:rsidR="00A1604E">
        <w:rPr>
          <w:rFonts w:ascii="Arial" w:hAnsi="Arial" w:cs="Arial"/>
          <w:iCs/>
        </w:rPr>
        <w:t xml:space="preserve"> or </w:t>
      </w:r>
      <w:r w:rsidR="00A1604E" w:rsidRPr="00E85177">
        <w:rPr>
          <w:rFonts w:ascii="Arial" w:hAnsi="Arial" w:cs="Arial"/>
          <w:iCs/>
        </w:rPr>
        <w:t xml:space="preserve">β </w:t>
      </w:r>
      <w:r w:rsidRPr="00E85177">
        <w:rPr>
          <w:rFonts w:ascii="Arial" w:hAnsi="Arial" w:cs="Arial"/>
          <w:iCs/>
        </w:rPr>
        <w:t>value raised to the 1/9 power. When α=β=0.1, for example, we have a worst-case correlation of 0.7743.</w:t>
      </w:r>
    </w:p>
    <w:p w14:paraId="5C3726C4" w14:textId="77777777" w:rsidR="00E85177" w:rsidRPr="00E85177" w:rsidRDefault="00E85177" w:rsidP="00E85177">
      <w:pPr>
        <w:spacing w:after="120"/>
        <w:rPr>
          <w:rFonts w:ascii="Arial" w:hAnsi="Arial" w:cs="Arial"/>
          <w:iCs/>
        </w:rPr>
      </w:pPr>
      <w:r w:rsidRPr="00E85177">
        <w:rPr>
          <w:rFonts w:ascii="Arial" w:hAnsi="Arial" w:cs="Arial"/>
          <w:iCs/>
        </w:rPr>
        <w:t>To get a better feel for what’s going on here, let’s look at results with very small alpha values (1e-9 to 0.1).</w:t>
      </w:r>
    </w:p>
    <w:p w14:paraId="2EE6C33E" w14:textId="4FFAC4E3" w:rsidR="00E85177" w:rsidRDefault="004E7E15" w:rsidP="00E85177">
      <w:r w:rsidRPr="00DB1A1F">
        <w:rPr>
          <w:noProof/>
        </w:rPr>
        <w:drawing>
          <wp:inline distT="0" distB="0" distL="0" distR="0" wp14:anchorId="0E9F96C0" wp14:editId="5D8EF285">
            <wp:extent cx="2973070" cy="2226945"/>
            <wp:effectExtent l="0" t="0" r="0" b="0"/>
            <wp:docPr id="4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r w:rsidRPr="00DB1A1F">
        <w:rPr>
          <w:noProof/>
        </w:rPr>
        <w:drawing>
          <wp:inline distT="0" distB="0" distL="0" distR="0" wp14:anchorId="4880DC48" wp14:editId="20B48C78">
            <wp:extent cx="2973070" cy="2226945"/>
            <wp:effectExtent l="0" t="0" r="0" b="0"/>
            <wp:docPr id="4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p>
    <w:p w14:paraId="3A12D62E" w14:textId="77777777" w:rsidR="00E85177" w:rsidRPr="00E85177" w:rsidRDefault="00E85177" w:rsidP="00E85177">
      <w:pPr>
        <w:spacing w:after="120"/>
        <w:rPr>
          <w:rFonts w:ascii="Arial" w:hAnsi="Arial" w:cs="Arial"/>
          <w:iCs/>
        </w:rPr>
      </w:pPr>
      <w:r w:rsidRPr="00E85177">
        <w:rPr>
          <w:rFonts w:ascii="Arial" w:hAnsi="Arial" w:cs="Arial"/>
          <w:iCs/>
        </w:rPr>
        <w:t>Removing curves with higher correlations and zooming in yields the following CDF error curves.</w:t>
      </w:r>
    </w:p>
    <w:p w14:paraId="3EE1D857" w14:textId="2D4A115B" w:rsidR="00E85177" w:rsidRDefault="004E7E15" w:rsidP="00E85177">
      <w:r w:rsidRPr="00DB1A1F">
        <w:rPr>
          <w:noProof/>
        </w:rPr>
        <w:drawing>
          <wp:inline distT="0" distB="0" distL="0" distR="0" wp14:anchorId="67A74FFC" wp14:editId="19F37E89">
            <wp:extent cx="2973070" cy="2226945"/>
            <wp:effectExtent l="0" t="0" r="0" b="0"/>
            <wp:docPr id="43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r w:rsidRPr="00DB1A1F">
        <w:rPr>
          <w:noProof/>
        </w:rPr>
        <w:drawing>
          <wp:inline distT="0" distB="0" distL="0" distR="0" wp14:anchorId="3F742EF6" wp14:editId="7304A9E1">
            <wp:extent cx="2973070" cy="2226945"/>
            <wp:effectExtent l="0" t="0" r="0" b="0"/>
            <wp:docPr id="4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p>
    <w:p w14:paraId="0A7DBC92" w14:textId="2A0BFA91" w:rsidR="00E85177" w:rsidRPr="00E85177" w:rsidRDefault="00E85177" w:rsidP="00E85177">
      <w:pPr>
        <w:spacing w:after="120"/>
        <w:rPr>
          <w:rFonts w:ascii="Arial" w:hAnsi="Arial" w:cs="Arial"/>
          <w:iCs/>
        </w:rPr>
      </w:pPr>
      <w:r w:rsidRPr="00E85177">
        <w:rPr>
          <w:rFonts w:ascii="Arial" w:hAnsi="Arial" w:cs="Arial"/>
          <w:iCs/>
        </w:rPr>
        <w:t>The performance is better, but these correlation coefficients are ridiculously small. The worst-case correlation coefficient</w:t>
      </w:r>
      <w:r w:rsidR="00A1604E">
        <w:rPr>
          <w:rFonts w:ascii="Arial" w:hAnsi="Arial" w:cs="Arial"/>
          <w:iCs/>
        </w:rPr>
        <w:t>,</w:t>
      </w:r>
      <w:r w:rsidRPr="00E85177">
        <w:rPr>
          <w:rFonts w:ascii="Arial" w:hAnsi="Arial" w:cs="Arial"/>
          <w:iCs/>
        </w:rPr>
        <w:t xml:space="preserve"> when α=β=1e-9</w:t>
      </w:r>
      <w:r w:rsidR="00A1604E">
        <w:rPr>
          <w:rFonts w:ascii="Arial" w:hAnsi="Arial" w:cs="Arial"/>
          <w:iCs/>
        </w:rPr>
        <w:t>,</w:t>
      </w:r>
      <w:r w:rsidRPr="00E85177">
        <w:rPr>
          <w:rFonts w:ascii="Arial" w:hAnsi="Arial" w:cs="Arial"/>
          <w:iCs/>
        </w:rPr>
        <w:t xml:space="preserve"> is 0.1. This curve appears to have an acceptable capacity degradation on the order of 0.1 bps/Hz.</w:t>
      </w:r>
    </w:p>
    <w:p w14:paraId="14B7E29E" w14:textId="24736EDE" w:rsidR="00E85177" w:rsidRPr="00E85177" w:rsidRDefault="00E85177" w:rsidP="00E85177">
      <w:pPr>
        <w:spacing w:after="120"/>
        <w:rPr>
          <w:rFonts w:ascii="Arial" w:hAnsi="Arial" w:cs="Arial"/>
          <w:iCs/>
        </w:rPr>
      </w:pPr>
      <w:r w:rsidRPr="00E85177">
        <w:rPr>
          <w:rFonts w:ascii="Arial" w:hAnsi="Arial" w:cs="Arial"/>
          <w:iCs/>
        </w:rPr>
        <w:t xml:space="preserve">But clearly the choice of α and β is a function of the channel model’s structure. If, instead of indicating the best-case correlation, the value we specify were to indicate a worst-case correlation, things might look a little </w:t>
      </w:r>
      <w:r w:rsidRPr="00E85177">
        <w:rPr>
          <w:rFonts w:ascii="Arial" w:hAnsi="Arial" w:cs="Arial"/>
          <w:iCs/>
        </w:rPr>
        <w:lastRenderedPageBreak/>
        <w:t xml:space="preserve">different. Let’s modify our 4x4 correlation matrices to look like the structure below where we have set </w:t>
      </w:r>
      <m:oMath>
        <m:r>
          <w:rPr>
            <w:rFonts w:ascii="Cambria Math" w:hAnsi="Cambria Math"/>
          </w:rPr>
          <m:t>γ=</m:t>
        </m:r>
        <m:sSup>
          <m:sSupPr>
            <m:ctrlPr>
              <w:rPr>
                <w:rFonts w:ascii="Cambria Math" w:hAnsi="Cambria Math"/>
                <w:i/>
              </w:rPr>
            </m:ctrlPr>
          </m:sSupPr>
          <m:e>
            <m:r>
              <w:rPr>
                <w:rFonts w:ascii="Cambria Math" w:hAnsi="Cambria Math"/>
              </w:rPr>
              <m:t>α</m:t>
            </m:r>
          </m:e>
          <m:sup>
            <m:r>
              <w:rPr>
                <w:rFonts w:ascii="Cambria Math" w:hAnsi="Cambria Math"/>
              </w:rPr>
              <m:t>1/9</m:t>
            </m:r>
          </m:sup>
        </m:sSup>
        <m:r>
          <w:rPr>
            <w:rFonts w:ascii="Cambria Math" w:hAnsi="Cambria Math"/>
          </w:rPr>
          <m:t>=</m:t>
        </m:r>
        <m:sSup>
          <m:sSupPr>
            <m:ctrlPr>
              <w:rPr>
                <w:rFonts w:ascii="Cambria Math" w:hAnsi="Cambria Math"/>
                <w:i/>
              </w:rPr>
            </m:ctrlPr>
          </m:sSupPr>
          <m:e>
            <m:r>
              <w:rPr>
                <w:rFonts w:ascii="Cambria Math" w:hAnsi="Cambria Math"/>
              </w:rPr>
              <m:t>β</m:t>
            </m:r>
          </m:e>
          <m:sup>
            <m:r>
              <w:rPr>
                <w:rFonts w:ascii="Cambria Math" w:hAnsi="Cambria Math"/>
              </w:rPr>
              <m:t>1/9</m:t>
            </m:r>
          </m:sup>
        </m:sSup>
      </m:oMath>
      <w:r w:rsidRPr="00E85177">
        <w:rPr>
          <w:rFonts w:ascii="Arial" w:hAnsi="Arial" w:cs="Arial"/>
          <w:iCs/>
        </w:rPr>
        <w:t>.</w:t>
      </w:r>
    </w:p>
    <w:p w14:paraId="0F77D6D9" w14:textId="1F94FA6B" w:rsidR="00E85177" w:rsidRPr="004E7E15" w:rsidRDefault="00680254" w:rsidP="00204D1F">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Rx</m:t>
              </m:r>
            </m:sub>
          </m:sSub>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γ</m:t>
                    </m:r>
                  </m:e>
                  <m:e>
                    <m:sSup>
                      <m:sSupPr>
                        <m:ctrlPr>
                          <w:rPr>
                            <w:rFonts w:ascii="Cambria Math" w:hAnsi="Cambria Math"/>
                            <w:i/>
                          </w:rPr>
                        </m:ctrlPr>
                      </m:sSupPr>
                      <m:e>
                        <m:r>
                          <w:rPr>
                            <w:rFonts w:ascii="Cambria Math" w:hAnsi="Cambria Math"/>
                          </w:rPr>
                          <m:t>γ</m:t>
                        </m:r>
                      </m:e>
                      <m:sup>
                        <m:r>
                          <w:rPr>
                            <w:rFonts w:ascii="Cambria Math" w:hAnsi="Cambria Math"/>
                          </w:rPr>
                          <m:t>4/9</m:t>
                        </m:r>
                      </m:sup>
                    </m:sSup>
                  </m:e>
                  <m:e>
                    <m:sSup>
                      <m:sSupPr>
                        <m:ctrlPr>
                          <w:rPr>
                            <w:rFonts w:ascii="Cambria Math" w:hAnsi="Cambria Math"/>
                            <w:i/>
                          </w:rPr>
                        </m:ctrlPr>
                      </m:sSupPr>
                      <m:e>
                        <m:r>
                          <w:rPr>
                            <w:rFonts w:ascii="Cambria Math" w:hAnsi="Cambria Math"/>
                          </w:rPr>
                          <m:t>γ</m:t>
                        </m:r>
                      </m:e>
                      <m:sup>
                        <m:r>
                          <w:rPr>
                            <w:rFonts w:ascii="Cambria Math" w:hAnsi="Cambria Math"/>
                          </w:rPr>
                          <m:t>1/9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hAnsi="Cambria Math"/>
                          </w:rPr>
                          <m:t>γ</m:t>
                        </m:r>
                      </m:e>
                      <m:sup>
                        <m:r>
                          <w:rPr>
                            <w:rFonts w:ascii="Cambria Math" w:eastAsia="Cambria Math" w:hAnsi="Cambria Math" w:cs="Cambria Math"/>
                          </w:rPr>
                          <m:t>*</m:t>
                        </m:r>
                      </m:sup>
                    </m:sSup>
                  </m:e>
                  <m:e>
                    <m:r>
                      <w:rPr>
                        <w:rFonts w:ascii="Cambria Math" w:hAnsi="Cambria Math"/>
                      </w:rPr>
                      <m:t>1</m:t>
                    </m:r>
                  </m:e>
                  <m:e>
                    <m:r>
                      <w:rPr>
                        <w:rFonts w:ascii="Cambria Math" w:hAnsi="Cambria Math"/>
                      </w:rPr>
                      <m:t>γ</m:t>
                    </m:r>
                  </m:e>
                  <m:e>
                    <m:sSup>
                      <m:sSupPr>
                        <m:ctrlPr>
                          <w:rPr>
                            <w:rFonts w:ascii="Cambria Math" w:hAnsi="Cambria Math"/>
                            <w:i/>
                          </w:rPr>
                        </m:ctrlPr>
                      </m:sSupPr>
                      <m:e>
                        <m:r>
                          <w:rPr>
                            <w:rFonts w:ascii="Cambria Math" w:hAnsi="Cambria Math"/>
                          </w:rPr>
                          <m:t>γ</m:t>
                        </m:r>
                      </m:e>
                      <m:sup>
                        <m:r>
                          <w:rPr>
                            <w:rFonts w:ascii="Cambria Math" w:hAnsi="Cambria Math"/>
                          </w:rPr>
                          <m:t>4/9</m:t>
                        </m:r>
                      </m:sup>
                    </m:sSup>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γ</m:t>
                            </m:r>
                          </m:e>
                          <m:sup>
                            <m:r>
                              <w:rPr>
                                <w:rFonts w:ascii="Cambria Math" w:eastAsia="Cambria Math" w:hAnsi="Cambria Math" w:cs="Cambria Math"/>
                              </w:rPr>
                              <m:t>4/9</m:t>
                            </m:r>
                          </m:sup>
                        </m:sSup>
                      </m:e>
                      <m:sup>
                        <m:r>
                          <w:rPr>
                            <w:rFonts w:ascii="Cambria Math" w:eastAsia="Cambria Math" w:hAnsi="Cambria Math" w:cs="Cambria Math"/>
                          </w:rPr>
                          <m:t>*</m:t>
                        </m:r>
                      </m:sup>
                    </m:sSup>
                  </m:e>
                  <m:e>
                    <m:sSup>
                      <m:sSupPr>
                        <m:ctrlPr>
                          <w:rPr>
                            <w:rFonts w:ascii="Cambria Math" w:eastAsia="Cambria Math" w:hAnsi="Cambria Math" w:cs="Cambria Math"/>
                            <w:i/>
                          </w:rPr>
                        </m:ctrlPr>
                      </m:sSupPr>
                      <m:e>
                        <m:r>
                          <w:rPr>
                            <w:rFonts w:ascii="Cambria Math" w:hAnsi="Cambria Math"/>
                          </w:rPr>
                          <m:t>γ</m:t>
                        </m:r>
                      </m:e>
                      <m:sup>
                        <m:r>
                          <w:rPr>
                            <w:rFonts w:ascii="Cambria Math" w:eastAsia="Cambria Math" w:hAnsi="Cambria Math" w:cs="Cambria Math"/>
                          </w:rPr>
                          <m:t>*</m:t>
                        </m:r>
                      </m:sup>
                    </m:sSup>
                  </m:e>
                  <m:e>
                    <m:r>
                      <w:rPr>
                        <w:rFonts w:ascii="Cambria Math" w:hAnsi="Cambria Math"/>
                      </w:rPr>
                      <m:t>1</m:t>
                    </m:r>
                    <m:ctrlPr>
                      <w:rPr>
                        <w:rFonts w:ascii="Cambria Math" w:eastAsia="Cambria Math" w:hAnsi="Cambria Math" w:cs="Cambria Math"/>
                        <w:i/>
                      </w:rPr>
                    </m:ctrlPr>
                  </m:e>
                  <m:e>
                    <m:r>
                      <w:rPr>
                        <w:rFonts w:ascii="Cambria Math" w:hAnsi="Cambria Math"/>
                      </w:rPr>
                      <m:t>γ</m:t>
                    </m:r>
                    <m:ctrlPr>
                      <w:rPr>
                        <w:rFonts w:ascii="Cambria Math" w:eastAsia="Cambria Math" w:hAnsi="Cambria Math" w:cs="Cambria Math"/>
                        <w:i/>
                      </w:rPr>
                    </m:ctrlPr>
                  </m:e>
                </m:mr>
                <m:mr>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γ</m:t>
                            </m:r>
                          </m:e>
                          <m:sup>
                            <m:r>
                              <w:rPr>
                                <w:rFonts w:ascii="Cambria Math" w:eastAsia="Cambria Math" w:hAnsi="Cambria Math" w:cs="Cambria Math"/>
                              </w:rPr>
                              <m:t>1/9</m:t>
                            </m:r>
                          </m:sup>
                        </m:sSup>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sSup>
                          <m:sSupPr>
                            <m:ctrlPr>
                              <w:rPr>
                                <w:rFonts w:ascii="Cambria Math" w:eastAsia="Cambria Math" w:hAnsi="Cambria Math" w:cs="Cambria Math"/>
                                <w:i/>
                              </w:rPr>
                            </m:ctrlPr>
                          </m:sSupPr>
                          <m:e>
                            <m:r>
                              <w:rPr>
                                <w:rFonts w:ascii="Cambria Math" w:hAnsi="Cambria Math"/>
                              </w:rPr>
                              <m:t>γ</m:t>
                            </m:r>
                          </m:e>
                          <m:sup>
                            <m:r>
                              <w:rPr>
                                <w:rFonts w:ascii="Cambria Math" w:eastAsia="Cambria Math" w:hAnsi="Cambria Math" w:cs="Cambria Math"/>
                              </w:rPr>
                              <m:t>4/9</m:t>
                            </m:r>
                          </m:sup>
                        </m:sSup>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hAnsi="Cambria Math"/>
                          </w:rPr>
                          <m:t>γ</m:t>
                        </m:r>
                      </m:e>
                      <m:sup>
                        <m:r>
                          <w:rPr>
                            <w:rFonts w:ascii="Cambria Math" w:eastAsia="Cambria Math" w:hAnsi="Cambria Math" w:cs="Cambria Math"/>
                          </w:rPr>
                          <m:t>*</m:t>
                        </m:r>
                      </m:sup>
                    </m:sSup>
                    <m:ctrlPr>
                      <w:rPr>
                        <w:rFonts w:ascii="Cambria Math" w:eastAsia="Cambria Math" w:hAnsi="Cambria Math" w:cs="Cambria Math"/>
                        <w:i/>
                      </w:rPr>
                    </m:ctrlPr>
                  </m:e>
                  <m:e>
                    <m:r>
                      <w:rPr>
                        <w:rFonts w:ascii="Cambria Math" w:eastAsia="Cambria Math" w:hAnsi="Cambria Math" w:cs="Cambria Math"/>
                      </w:rPr>
                      <m:t>1</m:t>
                    </m:r>
                  </m:e>
                </m:mr>
              </m:m>
            </m:e>
          </m:d>
        </m:oMath>
      </m:oMathPara>
    </w:p>
    <w:p w14:paraId="0124DD75" w14:textId="77777777" w:rsidR="00E85177" w:rsidRPr="00E85177" w:rsidRDefault="00E85177" w:rsidP="00E85177">
      <w:pPr>
        <w:spacing w:after="120"/>
        <w:rPr>
          <w:rFonts w:ascii="Arial" w:hAnsi="Arial" w:cs="Arial"/>
          <w:iCs/>
        </w:rPr>
      </w:pPr>
      <w:r w:rsidRPr="00E85177">
        <w:rPr>
          <w:rFonts w:ascii="Arial" w:hAnsi="Arial" w:cs="Arial"/>
          <w:iCs/>
        </w:rPr>
        <w:t>Below, we show results using this revised matrix structure with the original set of correlation values.</w:t>
      </w:r>
    </w:p>
    <w:p w14:paraId="00F3CE89" w14:textId="5658CE99" w:rsidR="00E85177" w:rsidRPr="00E85177" w:rsidRDefault="004E7E15" w:rsidP="00E85177">
      <w:r w:rsidRPr="00DB1A1F">
        <w:rPr>
          <w:noProof/>
        </w:rPr>
        <w:drawing>
          <wp:inline distT="0" distB="0" distL="0" distR="0" wp14:anchorId="50FDEE8C" wp14:editId="374E6A82">
            <wp:extent cx="2973070" cy="2226945"/>
            <wp:effectExtent l="0" t="0" r="0" b="0"/>
            <wp:docPr id="4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r w:rsidRPr="00DB1A1F">
        <w:rPr>
          <w:noProof/>
        </w:rPr>
        <w:drawing>
          <wp:inline distT="0" distB="0" distL="0" distR="0" wp14:anchorId="1415E617" wp14:editId="35FFBE88">
            <wp:extent cx="2973070" cy="2226945"/>
            <wp:effectExtent l="0" t="0" r="0" b="0"/>
            <wp:docPr id="43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p>
    <w:p w14:paraId="0BA58605" w14:textId="77777777" w:rsidR="00E85177" w:rsidRPr="00E85177" w:rsidRDefault="00E85177" w:rsidP="00E85177">
      <w:pPr>
        <w:spacing w:after="120"/>
        <w:rPr>
          <w:rFonts w:ascii="Arial" w:hAnsi="Arial" w:cs="Arial"/>
          <w:iCs/>
        </w:rPr>
      </w:pPr>
      <w:r w:rsidRPr="00E85177">
        <w:rPr>
          <w:rFonts w:ascii="Arial" w:hAnsi="Arial" w:cs="Arial"/>
          <w:iCs/>
        </w:rPr>
        <w:t>Removing the largest correlation values and zooming in yields the following.</w:t>
      </w:r>
    </w:p>
    <w:p w14:paraId="7A9113B5" w14:textId="05C42C1A" w:rsidR="00E85177" w:rsidRPr="00E85177" w:rsidRDefault="004E7E15" w:rsidP="00E85177">
      <w:r w:rsidRPr="00DB1A1F">
        <w:rPr>
          <w:noProof/>
        </w:rPr>
        <w:drawing>
          <wp:inline distT="0" distB="0" distL="0" distR="0" wp14:anchorId="6B94B4A7" wp14:editId="35BBEEC8">
            <wp:extent cx="2973070" cy="2226945"/>
            <wp:effectExtent l="0" t="0" r="0" b="0"/>
            <wp:docPr id="4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r w:rsidRPr="00DB1A1F">
        <w:rPr>
          <w:noProof/>
        </w:rPr>
        <w:drawing>
          <wp:inline distT="0" distB="0" distL="0" distR="0" wp14:anchorId="55B600DC" wp14:editId="31A4E7B0">
            <wp:extent cx="2973070" cy="2226945"/>
            <wp:effectExtent l="0" t="0" r="0" b="0"/>
            <wp:docPr id="43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p>
    <w:p w14:paraId="4404A87C" w14:textId="77777777" w:rsidR="00E85177" w:rsidRPr="00E85177" w:rsidRDefault="00E85177" w:rsidP="00E85177">
      <w:pPr>
        <w:spacing w:after="120"/>
        <w:rPr>
          <w:rFonts w:ascii="Arial" w:hAnsi="Arial" w:cs="Arial"/>
          <w:iCs/>
        </w:rPr>
      </w:pPr>
      <w:r w:rsidRPr="00E85177">
        <w:rPr>
          <w:rFonts w:ascii="Arial" w:hAnsi="Arial" w:cs="Arial"/>
          <w:iCs/>
        </w:rPr>
        <w:t>To maintain the same capacity degradation of 0.1 bps/Hz afforded by the 2x2 system with a correlation coefficient of 0.2, in this case we now appear to require a correlation of approximately 0.1. Note, however, that this assumes worst-case correlation in each matrix, not the best-case as defined in the original channel model.</w:t>
      </w:r>
    </w:p>
    <w:p w14:paraId="01C065CE" w14:textId="77777777" w:rsidR="00E85177" w:rsidRPr="00E85177" w:rsidRDefault="00E85177" w:rsidP="00E85177">
      <w:pPr>
        <w:spacing w:after="120"/>
        <w:rPr>
          <w:rFonts w:ascii="Arial" w:hAnsi="Arial" w:cs="Arial"/>
          <w:iCs/>
        </w:rPr>
      </w:pPr>
      <w:r w:rsidRPr="00E85177">
        <w:rPr>
          <w:rFonts w:ascii="Arial" w:hAnsi="Arial" w:cs="Arial"/>
          <w:iCs/>
        </w:rPr>
        <w:t>Consider yet another alternative channel model where all cross-correlation coefficients are equal. This is not a proposal to change the model, but rather an illustration of how the model impacts the results. The modified spatial correlation matrices are given by</w:t>
      </w:r>
    </w:p>
    <w:p w14:paraId="79785C12" w14:textId="2DCFC836" w:rsidR="00E85177" w:rsidRPr="004E7E15" w:rsidRDefault="00680254" w:rsidP="00204D1F">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Tx</m:t>
              </m:r>
            </m:sub>
          </m:sSub>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α</m:t>
                    </m:r>
                  </m:e>
                  <m:e>
                    <m:r>
                      <w:rPr>
                        <w:rFonts w:ascii="Cambria Math" w:hAnsi="Cambria Math"/>
                      </w:rPr>
                      <m:t>α</m:t>
                    </m:r>
                  </m:e>
                  <m:e>
                    <m:r>
                      <w:rPr>
                        <w:rFonts w:ascii="Cambria Math" w:hAnsi="Cambria Math"/>
                      </w:rPr>
                      <m:t>α</m:t>
                    </m:r>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e>
                  <m:e>
                    <m:r>
                      <w:rPr>
                        <w:rFonts w:ascii="Cambria Math" w:hAnsi="Cambria Math"/>
                      </w:rPr>
                      <m:t>1</m:t>
                    </m:r>
                  </m:e>
                  <m:e>
                    <m:r>
                      <w:rPr>
                        <w:rFonts w:ascii="Cambria Math" w:hAnsi="Cambria Math"/>
                      </w:rPr>
                      <m:t>α</m:t>
                    </m:r>
                  </m:e>
                  <m:e>
                    <m:r>
                      <w:rPr>
                        <w:rFonts w:ascii="Cambria Math" w:hAnsi="Cambria Math"/>
                      </w:rPr>
                      <m:t>α</m:t>
                    </m:r>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e>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α</m:t>
                    </m:r>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eastAsia="Cambria Math" w:hAnsi="Cambria Math" w:cs="Cambria Math"/>
                          </w:rPr>
                          <m:t>α</m:t>
                        </m:r>
                      </m:e>
                      <m:sup>
                        <m:r>
                          <w:rPr>
                            <w:rFonts w:ascii="Cambria Math" w:eastAsia="Cambria Math" w:hAnsi="Cambria Math" w:cs="Cambria Math"/>
                          </w:rPr>
                          <m:t>*</m:t>
                        </m:r>
                      </m:sup>
                    </m:sSup>
                    <m:ctrlPr>
                      <w:rPr>
                        <w:rFonts w:ascii="Cambria Math" w:eastAsia="Cambria Math" w:hAnsi="Cambria Math" w:cs="Cambria Math"/>
                        <w:i/>
                      </w:rPr>
                    </m:ctrlPr>
                  </m:e>
                  <m:e>
                    <m:r>
                      <w:rPr>
                        <w:rFonts w:ascii="Cambria Math" w:eastAsia="Cambria Math" w:hAnsi="Cambria Math" w:cs="Cambria Math"/>
                      </w:rPr>
                      <m:t>1</m:t>
                    </m:r>
                  </m:e>
                </m:mr>
              </m:m>
            </m:e>
          </m:d>
        </m:oMath>
      </m:oMathPara>
    </w:p>
    <w:p w14:paraId="197113A8" w14:textId="53BD469B" w:rsidR="00E85177" w:rsidRPr="00E02202" w:rsidRDefault="00680254" w:rsidP="00204D1F">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Rx</m:t>
              </m:r>
            </m:sub>
          </m:sSub>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β</m:t>
                    </m:r>
                  </m:e>
                  <m:e>
                    <m:r>
                      <w:rPr>
                        <w:rFonts w:ascii="Cambria Math" w:hAnsi="Cambria Math"/>
                      </w:rPr>
                      <m:t>β</m:t>
                    </m:r>
                  </m:e>
                  <m:e>
                    <m:r>
                      <w:rPr>
                        <w:rFonts w:ascii="Cambria Math" w:hAnsi="Cambria Math"/>
                      </w:rPr>
                      <m:t>β</m:t>
                    </m:r>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β</m:t>
                        </m:r>
                      </m:e>
                      <m:sup>
                        <m:r>
                          <w:rPr>
                            <w:rFonts w:ascii="Cambria Math" w:eastAsia="Cambria Math" w:hAnsi="Cambria Math" w:cs="Cambria Math"/>
                          </w:rPr>
                          <m:t>*</m:t>
                        </m:r>
                      </m:sup>
                    </m:sSup>
                  </m:e>
                  <m:e>
                    <m:r>
                      <w:rPr>
                        <w:rFonts w:ascii="Cambria Math" w:hAnsi="Cambria Math"/>
                      </w:rPr>
                      <m:t>1</m:t>
                    </m:r>
                  </m:e>
                  <m:e>
                    <m:r>
                      <w:rPr>
                        <w:rFonts w:ascii="Cambria Math" w:hAnsi="Cambria Math"/>
                      </w:rPr>
                      <m:t>β</m:t>
                    </m:r>
                  </m:e>
                  <m:e>
                    <m:r>
                      <w:rPr>
                        <w:rFonts w:ascii="Cambria Math" w:hAnsi="Cambria Math"/>
                      </w:rPr>
                      <m:t>β</m:t>
                    </m:r>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β</m:t>
                        </m:r>
                      </m:e>
                      <m:sup>
                        <m:r>
                          <w:rPr>
                            <w:rFonts w:ascii="Cambria Math" w:eastAsia="Cambria Math" w:hAnsi="Cambria Math" w:cs="Cambria Math"/>
                          </w:rPr>
                          <m:t>*</m:t>
                        </m:r>
                      </m:sup>
                    </m:sSup>
                  </m:e>
                  <m:e>
                    <m:sSup>
                      <m:sSupPr>
                        <m:ctrlPr>
                          <w:rPr>
                            <w:rFonts w:ascii="Cambria Math" w:eastAsia="Cambria Math" w:hAnsi="Cambria Math" w:cs="Cambria Math"/>
                            <w:i/>
                          </w:rPr>
                        </m:ctrlPr>
                      </m:sSupPr>
                      <m:e>
                        <m:r>
                          <w:rPr>
                            <w:rFonts w:ascii="Cambria Math" w:eastAsia="Cambria Math" w:hAnsi="Cambria Math" w:cs="Cambria Math"/>
                          </w:rPr>
                          <m:t>β</m:t>
                        </m:r>
                      </m:e>
                      <m:sup>
                        <m:r>
                          <w:rPr>
                            <w:rFonts w:ascii="Cambria Math" w:eastAsia="Cambria Math" w:hAnsi="Cambria Math" w:cs="Cambria Math"/>
                          </w:rPr>
                          <m:t>*</m:t>
                        </m:r>
                      </m:sup>
                    </m:sSup>
                  </m:e>
                  <m:e>
                    <m:r>
                      <w:rPr>
                        <w:rFonts w:ascii="Cambria Math" w:hAnsi="Cambria Math"/>
                      </w:rPr>
                      <m:t>1</m:t>
                    </m:r>
                    <m:ctrlPr>
                      <w:rPr>
                        <w:rFonts w:ascii="Cambria Math" w:eastAsia="Cambria Math" w:hAnsi="Cambria Math" w:cs="Cambria Math"/>
                        <w:i/>
                      </w:rPr>
                    </m:ctrlPr>
                  </m:e>
                  <m:e>
                    <m:r>
                      <w:rPr>
                        <w:rFonts w:ascii="Cambria Math" w:hAnsi="Cambria Math"/>
                      </w:rPr>
                      <m:t>β</m:t>
                    </m:r>
                    <m:ctrlPr>
                      <w:rPr>
                        <w:rFonts w:ascii="Cambria Math" w:eastAsia="Cambria Math" w:hAnsi="Cambria Math" w:cs="Cambria Math"/>
                        <w:i/>
                      </w:rPr>
                    </m:ctrlPr>
                  </m:e>
                </m:mr>
                <m:mr>
                  <m:e>
                    <m:sSup>
                      <m:sSupPr>
                        <m:ctrlPr>
                          <w:rPr>
                            <w:rFonts w:ascii="Cambria Math" w:eastAsia="Cambria Math" w:hAnsi="Cambria Math" w:cs="Cambria Math"/>
                            <w:i/>
                          </w:rPr>
                        </m:ctrlPr>
                      </m:sSupPr>
                      <m:e>
                        <m:r>
                          <w:rPr>
                            <w:rFonts w:ascii="Cambria Math" w:eastAsia="Cambria Math" w:hAnsi="Cambria Math" w:cs="Cambria Math"/>
                          </w:rPr>
                          <m:t>β</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eastAsia="Cambria Math" w:hAnsi="Cambria Math" w:cs="Cambria Math"/>
                          </w:rPr>
                          <m:t>β</m:t>
                        </m:r>
                      </m:e>
                      <m:sup>
                        <m:r>
                          <w:rPr>
                            <w:rFonts w:ascii="Cambria Math" w:eastAsia="Cambria Math" w:hAnsi="Cambria Math" w:cs="Cambria Math"/>
                          </w:rPr>
                          <m:t>*</m:t>
                        </m:r>
                      </m:sup>
                    </m:sSup>
                    <m:ctrlPr>
                      <w:rPr>
                        <w:rFonts w:ascii="Cambria Math" w:eastAsia="Cambria Math" w:hAnsi="Cambria Math" w:cs="Cambria Math"/>
                        <w:i/>
                      </w:rPr>
                    </m:ctrlPr>
                  </m:e>
                  <m:e>
                    <m:sSup>
                      <m:sSupPr>
                        <m:ctrlPr>
                          <w:rPr>
                            <w:rFonts w:ascii="Cambria Math" w:eastAsia="Cambria Math" w:hAnsi="Cambria Math" w:cs="Cambria Math"/>
                            <w:i/>
                          </w:rPr>
                        </m:ctrlPr>
                      </m:sSupPr>
                      <m:e>
                        <m:r>
                          <w:rPr>
                            <w:rFonts w:ascii="Cambria Math" w:hAnsi="Cambria Math"/>
                          </w:rPr>
                          <m:t>β</m:t>
                        </m:r>
                      </m:e>
                      <m:sup>
                        <m:r>
                          <w:rPr>
                            <w:rFonts w:ascii="Cambria Math" w:eastAsia="Cambria Math" w:hAnsi="Cambria Math" w:cs="Cambria Math"/>
                          </w:rPr>
                          <m:t>*</m:t>
                        </m:r>
                      </m:sup>
                    </m:sSup>
                    <m:ctrlPr>
                      <w:rPr>
                        <w:rFonts w:ascii="Cambria Math" w:eastAsia="Cambria Math" w:hAnsi="Cambria Math" w:cs="Cambria Math"/>
                        <w:i/>
                      </w:rPr>
                    </m:ctrlPr>
                  </m:e>
                  <m:e>
                    <m:r>
                      <w:rPr>
                        <w:rFonts w:ascii="Cambria Math" w:eastAsia="Cambria Math" w:hAnsi="Cambria Math" w:cs="Cambria Math"/>
                      </w:rPr>
                      <m:t>1</m:t>
                    </m:r>
                  </m:e>
                </m:mr>
              </m:m>
            </m:e>
          </m:d>
        </m:oMath>
      </m:oMathPara>
    </w:p>
    <w:p w14:paraId="1F4A82AD" w14:textId="319B9A17" w:rsidR="00E02202" w:rsidRPr="00E02202" w:rsidRDefault="00E02202" w:rsidP="00E02202">
      <w:pPr>
        <w:spacing w:after="120"/>
        <w:rPr>
          <w:rFonts w:ascii="Arial" w:hAnsi="Arial" w:cs="Arial"/>
          <w:iCs/>
        </w:rPr>
      </w:pPr>
      <w:r w:rsidRPr="00E02202">
        <w:rPr>
          <w:rFonts w:ascii="Arial" w:hAnsi="Arial" w:cs="Arial"/>
          <w:iCs/>
        </w:rPr>
        <w:t xml:space="preserve">CDF </w:t>
      </w:r>
      <w:r>
        <w:rPr>
          <w:rFonts w:ascii="Arial" w:hAnsi="Arial" w:cs="Arial"/>
          <w:iCs/>
        </w:rPr>
        <w:t>and CDF error curves are shown below.</w:t>
      </w:r>
    </w:p>
    <w:p w14:paraId="220BC3EA" w14:textId="6B7EED51" w:rsidR="00E85177" w:rsidRDefault="004E7E15" w:rsidP="00E85177">
      <w:r w:rsidRPr="00DB1A1F">
        <w:rPr>
          <w:noProof/>
        </w:rPr>
        <w:lastRenderedPageBreak/>
        <w:drawing>
          <wp:inline distT="0" distB="0" distL="0" distR="0" wp14:anchorId="0BEB3136" wp14:editId="600CF0CE">
            <wp:extent cx="2973070" cy="2226945"/>
            <wp:effectExtent l="0" t="0" r="0" b="0"/>
            <wp:docPr id="44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r w:rsidRPr="00DB1A1F">
        <w:rPr>
          <w:noProof/>
        </w:rPr>
        <w:drawing>
          <wp:inline distT="0" distB="0" distL="0" distR="0" wp14:anchorId="4A57AC81" wp14:editId="17B3F798">
            <wp:extent cx="2973070" cy="2226945"/>
            <wp:effectExtent l="0" t="0" r="0" b="0"/>
            <wp:docPr id="44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p>
    <w:p w14:paraId="305D5B30" w14:textId="31BBD67F" w:rsidR="00E85177" w:rsidRPr="00E85177" w:rsidRDefault="00E85177" w:rsidP="00E85177">
      <w:pPr>
        <w:spacing w:after="120"/>
        <w:rPr>
          <w:rFonts w:ascii="Arial" w:hAnsi="Arial" w:cs="Arial"/>
          <w:iCs/>
        </w:rPr>
      </w:pPr>
      <w:r w:rsidRPr="00E85177">
        <w:rPr>
          <w:rFonts w:ascii="Arial" w:hAnsi="Arial" w:cs="Arial"/>
          <w:iCs/>
        </w:rPr>
        <w:t xml:space="preserve">Removing the largest correlation values </w:t>
      </w:r>
      <w:r w:rsidR="00E02202">
        <w:rPr>
          <w:rFonts w:ascii="Arial" w:hAnsi="Arial" w:cs="Arial"/>
          <w:iCs/>
        </w:rPr>
        <w:t xml:space="preserve">from the CDF error curves </w:t>
      </w:r>
      <w:r w:rsidRPr="00E85177">
        <w:rPr>
          <w:rFonts w:ascii="Arial" w:hAnsi="Arial" w:cs="Arial"/>
          <w:iCs/>
        </w:rPr>
        <w:t>and zooming in yields the following.</w:t>
      </w:r>
    </w:p>
    <w:p w14:paraId="44E3939B" w14:textId="1BF15120" w:rsidR="00E85177" w:rsidRDefault="004E7E15" w:rsidP="00E85177">
      <w:r w:rsidRPr="00DB1A1F">
        <w:rPr>
          <w:noProof/>
        </w:rPr>
        <w:drawing>
          <wp:inline distT="0" distB="0" distL="0" distR="0" wp14:anchorId="7396E886" wp14:editId="14FBD399">
            <wp:extent cx="2973070" cy="2226945"/>
            <wp:effectExtent l="0" t="0" r="0" b="0"/>
            <wp:docPr id="44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r w:rsidRPr="00DB1A1F">
        <w:rPr>
          <w:noProof/>
        </w:rPr>
        <w:drawing>
          <wp:inline distT="0" distB="0" distL="0" distR="0" wp14:anchorId="4712F437" wp14:editId="0CB798A0">
            <wp:extent cx="2973070" cy="2226945"/>
            <wp:effectExtent l="0" t="0" r="0" b="0"/>
            <wp:docPr id="44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73070" cy="2226945"/>
                    </a:xfrm>
                    <a:prstGeom prst="rect">
                      <a:avLst/>
                    </a:prstGeom>
                    <a:noFill/>
                    <a:ln>
                      <a:noFill/>
                    </a:ln>
                  </pic:spPr>
                </pic:pic>
              </a:graphicData>
            </a:graphic>
          </wp:inline>
        </w:drawing>
      </w:r>
    </w:p>
    <w:p w14:paraId="3634DF30" w14:textId="77777777" w:rsidR="00E85177" w:rsidRPr="00E85177" w:rsidRDefault="00E85177" w:rsidP="00E85177">
      <w:pPr>
        <w:spacing w:after="120"/>
        <w:rPr>
          <w:rFonts w:ascii="Arial" w:hAnsi="Arial" w:cs="Arial"/>
          <w:iCs/>
        </w:rPr>
      </w:pPr>
      <w:r w:rsidRPr="00E85177">
        <w:rPr>
          <w:rFonts w:ascii="Arial" w:hAnsi="Arial" w:cs="Arial"/>
          <w:iCs/>
        </w:rPr>
        <w:t>In this case, the correlation value of 0.1 yields a capacity error of between 0.1 and 0.15 bps/Hz. This is nearly equivalent to the original channel model where we define the correlation coefficient as γ, representing the worst-case (largest) rather than the best-case (smallest) value.</w:t>
      </w:r>
    </w:p>
    <w:p w14:paraId="1B13D5E8" w14:textId="035A8182" w:rsidR="00E85177" w:rsidRDefault="00E85177" w:rsidP="00E85177">
      <w:pPr>
        <w:spacing w:after="120"/>
        <w:rPr>
          <w:rFonts w:ascii="Arial" w:hAnsi="Arial" w:cs="Arial"/>
          <w:iCs/>
        </w:rPr>
      </w:pPr>
      <w:r w:rsidRPr="00E85177">
        <w:rPr>
          <w:rFonts w:ascii="Arial" w:hAnsi="Arial" w:cs="Arial"/>
          <w:b/>
          <w:bCs/>
          <w:iCs/>
        </w:rPr>
        <w:t>Observation</w:t>
      </w:r>
      <w:r w:rsidRPr="00E85177">
        <w:rPr>
          <w:rFonts w:ascii="Arial" w:hAnsi="Arial" w:cs="Arial"/>
          <w:iCs/>
        </w:rPr>
        <w:t xml:space="preserve">: </w:t>
      </w:r>
      <w:r>
        <w:rPr>
          <w:rFonts w:ascii="Arial" w:hAnsi="Arial" w:cs="Arial"/>
          <w:iCs/>
        </w:rPr>
        <w:t xml:space="preserve">The </w:t>
      </w:r>
      <w:r w:rsidRPr="00E85177">
        <w:rPr>
          <w:rFonts w:ascii="Arial" w:hAnsi="Arial" w:cs="Arial"/>
          <w:iCs/>
        </w:rPr>
        <w:t xml:space="preserve">worst-case correlation (i.e. between adjacent elements) </w:t>
      </w:r>
      <w:r w:rsidR="00E02202">
        <w:rPr>
          <w:rFonts w:ascii="Arial" w:hAnsi="Arial" w:cs="Arial"/>
          <w:iCs/>
        </w:rPr>
        <w:t>appears to be</w:t>
      </w:r>
      <w:r w:rsidRPr="00E85177">
        <w:rPr>
          <w:rFonts w:ascii="Arial" w:hAnsi="Arial" w:cs="Arial"/>
          <w:iCs/>
        </w:rPr>
        <w:t xml:space="preserve"> the key parameter for assessing the impact on MIMO capacity, regardless of the choice of channel model</w:t>
      </w:r>
      <w:r>
        <w:rPr>
          <w:rFonts w:ascii="Arial" w:hAnsi="Arial" w:cs="Arial"/>
          <w:iCs/>
        </w:rPr>
        <w:t>.</w:t>
      </w:r>
      <w:r w:rsidR="00E02202">
        <w:rPr>
          <w:rFonts w:ascii="Arial" w:hAnsi="Arial" w:cs="Arial"/>
          <w:iCs/>
        </w:rPr>
        <w:t xml:space="preserve"> This worst-case correlation is what we should pay attention to in assessing MIMO performance.</w:t>
      </w:r>
    </w:p>
    <w:p w14:paraId="0743A74C" w14:textId="1EC9C9B9" w:rsidR="00B12021" w:rsidRDefault="00E85177" w:rsidP="00E85177">
      <w:pPr>
        <w:spacing w:after="120"/>
        <w:rPr>
          <w:rFonts w:ascii="Arial" w:hAnsi="Arial" w:cs="Arial"/>
          <w:iCs/>
        </w:rPr>
      </w:pPr>
      <w:r>
        <w:rPr>
          <w:rFonts w:ascii="Arial" w:hAnsi="Arial" w:cs="Arial"/>
          <w:iCs/>
        </w:rPr>
        <w:t>T</w:t>
      </w:r>
      <w:r w:rsidRPr="00E85177">
        <w:rPr>
          <w:rFonts w:ascii="Arial" w:hAnsi="Arial" w:cs="Arial"/>
          <w:iCs/>
        </w:rPr>
        <w:t xml:space="preserve">his </w:t>
      </w:r>
      <w:r>
        <w:rPr>
          <w:rFonts w:ascii="Arial" w:hAnsi="Arial" w:cs="Arial"/>
          <w:iCs/>
        </w:rPr>
        <w:t xml:space="preserve">observation </w:t>
      </w:r>
      <w:r w:rsidRPr="00E85177">
        <w:rPr>
          <w:rFonts w:ascii="Arial" w:hAnsi="Arial" w:cs="Arial"/>
          <w:iCs/>
        </w:rPr>
        <w:t xml:space="preserve">allows results to be </w:t>
      </w:r>
      <w:proofErr w:type="gramStart"/>
      <w:r w:rsidRPr="00E85177">
        <w:rPr>
          <w:rFonts w:ascii="Arial" w:hAnsi="Arial" w:cs="Arial"/>
          <w:iCs/>
        </w:rPr>
        <w:t>fairly comparable</w:t>
      </w:r>
      <w:proofErr w:type="gramEnd"/>
      <w:r w:rsidRPr="00E85177">
        <w:rPr>
          <w:rFonts w:ascii="Arial" w:hAnsi="Arial" w:cs="Arial"/>
          <w:iCs/>
        </w:rPr>
        <w:t xml:space="preserve"> between 2x2 and 4x4</w:t>
      </w:r>
      <w:r w:rsidR="00E02202">
        <w:rPr>
          <w:rFonts w:ascii="Arial" w:hAnsi="Arial" w:cs="Arial"/>
          <w:iCs/>
        </w:rPr>
        <w:t xml:space="preserve"> for the same values of correlation coefficients</w:t>
      </w:r>
      <w:r w:rsidRPr="00E85177">
        <w:rPr>
          <w:rFonts w:ascii="Arial" w:hAnsi="Arial" w:cs="Arial"/>
          <w:iCs/>
        </w:rPr>
        <w:t>.</w:t>
      </w:r>
    </w:p>
    <w:p w14:paraId="2EC655CA" w14:textId="5AFC8198" w:rsidR="00C956E0" w:rsidRPr="00204D1F" w:rsidRDefault="00C956E0" w:rsidP="00C956E0">
      <w:pPr>
        <w:keepNext/>
        <w:keepLines/>
        <w:pBdr>
          <w:top w:val="single" w:sz="12" w:space="3" w:color="auto"/>
        </w:pBdr>
        <w:spacing w:before="240" w:after="180"/>
        <w:ind w:left="567" w:hanging="567"/>
        <w:outlineLvl w:val="0"/>
        <w:rPr>
          <w:rFonts w:ascii="Arial" w:eastAsia="Malgun Gothic" w:hAnsi="Arial"/>
          <w:sz w:val="36"/>
        </w:rPr>
      </w:pPr>
      <w:r>
        <w:rPr>
          <w:rFonts w:ascii="Arial" w:eastAsia="Malgun Gothic" w:hAnsi="Arial"/>
          <w:sz w:val="36"/>
        </w:rPr>
        <w:t>Conclusions</w:t>
      </w:r>
    </w:p>
    <w:p w14:paraId="6698EC28" w14:textId="77777777" w:rsidR="00E85177" w:rsidRPr="00E85177" w:rsidRDefault="00E85177" w:rsidP="00E85177">
      <w:pPr>
        <w:spacing w:after="120"/>
        <w:rPr>
          <w:rFonts w:ascii="Arial" w:hAnsi="Arial" w:cs="Arial"/>
          <w:iCs/>
        </w:rPr>
      </w:pPr>
      <w:r w:rsidRPr="00E85177">
        <w:rPr>
          <w:rFonts w:ascii="Arial" w:hAnsi="Arial" w:cs="Arial"/>
          <w:iCs/>
        </w:rPr>
        <w:t>The results of this analysis indicate that the critical parameter dictating channel capacity is the maximum correlation between any two elements in the array. This is typically given by the correlation between two adjacent elements. Capacity values appear to have acceptable degradation when this correlation is no larger than 0.1 or 0.2.</w:t>
      </w:r>
    </w:p>
    <w:p w14:paraId="5C05CFE1" w14:textId="420511C6" w:rsidR="00C956E0" w:rsidRPr="00204D1F" w:rsidRDefault="00C956E0" w:rsidP="00C956E0">
      <w:pPr>
        <w:keepNext/>
        <w:keepLines/>
        <w:pBdr>
          <w:top w:val="single" w:sz="12" w:space="3" w:color="auto"/>
        </w:pBdr>
        <w:spacing w:before="240" w:after="180"/>
        <w:ind w:left="567" w:hanging="567"/>
        <w:outlineLvl w:val="0"/>
        <w:rPr>
          <w:rFonts w:ascii="Arial" w:eastAsia="Malgun Gothic" w:hAnsi="Arial"/>
          <w:sz w:val="36"/>
        </w:rPr>
      </w:pPr>
      <w:r>
        <w:rPr>
          <w:rFonts w:ascii="Arial" w:eastAsia="Malgun Gothic" w:hAnsi="Arial"/>
          <w:sz w:val="36"/>
        </w:rPr>
        <w:t>Limitations of the Analysis</w:t>
      </w:r>
    </w:p>
    <w:p w14:paraId="55E16197" w14:textId="02E996BB" w:rsidR="00C956E0" w:rsidRDefault="00C956E0" w:rsidP="00C956E0">
      <w:pPr>
        <w:spacing w:after="120"/>
        <w:rPr>
          <w:rFonts w:ascii="Arial" w:hAnsi="Arial" w:cs="Arial"/>
          <w:iCs/>
        </w:rPr>
      </w:pPr>
      <w:r>
        <w:rPr>
          <w:rFonts w:ascii="Arial" w:hAnsi="Arial" w:cs="Arial"/>
          <w:iCs/>
        </w:rPr>
        <w:t xml:space="preserve">The latest results for correlation for different MPAC probe configurations, as presented in [3], display results as weighted RMS correlations. </w:t>
      </w:r>
      <w:r w:rsidR="00E02202">
        <w:rPr>
          <w:rFonts w:ascii="Arial" w:hAnsi="Arial" w:cs="Arial"/>
          <w:iCs/>
        </w:rPr>
        <w:t xml:space="preserve">Additional results show unweighted RMS correlations [4]. </w:t>
      </w:r>
      <w:r>
        <w:rPr>
          <w:rFonts w:ascii="Arial" w:hAnsi="Arial" w:cs="Arial"/>
          <w:iCs/>
        </w:rPr>
        <w:t>The results in this paper assume unweighted correlations</w:t>
      </w:r>
      <w:r w:rsidR="00E02202">
        <w:rPr>
          <w:rFonts w:ascii="Arial" w:hAnsi="Arial" w:cs="Arial"/>
          <w:iCs/>
        </w:rPr>
        <w:t xml:space="preserve"> where correlation is defined statistically, not in an RMS sense</w:t>
      </w:r>
      <w:r>
        <w:rPr>
          <w:rFonts w:ascii="Arial" w:hAnsi="Arial" w:cs="Arial"/>
          <w:iCs/>
        </w:rPr>
        <w:t xml:space="preserve">. </w:t>
      </w:r>
      <w:r w:rsidR="00095E51">
        <w:rPr>
          <w:rFonts w:ascii="Arial" w:hAnsi="Arial" w:cs="Arial"/>
          <w:iCs/>
        </w:rPr>
        <w:t xml:space="preserve">It’s possible these are essentially the same, but it appears that more </w:t>
      </w:r>
      <w:r>
        <w:rPr>
          <w:rFonts w:ascii="Arial" w:hAnsi="Arial" w:cs="Arial"/>
          <w:iCs/>
        </w:rPr>
        <w:t xml:space="preserve">work </w:t>
      </w:r>
      <w:r w:rsidR="00095E51">
        <w:rPr>
          <w:rFonts w:ascii="Arial" w:hAnsi="Arial" w:cs="Arial"/>
          <w:iCs/>
        </w:rPr>
        <w:t xml:space="preserve">may be </w:t>
      </w:r>
      <w:r>
        <w:rPr>
          <w:rFonts w:ascii="Arial" w:hAnsi="Arial" w:cs="Arial"/>
          <w:iCs/>
        </w:rPr>
        <w:t xml:space="preserve">required to put these two analyses together to determine capacity (MIMO performance) </w:t>
      </w:r>
      <w:r w:rsidR="00E02202">
        <w:rPr>
          <w:rFonts w:ascii="Arial" w:hAnsi="Arial" w:cs="Arial"/>
          <w:iCs/>
        </w:rPr>
        <w:t xml:space="preserve">degradation </w:t>
      </w:r>
      <w:r>
        <w:rPr>
          <w:rFonts w:ascii="Arial" w:hAnsi="Arial" w:cs="Arial"/>
          <w:iCs/>
        </w:rPr>
        <w:t xml:space="preserve">for each </w:t>
      </w:r>
      <w:r w:rsidR="00E02202">
        <w:rPr>
          <w:rFonts w:ascii="Arial" w:hAnsi="Arial" w:cs="Arial"/>
          <w:iCs/>
        </w:rPr>
        <w:t>of the two candidate p</w:t>
      </w:r>
      <w:r>
        <w:rPr>
          <w:rFonts w:ascii="Arial" w:hAnsi="Arial" w:cs="Arial"/>
          <w:iCs/>
        </w:rPr>
        <w:t>robe configuration</w:t>
      </w:r>
      <w:r w:rsidR="00E02202">
        <w:rPr>
          <w:rFonts w:ascii="Arial" w:hAnsi="Arial" w:cs="Arial"/>
          <w:iCs/>
        </w:rPr>
        <w:t>s</w:t>
      </w:r>
      <w:r>
        <w:rPr>
          <w:rFonts w:ascii="Arial" w:hAnsi="Arial" w:cs="Arial"/>
          <w:iCs/>
        </w:rPr>
        <w:t>.</w:t>
      </w:r>
    </w:p>
    <w:p w14:paraId="1280C695" w14:textId="3BDD8D8C" w:rsidR="00714896" w:rsidRDefault="00714896" w:rsidP="00714896">
      <w:pPr>
        <w:spacing w:after="120"/>
        <w:rPr>
          <w:rFonts w:ascii="Arial" w:hAnsi="Arial" w:cs="Arial"/>
          <w:iCs/>
        </w:rPr>
      </w:pPr>
      <w:r>
        <w:rPr>
          <w:rFonts w:ascii="Arial" w:hAnsi="Arial" w:cs="Arial"/>
          <w:iCs/>
        </w:rPr>
        <w:t xml:space="preserve">While this </w:t>
      </w:r>
      <w:r w:rsidR="00E02202">
        <w:rPr>
          <w:rFonts w:ascii="Arial" w:hAnsi="Arial" w:cs="Arial"/>
          <w:iCs/>
        </w:rPr>
        <w:t xml:space="preserve">paper’s </w:t>
      </w:r>
      <w:r>
        <w:rPr>
          <w:rFonts w:ascii="Arial" w:hAnsi="Arial" w:cs="Arial"/>
          <w:iCs/>
        </w:rPr>
        <w:t xml:space="preserve">analysis addresses the need identified in the way forward, it is </w:t>
      </w:r>
      <w:r w:rsidR="00C956E0">
        <w:rPr>
          <w:rFonts w:ascii="Arial" w:hAnsi="Arial" w:cs="Arial"/>
          <w:iCs/>
        </w:rPr>
        <w:t>attempting to fill</w:t>
      </w:r>
      <w:r>
        <w:rPr>
          <w:rFonts w:ascii="Arial" w:hAnsi="Arial" w:cs="Arial"/>
          <w:iCs/>
        </w:rPr>
        <w:t xml:space="preserve"> a gap in a methodology that is unnecessarily complicated. We are attempting to assess the performance of different probe configurations by computing correlation coefficients and then translating those correlations into capacity, a </w:t>
      </w:r>
      <w:r>
        <w:rPr>
          <w:rFonts w:ascii="Arial" w:hAnsi="Arial" w:cs="Arial"/>
          <w:iCs/>
        </w:rPr>
        <w:lastRenderedPageBreak/>
        <w:t xml:space="preserve">useful metric directly related to achievable throughput under certain assumptions. This circuitous path </w:t>
      </w:r>
      <w:r w:rsidR="00C956E0">
        <w:rPr>
          <w:rFonts w:ascii="Arial" w:hAnsi="Arial" w:cs="Arial"/>
          <w:iCs/>
        </w:rPr>
        <w:t xml:space="preserve">by means of an intermediate metric (correlation) </w:t>
      </w:r>
      <w:r>
        <w:rPr>
          <w:rFonts w:ascii="Arial" w:hAnsi="Arial" w:cs="Arial"/>
          <w:iCs/>
        </w:rPr>
        <w:t>introduces some error.</w:t>
      </w:r>
    </w:p>
    <w:p w14:paraId="026297BF" w14:textId="01D2EF62" w:rsidR="00714896" w:rsidRDefault="00C956E0" w:rsidP="00714896">
      <w:pPr>
        <w:spacing w:after="120"/>
        <w:rPr>
          <w:rFonts w:ascii="Arial" w:hAnsi="Arial" w:cs="Arial"/>
          <w:iCs/>
        </w:rPr>
      </w:pPr>
      <w:r>
        <w:rPr>
          <w:rFonts w:ascii="Arial" w:hAnsi="Arial" w:cs="Arial"/>
          <w:iCs/>
        </w:rPr>
        <w:t>A</w:t>
      </w:r>
      <w:r w:rsidR="00714896">
        <w:rPr>
          <w:rFonts w:ascii="Arial" w:hAnsi="Arial" w:cs="Arial"/>
          <w:iCs/>
        </w:rPr>
        <w:t xml:space="preserve"> more direct, and more accurate, method would be to directly compute capacity from the channel model realizations of each probe configuration</w:t>
      </w:r>
      <w:r w:rsidR="00B12021">
        <w:rPr>
          <w:rFonts w:ascii="Arial" w:hAnsi="Arial" w:cs="Arial"/>
          <w:iCs/>
        </w:rPr>
        <w:t xml:space="preserve">. These capacities would then be compared to an ideal channel realization where we create one probe for every point scatterer in the CDL model. The difference between the ideal and each of the realistic probe configurations would represent a degradation associated with that configuration. </w:t>
      </w:r>
      <w:r w:rsidR="00204D1F">
        <w:rPr>
          <w:rFonts w:ascii="Arial" w:hAnsi="Arial" w:cs="Arial"/>
          <w:iCs/>
        </w:rPr>
        <w:t xml:space="preserve">Such an analysis would not suffer from the error introduced by an intermediate metric such as correlation. </w:t>
      </w:r>
      <w:r w:rsidR="00B12021">
        <w:rPr>
          <w:rFonts w:ascii="Arial" w:hAnsi="Arial" w:cs="Arial"/>
          <w:iCs/>
        </w:rPr>
        <w:t>We can then more directly, and more confidently, compare performance of the two candidate probe configurations.</w:t>
      </w:r>
    </w:p>
    <w:p w14:paraId="7ADF7C92" w14:textId="7B8F1180" w:rsidR="00B12021" w:rsidRDefault="00B12021" w:rsidP="00B12021">
      <w:pPr>
        <w:spacing w:after="120"/>
        <w:rPr>
          <w:rFonts w:ascii="Arial" w:hAnsi="Arial" w:cs="Arial"/>
          <w:bCs/>
        </w:rPr>
      </w:pPr>
      <w:r>
        <w:rPr>
          <w:rFonts w:ascii="Arial" w:hAnsi="Arial" w:cs="Arial"/>
          <w:b/>
        </w:rPr>
        <w:t xml:space="preserve">Proposal: </w:t>
      </w:r>
      <w:r w:rsidRPr="00B12021">
        <w:rPr>
          <w:rFonts w:ascii="Arial" w:hAnsi="Arial" w:cs="Arial"/>
          <w:bCs/>
        </w:rPr>
        <w:t>Companies</w:t>
      </w:r>
      <w:r>
        <w:rPr>
          <w:rFonts w:ascii="Arial" w:hAnsi="Arial" w:cs="Arial"/>
          <w:b/>
        </w:rPr>
        <w:t xml:space="preserve"> </w:t>
      </w:r>
      <w:r>
        <w:rPr>
          <w:rFonts w:ascii="Arial" w:hAnsi="Arial" w:cs="Arial"/>
          <w:bCs/>
        </w:rPr>
        <w:t>are encouraged to bring contributions that directly compute capacity from CDL channel realizations using both probe configuration options and compare to the capacity derived from an ideal channel realization</w:t>
      </w:r>
      <w:r w:rsidRPr="00714896">
        <w:rPr>
          <w:rFonts w:ascii="Arial" w:hAnsi="Arial" w:cs="Arial"/>
          <w:bCs/>
        </w:rPr>
        <w:t>.</w:t>
      </w:r>
      <w:r w:rsidR="008048DB">
        <w:rPr>
          <w:rFonts w:ascii="Arial" w:hAnsi="Arial" w:cs="Arial"/>
          <w:bCs/>
        </w:rPr>
        <w:t xml:space="preserve"> The comparison must be made over some agreed disc.</w:t>
      </w:r>
    </w:p>
    <w:p w14:paraId="3A9F5137" w14:textId="3A88E6A2" w:rsidR="00E46BD8" w:rsidRPr="00714896" w:rsidRDefault="00E46BD8" w:rsidP="00B12021">
      <w:pPr>
        <w:spacing w:after="120"/>
        <w:rPr>
          <w:rFonts w:ascii="Arial" w:hAnsi="Arial" w:cs="Arial"/>
          <w:bCs/>
        </w:rPr>
      </w:pPr>
      <w:r>
        <w:rPr>
          <w:rFonts w:ascii="Arial" w:hAnsi="Arial" w:cs="Arial"/>
          <w:bCs/>
        </w:rPr>
        <w:t xml:space="preserve">It is important to note that correlation coefficient error evaluation over a disk has thousands of points. The process to validate the spatial correlation is FFS. </w:t>
      </w:r>
    </w:p>
    <w:p w14:paraId="09E53822" w14:textId="51C436DE" w:rsidR="00C956E0" w:rsidRPr="00204D1F" w:rsidRDefault="00C956E0" w:rsidP="00C956E0">
      <w:pPr>
        <w:keepNext/>
        <w:keepLines/>
        <w:pBdr>
          <w:top w:val="single" w:sz="12" w:space="3" w:color="auto"/>
        </w:pBdr>
        <w:spacing w:before="240" w:after="180"/>
        <w:ind w:left="567" w:hanging="567"/>
        <w:outlineLvl w:val="0"/>
        <w:rPr>
          <w:rFonts w:ascii="Arial" w:eastAsia="Malgun Gothic" w:hAnsi="Arial"/>
          <w:sz w:val="36"/>
        </w:rPr>
      </w:pPr>
      <w:r>
        <w:rPr>
          <w:rFonts w:ascii="Arial" w:eastAsia="Malgun Gothic" w:hAnsi="Arial"/>
          <w:sz w:val="36"/>
        </w:rPr>
        <w:t>Summary</w:t>
      </w:r>
    </w:p>
    <w:p w14:paraId="392F872D" w14:textId="5F0D99B6" w:rsidR="00FB543D" w:rsidRPr="00204D1F" w:rsidRDefault="00204D1F" w:rsidP="005F7B17">
      <w:pPr>
        <w:spacing w:after="120"/>
        <w:rPr>
          <w:rFonts w:ascii="Arial" w:hAnsi="Arial" w:cs="Arial"/>
          <w:bCs/>
        </w:rPr>
      </w:pPr>
      <w:r w:rsidRPr="00204D1F">
        <w:rPr>
          <w:rFonts w:ascii="Arial" w:hAnsi="Arial" w:cs="Arial"/>
          <w:bCs/>
        </w:rPr>
        <w:t>The following observation and proposal were made in this contribution:</w:t>
      </w:r>
    </w:p>
    <w:p w14:paraId="3FBA2384" w14:textId="77777777" w:rsidR="00E02202" w:rsidRDefault="00E02202" w:rsidP="00E02202">
      <w:pPr>
        <w:spacing w:after="120"/>
        <w:rPr>
          <w:rFonts w:ascii="Arial" w:hAnsi="Arial" w:cs="Arial"/>
          <w:iCs/>
        </w:rPr>
      </w:pPr>
      <w:r w:rsidRPr="00E85177">
        <w:rPr>
          <w:rFonts w:ascii="Arial" w:hAnsi="Arial" w:cs="Arial"/>
          <w:b/>
          <w:bCs/>
          <w:iCs/>
        </w:rPr>
        <w:t>Observation</w:t>
      </w:r>
      <w:r w:rsidRPr="00E85177">
        <w:rPr>
          <w:rFonts w:ascii="Arial" w:hAnsi="Arial" w:cs="Arial"/>
          <w:iCs/>
        </w:rPr>
        <w:t xml:space="preserve">: </w:t>
      </w:r>
      <w:r>
        <w:rPr>
          <w:rFonts w:ascii="Arial" w:hAnsi="Arial" w:cs="Arial"/>
          <w:iCs/>
        </w:rPr>
        <w:t xml:space="preserve">The </w:t>
      </w:r>
      <w:r w:rsidRPr="00E85177">
        <w:rPr>
          <w:rFonts w:ascii="Arial" w:hAnsi="Arial" w:cs="Arial"/>
          <w:iCs/>
        </w:rPr>
        <w:t xml:space="preserve">worst-case correlation (i.e. between adjacent elements) </w:t>
      </w:r>
      <w:r>
        <w:rPr>
          <w:rFonts w:ascii="Arial" w:hAnsi="Arial" w:cs="Arial"/>
          <w:iCs/>
        </w:rPr>
        <w:t>appears to be</w:t>
      </w:r>
      <w:r w:rsidRPr="00E85177">
        <w:rPr>
          <w:rFonts w:ascii="Arial" w:hAnsi="Arial" w:cs="Arial"/>
          <w:iCs/>
        </w:rPr>
        <w:t xml:space="preserve"> the key parameter for assessing the impact on MIMO capacity, regardless of the choice of channel model</w:t>
      </w:r>
      <w:r>
        <w:rPr>
          <w:rFonts w:ascii="Arial" w:hAnsi="Arial" w:cs="Arial"/>
          <w:iCs/>
        </w:rPr>
        <w:t>. This worst-case correlation is what we should pay attention to in assessing MIMO performance.</w:t>
      </w:r>
    </w:p>
    <w:p w14:paraId="76038504" w14:textId="4C51E21D" w:rsidR="00714896" w:rsidRPr="00714896" w:rsidRDefault="00714896" w:rsidP="005D20F1">
      <w:pPr>
        <w:spacing w:after="120"/>
        <w:rPr>
          <w:rFonts w:ascii="Arial" w:hAnsi="Arial" w:cs="Arial"/>
          <w:bCs/>
        </w:rPr>
      </w:pPr>
      <w:r>
        <w:rPr>
          <w:rFonts w:ascii="Arial" w:hAnsi="Arial" w:cs="Arial"/>
          <w:b/>
        </w:rPr>
        <w:t xml:space="preserve">Proposal: </w:t>
      </w:r>
      <w:r w:rsidR="00B12021" w:rsidRPr="00B12021">
        <w:rPr>
          <w:rFonts w:ascii="Arial" w:hAnsi="Arial" w:cs="Arial"/>
          <w:bCs/>
        </w:rPr>
        <w:t>Companies</w:t>
      </w:r>
      <w:r w:rsidR="00B12021">
        <w:rPr>
          <w:rFonts w:ascii="Arial" w:hAnsi="Arial" w:cs="Arial"/>
          <w:b/>
        </w:rPr>
        <w:t xml:space="preserve"> </w:t>
      </w:r>
      <w:r w:rsidR="00B12021">
        <w:rPr>
          <w:rFonts w:ascii="Arial" w:hAnsi="Arial" w:cs="Arial"/>
          <w:bCs/>
        </w:rPr>
        <w:t>are encouraged to bring contributions that directly compute capacity from CDL channel realizations using both probe configuration options and compare to the capacity derived from an ideal channel realization</w:t>
      </w:r>
      <w:r w:rsidRPr="00714896">
        <w:rPr>
          <w:rFonts w:ascii="Arial" w:hAnsi="Arial" w:cs="Arial"/>
          <w:bCs/>
        </w:rPr>
        <w:t>.</w:t>
      </w:r>
    </w:p>
    <w:p w14:paraId="2F855373" w14:textId="582B76FF" w:rsidR="00C956E0" w:rsidRPr="00204D1F" w:rsidRDefault="00C956E0" w:rsidP="00C956E0">
      <w:pPr>
        <w:keepNext/>
        <w:keepLines/>
        <w:pBdr>
          <w:top w:val="single" w:sz="12" w:space="3" w:color="auto"/>
        </w:pBdr>
        <w:spacing w:before="240" w:after="180"/>
        <w:ind w:left="567" w:hanging="567"/>
        <w:outlineLvl w:val="0"/>
        <w:rPr>
          <w:rFonts w:ascii="Arial" w:eastAsia="Malgun Gothic" w:hAnsi="Arial"/>
          <w:sz w:val="36"/>
        </w:rPr>
      </w:pPr>
      <w:r>
        <w:rPr>
          <w:rFonts w:ascii="Arial" w:eastAsia="Malgun Gothic" w:hAnsi="Arial"/>
          <w:sz w:val="36"/>
        </w:rPr>
        <w:t>References</w:t>
      </w:r>
    </w:p>
    <w:p w14:paraId="0F419FFD" w14:textId="41D8B64A" w:rsidR="00B12021" w:rsidRDefault="00A548BB" w:rsidP="00B12021">
      <w:pPr>
        <w:rPr>
          <w:rFonts w:ascii="Arial" w:hAnsi="Arial" w:cs="Arial"/>
          <w:bCs/>
        </w:rPr>
      </w:pPr>
      <w:r>
        <w:rPr>
          <w:rFonts w:ascii="Arial" w:hAnsi="Arial" w:cs="Arial"/>
          <w:iCs/>
        </w:rPr>
        <w:t xml:space="preserve">[1] </w:t>
      </w:r>
      <w:r w:rsidR="00B12021" w:rsidRPr="00A548BB">
        <w:rPr>
          <w:rFonts w:ascii="Arial" w:hAnsi="Arial" w:cs="Arial"/>
          <w:iCs/>
        </w:rPr>
        <w:t>R4-1</w:t>
      </w:r>
      <w:r w:rsidR="00B12021">
        <w:rPr>
          <w:rFonts w:ascii="Arial" w:hAnsi="Arial" w:cs="Arial"/>
          <w:iCs/>
        </w:rPr>
        <w:t>910609</w:t>
      </w:r>
      <w:r w:rsidR="00B12021" w:rsidRPr="000302AF">
        <w:rPr>
          <w:rFonts w:ascii="Arial" w:hAnsi="Arial" w:cs="Arial"/>
          <w:bCs/>
        </w:rPr>
        <w:t xml:space="preserve">, </w:t>
      </w:r>
      <w:r w:rsidR="00B12021">
        <w:rPr>
          <w:rFonts w:ascii="Arial" w:hAnsi="Arial" w:cs="Arial"/>
          <w:bCs/>
        </w:rPr>
        <w:t>“</w:t>
      </w:r>
      <w:r w:rsidR="00B12021" w:rsidRPr="00A548BB">
        <w:rPr>
          <w:rFonts w:ascii="Arial" w:hAnsi="Arial" w:cs="Arial"/>
          <w:bCs/>
          <w:lang w:val="de-DE"/>
        </w:rPr>
        <w:t xml:space="preserve">WF on </w:t>
      </w:r>
      <w:r w:rsidR="00B12021">
        <w:rPr>
          <w:rFonts w:ascii="Arial" w:hAnsi="Arial" w:cs="Arial"/>
          <w:bCs/>
          <w:lang w:val="de-DE"/>
        </w:rPr>
        <w:t>NR MIMO OTA</w:t>
      </w:r>
      <w:r w:rsidR="00B12021" w:rsidRPr="000302AF">
        <w:rPr>
          <w:rFonts w:ascii="Arial" w:hAnsi="Arial" w:cs="Arial"/>
          <w:bCs/>
        </w:rPr>
        <w:t>,</w:t>
      </w:r>
      <w:r w:rsidR="00B12021">
        <w:rPr>
          <w:rFonts w:ascii="Arial" w:hAnsi="Arial" w:cs="Arial"/>
          <w:bCs/>
        </w:rPr>
        <w:t>”</w:t>
      </w:r>
      <w:r w:rsidR="00B12021" w:rsidRPr="000302AF">
        <w:rPr>
          <w:rFonts w:ascii="Arial" w:hAnsi="Arial" w:cs="Arial"/>
          <w:bCs/>
        </w:rPr>
        <w:t xml:space="preserve"> </w:t>
      </w:r>
      <w:r w:rsidR="00B12021">
        <w:rPr>
          <w:rFonts w:ascii="Arial" w:hAnsi="Arial" w:cs="Arial"/>
          <w:bCs/>
        </w:rPr>
        <w:t>CAICT</w:t>
      </w:r>
      <w:r w:rsidR="00B12021" w:rsidRPr="000302AF">
        <w:rPr>
          <w:rFonts w:ascii="Arial" w:hAnsi="Arial" w:cs="Arial"/>
          <w:bCs/>
        </w:rPr>
        <w:t xml:space="preserve">, 3GPP TSG RAN WG4 </w:t>
      </w:r>
      <w:r w:rsidR="00B12021">
        <w:rPr>
          <w:rFonts w:ascii="Arial" w:hAnsi="Arial" w:cs="Arial"/>
          <w:bCs/>
        </w:rPr>
        <w:t>#92</w:t>
      </w:r>
      <w:r w:rsidR="00B12021" w:rsidRPr="000302AF">
        <w:rPr>
          <w:rFonts w:ascii="Arial" w:hAnsi="Arial" w:cs="Arial"/>
          <w:bCs/>
        </w:rPr>
        <w:t xml:space="preserve">, </w:t>
      </w:r>
      <w:r w:rsidR="00B12021">
        <w:rPr>
          <w:rFonts w:ascii="Arial" w:hAnsi="Arial" w:cs="Arial"/>
          <w:bCs/>
        </w:rPr>
        <w:t>Ljubljana, Slovenia</w:t>
      </w:r>
      <w:r w:rsidR="00B12021" w:rsidRPr="000302AF">
        <w:rPr>
          <w:rFonts w:ascii="Arial" w:hAnsi="Arial" w:cs="Arial"/>
          <w:bCs/>
        </w:rPr>
        <w:t xml:space="preserve">, </w:t>
      </w:r>
      <w:r w:rsidR="00B12021">
        <w:rPr>
          <w:rFonts w:ascii="Arial" w:hAnsi="Arial" w:cs="Arial"/>
          <w:bCs/>
        </w:rPr>
        <w:t>Aug 2019</w:t>
      </w:r>
      <w:r w:rsidR="00E02202">
        <w:rPr>
          <w:rFonts w:ascii="Arial" w:hAnsi="Arial" w:cs="Arial"/>
          <w:bCs/>
        </w:rPr>
        <w:t>.</w:t>
      </w:r>
    </w:p>
    <w:p w14:paraId="3F4E8B7A" w14:textId="0D48CFB8" w:rsidR="005D20F1" w:rsidRDefault="00B12021" w:rsidP="005D20F1">
      <w:pPr>
        <w:rPr>
          <w:rFonts w:ascii="Arial" w:hAnsi="Arial" w:cs="Arial"/>
          <w:bCs/>
        </w:rPr>
      </w:pPr>
      <w:r>
        <w:rPr>
          <w:rFonts w:ascii="Arial" w:hAnsi="Arial" w:cs="Arial"/>
          <w:bCs/>
        </w:rPr>
        <w:t xml:space="preserve">[2] </w:t>
      </w:r>
      <w:r w:rsidR="00204D1F" w:rsidRPr="00204D1F">
        <w:rPr>
          <w:rFonts w:ascii="Arial" w:hAnsi="Arial" w:cs="Arial"/>
          <w:bCs/>
        </w:rPr>
        <w:t>3GPP TR 3</w:t>
      </w:r>
      <w:r w:rsidR="00204D1F">
        <w:rPr>
          <w:rFonts w:ascii="Arial" w:hAnsi="Arial" w:cs="Arial"/>
          <w:bCs/>
        </w:rPr>
        <w:t>8</w:t>
      </w:r>
      <w:r w:rsidR="00204D1F" w:rsidRPr="00204D1F">
        <w:rPr>
          <w:rFonts w:ascii="Arial" w:hAnsi="Arial" w:cs="Arial"/>
          <w:bCs/>
        </w:rPr>
        <w:t>.</w:t>
      </w:r>
      <w:r w:rsidR="00204D1F">
        <w:rPr>
          <w:rFonts w:ascii="Arial" w:hAnsi="Arial" w:cs="Arial"/>
          <w:bCs/>
        </w:rPr>
        <w:t>141-2</w:t>
      </w:r>
      <w:r w:rsidR="00204D1F" w:rsidRPr="00204D1F">
        <w:rPr>
          <w:rFonts w:ascii="Arial" w:hAnsi="Arial" w:cs="Arial"/>
          <w:bCs/>
        </w:rPr>
        <w:t>, NR; Base Station (BS) conformance testing Part 2: Radiated conformance testing</w:t>
      </w:r>
      <w:r w:rsidR="00204D1F">
        <w:rPr>
          <w:rFonts w:ascii="Arial" w:hAnsi="Arial" w:cs="Arial"/>
          <w:bCs/>
        </w:rPr>
        <w:t>; Annex J.2.3.</w:t>
      </w:r>
    </w:p>
    <w:p w14:paraId="16522B7A" w14:textId="2ACC643B" w:rsidR="00204D1F" w:rsidRDefault="00204D1F" w:rsidP="00204D1F">
      <w:pPr>
        <w:rPr>
          <w:rFonts w:ascii="Arial" w:hAnsi="Arial" w:cs="Arial"/>
          <w:bCs/>
        </w:rPr>
      </w:pPr>
      <w:r>
        <w:rPr>
          <w:rFonts w:ascii="Arial" w:hAnsi="Arial" w:cs="Arial"/>
          <w:iCs/>
        </w:rPr>
        <w:t xml:space="preserve">[3] </w:t>
      </w:r>
      <w:r w:rsidRPr="00A548BB">
        <w:rPr>
          <w:rFonts w:ascii="Arial" w:hAnsi="Arial" w:cs="Arial"/>
          <w:iCs/>
        </w:rPr>
        <w:t>R4-1</w:t>
      </w:r>
      <w:r>
        <w:rPr>
          <w:rFonts w:ascii="Arial" w:hAnsi="Arial" w:cs="Arial"/>
          <w:iCs/>
        </w:rPr>
        <w:t>909728</w:t>
      </w:r>
      <w:r w:rsidRPr="000302AF">
        <w:rPr>
          <w:rFonts w:ascii="Arial" w:hAnsi="Arial" w:cs="Arial"/>
          <w:bCs/>
        </w:rPr>
        <w:t xml:space="preserve">, </w:t>
      </w:r>
      <w:r>
        <w:rPr>
          <w:rFonts w:ascii="Arial" w:hAnsi="Arial" w:cs="Arial"/>
          <w:bCs/>
        </w:rPr>
        <w:t>“</w:t>
      </w:r>
      <w:r>
        <w:rPr>
          <w:rFonts w:ascii="Arial" w:hAnsi="Arial" w:cs="Arial"/>
          <w:bCs/>
          <w:lang w:val="de-DE"/>
        </w:rPr>
        <w:t>System implementation of FR1 2D MPAC</w:t>
      </w:r>
      <w:r w:rsidRPr="000302AF">
        <w:rPr>
          <w:rFonts w:ascii="Arial" w:hAnsi="Arial" w:cs="Arial"/>
          <w:bCs/>
        </w:rPr>
        <w:t>,</w:t>
      </w:r>
      <w:r>
        <w:rPr>
          <w:rFonts w:ascii="Arial" w:hAnsi="Arial" w:cs="Arial"/>
          <w:bCs/>
        </w:rPr>
        <w:t>”</w:t>
      </w:r>
      <w:r w:rsidRPr="000302AF">
        <w:rPr>
          <w:rFonts w:ascii="Arial" w:hAnsi="Arial" w:cs="Arial"/>
          <w:bCs/>
        </w:rPr>
        <w:t xml:space="preserve"> </w:t>
      </w:r>
      <w:r>
        <w:rPr>
          <w:rFonts w:ascii="Arial" w:hAnsi="Arial" w:cs="Arial"/>
          <w:bCs/>
        </w:rPr>
        <w:t>Keysight Technologies</w:t>
      </w:r>
      <w:r w:rsidRPr="000302AF">
        <w:rPr>
          <w:rFonts w:ascii="Arial" w:hAnsi="Arial" w:cs="Arial"/>
          <w:bCs/>
        </w:rPr>
        <w:t xml:space="preserve">, 3GPP TSG RAN WG4 </w:t>
      </w:r>
      <w:r>
        <w:rPr>
          <w:rFonts w:ascii="Arial" w:hAnsi="Arial" w:cs="Arial"/>
          <w:bCs/>
        </w:rPr>
        <w:t>#92</w:t>
      </w:r>
      <w:r w:rsidRPr="000302AF">
        <w:rPr>
          <w:rFonts w:ascii="Arial" w:hAnsi="Arial" w:cs="Arial"/>
          <w:bCs/>
        </w:rPr>
        <w:t xml:space="preserve">, </w:t>
      </w:r>
      <w:r>
        <w:rPr>
          <w:rFonts w:ascii="Arial" w:hAnsi="Arial" w:cs="Arial"/>
          <w:bCs/>
        </w:rPr>
        <w:t>Ljubljana, Slovenia</w:t>
      </w:r>
      <w:r w:rsidRPr="000302AF">
        <w:rPr>
          <w:rFonts w:ascii="Arial" w:hAnsi="Arial" w:cs="Arial"/>
          <w:bCs/>
        </w:rPr>
        <w:t xml:space="preserve">, </w:t>
      </w:r>
      <w:r>
        <w:rPr>
          <w:rFonts w:ascii="Arial" w:hAnsi="Arial" w:cs="Arial"/>
          <w:bCs/>
        </w:rPr>
        <w:t>Aug 2019</w:t>
      </w:r>
      <w:r w:rsidR="00E02202">
        <w:rPr>
          <w:rFonts w:ascii="Arial" w:hAnsi="Arial" w:cs="Arial"/>
          <w:bCs/>
        </w:rPr>
        <w:t>.</w:t>
      </w:r>
    </w:p>
    <w:p w14:paraId="42328F79" w14:textId="65E20450" w:rsidR="00E02202" w:rsidRDefault="00E02202" w:rsidP="00E02202">
      <w:pPr>
        <w:rPr>
          <w:rFonts w:ascii="Arial" w:hAnsi="Arial" w:cs="Arial"/>
          <w:bCs/>
        </w:rPr>
      </w:pPr>
      <w:r>
        <w:rPr>
          <w:rFonts w:ascii="Arial" w:hAnsi="Arial" w:cs="Arial"/>
          <w:iCs/>
        </w:rPr>
        <w:t xml:space="preserve">[4] </w:t>
      </w:r>
      <w:r w:rsidRPr="00A548BB">
        <w:rPr>
          <w:rFonts w:ascii="Arial" w:hAnsi="Arial" w:cs="Arial"/>
          <w:iCs/>
        </w:rPr>
        <w:t>R4-</w:t>
      </w:r>
      <w:r>
        <w:rPr>
          <w:rFonts w:ascii="Arial" w:hAnsi="Arial" w:cs="Arial"/>
          <w:iCs/>
        </w:rPr>
        <w:t>1906829</w:t>
      </w:r>
      <w:r w:rsidRPr="000302AF">
        <w:rPr>
          <w:rFonts w:ascii="Arial" w:hAnsi="Arial" w:cs="Arial"/>
          <w:bCs/>
        </w:rPr>
        <w:t xml:space="preserve">, </w:t>
      </w:r>
      <w:r>
        <w:rPr>
          <w:rFonts w:ascii="Arial" w:hAnsi="Arial" w:cs="Arial"/>
          <w:bCs/>
        </w:rPr>
        <w:t>“</w:t>
      </w:r>
      <w:r>
        <w:rPr>
          <w:rFonts w:ascii="Arial" w:hAnsi="Arial" w:cs="Arial"/>
          <w:bCs/>
          <w:lang w:val="de-DE"/>
        </w:rPr>
        <w:t>On 2D NR FR1 MPAC Implementations</w:t>
      </w:r>
      <w:r w:rsidRPr="000302AF">
        <w:rPr>
          <w:rFonts w:ascii="Arial" w:hAnsi="Arial" w:cs="Arial"/>
          <w:bCs/>
        </w:rPr>
        <w:t>,</w:t>
      </w:r>
      <w:r>
        <w:rPr>
          <w:rFonts w:ascii="Arial" w:hAnsi="Arial" w:cs="Arial"/>
          <w:bCs/>
        </w:rPr>
        <w:t>”</w:t>
      </w:r>
      <w:r w:rsidRPr="000302AF">
        <w:rPr>
          <w:rFonts w:ascii="Arial" w:hAnsi="Arial" w:cs="Arial"/>
          <w:bCs/>
        </w:rPr>
        <w:t xml:space="preserve"> </w:t>
      </w:r>
      <w:r>
        <w:rPr>
          <w:rFonts w:ascii="Arial" w:hAnsi="Arial" w:cs="Arial"/>
          <w:bCs/>
        </w:rPr>
        <w:t>Keysight Technologies</w:t>
      </w:r>
      <w:r w:rsidRPr="000302AF">
        <w:rPr>
          <w:rFonts w:ascii="Arial" w:hAnsi="Arial" w:cs="Arial"/>
          <w:bCs/>
        </w:rPr>
        <w:t xml:space="preserve">, 3GPP TSG RAN WG4 </w:t>
      </w:r>
      <w:r>
        <w:rPr>
          <w:rFonts w:ascii="Arial" w:hAnsi="Arial" w:cs="Arial"/>
          <w:bCs/>
        </w:rPr>
        <w:t>#91</w:t>
      </w:r>
      <w:r w:rsidRPr="000302AF">
        <w:rPr>
          <w:rFonts w:ascii="Arial" w:hAnsi="Arial" w:cs="Arial"/>
          <w:bCs/>
        </w:rPr>
        <w:t xml:space="preserve">, </w:t>
      </w:r>
      <w:r>
        <w:rPr>
          <w:rFonts w:ascii="Arial" w:hAnsi="Arial" w:cs="Arial"/>
          <w:bCs/>
        </w:rPr>
        <w:t>Reno, USA</w:t>
      </w:r>
      <w:r w:rsidRPr="000302AF">
        <w:rPr>
          <w:rFonts w:ascii="Arial" w:hAnsi="Arial" w:cs="Arial"/>
          <w:bCs/>
        </w:rPr>
        <w:t xml:space="preserve">, </w:t>
      </w:r>
      <w:r>
        <w:rPr>
          <w:rFonts w:ascii="Arial" w:hAnsi="Arial" w:cs="Arial"/>
          <w:bCs/>
        </w:rPr>
        <w:t>May 2019.</w:t>
      </w:r>
    </w:p>
    <w:p w14:paraId="3D558EC0" w14:textId="77777777" w:rsidR="00204D1F" w:rsidRPr="005D20F1" w:rsidRDefault="00204D1F" w:rsidP="005D20F1"/>
    <w:sectPr w:rsidR="00204D1F" w:rsidRPr="005D20F1">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F88B95" w14:textId="77777777" w:rsidR="00022A4D" w:rsidRDefault="00022A4D">
      <w:r>
        <w:separator/>
      </w:r>
    </w:p>
  </w:endnote>
  <w:endnote w:type="continuationSeparator" w:id="0">
    <w:p w14:paraId="7CD06A41" w14:textId="77777777" w:rsidR="00022A4D" w:rsidRDefault="00022A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onotype Sort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ebdings">
    <w:panose1 w:val="05030102010509060703"/>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6E6EEA" w14:textId="77777777" w:rsidR="00022A4D" w:rsidRDefault="00022A4D">
      <w:r>
        <w:separator/>
      </w:r>
    </w:p>
  </w:footnote>
  <w:footnote w:type="continuationSeparator" w:id="0">
    <w:p w14:paraId="20DEE118" w14:textId="77777777" w:rsidR="00022A4D" w:rsidRDefault="00022A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 w15:restartNumberingAfterBreak="0">
    <w:nsid w:val="3A580914"/>
    <w:multiLevelType w:val="hybridMultilevel"/>
    <w:tmpl w:val="B7E8B3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 w15:restartNumberingAfterBreak="0">
    <w:nsid w:val="483A1263"/>
    <w:multiLevelType w:val="hybridMultilevel"/>
    <w:tmpl w:val="72803C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 w15:restartNumberingAfterBreak="0">
    <w:nsid w:val="5E43701C"/>
    <w:multiLevelType w:val="hybridMultilevel"/>
    <w:tmpl w:val="BFBC0A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7" w15:restartNumberingAfterBreak="0">
    <w:nsid w:val="78C97ED2"/>
    <w:multiLevelType w:val="hybridMultilevel"/>
    <w:tmpl w:val="69846E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4"/>
  </w:num>
  <w:num w:numId="3">
    <w:abstractNumId w:val="2"/>
  </w:num>
  <w:num w:numId="4">
    <w:abstractNumId w:val="0"/>
  </w:num>
  <w:num w:numId="5">
    <w:abstractNumId w:val="7"/>
  </w:num>
  <w:num w:numId="6">
    <w:abstractNumId w:val="5"/>
  </w:num>
  <w:num w:numId="7">
    <w:abstractNumId w:val="3"/>
  </w:num>
  <w:num w:numId="8">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grammar="clean"/>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12972"/>
    <w:rsid w:val="00022A4D"/>
    <w:rsid w:val="000521FE"/>
    <w:rsid w:val="00083389"/>
    <w:rsid w:val="00095E51"/>
    <w:rsid w:val="000A3F1D"/>
    <w:rsid w:val="000F1373"/>
    <w:rsid w:val="0011519A"/>
    <w:rsid w:val="00152FA7"/>
    <w:rsid w:val="0018317F"/>
    <w:rsid w:val="001E12E8"/>
    <w:rsid w:val="00204D1F"/>
    <w:rsid w:val="00255360"/>
    <w:rsid w:val="002A10A8"/>
    <w:rsid w:val="002A44A2"/>
    <w:rsid w:val="002D1F0A"/>
    <w:rsid w:val="003C4ADF"/>
    <w:rsid w:val="004607C3"/>
    <w:rsid w:val="00467326"/>
    <w:rsid w:val="004E7E15"/>
    <w:rsid w:val="005D1437"/>
    <w:rsid w:val="005D20F1"/>
    <w:rsid w:val="005D276B"/>
    <w:rsid w:val="005F7B17"/>
    <w:rsid w:val="00652D47"/>
    <w:rsid w:val="00667A65"/>
    <w:rsid w:val="00677898"/>
    <w:rsid w:val="00680254"/>
    <w:rsid w:val="00714896"/>
    <w:rsid w:val="007357B3"/>
    <w:rsid w:val="00737F73"/>
    <w:rsid w:val="007802DB"/>
    <w:rsid w:val="0079764C"/>
    <w:rsid w:val="007F6311"/>
    <w:rsid w:val="008048DB"/>
    <w:rsid w:val="00813F6A"/>
    <w:rsid w:val="00824933"/>
    <w:rsid w:val="00854E26"/>
    <w:rsid w:val="008B4CE5"/>
    <w:rsid w:val="00A11749"/>
    <w:rsid w:val="00A1604E"/>
    <w:rsid w:val="00A361F7"/>
    <w:rsid w:val="00A548BB"/>
    <w:rsid w:val="00B014A5"/>
    <w:rsid w:val="00B12021"/>
    <w:rsid w:val="00BA3315"/>
    <w:rsid w:val="00C062A3"/>
    <w:rsid w:val="00C956E0"/>
    <w:rsid w:val="00CE28B8"/>
    <w:rsid w:val="00DA0960"/>
    <w:rsid w:val="00DA230F"/>
    <w:rsid w:val="00DD415D"/>
    <w:rsid w:val="00DE2C62"/>
    <w:rsid w:val="00E02202"/>
    <w:rsid w:val="00E459F4"/>
    <w:rsid w:val="00E46BD8"/>
    <w:rsid w:val="00E77921"/>
    <w:rsid w:val="00E85177"/>
    <w:rsid w:val="00FB543D"/>
    <w:rsid w:val="00FE7E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0F3A7DD"/>
  <w15:chartTrackingRefBased/>
  <w15:docId w15:val="{C6B521BB-36C8-48BF-97E8-7360DF30E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lang w:val="en-GB"/>
    </w:rPr>
  </w:style>
  <w:style w:type="paragraph" w:styleId="Heading1">
    <w:name w:val="heading 1"/>
    <w:aliases w:val="H1,h1"/>
    <w:basedOn w:val="Normal"/>
    <w:next w:val="Normal"/>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ommentSubject">
    <w:name w:val="annotation subject"/>
    <w:basedOn w:val="CommentText"/>
    <w:next w:val="CommentText"/>
    <w:link w:val="CommentSubjectChar"/>
    <w:uiPriority w:val="99"/>
    <w:semiHidden/>
    <w:unhideWhenUsed/>
    <w:rsid w:val="00652D47"/>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652D47"/>
    <w:rPr>
      <w:rFonts w:ascii="Arial" w:hAnsi="Arial"/>
      <w:lang w:val="en-GB"/>
    </w:rPr>
  </w:style>
  <w:style w:type="character" w:customStyle="1" w:styleId="CommentSubjectChar">
    <w:name w:val="Comment Subject Char"/>
    <w:link w:val="CommentSubject"/>
    <w:uiPriority w:val="99"/>
    <w:semiHidden/>
    <w:rsid w:val="00652D47"/>
    <w:rPr>
      <w:rFonts w:ascii="Arial" w:hAnsi="Arial"/>
      <w:b/>
      <w:bCs/>
      <w:lang w:val="en-GB"/>
    </w:rPr>
  </w:style>
  <w:style w:type="table" w:styleId="TableGrid">
    <w:name w:val="Table Grid"/>
    <w:basedOn w:val="TableNormal"/>
    <w:uiPriority w:val="39"/>
    <w:rsid w:val="00E779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2">
    <w:name w:val="Grid Table 4 Accent 2"/>
    <w:basedOn w:val="TableNormal"/>
    <w:uiPriority w:val="49"/>
    <w:rsid w:val="0079764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7182891">
      <w:bodyDiv w:val="1"/>
      <w:marLeft w:val="0"/>
      <w:marRight w:val="0"/>
      <w:marTop w:val="0"/>
      <w:marBottom w:val="0"/>
      <w:divBdr>
        <w:top w:val="none" w:sz="0" w:space="0" w:color="auto"/>
        <w:left w:val="none" w:sz="0" w:space="0" w:color="auto"/>
        <w:bottom w:val="none" w:sz="0" w:space="0" w:color="auto"/>
        <w:right w:val="none" w:sz="0" w:space="0" w:color="auto"/>
      </w:divBdr>
    </w:div>
    <w:div w:id="1758672663">
      <w:bodyDiv w:val="1"/>
      <w:marLeft w:val="0"/>
      <w:marRight w:val="0"/>
      <w:marTop w:val="0"/>
      <w:marBottom w:val="0"/>
      <w:divBdr>
        <w:top w:val="none" w:sz="0" w:space="0" w:color="auto"/>
        <w:left w:val="none" w:sz="0" w:space="0" w:color="auto"/>
        <w:bottom w:val="none" w:sz="0" w:space="0" w:color="auto"/>
        <w:right w:val="none" w:sz="0" w:space="0" w:color="auto"/>
      </w:divBdr>
    </w:div>
    <w:div w:id="2079595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542E91-C404-462D-83CA-76E742822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1438</TotalTime>
  <Pages>6</Pages>
  <Words>1655</Words>
  <Characters>9439</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11072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Rodriguez-Herrera, Alfonso</cp:lastModifiedBy>
  <cp:revision>5</cp:revision>
  <cp:lastPrinted>2019-09-27T16:56:00Z</cp:lastPrinted>
  <dcterms:created xsi:type="dcterms:W3CDTF">2019-10-03T12:58:00Z</dcterms:created>
  <dcterms:modified xsi:type="dcterms:W3CDTF">2019-10-04T12:56:00Z</dcterms:modified>
</cp:coreProperties>
</file>