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B70C75" w:rsidRDefault="007768BB"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00022E62" w:rsidRPr="007E0601">
        <w:rPr>
          <w:rFonts w:ascii="Cambria" w:hAnsi="Cambria" w:cs="Arial"/>
          <w:bCs/>
          <w:sz w:val="24"/>
          <w:szCs w:val="24"/>
          <w:lang w:val="en-US"/>
        </w:rPr>
        <w:t>GPP TSG-RAN WG4</w:t>
      </w:r>
      <w:r w:rsidR="00022E62">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7004CC">
        <w:rPr>
          <w:rFonts w:ascii="Cambria" w:eastAsiaTheme="minorEastAsia" w:hAnsi="Cambria" w:cs="Arial" w:hint="eastAsia"/>
          <w:bCs/>
          <w:sz w:val="24"/>
          <w:szCs w:val="24"/>
          <w:lang w:val="en-US" w:eastAsia="zh-CN"/>
        </w:rPr>
        <w:t>2</w:t>
      </w:r>
      <w:r w:rsidR="009534C9">
        <w:rPr>
          <w:rFonts w:ascii="Cambria" w:eastAsiaTheme="minorEastAsia" w:hAnsi="Cambria" w:cs="Arial"/>
          <w:bCs/>
          <w:sz w:val="24"/>
          <w:szCs w:val="24"/>
          <w:lang w:val="en-US" w:eastAsia="zh-CN"/>
        </w:rPr>
        <w:t>Bis</w:t>
      </w:r>
      <w:r w:rsidR="00022E62">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Pr>
          <w:rFonts w:ascii="Cambria" w:hAnsi="Cambria" w:cs="Arial"/>
          <w:bCs/>
          <w:sz w:val="24"/>
          <w:szCs w:val="24"/>
          <w:lang w:val="en-US"/>
        </w:rPr>
        <w:t xml:space="preserve">   </w:t>
      </w:r>
      <w:r w:rsidR="00022E62" w:rsidRPr="007E0601">
        <w:rPr>
          <w:rFonts w:ascii="Cambria" w:hAnsi="Cambria" w:cs="Arial"/>
          <w:bCs/>
          <w:sz w:val="24"/>
          <w:szCs w:val="24"/>
          <w:lang w:val="en-US"/>
        </w:rPr>
        <w:t xml:space="preserve">     </w:t>
      </w:r>
      <w:r w:rsidR="00022E62"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00022E62"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00022E62"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sidR="00022E62">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185485">
        <w:rPr>
          <w:rFonts w:ascii="Cambria" w:hAnsi="Cambria" w:cs="Arial"/>
          <w:bCs/>
          <w:sz w:val="24"/>
          <w:szCs w:val="24"/>
        </w:rPr>
        <w:t>1911388</w:t>
      </w:r>
      <w:bookmarkStart w:id="1" w:name="_GoBack"/>
      <w:bookmarkEnd w:id="1"/>
    </w:p>
    <w:p w:rsidR="00022E62" w:rsidRDefault="009534C9"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Chongqing</w:t>
      </w:r>
      <w:r w:rsidR="005C6E77">
        <w:rPr>
          <w:rFonts w:ascii="Cambria" w:eastAsia="宋体" w:hAnsi="Cambria" w:cs="Arial" w:hint="eastAsia"/>
          <w:bCs/>
          <w:i w:val="0"/>
          <w:sz w:val="24"/>
          <w:szCs w:val="24"/>
          <w:lang w:val="en-US" w:eastAsia="zh-CN"/>
        </w:rPr>
        <w:t>,</w:t>
      </w:r>
      <w:r w:rsidR="00766258">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14</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Oct</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1D08F5">
        <w:rPr>
          <w:rFonts w:ascii="Cambria" w:eastAsiaTheme="minorEastAsia" w:hAnsi="Cambria" w:cs="Arial"/>
          <w:b/>
          <w:sz w:val="24"/>
          <w:szCs w:val="24"/>
          <w:lang w:val="en-US" w:eastAsia="zh-CN"/>
        </w:rPr>
        <w:t>8.11.2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r w:rsidR="008B2E81">
        <w:rPr>
          <w:rFonts w:ascii="Cambria" w:eastAsiaTheme="minorEastAsia" w:hAnsi="Cambria" w:cs="Arial"/>
          <w:b/>
          <w:bCs/>
          <w:sz w:val="24"/>
          <w:szCs w:val="24"/>
          <w:lang w:val="en-US" w:eastAsia="zh-CN"/>
        </w:rPr>
        <w:t xml:space="preserve">RRM Requirement Scope for Rel-16 NR </w:t>
      </w:r>
      <w:proofErr w:type="spellStart"/>
      <w:r w:rsidR="008B2E81">
        <w:rPr>
          <w:rFonts w:ascii="Cambria" w:eastAsiaTheme="minorEastAsia" w:hAnsi="Cambria" w:cs="Arial"/>
          <w:b/>
          <w:bCs/>
          <w:sz w:val="24"/>
          <w:szCs w:val="24"/>
          <w:lang w:val="en-US" w:eastAsia="zh-CN"/>
        </w:rPr>
        <w:t>eMIMO</w:t>
      </w:r>
      <w:proofErr w:type="spellEnd"/>
      <w:r w:rsidR="008B2E81">
        <w:rPr>
          <w:rFonts w:ascii="Cambria" w:eastAsiaTheme="minorEastAsia" w:hAnsi="Cambria" w:cs="Arial"/>
          <w:b/>
          <w:bCs/>
          <w:sz w:val="24"/>
          <w:szCs w:val="24"/>
          <w:lang w:val="en-US" w:eastAsia="zh-CN"/>
        </w:rPr>
        <w:t xml:space="preserve"> WI</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D45F84">
        <w:rPr>
          <w:rFonts w:ascii="Cambria" w:eastAsiaTheme="minorEastAsia" w:hAnsi="Cambria" w:cs="Arial" w:hint="eastAsia"/>
          <w:b/>
          <w:sz w:val="24"/>
          <w:szCs w:val="24"/>
          <w:lang w:val="en-US" w:eastAsia="zh-CN"/>
        </w:rPr>
        <w:t>A</w:t>
      </w:r>
      <w:r w:rsidR="00D45F84">
        <w:rPr>
          <w:rFonts w:ascii="Cambria" w:eastAsiaTheme="minorEastAsia" w:hAnsi="Cambria" w:cs="Arial"/>
          <w:b/>
          <w:sz w:val="24"/>
          <w:szCs w:val="24"/>
          <w:lang w:val="en-US" w:eastAsia="zh-CN"/>
        </w:rPr>
        <w:t>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8B2E81" w:rsidP="00B13208">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 Specifically, in the latest WID [1], the following objectives are planned to be completed in Rel-16</w:t>
      </w:r>
      <w:r w:rsidR="001C5B70">
        <w:rPr>
          <w:rFonts w:ascii="Calibri" w:eastAsia="宋体" w:hAnsi="Calibri" w:cs="Arial" w:hint="eastAsia"/>
          <w:lang w:eastAsia="zh-CN"/>
        </w:rPr>
        <w:t>:</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C813B6">
        <w:trPr>
          <w:trHeight w:val="557"/>
        </w:trPr>
        <w:tc>
          <w:tcPr>
            <w:tcW w:w="8788" w:type="dxa"/>
          </w:tcPr>
          <w:p w:rsidR="008B2E81" w:rsidRPr="00401C76" w:rsidRDefault="008B2E81" w:rsidP="008B2E81">
            <w:pPr>
              <w:spacing w:after="0"/>
              <w:rPr>
                <w:lang w:eastAsia="ko-KR"/>
              </w:rPr>
            </w:pPr>
            <w:r w:rsidRPr="00401C76">
              <w:rPr>
                <w:lang w:eastAsia="ko-KR"/>
              </w:rPr>
              <w:t xml:space="preserve">The work item aims to specify the enhancements identified for NR MIMO. The detailed objectives are as follows. </w:t>
            </w:r>
          </w:p>
          <w:p w:rsidR="008B2E81" w:rsidRPr="00401C76" w:rsidRDefault="008B2E81" w:rsidP="008B2E81">
            <w:pPr>
              <w:spacing w:after="0"/>
              <w:rPr>
                <w:bCs/>
              </w:rPr>
            </w:pPr>
          </w:p>
          <w:p w:rsidR="008B2E81" w:rsidRPr="00401C76" w:rsidRDefault="008B2E81" w:rsidP="008B2E81">
            <w:pPr>
              <w:numPr>
                <w:ilvl w:val="0"/>
                <w:numId w:val="26"/>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rsidR="008B2E81" w:rsidRPr="00401C76" w:rsidRDefault="008B2E81" w:rsidP="008B2E81">
            <w:pPr>
              <w:numPr>
                <w:ilvl w:val="1"/>
                <w:numId w:val="26"/>
              </w:numPr>
              <w:overflowPunct w:val="0"/>
              <w:autoSpaceDE w:val="0"/>
              <w:autoSpaceDN w:val="0"/>
              <w:adjustRightInd w:val="0"/>
              <w:snapToGrid w:val="0"/>
              <w:spacing w:after="120"/>
              <w:ind w:right="-99"/>
              <w:rPr>
                <w:lang w:eastAsia="ko-KR"/>
              </w:rPr>
            </w:pPr>
            <w:r w:rsidRPr="00401C76">
              <w:rPr>
                <w:color w:val="000000"/>
                <w:lang w:eastAsia="ko-KR"/>
              </w:rPr>
              <w:t>Enhancements on MU-MIMO support:</w:t>
            </w:r>
          </w:p>
          <w:p w:rsidR="008B2E81" w:rsidRPr="00401C76" w:rsidRDefault="008B2E81" w:rsidP="008B2E81">
            <w:pPr>
              <w:numPr>
                <w:ilvl w:val="2"/>
                <w:numId w:val="26"/>
              </w:numPr>
              <w:overflowPunct w:val="0"/>
              <w:autoSpaceDE w:val="0"/>
              <w:autoSpaceDN w:val="0"/>
              <w:adjustRightInd w:val="0"/>
              <w:snapToGrid w:val="0"/>
              <w:spacing w:after="120"/>
              <w:ind w:right="-99"/>
              <w:rPr>
                <w:lang w:eastAsia="ko-KR"/>
              </w:rPr>
            </w:pPr>
            <w:r w:rsidRPr="00401C76">
              <w:rPr>
                <w:lang w:eastAsia="ko-KR"/>
              </w:rPr>
              <w:t>Specify overhead reduction, based on Type II CSI feedback</w:t>
            </w:r>
            <w:r w:rsidRPr="0054092F">
              <w:rPr>
                <w:rFonts w:eastAsia="Malgun Gothic" w:hint="eastAsia"/>
                <w:lang w:eastAsia="ko-KR"/>
              </w:rPr>
              <w:t xml:space="preserve">, taking into account the </w:t>
            </w:r>
            <w:proofErr w:type="spellStart"/>
            <w:r w:rsidRPr="0054092F">
              <w:rPr>
                <w:rFonts w:eastAsia="Malgun Gothic" w:hint="eastAsia"/>
                <w:lang w:eastAsia="ko-KR"/>
              </w:rPr>
              <w:t>tradeoff</w:t>
            </w:r>
            <w:proofErr w:type="spellEnd"/>
            <w:r w:rsidRPr="0054092F">
              <w:rPr>
                <w:rFonts w:eastAsia="Malgun Gothic" w:hint="eastAsia"/>
                <w:lang w:eastAsia="ko-KR"/>
              </w:rPr>
              <w:t xml:space="preserve"> between performance and overhead</w:t>
            </w:r>
            <w:r w:rsidRPr="00401C76">
              <w:rPr>
                <w:rFonts w:eastAsia="Malgun Gothic" w:hint="eastAsia"/>
                <w:lang w:eastAsia="ko-KR"/>
              </w:rPr>
              <w:t xml:space="preserve"> </w:t>
            </w:r>
          </w:p>
          <w:p w:rsidR="008B2E81" w:rsidRPr="00401C76" w:rsidRDefault="008B2E81" w:rsidP="008B2E81">
            <w:pPr>
              <w:numPr>
                <w:ilvl w:val="2"/>
                <w:numId w:val="26"/>
              </w:numPr>
              <w:overflowPunct w:val="0"/>
              <w:autoSpaceDE w:val="0"/>
              <w:autoSpaceDN w:val="0"/>
              <w:adjustRightInd w:val="0"/>
              <w:snapToGrid w:val="0"/>
              <w:spacing w:after="12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rsidR="008B2E81" w:rsidRPr="00401C76" w:rsidRDefault="008B2E81" w:rsidP="008B2E81">
            <w:pPr>
              <w:numPr>
                <w:ilvl w:val="1"/>
                <w:numId w:val="26"/>
              </w:numPr>
              <w:overflowPunct w:val="0"/>
              <w:autoSpaceDE w:val="0"/>
              <w:autoSpaceDN w:val="0"/>
              <w:adjustRightInd w:val="0"/>
              <w:snapToGrid w:val="0"/>
              <w:spacing w:after="120"/>
              <w:ind w:right="-99"/>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rsidR="008B2E81" w:rsidRPr="00401C76" w:rsidRDefault="008B2E81" w:rsidP="008B2E81">
            <w:pPr>
              <w:numPr>
                <w:ilvl w:val="2"/>
                <w:numId w:val="26"/>
              </w:numPr>
              <w:overflowPunct w:val="0"/>
              <w:autoSpaceDE w:val="0"/>
              <w:autoSpaceDN w:val="0"/>
              <w:adjustRightInd w:val="0"/>
              <w:snapToGrid w:val="0"/>
              <w:spacing w:after="120"/>
              <w:ind w:right="-99"/>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rsidR="008B2E81" w:rsidRPr="0002333A" w:rsidRDefault="008B2E81" w:rsidP="008B2E81">
            <w:pPr>
              <w:numPr>
                <w:ilvl w:val="2"/>
                <w:numId w:val="26"/>
              </w:numPr>
              <w:overflowPunct w:val="0"/>
              <w:autoSpaceDE w:val="0"/>
              <w:autoSpaceDN w:val="0"/>
              <w:adjustRightInd w:val="0"/>
              <w:snapToGrid w:val="0"/>
              <w:spacing w:after="12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rsidR="008B2E81" w:rsidRPr="00401C76" w:rsidRDefault="008B2E81" w:rsidP="008B2E81">
            <w:pPr>
              <w:numPr>
                <w:ilvl w:val="2"/>
                <w:numId w:val="26"/>
              </w:numPr>
              <w:overflowPunct w:val="0"/>
              <w:autoSpaceDE w:val="0"/>
              <w:autoSpaceDN w:val="0"/>
              <w:adjustRightInd w:val="0"/>
              <w:snapToGrid w:val="0"/>
              <w:spacing w:after="120"/>
              <w:ind w:right="-99"/>
              <w:rPr>
                <w:lang w:eastAsia="ko-KR"/>
              </w:rPr>
            </w:pPr>
            <w:r>
              <w:rPr>
                <w:rFonts w:eastAsia="Malgun Gothic" w:hint="eastAsia"/>
                <w:lang w:eastAsia="ko-KR"/>
              </w:rPr>
              <w:t>M</w:t>
            </w:r>
            <w:r w:rsidRPr="00DC35CD">
              <w:rPr>
                <w:rFonts w:eastAsia="Malgun Gothic" w:hint="eastAsia"/>
                <w:lang w:eastAsia="ko-KR"/>
              </w:rPr>
              <w:t xml:space="preserve">ulti-TRP techniques for URLLC requirements </w:t>
            </w:r>
            <w:r>
              <w:rPr>
                <w:rFonts w:eastAsia="Malgun Gothic" w:hint="eastAsia"/>
                <w:lang w:eastAsia="ko-KR"/>
              </w:rPr>
              <w:t>are included in this WI</w:t>
            </w:r>
          </w:p>
          <w:p w:rsidR="008B2E81" w:rsidRPr="00401C76" w:rsidRDefault="008B2E81" w:rsidP="008B2E81">
            <w:pPr>
              <w:numPr>
                <w:ilvl w:val="1"/>
                <w:numId w:val="26"/>
              </w:numPr>
              <w:overflowPunct w:val="0"/>
              <w:autoSpaceDE w:val="0"/>
              <w:autoSpaceDN w:val="0"/>
              <w:adjustRightInd w:val="0"/>
              <w:snapToGrid w:val="0"/>
              <w:spacing w:after="120"/>
              <w:ind w:right="-99"/>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rsidR="00573FAB" w:rsidRPr="00573FAB" w:rsidRDefault="00573FAB" w:rsidP="00573FAB">
            <w:pPr>
              <w:numPr>
                <w:ilvl w:val="2"/>
                <w:numId w:val="26"/>
              </w:numPr>
              <w:overflowPunct w:val="0"/>
              <w:autoSpaceDE w:val="0"/>
              <w:autoSpaceDN w:val="0"/>
              <w:adjustRightInd w:val="0"/>
              <w:snapToGrid w:val="0"/>
              <w:spacing w:after="120"/>
              <w:ind w:right="-99"/>
              <w:rPr>
                <w:strike/>
                <w:lang w:eastAsia="ko-KR"/>
              </w:rPr>
            </w:pPr>
            <w:r w:rsidRPr="00573FAB">
              <w:rPr>
                <w:strike/>
                <w:lang w:eastAsia="ko-KR"/>
              </w:rPr>
              <w:t>Specify UL transmit beam selection for multi-panel operation that facilitates panel-specific beam selection</w:t>
            </w:r>
          </w:p>
          <w:p w:rsidR="008B2E81" w:rsidRPr="00401C76" w:rsidRDefault="008B2E81" w:rsidP="008B2E81">
            <w:pPr>
              <w:numPr>
                <w:ilvl w:val="2"/>
                <w:numId w:val="26"/>
              </w:numPr>
              <w:overflowPunct w:val="0"/>
              <w:autoSpaceDE w:val="0"/>
              <w:autoSpaceDN w:val="0"/>
              <w:adjustRightInd w:val="0"/>
              <w:snapToGrid w:val="0"/>
              <w:spacing w:after="12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rsidR="008B2E81" w:rsidRPr="001B2960" w:rsidRDefault="008B2E81" w:rsidP="008B2E81">
            <w:pPr>
              <w:numPr>
                <w:ilvl w:val="2"/>
                <w:numId w:val="26"/>
              </w:numPr>
              <w:overflowPunct w:val="0"/>
              <w:autoSpaceDE w:val="0"/>
              <w:autoSpaceDN w:val="0"/>
              <w:adjustRightInd w:val="0"/>
              <w:snapToGrid w:val="0"/>
              <w:spacing w:after="120"/>
              <w:ind w:right="-99"/>
              <w:rPr>
                <w:lang w:eastAsia="ko-KR"/>
              </w:rPr>
            </w:pPr>
            <w:r w:rsidRPr="00401C76">
              <w:rPr>
                <w:rFonts w:hint="eastAsia"/>
                <w:lang w:eastAsia="ko-KR"/>
              </w:rPr>
              <w:t xml:space="preserve">Specify beam failure recovery for </w:t>
            </w:r>
            <w:proofErr w:type="spellStart"/>
            <w:r w:rsidRPr="00401C76">
              <w:rPr>
                <w:rFonts w:hint="eastAsia"/>
                <w:lang w:eastAsia="ko-KR"/>
              </w:rPr>
              <w:t>SCell</w:t>
            </w:r>
            <w:proofErr w:type="spellEnd"/>
            <w:r w:rsidRPr="00401C76">
              <w:rPr>
                <w:rFonts w:hint="eastAsia"/>
                <w:lang w:eastAsia="ko-KR"/>
              </w:rPr>
              <w:t xml:space="preserve"> </w:t>
            </w:r>
            <w:r w:rsidRPr="0002333A">
              <w:rPr>
                <w:lang w:eastAsia="ko-KR"/>
              </w:rPr>
              <w:t xml:space="preserve">with DL/UL as well as DL-only, where </w:t>
            </w:r>
            <w:proofErr w:type="spellStart"/>
            <w:r w:rsidRPr="0002333A">
              <w:rPr>
                <w:lang w:eastAsia="ko-KR"/>
              </w:rPr>
              <w:t>PCell</w:t>
            </w:r>
            <w:proofErr w:type="spellEnd"/>
            <w:r w:rsidRPr="0002333A">
              <w:rPr>
                <w:lang w:eastAsia="ko-KR"/>
              </w:rPr>
              <w:t xml:space="preserve"> can be operating in FR1 as well as FR2 </w:t>
            </w:r>
          </w:p>
          <w:p w:rsidR="008B2E81" w:rsidRPr="00401C76" w:rsidRDefault="008B2E81" w:rsidP="008B2E81">
            <w:pPr>
              <w:numPr>
                <w:ilvl w:val="2"/>
                <w:numId w:val="26"/>
              </w:numPr>
              <w:overflowPunct w:val="0"/>
              <w:autoSpaceDE w:val="0"/>
              <w:autoSpaceDN w:val="0"/>
              <w:adjustRightInd w:val="0"/>
              <w:snapToGrid w:val="0"/>
              <w:spacing w:after="120"/>
              <w:ind w:right="-99"/>
              <w:rPr>
                <w:lang w:eastAsia="ko-KR"/>
              </w:rPr>
            </w:pPr>
            <w:r w:rsidRPr="00FF6E4F">
              <w:rPr>
                <w:rFonts w:eastAsia="Malgun Gothic" w:hint="eastAsia"/>
                <w:lang w:eastAsia="ko-KR"/>
              </w:rPr>
              <w:t>Specify measurement and reporting of either L1-RSRQ or L1-SINR</w:t>
            </w:r>
          </w:p>
          <w:p w:rsidR="008B2E81" w:rsidRPr="00401C76" w:rsidRDefault="008B2E81" w:rsidP="008B2E81">
            <w:pPr>
              <w:numPr>
                <w:ilvl w:val="1"/>
                <w:numId w:val="26"/>
              </w:numPr>
              <w:overflowPunct w:val="0"/>
              <w:autoSpaceDE w:val="0"/>
              <w:autoSpaceDN w:val="0"/>
              <w:adjustRightInd w:val="0"/>
              <w:snapToGrid w:val="0"/>
              <w:spacing w:after="120"/>
              <w:ind w:right="-99"/>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rsidR="008B2E81" w:rsidRPr="00401C76" w:rsidRDefault="008B2E81" w:rsidP="008B2E81">
            <w:pPr>
              <w:numPr>
                <w:ilvl w:val="1"/>
                <w:numId w:val="26"/>
              </w:numPr>
              <w:overflowPunct w:val="0"/>
              <w:autoSpaceDE w:val="0"/>
              <w:autoSpaceDN w:val="0"/>
              <w:adjustRightInd w:val="0"/>
              <w:snapToGrid w:val="0"/>
              <w:spacing w:after="120"/>
              <w:ind w:right="-99"/>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rsidR="008B2E81" w:rsidRDefault="008B2E81" w:rsidP="008B2E81">
            <w:pPr>
              <w:numPr>
                <w:ilvl w:val="0"/>
                <w:numId w:val="26"/>
              </w:numPr>
              <w:overflowPunct w:val="0"/>
              <w:autoSpaceDE w:val="0"/>
              <w:autoSpaceDN w:val="0"/>
              <w:adjustRightInd w:val="0"/>
              <w:snapToGrid w:val="0"/>
              <w:spacing w:after="120"/>
              <w:ind w:right="-99"/>
              <w:rPr>
                <w:color w:val="000000"/>
                <w:lang w:eastAsia="ko-KR"/>
              </w:rPr>
            </w:pPr>
            <w:r w:rsidRPr="00401C76">
              <w:rPr>
                <w:color w:val="000000"/>
                <w:lang w:eastAsia="ko-KR"/>
              </w:rPr>
              <w:t>Specify higher layer support of enhancements listed above [RAN2]</w:t>
            </w:r>
          </w:p>
          <w:p w:rsidR="008B2E81" w:rsidRDefault="008B2E81" w:rsidP="008B2E81">
            <w:pPr>
              <w:numPr>
                <w:ilvl w:val="0"/>
                <w:numId w:val="26"/>
              </w:numPr>
              <w:overflowPunct w:val="0"/>
              <w:autoSpaceDE w:val="0"/>
              <w:autoSpaceDN w:val="0"/>
              <w:adjustRightInd w:val="0"/>
              <w:snapToGrid w:val="0"/>
              <w:spacing w:after="120"/>
              <w:ind w:right="-99"/>
              <w:rPr>
                <w:color w:val="000000"/>
                <w:lang w:eastAsia="ko-KR"/>
              </w:rPr>
            </w:pPr>
            <w:r w:rsidRPr="000B0882">
              <w:rPr>
                <w:color w:val="000000"/>
                <w:lang w:eastAsia="ko-KR"/>
              </w:rPr>
              <w:t xml:space="preserve">Specify </w:t>
            </w:r>
            <w:r w:rsidRPr="000B0882">
              <w:rPr>
                <w:rFonts w:eastAsia="Malgun Gothic" w:hint="eastAsia"/>
                <w:color w:val="000000"/>
                <w:lang w:eastAsia="ko-KR"/>
              </w:rPr>
              <w:t>core</w:t>
            </w:r>
            <w:r w:rsidRPr="000B0882">
              <w:rPr>
                <w:color w:val="000000"/>
                <w:lang w:eastAsia="ko-KR"/>
              </w:rPr>
              <w:t xml:space="preserve"> requirements associated with the </w:t>
            </w:r>
            <w:r w:rsidRPr="000B0882">
              <w:rPr>
                <w:rFonts w:eastAsia="Malgun Gothic" w:hint="eastAsia"/>
                <w:color w:val="000000"/>
                <w:lang w:eastAsia="ko-KR"/>
              </w:rPr>
              <w:t xml:space="preserve">items specified by </w:t>
            </w:r>
            <w:r w:rsidRPr="000B0882">
              <w:rPr>
                <w:color w:val="000000"/>
                <w:lang w:eastAsia="ko-KR"/>
              </w:rPr>
              <w:t>RAN1 [RAN4]</w:t>
            </w:r>
          </w:p>
          <w:p w:rsidR="008B2E81" w:rsidRPr="000B0882" w:rsidRDefault="008B2E81" w:rsidP="008B2E81">
            <w:pPr>
              <w:numPr>
                <w:ilvl w:val="1"/>
                <w:numId w:val="26"/>
              </w:numPr>
              <w:overflowPunct w:val="0"/>
              <w:autoSpaceDE w:val="0"/>
              <w:autoSpaceDN w:val="0"/>
              <w:adjustRightInd w:val="0"/>
              <w:snapToGrid w:val="0"/>
              <w:spacing w:after="120"/>
              <w:ind w:right="-99"/>
              <w:rPr>
                <w:color w:val="000000"/>
                <w:lang w:eastAsia="ko-KR"/>
              </w:rPr>
            </w:pPr>
            <w:r>
              <w:rPr>
                <w:color w:val="000000"/>
                <w:lang w:eastAsia="ko-KR"/>
              </w:rPr>
              <w:t>S</w:t>
            </w:r>
            <w:r w:rsidRPr="000B0882">
              <w:rPr>
                <w:color w:val="000000"/>
                <w:lang w:eastAsia="ko-KR"/>
              </w:rPr>
              <w:t>pecify RRM requirements</w:t>
            </w:r>
          </w:p>
          <w:p w:rsidR="008B2E81" w:rsidRPr="005A5D65" w:rsidRDefault="008B2E81" w:rsidP="008B2E81">
            <w:pPr>
              <w:numPr>
                <w:ilvl w:val="1"/>
                <w:numId w:val="26"/>
              </w:numPr>
              <w:overflowPunct w:val="0"/>
              <w:autoSpaceDE w:val="0"/>
              <w:autoSpaceDN w:val="0"/>
              <w:adjustRightInd w:val="0"/>
              <w:snapToGrid w:val="0"/>
              <w:spacing w:after="120"/>
              <w:ind w:right="-99"/>
              <w:rPr>
                <w:lang w:eastAsia="ko-KR"/>
              </w:rPr>
            </w:pPr>
            <w:r w:rsidRPr="005A5D65">
              <w:rPr>
                <w:rFonts w:eastAsia="Malgun Gothic"/>
                <w:lang w:eastAsia="ko-KR"/>
              </w:rPr>
              <w:t xml:space="preserve">Identify impact on RF requirements for the reduced PAPR pi/2-BPSK DMRS and, if needed, specify RF requirements </w:t>
            </w:r>
          </w:p>
          <w:p w:rsidR="001C5B70" w:rsidRPr="008B2E81" w:rsidRDefault="008B2E81" w:rsidP="008B2E81">
            <w:pPr>
              <w:numPr>
                <w:ilvl w:val="1"/>
                <w:numId w:val="26"/>
              </w:numPr>
              <w:overflowPunct w:val="0"/>
              <w:autoSpaceDE w:val="0"/>
              <w:autoSpaceDN w:val="0"/>
              <w:adjustRightInd w:val="0"/>
              <w:snapToGrid w:val="0"/>
              <w:spacing w:after="120"/>
              <w:ind w:right="-99"/>
              <w:rPr>
                <w:lang w:eastAsia="ko-KR"/>
              </w:rPr>
            </w:pPr>
            <w:r w:rsidRPr="005A5D65">
              <w:rPr>
                <w:rFonts w:eastAsia="Malgun Gothic"/>
                <w:shd w:val="clear" w:color="auto" w:fill="FFFFFF"/>
                <w:lang w:eastAsia="ko-KR"/>
              </w:rPr>
              <w:lastRenderedPageBreak/>
              <w:t>Identify impact on RF</w:t>
            </w:r>
            <w:r w:rsidRPr="005A5D65">
              <w:rPr>
                <w:shd w:val="clear" w:color="auto" w:fill="FFFFFF"/>
                <w:lang w:eastAsia="ko-KR"/>
              </w:rPr>
              <w:t xml:space="preserve"> requirements for </w:t>
            </w:r>
            <w:r w:rsidRPr="005A5D65">
              <w:rPr>
                <w:rFonts w:eastAsia="Malgun Gothic"/>
                <w:shd w:val="clear" w:color="auto" w:fill="FFFFFF"/>
                <w:lang w:eastAsia="ko-KR"/>
              </w:rPr>
              <w:t xml:space="preserve">the uplink full power transmission and, if needed, specify RF requirements </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In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share our view </w:t>
      </w:r>
      <w:r w:rsidR="008B2E81">
        <w:rPr>
          <w:rFonts w:ascii="Calibri" w:eastAsia="宋体" w:hAnsi="Calibri" w:cs="Arial"/>
          <w:lang w:val="en-US" w:eastAsia="zh-CN"/>
        </w:rPr>
        <w:t>for the general discussion on RRM requirement scope for Rel-16 MIMO enhancement work item</w:t>
      </w:r>
      <w:r w:rsidR="002F4AF3">
        <w:rPr>
          <w:rFonts w:ascii="Calibri" w:eastAsia="宋体" w:hAnsi="Calibri" w:cs="Arial" w:hint="eastAsia"/>
          <w:lang w:val="en-US" w:eastAsia="zh-CN"/>
        </w:rPr>
        <w:t>.</w:t>
      </w:r>
      <w:r w:rsidR="00C813B6">
        <w:rPr>
          <w:rFonts w:ascii="Calibri" w:eastAsia="宋体" w:hAnsi="Calibri" w:cs="Arial"/>
          <w:lang w:val="en-US" w:eastAsia="zh-CN"/>
        </w:rPr>
        <w:t xml:space="preserve"> </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8B2E81"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 on RRM Requirement Scope</w:t>
      </w:r>
    </w:p>
    <w:p w:rsidR="00573FAB" w:rsidRDefault="00573FAB" w:rsidP="00AA5A26">
      <w:pPr>
        <w:spacing w:afterLines="50" w:after="120"/>
        <w:jc w:val="both"/>
        <w:rPr>
          <w:rFonts w:ascii="Calibri" w:eastAsia="宋体" w:hAnsi="Calibri" w:cs="Arial"/>
          <w:lang w:val="en-US" w:eastAsia="zh-CN"/>
        </w:rPr>
      </w:pPr>
      <w:r>
        <w:rPr>
          <w:rFonts w:ascii="Calibri" w:eastAsia="宋体" w:hAnsi="Calibri" w:cs="Arial"/>
          <w:lang w:val="en-US" w:eastAsia="zh-CN"/>
        </w:rPr>
        <w:t>Based on our analysis in accompanying discussion papers</w:t>
      </w:r>
      <w:r w:rsidR="001E5146">
        <w:rPr>
          <w:rFonts w:ascii="Calibri" w:eastAsia="宋体" w:hAnsi="Calibri" w:cs="Arial"/>
          <w:lang w:val="en-US" w:eastAsia="zh-CN"/>
        </w:rPr>
        <w:t xml:space="preserve"> in this meeting</w:t>
      </w:r>
      <w:r>
        <w:rPr>
          <w:rFonts w:ascii="Calibri" w:eastAsia="宋体" w:hAnsi="Calibri" w:cs="Arial"/>
          <w:lang w:val="en-US" w:eastAsia="zh-CN"/>
        </w:rPr>
        <w:t>, at least the following aspects are identified to have RRM requirement impact, i.e</w:t>
      </w:r>
      <w:proofErr w:type="gramStart"/>
      <w:r>
        <w:rPr>
          <w:rFonts w:ascii="Calibri" w:eastAsia="宋体" w:hAnsi="Calibri" w:cs="Arial"/>
          <w:lang w:val="en-US" w:eastAsia="zh-CN"/>
        </w:rPr>
        <w:t>.,</w:t>
      </w:r>
      <w:proofErr w:type="gramEnd"/>
    </w:p>
    <w:p w:rsidR="00B97844" w:rsidRDefault="00573FAB" w:rsidP="00573FAB">
      <w:pPr>
        <w:pStyle w:val="ListParagraph"/>
        <w:numPr>
          <w:ilvl w:val="0"/>
          <w:numId w:val="26"/>
        </w:numPr>
        <w:spacing w:afterLines="50" w:after="120"/>
        <w:ind w:firstLineChars="0"/>
        <w:rPr>
          <w:rFonts w:cs="Arial"/>
          <w:sz w:val="20"/>
          <w:szCs w:val="20"/>
        </w:rPr>
      </w:pPr>
      <w:r>
        <w:rPr>
          <w:rFonts w:cs="Arial"/>
          <w:sz w:val="20"/>
          <w:szCs w:val="20"/>
        </w:rPr>
        <w:t xml:space="preserve">Beam failure recovery on </w:t>
      </w:r>
      <w:proofErr w:type="spellStart"/>
      <w:r>
        <w:rPr>
          <w:rFonts w:cs="Arial"/>
          <w:sz w:val="20"/>
          <w:szCs w:val="20"/>
        </w:rPr>
        <w:t>SCell</w:t>
      </w:r>
      <w:proofErr w:type="spellEnd"/>
      <w:r>
        <w:rPr>
          <w:rFonts w:cs="Arial"/>
          <w:sz w:val="20"/>
          <w:szCs w:val="20"/>
        </w:rPr>
        <w:t>;</w:t>
      </w:r>
    </w:p>
    <w:p w:rsidR="00573FAB" w:rsidRDefault="00573FAB" w:rsidP="00573FAB">
      <w:pPr>
        <w:pStyle w:val="ListParagraph"/>
        <w:numPr>
          <w:ilvl w:val="0"/>
          <w:numId w:val="26"/>
        </w:numPr>
        <w:spacing w:afterLines="50" w:after="120"/>
        <w:ind w:firstLineChars="0"/>
        <w:rPr>
          <w:rFonts w:cs="Arial"/>
          <w:sz w:val="20"/>
          <w:szCs w:val="20"/>
        </w:rPr>
      </w:pPr>
      <w:r>
        <w:rPr>
          <w:rFonts w:cs="Arial"/>
          <w:sz w:val="20"/>
          <w:szCs w:val="20"/>
        </w:rPr>
        <w:t>Measurement and reporting of L1-SINR;</w:t>
      </w:r>
    </w:p>
    <w:p w:rsidR="00573FAB" w:rsidRPr="00573FAB" w:rsidRDefault="00573FAB" w:rsidP="00573FAB">
      <w:pPr>
        <w:pStyle w:val="ListParagraph"/>
        <w:numPr>
          <w:ilvl w:val="0"/>
          <w:numId w:val="26"/>
        </w:numPr>
        <w:spacing w:afterLines="50" w:after="120"/>
        <w:ind w:firstLineChars="0"/>
        <w:rPr>
          <w:rFonts w:cs="Arial"/>
          <w:sz w:val="20"/>
          <w:szCs w:val="20"/>
        </w:rPr>
      </w:pPr>
      <w:r>
        <w:rPr>
          <w:rFonts w:cs="Arial"/>
          <w:sz w:val="20"/>
          <w:szCs w:val="20"/>
        </w:rPr>
        <w:t>DL/UL beam indication with reduced latency and overhead.</w:t>
      </w:r>
    </w:p>
    <w:p w:rsidR="00573FAB" w:rsidRPr="00573FAB" w:rsidRDefault="00573FAB" w:rsidP="00573FAB">
      <w:pPr>
        <w:pStyle w:val="Heading4"/>
        <w:rPr>
          <w:lang w:val="en-US" w:eastAsia="zh-CN"/>
        </w:rPr>
      </w:pPr>
      <w:r w:rsidRPr="00573FAB">
        <w:rPr>
          <w:lang w:val="en-US" w:eastAsia="zh-CN"/>
        </w:rPr>
        <w:t>2.</w:t>
      </w:r>
      <w:r>
        <w:rPr>
          <w:lang w:val="en-US" w:eastAsia="zh-CN"/>
        </w:rPr>
        <w:t>1</w:t>
      </w:r>
      <w:r w:rsidRPr="00573FAB">
        <w:rPr>
          <w:lang w:val="en-US" w:eastAsia="zh-CN"/>
        </w:rPr>
        <w:t xml:space="preserve"> </w:t>
      </w:r>
      <w:r>
        <w:rPr>
          <w:lang w:val="en-US" w:eastAsia="zh-CN"/>
        </w:rPr>
        <w:t>Identified RRM Impact</w:t>
      </w:r>
    </w:p>
    <w:p w:rsidR="006C6EE6" w:rsidRDefault="00573FAB" w:rsidP="004E3707">
      <w:pPr>
        <w:spacing w:afterLines="50" w:after="120"/>
        <w:jc w:val="both"/>
        <w:rPr>
          <w:rFonts w:ascii="Calibri" w:eastAsia="宋体" w:hAnsi="Calibri" w:cs="Arial"/>
          <w:lang w:val="en-US" w:eastAsia="zh-CN"/>
        </w:rPr>
      </w:pPr>
      <w:r>
        <w:rPr>
          <w:rFonts w:ascii="Calibri" w:eastAsia="宋体" w:hAnsi="Calibri" w:cs="Arial"/>
          <w:lang w:val="en-US" w:eastAsia="zh-CN"/>
        </w:rPr>
        <w:t>For a general summarization, the following table is provided to list the impacted section for MIMO enha</w:t>
      </w:r>
      <w:r w:rsidR="001E5146">
        <w:rPr>
          <w:rFonts w:ascii="Calibri" w:eastAsia="宋体" w:hAnsi="Calibri" w:cs="Arial"/>
          <w:lang w:val="en-US" w:eastAsia="zh-CN"/>
        </w:rPr>
        <w:t xml:space="preserve">ncement work item according to our accompanying discussion papers. </w:t>
      </w:r>
    </w:p>
    <w:p w:rsidR="001E5146" w:rsidRPr="001E5146" w:rsidRDefault="001E5146" w:rsidP="004E3707">
      <w:pPr>
        <w:spacing w:afterLines="50" w:after="120"/>
        <w:jc w:val="both"/>
        <w:rPr>
          <w:rFonts w:ascii="Calibri" w:eastAsia="宋体" w:hAnsi="Calibri" w:cs="Arial"/>
          <w:b/>
          <w:i/>
          <w:u w:val="single"/>
          <w:lang w:val="en-US" w:eastAsia="zh-CN"/>
        </w:rPr>
      </w:pPr>
      <w:r w:rsidRPr="001E5146">
        <w:rPr>
          <w:rFonts w:ascii="Calibri" w:eastAsia="宋体" w:hAnsi="Calibri" w:cs="Arial"/>
          <w:b/>
          <w:i/>
          <w:u w:val="single"/>
          <w:lang w:val="en-US" w:eastAsia="zh-CN"/>
        </w:rPr>
        <w:t xml:space="preserve">Proposal 1: Identified RRM requirement impact for Rel-16 MIMO enhancement </w:t>
      </w:r>
      <w:r>
        <w:rPr>
          <w:rFonts w:ascii="Calibri" w:eastAsia="宋体" w:hAnsi="Calibri" w:cs="Arial"/>
          <w:b/>
          <w:i/>
          <w:u w:val="single"/>
          <w:lang w:val="en-US" w:eastAsia="zh-CN"/>
        </w:rPr>
        <w:t>WI</w:t>
      </w:r>
      <w:r w:rsidRPr="001E5146">
        <w:rPr>
          <w:rFonts w:ascii="Calibri" w:eastAsia="宋体" w:hAnsi="Calibri" w:cs="Arial"/>
          <w:b/>
          <w:i/>
          <w:u w:val="single"/>
          <w:lang w:val="en-US" w:eastAsia="zh-CN"/>
        </w:rPr>
        <w:t xml:space="preserve"> is summarized in below table: </w:t>
      </w:r>
    </w:p>
    <w:p w:rsidR="001E5146" w:rsidRPr="001E5146" w:rsidRDefault="001E5146" w:rsidP="001E5146">
      <w:pPr>
        <w:spacing w:after="0"/>
        <w:jc w:val="center"/>
        <w:rPr>
          <w:rFonts w:ascii="Calibri" w:eastAsia="宋体" w:hAnsi="Calibri" w:cs="Arial"/>
          <w:lang w:val="en-US" w:eastAsia="zh-CN"/>
        </w:rPr>
      </w:pPr>
      <w:r w:rsidRPr="001E5146">
        <w:rPr>
          <w:rFonts w:ascii="Calibri" w:eastAsia="宋体" w:hAnsi="Calibri" w:cs="Arial"/>
          <w:lang w:val="en-US" w:eastAsia="zh-CN"/>
        </w:rPr>
        <w:t>Table: Identified RRM Requirement Impact for Rel-16 MIMO Enhancement</w:t>
      </w:r>
    </w:p>
    <w:tbl>
      <w:tblPr>
        <w:tblStyle w:val="TableGrid"/>
        <w:tblW w:w="0" w:type="auto"/>
        <w:tblInd w:w="562" w:type="dxa"/>
        <w:tblLook w:val="04A0" w:firstRow="1" w:lastRow="0" w:firstColumn="1" w:lastColumn="0" w:noHBand="0" w:noVBand="1"/>
      </w:tblPr>
      <w:tblGrid>
        <w:gridCol w:w="3544"/>
        <w:gridCol w:w="5245"/>
      </w:tblGrid>
      <w:tr w:rsidR="009169F0" w:rsidRPr="009169F0" w:rsidTr="000F61BA">
        <w:tc>
          <w:tcPr>
            <w:tcW w:w="3544" w:type="dxa"/>
            <w:vAlign w:val="center"/>
          </w:tcPr>
          <w:p w:rsidR="009169F0" w:rsidRPr="009169F0" w:rsidRDefault="009169F0" w:rsidP="000F61BA">
            <w:pPr>
              <w:spacing w:after="0"/>
              <w:rPr>
                <w:rFonts w:asciiTheme="minorHAnsi" w:eastAsia="宋体" w:hAnsiTheme="minorHAnsi" w:cstheme="minorHAnsi"/>
                <w:lang w:val="en-US" w:eastAsia="zh-CN"/>
              </w:rPr>
            </w:pPr>
            <w:r w:rsidRPr="009169F0">
              <w:rPr>
                <w:rFonts w:asciiTheme="minorHAnsi" w:eastAsia="宋体" w:hAnsiTheme="minorHAnsi" w:cstheme="minorHAnsi"/>
                <w:lang w:val="en-US" w:eastAsia="zh-CN"/>
              </w:rPr>
              <w:t xml:space="preserve">RAN1 Features in Rel-16 </w:t>
            </w:r>
            <w:proofErr w:type="spellStart"/>
            <w:r w:rsidRPr="009169F0">
              <w:rPr>
                <w:rFonts w:asciiTheme="minorHAnsi" w:eastAsia="宋体" w:hAnsiTheme="minorHAnsi" w:cstheme="minorHAnsi"/>
                <w:lang w:val="en-US" w:eastAsia="zh-CN"/>
              </w:rPr>
              <w:t>eMIMO</w:t>
            </w:r>
            <w:proofErr w:type="spellEnd"/>
          </w:p>
        </w:tc>
        <w:tc>
          <w:tcPr>
            <w:tcW w:w="5245" w:type="dxa"/>
            <w:vAlign w:val="center"/>
          </w:tcPr>
          <w:p w:rsidR="009169F0" w:rsidRPr="009169F0" w:rsidRDefault="000F61BA"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Potential </w:t>
            </w:r>
            <w:r w:rsidR="009169F0">
              <w:rPr>
                <w:rFonts w:asciiTheme="minorHAnsi" w:eastAsia="宋体" w:hAnsiTheme="minorHAnsi" w:cstheme="minorHAnsi"/>
                <w:lang w:val="en-US" w:eastAsia="zh-CN"/>
              </w:rPr>
              <w:t>Impacts in RRM Core Requirement</w:t>
            </w:r>
          </w:p>
        </w:tc>
      </w:tr>
      <w:tr w:rsidR="009169F0" w:rsidRPr="009169F0" w:rsidTr="000F61BA">
        <w:tc>
          <w:tcPr>
            <w:tcW w:w="3544" w:type="dxa"/>
            <w:vAlign w:val="center"/>
          </w:tcPr>
          <w:p w:rsidR="009169F0" w:rsidRPr="009169F0" w:rsidRDefault="009169F0" w:rsidP="000F61BA">
            <w:pPr>
              <w:spacing w:after="0"/>
              <w:rPr>
                <w:rFonts w:asciiTheme="minorHAnsi" w:eastAsia="宋体" w:hAnsiTheme="minorHAnsi" w:cstheme="minorHAnsi"/>
                <w:lang w:val="en-US" w:eastAsia="zh-CN"/>
              </w:rPr>
            </w:pPr>
            <w:r w:rsidRPr="009169F0">
              <w:rPr>
                <w:rFonts w:asciiTheme="minorHAnsi" w:hAnsiTheme="minorHAnsi" w:cstheme="minorHAnsi"/>
              </w:rPr>
              <w:t xml:space="preserve">Beam failure recovery on </w:t>
            </w:r>
            <w:proofErr w:type="spellStart"/>
            <w:r w:rsidRPr="009169F0">
              <w:rPr>
                <w:rFonts w:asciiTheme="minorHAnsi" w:hAnsiTheme="minorHAnsi" w:cstheme="minorHAnsi"/>
              </w:rPr>
              <w:t>SCell</w:t>
            </w:r>
            <w:proofErr w:type="spellEnd"/>
          </w:p>
        </w:tc>
        <w:tc>
          <w:tcPr>
            <w:tcW w:w="5245" w:type="dxa"/>
            <w:vAlign w:val="center"/>
          </w:tcPr>
          <w:p w:rsidR="000F61BA" w:rsidRDefault="000F61BA"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Link recovery procedure general (Section 8.5):</w:t>
            </w:r>
          </w:p>
          <w:p w:rsidR="000F61BA" w:rsidRDefault="000F61BA" w:rsidP="000F61BA">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0F61BA">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Introduction part: </w:t>
            </w:r>
            <w:r w:rsidR="001E5146">
              <w:rPr>
                <w:rFonts w:asciiTheme="minorHAnsi" w:eastAsia="宋体" w:hAnsiTheme="minorHAnsi" w:cstheme="minorHAnsi"/>
                <w:lang w:val="en-US" w:eastAsia="zh-CN"/>
              </w:rPr>
              <w:t xml:space="preserve">Scenarios for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BFR needs to be added;</w:t>
            </w:r>
          </w:p>
          <w:p w:rsidR="000F61BA" w:rsidRDefault="000F61BA" w:rsidP="000F61BA">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0F61BA">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Detailed scenarios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with both UL and DL,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with DL only) needs clarification; </w:t>
            </w:r>
          </w:p>
          <w:p w:rsidR="009169F0" w:rsidRDefault="000F61BA" w:rsidP="000F61BA">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0F61BA">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Further clarification on that only CSI-RS based BFD is applied for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BFD. </w:t>
            </w:r>
          </w:p>
          <w:p w:rsidR="000F61BA" w:rsidRDefault="000F61BA" w:rsidP="000F61BA">
            <w:pPr>
              <w:spacing w:after="0"/>
              <w:rPr>
                <w:rFonts w:asciiTheme="minorHAnsi" w:eastAsia="宋体" w:hAnsiTheme="minorHAnsi" w:cstheme="minorHAnsi"/>
                <w:lang w:val="en-US" w:eastAsia="zh-CN"/>
              </w:rPr>
            </w:pPr>
          </w:p>
          <w:p w:rsidR="000F61BA" w:rsidRDefault="000F61BA"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Beam failure </w:t>
            </w:r>
            <w:r w:rsidR="00824DCE">
              <w:rPr>
                <w:rFonts w:asciiTheme="minorHAnsi" w:eastAsia="宋体" w:hAnsiTheme="minorHAnsi" w:cstheme="minorHAnsi"/>
                <w:lang w:val="en-US" w:eastAsia="zh-CN"/>
              </w:rPr>
              <w:t xml:space="preserve">detection: </w:t>
            </w:r>
          </w:p>
          <w:p w:rsidR="00824DCE" w:rsidRDefault="00824DCE" w:rsidP="00824DCE">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24DCE">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Rel-15 core requirement shall be followed and no impact identified. </w:t>
            </w:r>
          </w:p>
          <w:p w:rsidR="00824DCE" w:rsidRDefault="00824DCE" w:rsidP="000F61BA">
            <w:pPr>
              <w:spacing w:after="0"/>
              <w:rPr>
                <w:rFonts w:asciiTheme="minorHAnsi" w:eastAsia="宋体" w:hAnsiTheme="minorHAnsi" w:cstheme="minorHAnsi"/>
                <w:lang w:val="en-US" w:eastAsia="zh-CN"/>
              </w:rPr>
            </w:pPr>
          </w:p>
          <w:p w:rsidR="00824DCE" w:rsidRDefault="00824DCE"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Candidate beam detection: </w:t>
            </w:r>
          </w:p>
          <w:p w:rsidR="00824DCE" w:rsidRDefault="00824DCE" w:rsidP="00824DCE">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24DCE">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Rel-15 core requirement shall be followed and no impact identified.</w:t>
            </w:r>
          </w:p>
          <w:p w:rsidR="00824DCE" w:rsidRDefault="00824DCE" w:rsidP="000F61BA">
            <w:pPr>
              <w:spacing w:after="0"/>
              <w:rPr>
                <w:rFonts w:asciiTheme="minorHAnsi" w:eastAsia="宋体" w:hAnsiTheme="minorHAnsi" w:cstheme="minorHAnsi"/>
                <w:lang w:val="en-US" w:eastAsia="zh-CN"/>
              </w:rPr>
            </w:pPr>
          </w:p>
          <w:p w:rsidR="00824DCE" w:rsidRDefault="00824DCE"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New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BFRQ mechanism: </w:t>
            </w:r>
          </w:p>
          <w:p w:rsidR="00824DCE" w:rsidRDefault="00824DCE" w:rsidP="00824DCE">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24DCE">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Introduce Rel-16 RRM requirement for UE capability for maximum number of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for which UE performs BFR</w:t>
            </w:r>
            <w:r w:rsidR="00861B50">
              <w:rPr>
                <w:rFonts w:asciiTheme="minorHAnsi" w:eastAsia="宋体" w:hAnsiTheme="minorHAnsi" w:cstheme="minorHAnsi"/>
                <w:lang w:val="en-US" w:eastAsia="zh-CN"/>
              </w:rPr>
              <w:t>.</w:t>
            </w:r>
          </w:p>
          <w:p w:rsidR="00824DCE" w:rsidRPr="009169F0" w:rsidRDefault="00824DCE" w:rsidP="001E5146">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24DCE">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No need to specify additional core requ</w:t>
            </w:r>
            <w:r w:rsidR="001E5146">
              <w:rPr>
                <w:rFonts w:asciiTheme="minorHAnsi" w:eastAsia="宋体" w:hAnsiTheme="minorHAnsi" w:cstheme="minorHAnsi"/>
                <w:lang w:val="en-US" w:eastAsia="zh-CN"/>
              </w:rPr>
              <w:t xml:space="preserve">irement for </w:t>
            </w:r>
            <w:proofErr w:type="spellStart"/>
            <w:r w:rsidR="001E5146">
              <w:rPr>
                <w:rFonts w:asciiTheme="minorHAnsi" w:eastAsia="宋体" w:hAnsiTheme="minorHAnsi" w:cstheme="minorHAnsi"/>
                <w:lang w:val="en-US" w:eastAsia="zh-CN"/>
              </w:rPr>
              <w:t>SCell</w:t>
            </w:r>
            <w:proofErr w:type="spellEnd"/>
            <w:r w:rsidR="001E5146">
              <w:rPr>
                <w:rFonts w:asciiTheme="minorHAnsi" w:eastAsia="宋体" w:hAnsiTheme="minorHAnsi" w:cstheme="minorHAnsi"/>
                <w:lang w:val="en-US" w:eastAsia="zh-CN"/>
              </w:rPr>
              <w:t xml:space="preserve"> BFRQ mechanism</w:t>
            </w:r>
            <w:r>
              <w:rPr>
                <w:rFonts w:asciiTheme="minorHAnsi" w:eastAsia="宋体" w:hAnsiTheme="minorHAnsi" w:cstheme="minorHAnsi"/>
                <w:lang w:val="en-US" w:eastAsia="zh-CN"/>
              </w:rPr>
              <w:t xml:space="preserve">. </w:t>
            </w:r>
          </w:p>
        </w:tc>
      </w:tr>
      <w:tr w:rsidR="009169F0" w:rsidRPr="009169F0" w:rsidTr="000F61BA">
        <w:tc>
          <w:tcPr>
            <w:tcW w:w="3544" w:type="dxa"/>
            <w:vAlign w:val="center"/>
          </w:tcPr>
          <w:p w:rsidR="009169F0" w:rsidRPr="009169F0" w:rsidRDefault="009169F0" w:rsidP="000F61BA">
            <w:pPr>
              <w:spacing w:after="0"/>
              <w:rPr>
                <w:rFonts w:asciiTheme="minorHAnsi" w:eastAsia="宋体" w:hAnsiTheme="minorHAnsi" w:cstheme="minorHAnsi"/>
                <w:lang w:val="en-US" w:eastAsia="zh-CN"/>
              </w:rPr>
            </w:pPr>
            <w:r w:rsidRPr="009169F0">
              <w:rPr>
                <w:rFonts w:asciiTheme="minorHAnsi" w:hAnsiTheme="minorHAnsi" w:cstheme="minorHAnsi"/>
              </w:rPr>
              <w:t>Measurement and reporting of L1-SINR</w:t>
            </w:r>
          </w:p>
        </w:tc>
        <w:tc>
          <w:tcPr>
            <w:tcW w:w="5245" w:type="dxa"/>
            <w:vAlign w:val="center"/>
          </w:tcPr>
          <w:p w:rsidR="009169F0" w:rsidRDefault="00824DCE"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L1-SINR </w:t>
            </w:r>
            <w:r w:rsidR="00861B50">
              <w:rPr>
                <w:rFonts w:asciiTheme="minorHAnsi" w:eastAsia="宋体" w:hAnsiTheme="minorHAnsi" w:cstheme="minorHAnsi"/>
                <w:lang w:val="en-US" w:eastAsia="zh-CN"/>
              </w:rPr>
              <w:t xml:space="preserve">measurement for reporting: </w:t>
            </w:r>
          </w:p>
          <w:p w:rsidR="00824DCE" w:rsidRDefault="00861B50" w:rsidP="00861B50">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w:t>
            </w:r>
            <w:r w:rsidR="00824DCE">
              <w:rPr>
                <w:rFonts w:asciiTheme="minorHAnsi" w:eastAsia="宋体" w:hAnsiTheme="minorHAnsi" w:cstheme="minorHAnsi"/>
                <w:lang w:val="en-US" w:eastAsia="zh-CN"/>
              </w:rPr>
              <w:t>L1-SINR</w:t>
            </w:r>
            <w:r>
              <w:rPr>
                <w:rFonts w:asciiTheme="minorHAnsi" w:eastAsia="宋体" w:hAnsiTheme="minorHAnsi" w:cstheme="minorHAnsi"/>
                <w:lang w:val="en-US" w:eastAsia="zh-CN"/>
              </w:rPr>
              <w:t xml:space="preserve"> related</w:t>
            </w:r>
            <w:r w:rsidR="00824DCE">
              <w:rPr>
                <w:rFonts w:asciiTheme="minorHAnsi" w:eastAsia="宋体" w:hAnsiTheme="minorHAnsi" w:cstheme="minorHAnsi"/>
                <w:lang w:val="en-US" w:eastAsia="zh-CN"/>
              </w:rPr>
              <w:t xml:space="preserve"> UE capability</w:t>
            </w:r>
            <w:r>
              <w:rPr>
                <w:rFonts w:asciiTheme="minorHAnsi" w:eastAsia="宋体" w:hAnsiTheme="minorHAnsi" w:cstheme="minorHAnsi"/>
                <w:lang w:val="en-US" w:eastAsia="zh-CN"/>
              </w:rPr>
              <w:t>.</w:t>
            </w:r>
          </w:p>
          <w:p w:rsidR="00861B50" w:rsidRDefault="00861B50" w:rsidP="00861B50">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Measurement reporting requirement</w:t>
            </w:r>
          </w:p>
          <w:p w:rsidR="00861B50" w:rsidRDefault="00861B50" w:rsidP="00861B50">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w:t>
            </w:r>
            <w:r w:rsidR="001E5146">
              <w:rPr>
                <w:rFonts w:asciiTheme="minorHAnsi" w:eastAsia="宋体" w:hAnsiTheme="minorHAnsi" w:cstheme="minorHAnsi"/>
                <w:lang w:val="en-US" w:eastAsia="zh-CN"/>
              </w:rPr>
              <w:t>Requirement on m</w:t>
            </w:r>
            <w:r>
              <w:rPr>
                <w:rFonts w:asciiTheme="minorHAnsi" w:eastAsia="宋体" w:hAnsiTheme="minorHAnsi" w:cstheme="minorHAnsi"/>
                <w:lang w:val="en-US" w:eastAsia="zh-CN"/>
              </w:rPr>
              <w:t>easurement restriction of UE during L1-SINR measurement</w:t>
            </w:r>
          </w:p>
          <w:p w:rsidR="00861B50" w:rsidRPr="009169F0" w:rsidRDefault="00861B50" w:rsidP="001E5146">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w:t>
            </w:r>
            <w:r w:rsidR="001E5146">
              <w:rPr>
                <w:rFonts w:asciiTheme="minorHAnsi" w:eastAsia="宋体" w:hAnsiTheme="minorHAnsi" w:cstheme="minorHAnsi"/>
                <w:lang w:val="en-US" w:eastAsia="zh-CN"/>
              </w:rPr>
              <w:t>Requirement on s</w:t>
            </w:r>
            <w:r>
              <w:rPr>
                <w:rFonts w:asciiTheme="minorHAnsi" w:eastAsia="宋体" w:hAnsiTheme="minorHAnsi" w:cstheme="minorHAnsi"/>
                <w:lang w:val="en-US" w:eastAsia="zh-CN"/>
              </w:rPr>
              <w:t>cheduling availability of UE during L1-SINR measurement</w:t>
            </w:r>
          </w:p>
        </w:tc>
      </w:tr>
      <w:tr w:rsidR="009169F0" w:rsidRPr="009169F0" w:rsidTr="000F61BA">
        <w:tc>
          <w:tcPr>
            <w:tcW w:w="3544" w:type="dxa"/>
            <w:vAlign w:val="center"/>
          </w:tcPr>
          <w:p w:rsidR="009169F0" w:rsidRPr="009169F0" w:rsidRDefault="009169F0" w:rsidP="000F61BA">
            <w:pPr>
              <w:spacing w:after="0"/>
              <w:rPr>
                <w:rFonts w:asciiTheme="minorHAnsi" w:eastAsia="宋体" w:hAnsiTheme="minorHAnsi" w:cstheme="minorHAnsi"/>
                <w:lang w:val="en-US" w:eastAsia="zh-CN"/>
              </w:rPr>
            </w:pPr>
            <w:r w:rsidRPr="009169F0">
              <w:rPr>
                <w:rFonts w:asciiTheme="minorHAnsi" w:hAnsiTheme="minorHAnsi" w:cstheme="minorHAnsi"/>
              </w:rPr>
              <w:t>DL/UL beam indication with reduced latency and overhead</w:t>
            </w:r>
          </w:p>
        </w:tc>
        <w:tc>
          <w:tcPr>
            <w:tcW w:w="5245" w:type="dxa"/>
            <w:vAlign w:val="center"/>
          </w:tcPr>
          <w:p w:rsidR="009169F0" w:rsidRDefault="00861B50"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t>Spatial Relation Updates for AP-SRS via MAC-CE</w:t>
            </w:r>
            <w:r>
              <w:rPr>
                <w:rFonts w:asciiTheme="minorHAnsi" w:eastAsia="宋体" w:hAnsiTheme="minorHAnsi" w:cstheme="minorHAnsi"/>
                <w:lang w:val="en-US" w:eastAsia="zh-CN"/>
              </w:rPr>
              <w:t xml:space="preserve">: </w:t>
            </w:r>
          </w:p>
          <w:p w:rsidR="00861B50" w:rsidRDefault="00861B50" w:rsidP="001E5146">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Mechanism shall be introduced in Rel-16 RRM requirement enhancement</w:t>
            </w:r>
            <w:r w:rsidR="001E5146">
              <w:rPr>
                <w:rFonts w:asciiTheme="minorHAnsi" w:eastAsia="宋体" w:hAnsiTheme="minorHAnsi" w:cstheme="minorHAnsi"/>
                <w:lang w:val="en-US" w:eastAsia="zh-CN"/>
              </w:rPr>
              <w:t xml:space="preserve"> work item for SRS-related requirement</w:t>
            </w:r>
            <w:r>
              <w:rPr>
                <w:rFonts w:asciiTheme="minorHAnsi" w:eastAsia="宋体" w:hAnsiTheme="minorHAnsi" w:cstheme="minorHAnsi"/>
                <w:lang w:val="en-US" w:eastAsia="zh-CN"/>
              </w:rPr>
              <w:t>;</w:t>
            </w:r>
          </w:p>
          <w:p w:rsidR="00861B50" w:rsidRDefault="00861B50"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lastRenderedPageBreak/>
              <w:t xml:space="preserve">- </w:t>
            </w:r>
            <w:r w:rsidRPr="00861B50">
              <w:rPr>
                <w:rFonts w:asciiTheme="minorHAnsi" w:eastAsia="宋体" w:hAnsiTheme="minorHAnsi" w:cstheme="minorHAnsi"/>
                <w:lang w:val="en-US" w:eastAsia="zh-CN"/>
              </w:rPr>
              <w:t xml:space="preserve">Updating </w:t>
            </w:r>
            <w:proofErr w:type="spellStart"/>
            <w:r w:rsidRPr="00861B50">
              <w:rPr>
                <w:rFonts w:asciiTheme="minorHAnsi" w:eastAsia="宋体" w:hAnsiTheme="minorHAnsi" w:cstheme="minorHAnsi"/>
                <w:lang w:val="en-US" w:eastAsia="zh-CN"/>
              </w:rPr>
              <w:t>Pathloss</w:t>
            </w:r>
            <w:proofErr w:type="spellEnd"/>
            <w:r w:rsidRPr="00861B50">
              <w:rPr>
                <w:rFonts w:asciiTheme="minorHAnsi" w:eastAsia="宋体" w:hAnsiTheme="minorHAnsi" w:cstheme="minorHAnsi"/>
                <w:lang w:val="en-US" w:eastAsia="zh-CN"/>
              </w:rPr>
              <w:t xml:space="preserve"> RS for PUSCH/SRS via MAC-CE</w:t>
            </w:r>
            <w:r>
              <w:rPr>
                <w:rFonts w:asciiTheme="minorHAnsi" w:eastAsia="宋体" w:hAnsiTheme="minorHAnsi" w:cstheme="minorHAnsi"/>
                <w:lang w:val="en-US" w:eastAsia="zh-CN"/>
              </w:rPr>
              <w:t xml:space="preserve">: </w:t>
            </w:r>
          </w:p>
          <w:p w:rsidR="00861B50" w:rsidRDefault="00861B50"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No impact on RRM core requirement;</w:t>
            </w:r>
          </w:p>
          <w:p w:rsidR="00861B50" w:rsidRDefault="00861B50" w:rsidP="000F61BA">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t>Simultaneous Spatial Relation Update for Multiple PUCCH Resources</w:t>
            </w:r>
            <w:r>
              <w:rPr>
                <w:rFonts w:asciiTheme="minorHAnsi" w:eastAsia="宋体" w:hAnsiTheme="minorHAnsi" w:cstheme="minorHAnsi"/>
                <w:lang w:val="en-US" w:eastAsia="zh-CN"/>
              </w:rPr>
              <w:t xml:space="preserve">: </w:t>
            </w:r>
          </w:p>
          <w:p w:rsidR="00861B50" w:rsidRDefault="001E5146" w:rsidP="00861B50">
            <w:pPr>
              <w:spacing w:after="0"/>
              <w:ind w:firstLine="405"/>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00861B50" w:rsidRPr="00861B50">
              <w:rPr>
                <w:rFonts w:asciiTheme="minorHAnsi" w:eastAsia="宋体" w:hAnsiTheme="minorHAnsi" w:cstheme="minorHAnsi"/>
                <w:lang w:val="en-US" w:eastAsia="zh-CN"/>
              </w:rPr>
              <w:sym w:font="Wingdings" w:char="F0E0"/>
            </w:r>
            <w:r w:rsidR="00861B50">
              <w:rPr>
                <w:rFonts w:asciiTheme="minorHAnsi" w:eastAsia="宋体" w:hAnsiTheme="minorHAnsi" w:cstheme="minorHAnsi"/>
                <w:lang w:val="en-US" w:eastAsia="zh-CN"/>
              </w:rPr>
              <w:t xml:space="preserve"> No impact on RRM core requirement;</w:t>
            </w:r>
          </w:p>
          <w:p w:rsidR="00861B50" w:rsidRDefault="00861B50" w:rsidP="00861B50">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t>Simultaneous TCI States Activation/Selection across Multiple CCs/BWPs</w:t>
            </w:r>
            <w:r>
              <w:rPr>
                <w:rFonts w:asciiTheme="minorHAnsi" w:eastAsia="宋体" w:hAnsiTheme="minorHAnsi" w:cstheme="minorHAnsi"/>
                <w:lang w:val="en-US" w:eastAsia="zh-CN"/>
              </w:rPr>
              <w:t xml:space="preserve">: </w:t>
            </w:r>
          </w:p>
          <w:p w:rsidR="00861B50" w:rsidRPr="009169F0" w:rsidRDefault="001E5146" w:rsidP="001E5146">
            <w:pPr>
              <w:spacing w:after="0"/>
              <w:ind w:left="743" w:hanging="338"/>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00861B50" w:rsidRPr="00861B50">
              <w:rPr>
                <w:rFonts w:asciiTheme="minorHAnsi" w:eastAsia="宋体" w:hAnsiTheme="minorHAnsi" w:cstheme="minorHAnsi"/>
                <w:lang w:val="en-US" w:eastAsia="zh-CN"/>
              </w:rPr>
              <w:sym w:font="Wingdings" w:char="F0E0"/>
            </w:r>
            <w:r w:rsidR="00861B50">
              <w:rPr>
                <w:rFonts w:asciiTheme="minorHAnsi" w:eastAsia="宋体" w:hAnsiTheme="minorHAnsi" w:cstheme="minorHAnsi"/>
                <w:lang w:val="en-US" w:eastAsia="zh-CN"/>
              </w:rPr>
              <w:t xml:space="preserve"> Define RRM requirement</w:t>
            </w:r>
            <w:r w:rsidR="00F20BE4">
              <w:rPr>
                <w:rFonts w:asciiTheme="minorHAnsi" w:eastAsia="宋体" w:hAnsiTheme="minorHAnsi" w:cstheme="minorHAnsi"/>
                <w:lang w:val="en-US" w:eastAsia="zh-CN"/>
              </w:rPr>
              <w:t xml:space="preserve"> for simultaneous TCI states activation/selection across multiple CCs/BWPs.</w:t>
            </w:r>
          </w:p>
        </w:tc>
      </w:tr>
    </w:tbl>
    <w:p w:rsidR="009169F0" w:rsidRDefault="009169F0" w:rsidP="004E3707">
      <w:pPr>
        <w:spacing w:afterLines="50" w:after="120"/>
        <w:jc w:val="both"/>
        <w:rPr>
          <w:rFonts w:ascii="Calibri" w:eastAsia="宋体" w:hAnsi="Calibri" w:cs="Arial"/>
          <w:lang w:val="en-US" w:eastAsia="zh-CN"/>
        </w:rPr>
      </w:pPr>
    </w:p>
    <w:p w:rsidR="00573FAB" w:rsidRPr="00573FAB" w:rsidRDefault="00573FAB" w:rsidP="00573FAB">
      <w:pPr>
        <w:pStyle w:val="Heading4"/>
        <w:rPr>
          <w:lang w:val="en-US" w:eastAsia="zh-CN"/>
        </w:rPr>
      </w:pPr>
      <w:r w:rsidRPr="00573FAB">
        <w:rPr>
          <w:lang w:val="en-US" w:eastAsia="zh-CN"/>
        </w:rPr>
        <w:t>2.</w:t>
      </w:r>
      <w:r w:rsidR="00EC509B">
        <w:rPr>
          <w:lang w:val="en-US" w:eastAsia="zh-CN"/>
        </w:rPr>
        <w:t>2</w:t>
      </w:r>
      <w:r w:rsidRPr="00573FAB">
        <w:rPr>
          <w:lang w:val="en-US" w:eastAsia="zh-CN"/>
        </w:rPr>
        <w:t xml:space="preserve"> </w:t>
      </w:r>
      <w:r w:rsidR="00EC509B">
        <w:rPr>
          <w:lang w:val="en-US" w:eastAsia="zh-CN"/>
        </w:rPr>
        <w:t>Panel-Specific Uplink Beam Selection</w:t>
      </w:r>
    </w:p>
    <w:p w:rsidR="00573FAB" w:rsidRDefault="00573FAB" w:rsidP="00573FAB">
      <w:pPr>
        <w:spacing w:afterLines="50" w:after="120"/>
        <w:jc w:val="both"/>
        <w:rPr>
          <w:rFonts w:ascii="Calibri" w:eastAsia="宋体" w:hAnsi="Calibri" w:cs="Arial"/>
          <w:lang w:val="en-US" w:eastAsia="zh-CN"/>
        </w:rPr>
      </w:pPr>
      <w:r>
        <w:rPr>
          <w:rFonts w:ascii="Calibri" w:eastAsia="宋体" w:hAnsi="Calibri" w:cs="Arial"/>
          <w:lang w:val="en-US" w:eastAsia="zh-CN"/>
        </w:rPr>
        <w:t>It should be noted that based on RAN1 discussion, the original objective, i.e., “</w:t>
      </w:r>
      <w:r w:rsidRPr="00F946CB">
        <w:rPr>
          <w:rFonts w:ascii="Calibri" w:eastAsia="宋体" w:hAnsi="Calibri" w:cs="Arial"/>
          <w:lang w:val="en-US" w:eastAsia="zh-CN"/>
        </w:rPr>
        <w:t>Specify UL transmit beam selection for multi-panel operation that facilitates panel-specific beam selection</w:t>
      </w:r>
      <w:r>
        <w:rPr>
          <w:rFonts w:ascii="Calibri" w:eastAsia="宋体" w:hAnsi="Calibri" w:cs="Arial"/>
          <w:lang w:val="en-US" w:eastAsia="zh-CN"/>
        </w:rPr>
        <w:t xml:space="preserve">”, has been deleted due to the following RAN1 conclusion: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573FAB" w:rsidRPr="002C416D" w:rsidTr="003720BF">
        <w:trPr>
          <w:trHeight w:val="539"/>
        </w:trPr>
        <w:tc>
          <w:tcPr>
            <w:tcW w:w="8788" w:type="dxa"/>
          </w:tcPr>
          <w:p w:rsidR="00EC509B" w:rsidRPr="00EC509B" w:rsidRDefault="00EC509B" w:rsidP="00EC509B">
            <w:pPr>
              <w:snapToGrid w:val="0"/>
              <w:spacing w:after="120"/>
              <w:ind w:right="-99"/>
              <w:rPr>
                <w:b/>
                <w:lang w:eastAsia="ko-KR"/>
              </w:rPr>
            </w:pPr>
            <w:r w:rsidRPr="00EC509B">
              <w:rPr>
                <w:b/>
                <w:lang w:eastAsia="ko-KR"/>
              </w:rPr>
              <w:t xml:space="preserve">&lt;Captured in latest Rel-16 </w:t>
            </w:r>
            <w:proofErr w:type="spellStart"/>
            <w:r w:rsidRPr="00EC509B">
              <w:rPr>
                <w:b/>
                <w:lang w:eastAsia="ko-KR"/>
              </w:rPr>
              <w:t>eMIMO</w:t>
            </w:r>
            <w:proofErr w:type="spellEnd"/>
            <w:r w:rsidRPr="00EC509B">
              <w:rPr>
                <w:b/>
                <w:lang w:eastAsia="ko-KR"/>
              </w:rPr>
              <w:t xml:space="preserve"> WID&gt;</w:t>
            </w:r>
          </w:p>
          <w:p w:rsidR="00EC509B" w:rsidRPr="00F946CB" w:rsidRDefault="00EC509B" w:rsidP="00EC509B">
            <w:pPr>
              <w:pStyle w:val="ListParagraph"/>
              <w:numPr>
                <w:ilvl w:val="0"/>
                <w:numId w:val="26"/>
              </w:numPr>
              <w:overflowPunct w:val="0"/>
              <w:autoSpaceDE w:val="0"/>
              <w:autoSpaceDN w:val="0"/>
              <w:adjustRightInd w:val="0"/>
              <w:ind w:firstLineChars="0"/>
              <w:rPr>
                <w:rFonts w:ascii="Times New Roman" w:eastAsia="MS Mincho" w:hAnsi="Times New Roman"/>
                <w:strike/>
                <w:kern w:val="0"/>
                <w:sz w:val="20"/>
                <w:szCs w:val="20"/>
                <w:lang w:val="en-GB" w:eastAsia="ko-KR"/>
              </w:rPr>
            </w:pPr>
            <w:r w:rsidRPr="00F946CB">
              <w:rPr>
                <w:rFonts w:ascii="Times New Roman" w:eastAsia="MS Mincho" w:hAnsi="Times New Roman"/>
                <w:strike/>
                <w:kern w:val="0"/>
                <w:sz w:val="20"/>
                <w:szCs w:val="20"/>
                <w:lang w:val="en-GB" w:eastAsia="ko-KR"/>
              </w:rPr>
              <w:t>Specify UL transmit beam selection for multi-panel operation that facilitates panel-specific beam selection</w:t>
            </w:r>
          </w:p>
          <w:p w:rsidR="00EC509B" w:rsidRDefault="00EC509B" w:rsidP="00EC509B">
            <w:pPr>
              <w:spacing w:after="0"/>
              <w:rPr>
                <w:rFonts w:eastAsia="Malgun Gothic"/>
                <w:lang w:eastAsia="ko-KR"/>
              </w:rPr>
            </w:pPr>
            <w:r w:rsidRPr="00854D08">
              <w:rPr>
                <w:rFonts w:eastAsia="Malgun Gothic"/>
                <w:lang w:eastAsia="ko-KR"/>
              </w:rPr>
              <w:t>Perform study and, if needed, specify enhancement(s) on UL and/or DL transmit beam selection specified in Rel-15 to reduce latency and overhead</w:t>
            </w:r>
          </w:p>
          <w:p w:rsidR="00EC509B" w:rsidRDefault="00EC509B" w:rsidP="00EC509B">
            <w:pPr>
              <w:spacing w:after="0"/>
              <w:rPr>
                <w:b/>
                <w:bCs/>
                <w:lang w:val="en-US" w:eastAsia="x-none"/>
              </w:rPr>
            </w:pPr>
          </w:p>
          <w:p w:rsidR="00573FAB" w:rsidRDefault="00573FAB" w:rsidP="003720BF">
            <w:pPr>
              <w:spacing w:after="0"/>
              <w:rPr>
                <w:b/>
                <w:bCs/>
                <w:lang w:val="en-US" w:eastAsia="x-none"/>
              </w:rPr>
            </w:pPr>
            <w:r>
              <w:rPr>
                <w:b/>
                <w:bCs/>
                <w:lang w:val="en-US" w:eastAsia="x-none"/>
              </w:rPr>
              <w:t>Conclusion in RAN1#98</w:t>
            </w:r>
          </w:p>
          <w:p w:rsidR="00573FAB" w:rsidRPr="00170325" w:rsidRDefault="00573FAB" w:rsidP="003720BF">
            <w:pPr>
              <w:spacing w:after="0"/>
              <w:rPr>
                <w:lang w:val="en-US" w:eastAsia="x-none"/>
              </w:rPr>
            </w:pPr>
            <w:r>
              <w:rPr>
                <w:lang w:val="en-US"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tc>
      </w:tr>
    </w:tbl>
    <w:p w:rsidR="00573FAB" w:rsidRDefault="00573FAB" w:rsidP="00EC509B">
      <w:pPr>
        <w:spacing w:before="120" w:afterLines="50" w:after="120"/>
        <w:jc w:val="both"/>
        <w:rPr>
          <w:rFonts w:ascii="Calibri" w:eastAsia="宋体" w:hAnsi="Calibri" w:cs="Arial"/>
          <w:lang w:val="en-US" w:eastAsia="zh-CN"/>
        </w:rPr>
      </w:pPr>
      <w:r>
        <w:rPr>
          <w:rFonts w:ascii="Calibri" w:eastAsia="宋体" w:hAnsi="Calibri" w:cs="Arial"/>
          <w:lang w:val="en-US" w:eastAsia="zh-CN"/>
        </w:rPr>
        <w:t xml:space="preserve">Considering the removal of the objective of “specifying UL transmit beam selection for multi-panel operation that facilitates panel-specific uplink beam selection”, RAN4 don’t need to spend time and effort on this topic. </w:t>
      </w:r>
    </w:p>
    <w:p w:rsidR="00573FAB" w:rsidRPr="009169F0" w:rsidRDefault="00573FAB" w:rsidP="004E3707">
      <w:pPr>
        <w:spacing w:afterLines="50" w:after="120"/>
        <w:jc w:val="both"/>
        <w:rPr>
          <w:rFonts w:ascii="Calibri" w:eastAsia="宋体" w:hAnsi="Calibri" w:cs="Arial"/>
          <w:b/>
          <w:i/>
          <w:u w:val="single"/>
          <w:lang w:val="en-US" w:eastAsia="zh-CN"/>
        </w:rPr>
      </w:pPr>
      <w:r w:rsidRPr="009169F0">
        <w:rPr>
          <w:rFonts w:ascii="Calibri" w:eastAsia="宋体" w:hAnsi="Calibri" w:cs="Arial"/>
          <w:b/>
          <w:i/>
          <w:u w:val="single"/>
          <w:lang w:val="en-US" w:eastAsia="zh-CN"/>
        </w:rPr>
        <w:t>Observation</w:t>
      </w:r>
      <w:r w:rsidR="00824DCE">
        <w:rPr>
          <w:rFonts w:ascii="Calibri" w:eastAsia="宋体" w:hAnsi="Calibri" w:cs="Arial"/>
          <w:b/>
          <w:i/>
          <w:u w:val="single"/>
          <w:lang w:val="en-US" w:eastAsia="zh-CN"/>
        </w:rPr>
        <w:t>-1</w:t>
      </w:r>
      <w:r w:rsidRPr="009169F0">
        <w:rPr>
          <w:rFonts w:ascii="Calibri" w:eastAsia="宋体" w:hAnsi="Calibri" w:cs="Arial"/>
          <w:b/>
          <w:i/>
          <w:u w:val="single"/>
          <w:lang w:val="en-US" w:eastAsia="zh-CN"/>
        </w:rPr>
        <w:t xml:space="preserve">: </w:t>
      </w:r>
      <w:r w:rsidR="00C813B6" w:rsidRPr="009169F0">
        <w:rPr>
          <w:rFonts w:ascii="Calibri" w:eastAsia="宋体" w:hAnsi="Calibri" w:cs="Arial"/>
          <w:b/>
          <w:i/>
          <w:u w:val="single"/>
          <w:lang w:val="en-US" w:eastAsia="zh-CN"/>
        </w:rPr>
        <w:t>No need to discuss panel-specific uplink beam selection feature since</w:t>
      </w:r>
      <w:r w:rsidR="009169F0" w:rsidRPr="009169F0">
        <w:rPr>
          <w:rFonts w:ascii="Calibri" w:eastAsia="宋体" w:hAnsi="Calibri" w:cs="Arial"/>
          <w:b/>
          <w:i/>
          <w:u w:val="single"/>
          <w:lang w:val="en-US" w:eastAsia="zh-CN"/>
        </w:rPr>
        <w:t xml:space="preserve"> RAN1 will not introduce this feature in Rel-16</w:t>
      </w:r>
      <w:r w:rsidR="009169F0">
        <w:rPr>
          <w:rFonts w:ascii="Calibri" w:eastAsia="宋体" w:hAnsi="Calibri" w:cs="Arial"/>
          <w:b/>
          <w:i/>
          <w:u w:val="single"/>
          <w:lang w:val="en-US" w:eastAsia="zh-CN"/>
        </w:rPr>
        <w:t>.</w:t>
      </w:r>
    </w:p>
    <w:p w:rsidR="00C813B6" w:rsidRDefault="00C813B6" w:rsidP="004E3707">
      <w:pPr>
        <w:spacing w:afterLines="50" w:after="120"/>
        <w:jc w:val="both"/>
        <w:rPr>
          <w:rFonts w:ascii="Calibri" w:eastAsia="宋体" w:hAnsi="Calibri" w:cs="Arial"/>
          <w:lang w:val="en-US" w:eastAsia="zh-CN"/>
        </w:rPr>
      </w:pPr>
    </w:p>
    <w:p w:rsidR="00EC509B" w:rsidRDefault="00EC509B" w:rsidP="00EC509B">
      <w:pPr>
        <w:pStyle w:val="Heading4"/>
        <w:rPr>
          <w:lang w:val="en-US" w:eastAsia="zh-CN"/>
        </w:rPr>
      </w:pPr>
      <w:r>
        <w:rPr>
          <w:lang w:val="en-US" w:eastAsia="zh-CN"/>
        </w:rPr>
        <w:t>2.3 Others</w:t>
      </w:r>
    </w:p>
    <w:p w:rsidR="00EC509B" w:rsidRPr="00E33AE4" w:rsidRDefault="00EC509B" w:rsidP="00EC509B">
      <w:pPr>
        <w:spacing w:afterLines="50" w:after="120"/>
        <w:jc w:val="both"/>
        <w:rPr>
          <w:rFonts w:ascii="Calibri" w:eastAsia="宋体" w:hAnsi="Calibri" w:cs="Arial"/>
          <w:lang w:eastAsia="zh-CN"/>
        </w:rPr>
      </w:pPr>
      <w:r w:rsidRPr="00E33AE4">
        <w:rPr>
          <w:rFonts w:ascii="Calibri" w:eastAsia="宋体" w:hAnsi="Calibri" w:cs="Arial"/>
          <w:lang w:eastAsia="zh-CN"/>
        </w:rPr>
        <w:t xml:space="preserve">In RAN1, there is still discussion on other topics, such as </w:t>
      </w:r>
      <w:r>
        <w:rPr>
          <w:rFonts w:ascii="Calibri" w:eastAsia="宋体" w:hAnsi="Calibri" w:cs="Arial"/>
          <w:lang w:eastAsia="zh-CN"/>
        </w:rPr>
        <w:t>“</w:t>
      </w:r>
      <w:r w:rsidRPr="00E33AE4">
        <w:rPr>
          <w:rFonts w:ascii="Calibri" w:eastAsia="宋体" w:hAnsi="Calibri" w:cs="Arial"/>
          <w:lang w:eastAsia="zh-CN"/>
        </w:rPr>
        <w:t>SRS to be configurable in DL TCI state</w:t>
      </w:r>
      <w:r>
        <w:rPr>
          <w:rFonts w:ascii="Calibri" w:eastAsia="宋体" w:hAnsi="Calibri" w:cs="Arial"/>
          <w:lang w:eastAsia="zh-CN"/>
        </w:rPr>
        <w:t xml:space="preserve">”, and RAN4 discussion may be needed if any further RAN1 agreement is achieved. </w:t>
      </w:r>
    </w:p>
    <w:p w:rsidR="007531DA" w:rsidRPr="00EC509B" w:rsidRDefault="007531DA" w:rsidP="004E3707">
      <w:pPr>
        <w:spacing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1E5146" w:rsidRPr="001E5146">
        <w:rPr>
          <w:rFonts w:ascii="Calibri" w:eastAsia="宋体" w:hAnsi="Calibri" w:cs="Arial"/>
          <w:lang w:val="en-US" w:eastAsia="zh-CN"/>
        </w:rPr>
        <w:t>our view for the general discussion on RRM requirement scope for Rel-16 MIMO enhancement work item</w:t>
      </w:r>
      <w:r w:rsidR="001E5146">
        <w:rPr>
          <w:rFonts w:ascii="Calibri" w:eastAsia="宋体" w:hAnsi="Calibri" w:cs="Arial"/>
          <w:lang w:val="en-US" w:eastAsia="zh-CN"/>
        </w:rPr>
        <w:t xml:space="preserve">, with following observation and proposal achieved: </w:t>
      </w:r>
    </w:p>
    <w:p w:rsidR="001E5146" w:rsidRPr="001E5146" w:rsidRDefault="001E5146" w:rsidP="001E5146">
      <w:pPr>
        <w:spacing w:afterLines="50" w:after="120"/>
        <w:jc w:val="both"/>
        <w:rPr>
          <w:rFonts w:ascii="Calibri" w:eastAsia="宋体" w:hAnsi="Calibri" w:cs="Arial"/>
          <w:b/>
          <w:i/>
          <w:u w:val="single"/>
          <w:lang w:val="en-US" w:eastAsia="zh-CN"/>
        </w:rPr>
      </w:pPr>
      <w:r w:rsidRPr="001E5146">
        <w:rPr>
          <w:rFonts w:ascii="Calibri" w:eastAsia="宋体" w:hAnsi="Calibri" w:cs="Arial"/>
          <w:b/>
          <w:i/>
          <w:u w:val="single"/>
          <w:lang w:val="en-US" w:eastAsia="zh-CN"/>
        </w:rPr>
        <w:t xml:space="preserve">Proposal 1: Identified RRM requirement impact for Rel-16 MIMO enhancement </w:t>
      </w:r>
      <w:r>
        <w:rPr>
          <w:rFonts w:ascii="Calibri" w:eastAsia="宋体" w:hAnsi="Calibri" w:cs="Arial"/>
          <w:b/>
          <w:i/>
          <w:u w:val="single"/>
          <w:lang w:val="en-US" w:eastAsia="zh-CN"/>
        </w:rPr>
        <w:t>WI</w:t>
      </w:r>
      <w:r w:rsidRPr="001E5146">
        <w:rPr>
          <w:rFonts w:ascii="Calibri" w:eastAsia="宋体" w:hAnsi="Calibri" w:cs="Arial"/>
          <w:b/>
          <w:i/>
          <w:u w:val="single"/>
          <w:lang w:val="en-US" w:eastAsia="zh-CN"/>
        </w:rPr>
        <w:t xml:space="preserve"> is summarized in below table: </w:t>
      </w:r>
    </w:p>
    <w:p w:rsidR="001E5146" w:rsidRPr="001E5146" w:rsidRDefault="001E5146" w:rsidP="001E5146">
      <w:pPr>
        <w:spacing w:after="0"/>
        <w:jc w:val="center"/>
        <w:rPr>
          <w:rFonts w:ascii="Calibri" w:eastAsia="宋体" w:hAnsi="Calibri" w:cs="Arial"/>
          <w:lang w:val="en-US" w:eastAsia="zh-CN"/>
        </w:rPr>
      </w:pPr>
      <w:r w:rsidRPr="001E5146">
        <w:rPr>
          <w:rFonts w:ascii="Calibri" w:eastAsia="宋体" w:hAnsi="Calibri" w:cs="Arial"/>
          <w:lang w:val="en-US" w:eastAsia="zh-CN"/>
        </w:rPr>
        <w:t>Table: Identified RRM Requirement Impact for Rel-16 MIMO Enhancement</w:t>
      </w:r>
    </w:p>
    <w:tbl>
      <w:tblPr>
        <w:tblStyle w:val="TableGrid"/>
        <w:tblW w:w="0" w:type="auto"/>
        <w:tblInd w:w="562" w:type="dxa"/>
        <w:tblLook w:val="04A0" w:firstRow="1" w:lastRow="0" w:firstColumn="1" w:lastColumn="0" w:noHBand="0" w:noVBand="1"/>
      </w:tblPr>
      <w:tblGrid>
        <w:gridCol w:w="3544"/>
        <w:gridCol w:w="5245"/>
      </w:tblGrid>
      <w:tr w:rsidR="001E5146" w:rsidRPr="009169F0" w:rsidTr="003720BF">
        <w:tc>
          <w:tcPr>
            <w:tcW w:w="3544" w:type="dxa"/>
            <w:vAlign w:val="center"/>
          </w:tcPr>
          <w:p w:rsidR="001E5146" w:rsidRPr="009169F0" w:rsidRDefault="001E5146" w:rsidP="003720BF">
            <w:pPr>
              <w:spacing w:after="0"/>
              <w:rPr>
                <w:rFonts w:asciiTheme="minorHAnsi" w:eastAsia="宋体" w:hAnsiTheme="minorHAnsi" w:cstheme="minorHAnsi"/>
                <w:lang w:val="en-US" w:eastAsia="zh-CN"/>
              </w:rPr>
            </w:pPr>
            <w:r w:rsidRPr="009169F0">
              <w:rPr>
                <w:rFonts w:asciiTheme="minorHAnsi" w:eastAsia="宋体" w:hAnsiTheme="minorHAnsi" w:cstheme="minorHAnsi"/>
                <w:lang w:val="en-US" w:eastAsia="zh-CN"/>
              </w:rPr>
              <w:t xml:space="preserve">RAN1 Features in Rel-16 </w:t>
            </w:r>
            <w:proofErr w:type="spellStart"/>
            <w:r w:rsidRPr="009169F0">
              <w:rPr>
                <w:rFonts w:asciiTheme="minorHAnsi" w:eastAsia="宋体" w:hAnsiTheme="minorHAnsi" w:cstheme="minorHAnsi"/>
                <w:lang w:val="en-US" w:eastAsia="zh-CN"/>
              </w:rPr>
              <w:t>eMIMO</w:t>
            </w:r>
            <w:proofErr w:type="spellEnd"/>
          </w:p>
        </w:tc>
        <w:tc>
          <w:tcPr>
            <w:tcW w:w="5245" w:type="dxa"/>
            <w:vAlign w:val="center"/>
          </w:tcPr>
          <w:p w:rsidR="001E5146" w:rsidRPr="009169F0"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Potential Impacts in RRM Core Requirement</w:t>
            </w:r>
          </w:p>
        </w:tc>
      </w:tr>
      <w:tr w:rsidR="001E5146" w:rsidRPr="009169F0" w:rsidTr="003720BF">
        <w:tc>
          <w:tcPr>
            <w:tcW w:w="3544" w:type="dxa"/>
            <w:vAlign w:val="center"/>
          </w:tcPr>
          <w:p w:rsidR="001E5146" w:rsidRPr="009169F0" w:rsidRDefault="001E5146" w:rsidP="003720BF">
            <w:pPr>
              <w:spacing w:after="0"/>
              <w:rPr>
                <w:rFonts w:asciiTheme="minorHAnsi" w:eastAsia="宋体" w:hAnsiTheme="minorHAnsi" w:cstheme="minorHAnsi"/>
                <w:lang w:val="en-US" w:eastAsia="zh-CN"/>
              </w:rPr>
            </w:pPr>
            <w:r w:rsidRPr="009169F0">
              <w:rPr>
                <w:rFonts w:asciiTheme="minorHAnsi" w:hAnsiTheme="minorHAnsi" w:cstheme="minorHAnsi"/>
              </w:rPr>
              <w:t xml:space="preserve">Beam failure recovery on </w:t>
            </w:r>
            <w:proofErr w:type="spellStart"/>
            <w:r w:rsidRPr="009169F0">
              <w:rPr>
                <w:rFonts w:asciiTheme="minorHAnsi" w:hAnsiTheme="minorHAnsi" w:cstheme="minorHAnsi"/>
              </w:rPr>
              <w:t>SCell</w:t>
            </w:r>
            <w:proofErr w:type="spellEnd"/>
          </w:p>
        </w:tc>
        <w:tc>
          <w:tcPr>
            <w:tcW w:w="5245" w:type="dxa"/>
            <w:vAlign w:val="center"/>
          </w:tcPr>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Link recovery procedure general (Section 8.5):</w:t>
            </w:r>
          </w:p>
          <w:p w:rsidR="001E5146"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0F61BA">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Introduction part: Scenarios for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BFR needs to be added;</w:t>
            </w:r>
          </w:p>
          <w:p w:rsidR="001E5146"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0F61BA">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Detailed scenarios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with both UL and DL,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with DL only) needs clarification; </w:t>
            </w:r>
          </w:p>
          <w:p w:rsidR="001E5146"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0F61BA">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Further clarification on that only CSI-RS based BFD is applied for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BFD. </w:t>
            </w:r>
          </w:p>
          <w:p w:rsidR="001E5146" w:rsidRDefault="001E5146" w:rsidP="003720BF">
            <w:pPr>
              <w:spacing w:after="0"/>
              <w:rPr>
                <w:rFonts w:asciiTheme="minorHAnsi" w:eastAsia="宋体" w:hAnsiTheme="minorHAnsi" w:cstheme="minorHAnsi"/>
                <w:lang w:val="en-US" w:eastAsia="zh-CN"/>
              </w:rPr>
            </w:pPr>
          </w:p>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lastRenderedPageBreak/>
              <w:t xml:space="preserve">- Beam failure detection: </w:t>
            </w:r>
          </w:p>
          <w:p w:rsidR="001E5146"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24DCE">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Rel-15 core requirement shall be followed and no impact identified. </w:t>
            </w:r>
          </w:p>
          <w:p w:rsidR="001E5146" w:rsidRDefault="001E5146" w:rsidP="003720BF">
            <w:pPr>
              <w:spacing w:after="0"/>
              <w:rPr>
                <w:rFonts w:asciiTheme="minorHAnsi" w:eastAsia="宋体" w:hAnsiTheme="minorHAnsi" w:cstheme="minorHAnsi"/>
                <w:lang w:val="en-US" w:eastAsia="zh-CN"/>
              </w:rPr>
            </w:pPr>
          </w:p>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Candidate beam detection: </w:t>
            </w:r>
          </w:p>
          <w:p w:rsidR="001E5146"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24DCE">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Rel-15 core requirement shall be followed and no impact identified.</w:t>
            </w:r>
          </w:p>
          <w:p w:rsidR="001E5146" w:rsidRDefault="001E5146" w:rsidP="003720BF">
            <w:pPr>
              <w:spacing w:after="0"/>
              <w:rPr>
                <w:rFonts w:asciiTheme="minorHAnsi" w:eastAsia="宋体" w:hAnsiTheme="minorHAnsi" w:cstheme="minorHAnsi"/>
                <w:lang w:val="en-US" w:eastAsia="zh-CN"/>
              </w:rPr>
            </w:pPr>
          </w:p>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New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BFRQ mechanism: </w:t>
            </w:r>
          </w:p>
          <w:p w:rsidR="001E5146"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24DCE">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Introduce Rel-16 RRM requirement for UE capability for maximum number of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for which UE performs BFR.</w:t>
            </w:r>
          </w:p>
          <w:p w:rsidR="001E5146" w:rsidRPr="009169F0"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24DCE">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No need to specify additional core requirement for </w:t>
            </w:r>
            <w:proofErr w:type="spellStart"/>
            <w:r>
              <w:rPr>
                <w:rFonts w:asciiTheme="minorHAnsi" w:eastAsia="宋体" w:hAnsiTheme="minorHAnsi" w:cstheme="minorHAnsi"/>
                <w:lang w:val="en-US" w:eastAsia="zh-CN"/>
              </w:rPr>
              <w:t>SCell</w:t>
            </w:r>
            <w:proofErr w:type="spellEnd"/>
            <w:r>
              <w:rPr>
                <w:rFonts w:asciiTheme="minorHAnsi" w:eastAsia="宋体" w:hAnsiTheme="minorHAnsi" w:cstheme="minorHAnsi"/>
                <w:lang w:val="en-US" w:eastAsia="zh-CN"/>
              </w:rPr>
              <w:t xml:space="preserve"> BFRQ mechanism. </w:t>
            </w:r>
          </w:p>
        </w:tc>
      </w:tr>
      <w:tr w:rsidR="001E5146" w:rsidRPr="009169F0" w:rsidTr="003720BF">
        <w:tc>
          <w:tcPr>
            <w:tcW w:w="3544" w:type="dxa"/>
            <w:vAlign w:val="center"/>
          </w:tcPr>
          <w:p w:rsidR="001E5146" w:rsidRPr="009169F0" w:rsidRDefault="001E5146" w:rsidP="003720BF">
            <w:pPr>
              <w:spacing w:after="0"/>
              <w:rPr>
                <w:rFonts w:asciiTheme="minorHAnsi" w:eastAsia="宋体" w:hAnsiTheme="minorHAnsi" w:cstheme="minorHAnsi"/>
                <w:lang w:val="en-US" w:eastAsia="zh-CN"/>
              </w:rPr>
            </w:pPr>
            <w:r w:rsidRPr="009169F0">
              <w:rPr>
                <w:rFonts w:asciiTheme="minorHAnsi" w:hAnsiTheme="minorHAnsi" w:cstheme="minorHAnsi"/>
              </w:rPr>
              <w:lastRenderedPageBreak/>
              <w:t>Measurement and reporting of L1-SINR</w:t>
            </w:r>
          </w:p>
        </w:tc>
        <w:tc>
          <w:tcPr>
            <w:tcW w:w="5245" w:type="dxa"/>
            <w:vAlign w:val="center"/>
          </w:tcPr>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L1-SINR measurement for reporting: </w:t>
            </w:r>
          </w:p>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L1-SINR related UE capability.</w:t>
            </w:r>
          </w:p>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Measurement reporting requirement</w:t>
            </w:r>
          </w:p>
          <w:p w:rsidR="001E5146"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Requirement on measurement restriction of UE during L1-SINR measurement</w:t>
            </w:r>
          </w:p>
          <w:p w:rsidR="001E5146" w:rsidRPr="009169F0"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Requirement on scheduling availability of UE during L1-SINR measurement</w:t>
            </w:r>
          </w:p>
        </w:tc>
      </w:tr>
      <w:tr w:rsidR="001E5146" w:rsidRPr="009169F0" w:rsidTr="003720BF">
        <w:tc>
          <w:tcPr>
            <w:tcW w:w="3544" w:type="dxa"/>
            <w:vAlign w:val="center"/>
          </w:tcPr>
          <w:p w:rsidR="001E5146" w:rsidRPr="009169F0" w:rsidRDefault="001E5146" w:rsidP="003720BF">
            <w:pPr>
              <w:spacing w:after="0"/>
              <w:rPr>
                <w:rFonts w:asciiTheme="minorHAnsi" w:eastAsia="宋体" w:hAnsiTheme="minorHAnsi" w:cstheme="minorHAnsi"/>
                <w:lang w:val="en-US" w:eastAsia="zh-CN"/>
              </w:rPr>
            </w:pPr>
            <w:r w:rsidRPr="009169F0">
              <w:rPr>
                <w:rFonts w:asciiTheme="minorHAnsi" w:hAnsiTheme="minorHAnsi" w:cstheme="minorHAnsi"/>
              </w:rPr>
              <w:t>DL/UL beam indication with reduced latency and overhead</w:t>
            </w:r>
          </w:p>
        </w:tc>
        <w:tc>
          <w:tcPr>
            <w:tcW w:w="5245" w:type="dxa"/>
            <w:vAlign w:val="center"/>
          </w:tcPr>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t>Spatial Relation Updates for AP-SRS via MAC-CE</w:t>
            </w:r>
            <w:r>
              <w:rPr>
                <w:rFonts w:asciiTheme="minorHAnsi" w:eastAsia="宋体" w:hAnsiTheme="minorHAnsi" w:cstheme="minorHAnsi"/>
                <w:lang w:val="en-US" w:eastAsia="zh-CN"/>
              </w:rPr>
              <w:t xml:space="preserve">: </w:t>
            </w:r>
          </w:p>
          <w:p w:rsidR="001E5146" w:rsidRDefault="001E5146" w:rsidP="003720BF">
            <w:pPr>
              <w:spacing w:after="0"/>
              <w:ind w:left="743" w:hanging="743"/>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Mechanism shall be introduced in Rel-16 RRM requirement enhancement work item for SRS-related requirement;</w:t>
            </w:r>
          </w:p>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t xml:space="preserve">Updating </w:t>
            </w:r>
            <w:proofErr w:type="spellStart"/>
            <w:r w:rsidRPr="00861B50">
              <w:rPr>
                <w:rFonts w:asciiTheme="minorHAnsi" w:eastAsia="宋体" w:hAnsiTheme="minorHAnsi" w:cstheme="minorHAnsi"/>
                <w:lang w:val="en-US" w:eastAsia="zh-CN"/>
              </w:rPr>
              <w:t>Pathloss</w:t>
            </w:r>
            <w:proofErr w:type="spellEnd"/>
            <w:r w:rsidRPr="00861B50">
              <w:rPr>
                <w:rFonts w:asciiTheme="minorHAnsi" w:eastAsia="宋体" w:hAnsiTheme="minorHAnsi" w:cstheme="minorHAnsi"/>
                <w:lang w:val="en-US" w:eastAsia="zh-CN"/>
              </w:rPr>
              <w:t xml:space="preserve"> RS for PUSCH/SRS via MAC-CE</w:t>
            </w:r>
            <w:r>
              <w:rPr>
                <w:rFonts w:asciiTheme="minorHAnsi" w:eastAsia="宋体" w:hAnsiTheme="minorHAnsi" w:cstheme="minorHAnsi"/>
                <w:lang w:val="en-US" w:eastAsia="zh-CN"/>
              </w:rPr>
              <w:t xml:space="preserve">: </w:t>
            </w:r>
          </w:p>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No impact on RRM core requirement;</w:t>
            </w:r>
          </w:p>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t>Simultaneous Spatial Relation Update for Multiple PUCCH Resources</w:t>
            </w:r>
            <w:r>
              <w:rPr>
                <w:rFonts w:asciiTheme="minorHAnsi" w:eastAsia="宋体" w:hAnsiTheme="minorHAnsi" w:cstheme="minorHAnsi"/>
                <w:lang w:val="en-US" w:eastAsia="zh-CN"/>
              </w:rPr>
              <w:t xml:space="preserve">: </w:t>
            </w:r>
          </w:p>
          <w:p w:rsidR="001E5146" w:rsidRDefault="001E5146" w:rsidP="003720BF">
            <w:pPr>
              <w:spacing w:after="0"/>
              <w:ind w:firstLine="405"/>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No impact on RRM core requirement;</w:t>
            </w:r>
          </w:p>
          <w:p w:rsidR="001E5146" w:rsidRDefault="001E5146" w:rsidP="003720BF">
            <w:pPr>
              <w:spacing w:after="0"/>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t>Simultaneous TCI States Activation/Selection across Multiple CCs/BWPs</w:t>
            </w:r>
            <w:r>
              <w:rPr>
                <w:rFonts w:asciiTheme="minorHAnsi" w:eastAsia="宋体" w:hAnsiTheme="minorHAnsi" w:cstheme="minorHAnsi"/>
                <w:lang w:val="en-US" w:eastAsia="zh-CN"/>
              </w:rPr>
              <w:t xml:space="preserve">: </w:t>
            </w:r>
          </w:p>
          <w:p w:rsidR="001E5146" w:rsidRPr="009169F0" w:rsidRDefault="001E5146" w:rsidP="003720BF">
            <w:pPr>
              <w:spacing w:after="0"/>
              <w:ind w:left="743" w:hanging="338"/>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 </w:t>
            </w:r>
            <w:r w:rsidRPr="00861B50">
              <w:rPr>
                <w:rFonts w:asciiTheme="minorHAnsi" w:eastAsia="宋体" w:hAnsiTheme="minorHAnsi" w:cstheme="minorHAnsi"/>
                <w:lang w:val="en-US" w:eastAsia="zh-CN"/>
              </w:rPr>
              <w:sym w:font="Wingdings" w:char="F0E0"/>
            </w:r>
            <w:r>
              <w:rPr>
                <w:rFonts w:asciiTheme="minorHAnsi" w:eastAsia="宋体" w:hAnsiTheme="minorHAnsi" w:cstheme="minorHAnsi"/>
                <w:lang w:val="en-US" w:eastAsia="zh-CN"/>
              </w:rPr>
              <w:t xml:space="preserve"> Define RRM requirement for simultaneous TCI states activation/selection across multiple CCs/BWPs.</w:t>
            </w:r>
          </w:p>
        </w:tc>
      </w:tr>
    </w:tbl>
    <w:p w:rsidR="001E5146" w:rsidRDefault="001E5146" w:rsidP="001E5146">
      <w:pPr>
        <w:spacing w:afterLines="50" w:after="120"/>
        <w:jc w:val="both"/>
        <w:rPr>
          <w:rFonts w:ascii="Calibri" w:eastAsia="宋体" w:hAnsi="Calibri" w:cs="Arial"/>
          <w:lang w:val="en-US" w:eastAsia="zh-CN"/>
        </w:rPr>
      </w:pPr>
    </w:p>
    <w:p w:rsidR="001E5146" w:rsidRPr="009169F0" w:rsidRDefault="001E5146" w:rsidP="001E5146">
      <w:pPr>
        <w:spacing w:afterLines="50" w:after="120"/>
        <w:jc w:val="both"/>
        <w:rPr>
          <w:rFonts w:ascii="Calibri" w:eastAsia="宋体" w:hAnsi="Calibri" w:cs="Arial"/>
          <w:b/>
          <w:i/>
          <w:u w:val="single"/>
          <w:lang w:val="en-US" w:eastAsia="zh-CN"/>
        </w:rPr>
      </w:pPr>
      <w:r w:rsidRPr="009169F0">
        <w:rPr>
          <w:rFonts w:ascii="Calibri" w:eastAsia="宋体" w:hAnsi="Calibri" w:cs="Arial"/>
          <w:b/>
          <w:i/>
          <w:u w:val="single"/>
          <w:lang w:val="en-US" w:eastAsia="zh-CN"/>
        </w:rPr>
        <w:t>Observation</w:t>
      </w:r>
      <w:r>
        <w:rPr>
          <w:rFonts w:ascii="Calibri" w:eastAsia="宋体" w:hAnsi="Calibri" w:cs="Arial"/>
          <w:b/>
          <w:i/>
          <w:u w:val="single"/>
          <w:lang w:val="en-US" w:eastAsia="zh-CN"/>
        </w:rPr>
        <w:t>-1</w:t>
      </w:r>
      <w:r w:rsidRPr="009169F0">
        <w:rPr>
          <w:rFonts w:ascii="Calibri" w:eastAsia="宋体" w:hAnsi="Calibri" w:cs="Arial"/>
          <w:b/>
          <w:i/>
          <w:u w:val="single"/>
          <w:lang w:val="en-US" w:eastAsia="zh-CN"/>
        </w:rPr>
        <w:t>: No need to discuss panel-specific uplink beam selection feature since RAN1 will not introduce this feature in Rel-16</w:t>
      </w:r>
      <w:r>
        <w:rPr>
          <w:rFonts w:ascii="Calibri" w:eastAsia="宋体" w:hAnsi="Calibri" w:cs="Arial"/>
          <w:b/>
          <w:i/>
          <w:u w:val="single"/>
          <w:lang w:val="en-US" w:eastAsia="zh-CN"/>
        </w:rPr>
        <w:t>.</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573FAB" w:rsidRDefault="00573FAB" w:rsidP="009D725F">
      <w:pPr>
        <w:spacing w:afterLines="50" w:after="120"/>
        <w:jc w:val="both"/>
        <w:rPr>
          <w:rFonts w:ascii="Calibri" w:eastAsia="宋体" w:hAnsi="Calibri" w:cs="Arial"/>
          <w:lang w:val="en-US" w:eastAsia="zh-CN"/>
        </w:rPr>
      </w:pPr>
    </w:p>
    <w:p w:rsidR="00573FAB" w:rsidRPr="00800318" w:rsidRDefault="00573FAB" w:rsidP="00573FAB">
      <w:pPr>
        <w:pStyle w:val="Heading1"/>
        <w:numPr>
          <w:ilvl w:val="0"/>
          <w:numId w:val="3"/>
        </w:numPr>
        <w:rPr>
          <w:rFonts w:ascii="Cambria" w:eastAsia="宋体" w:hAnsi="Cambria" w:cs="Arial"/>
          <w:b/>
          <w:lang w:val="en-US" w:eastAsia="zh-CN"/>
        </w:rPr>
      </w:pPr>
      <w:proofErr w:type="spellStart"/>
      <w:r>
        <w:rPr>
          <w:rFonts w:ascii="Cambria" w:eastAsia="宋体" w:hAnsi="Cambria" w:cs="Arial"/>
          <w:b/>
          <w:lang w:val="en-US" w:eastAsia="zh-CN"/>
        </w:rPr>
        <w:t>Appenidx</w:t>
      </w:r>
      <w:proofErr w:type="spellEnd"/>
    </w:p>
    <w:p w:rsidR="00573FAB" w:rsidRDefault="00573FAB" w:rsidP="00573FAB">
      <w:pPr>
        <w:pStyle w:val="Heading4"/>
        <w:rPr>
          <w:lang w:val="en-US" w:eastAsia="zh-CN"/>
        </w:rPr>
      </w:pPr>
      <w:r>
        <w:rPr>
          <w:lang w:val="en-US" w:eastAsia="zh-CN"/>
        </w:rPr>
        <w:t xml:space="preserve">5.1 RAN1 Agreement on </w:t>
      </w:r>
      <w:r w:rsidRPr="00F946CB">
        <w:rPr>
          <w:lang w:val="en-US" w:eastAsia="zh-CN"/>
        </w:rPr>
        <w:t>UL transmit beam selection for multi-panel operation that facilitates panel-specific beam selection</w:t>
      </w:r>
    </w:p>
    <w:p w:rsidR="00573FAB" w:rsidRDefault="00573FAB" w:rsidP="00573FAB">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Till this RAN4 meeting, RAN1 has concluded the following agreement for DL/UL beam indication with reduced latency and overhead: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573FAB" w:rsidRPr="002C416D" w:rsidTr="003720BF">
        <w:trPr>
          <w:trHeight w:val="539"/>
        </w:trPr>
        <w:tc>
          <w:tcPr>
            <w:tcW w:w="8817" w:type="dxa"/>
          </w:tcPr>
          <w:p w:rsidR="00573FAB" w:rsidRDefault="00573FAB" w:rsidP="003720BF">
            <w:pPr>
              <w:snapToGrid w:val="0"/>
              <w:spacing w:after="120"/>
              <w:ind w:right="-99"/>
              <w:rPr>
                <w:lang w:eastAsia="ko-KR"/>
              </w:rPr>
            </w:pPr>
            <w:r>
              <w:rPr>
                <w:lang w:eastAsia="ko-KR"/>
              </w:rPr>
              <w:lastRenderedPageBreak/>
              <w:t>&lt;RAN1 agreement&gt;</w:t>
            </w:r>
          </w:p>
          <w:p w:rsidR="00573FAB" w:rsidRPr="005322B5" w:rsidRDefault="00573FAB" w:rsidP="003720BF">
            <w:pPr>
              <w:pStyle w:val="LGTdoc"/>
              <w:spacing w:afterLines="0" w:line="240" w:lineRule="auto"/>
              <w:rPr>
                <w:b/>
                <w:sz w:val="20"/>
                <w:szCs w:val="20"/>
                <w:highlight w:val="green"/>
              </w:rPr>
            </w:pPr>
            <w:r w:rsidRPr="005322B5">
              <w:rPr>
                <w:b/>
                <w:sz w:val="20"/>
                <w:szCs w:val="20"/>
                <w:highlight w:val="green"/>
              </w:rPr>
              <w:t>Agreement</w:t>
            </w:r>
            <w:r>
              <w:rPr>
                <w:b/>
                <w:sz w:val="20"/>
                <w:szCs w:val="20"/>
                <w:highlight w:val="green"/>
              </w:rPr>
              <w:t xml:space="preserve"> made in RAN1#95</w:t>
            </w:r>
          </w:p>
          <w:p w:rsidR="00573FAB" w:rsidRPr="00DB63D7" w:rsidRDefault="00573FAB" w:rsidP="003720BF">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rsidR="00573FAB" w:rsidRPr="00DB63D7" w:rsidRDefault="00573FAB" w:rsidP="00573FAB">
            <w:pPr>
              <w:pStyle w:val="LGTdoc"/>
              <w:numPr>
                <w:ilvl w:val="0"/>
                <w:numId w:val="26"/>
              </w:numPr>
              <w:overflowPunct w:val="0"/>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rsidR="00573FAB" w:rsidRPr="00DB63D7" w:rsidRDefault="00573FAB" w:rsidP="00573FAB">
            <w:pPr>
              <w:pStyle w:val="LGTdoc"/>
              <w:numPr>
                <w:ilvl w:val="0"/>
                <w:numId w:val="26"/>
              </w:numPr>
              <w:overflowPunct w:val="0"/>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rsidR="00573FAB" w:rsidRPr="00DB63D7" w:rsidRDefault="00573FAB" w:rsidP="00573FAB">
            <w:pPr>
              <w:pStyle w:val="LGTdoc"/>
              <w:numPr>
                <w:ilvl w:val="0"/>
                <w:numId w:val="26"/>
              </w:numPr>
              <w:overflowPunct w:val="0"/>
              <w:spacing w:afterLines="0" w:line="240" w:lineRule="auto"/>
              <w:rPr>
                <w:sz w:val="14"/>
                <w:lang w:eastAsia="x-none"/>
              </w:rPr>
            </w:pPr>
            <w:r w:rsidRPr="00DB63D7">
              <w:rPr>
                <w:sz w:val="20"/>
                <w:szCs w:val="22"/>
              </w:rPr>
              <w:t>FFS: Whether UE capability signalling is introduced for panel-specific UL transmission</w:t>
            </w:r>
          </w:p>
          <w:p w:rsidR="00573FAB" w:rsidRDefault="00573FAB" w:rsidP="003720BF">
            <w:pPr>
              <w:snapToGrid w:val="0"/>
              <w:spacing w:after="120"/>
              <w:ind w:right="-99"/>
              <w:rPr>
                <w:lang w:eastAsia="ko-KR"/>
              </w:rPr>
            </w:pPr>
          </w:p>
          <w:p w:rsidR="00573FAB" w:rsidRDefault="00573FAB" w:rsidP="003720BF">
            <w:pPr>
              <w:spacing w:after="0"/>
              <w:rPr>
                <w:b/>
                <w:highlight w:val="green"/>
                <w:lang w:val="en-US" w:eastAsia="x-none"/>
              </w:rPr>
            </w:pPr>
            <w:r>
              <w:rPr>
                <w:b/>
                <w:highlight w:val="green"/>
                <w:lang w:val="en-US" w:eastAsia="x-none"/>
              </w:rPr>
              <w:t>Agreement made in RAN1 NR-AH 1901</w:t>
            </w:r>
          </w:p>
          <w:p w:rsidR="00573FAB" w:rsidRDefault="00573FAB" w:rsidP="003720BF">
            <w:pPr>
              <w:pStyle w:val="LGTdoc"/>
              <w:spacing w:after="120" w:line="240" w:lineRule="auto"/>
              <w:rPr>
                <w:sz w:val="20"/>
                <w:szCs w:val="20"/>
                <w:lang w:val="en-US"/>
              </w:rPr>
            </w:pPr>
            <w:r>
              <w:rPr>
                <w:sz w:val="20"/>
                <w:szCs w:val="20"/>
                <w:lang w:val="en-US"/>
              </w:rPr>
              <w:t>An identifier (ID), agreed in RAN1#95, that can be used at least for indicating panel-specific UL transmission is to be down-selected or merged from the following alternatives in next RAN1 meeting:</w:t>
            </w:r>
          </w:p>
          <w:p w:rsidR="00573FAB" w:rsidRDefault="00573FAB" w:rsidP="00573FAB">
            <w:pPr>
              <w:pStyle w:val="ListParagraph"/>
              <w:widowControl/>
              <w:numPr>
                <w:ilvl w:val="0"/>
                <w:numId w:val="29"/>
              </w:numPr>
              <w:overflowPunct w:val="0"/>
              <w:autoSpaceDE w:val="0"/>
              <w:autoSpaceDN w:val="0"/>
              <w:adjustRightInd w:val="0"/>
              <w:ind w:firstLineChars="0"/>
              <w:rPr>
                <w:rFonts w:ascii="Times New Roman" w:hAnsi="Times New Roman"/>
                <w:sz w:val="20"/>
                <w:szCs w:val="20"/>
              </w:rPr>
            </w:pPr>
            <w:r>
              <w:rPr>
                <w:rFonts w:ascii="Times New Roman" w:hAnsi="Times New Roman"/>
                <w:sz w:val="20"/>
                <w:szCs w:val="20"/>
              </w:rPr>
              <w:t>Alt.1: an SRS resource set ID, where FFS on further association to other RS (if needed)</w:t>
            </w:r>
          </w:p>
          <w:p w:rsidR="00573FAB" w:rsidRDefault="00573FAB" w:rsidP="00573FAB">
            <w:pPr>
              <w:pStyle w:val="ListParagraph"/>
              <w:widowControl/>
              <w:numPr>
                <w:ilvl w:val="0"/>
                <w:numId w:val="29"/>
              </w:numPr>
              <w:overflowPunct w:val="0"/>
              <w:autoSpaceDE w:val="0"/>
              <w:autoSpaceDN w:val="0"/>
              <w:adjustRightInd w:val="0"/>
              <w:ind w:firstLineChars="0"/>
              <w:rPr>
                <w:rFonts w:ascii="Times New Roman" w:hAnsi="Times New Roman"/>
                <w:sz w:val="20"/>
                <w:szCs w:val="20"/>
              </w:rPr>
            </w:pPr>
            <w:r>
              <w:rPr>
                <w:rFonts w:ascii="Times New Roman" w:hAnsi="Times New Roman"/>
                <w:sz w:val="20"/>
                <w:szCs w:val="20"/>
              </w:rPr>
              <w:t xml:space="preserve">Alt.2: an ID, which is directly associated to a reference RS resource and/or resource set </w:t>
            </w:r>
          </w:p>
          <w:p w:rsidR="00573FAB" w:rsidRDefault="00573FAB" w:rsidP="00573FAB">
            <w:pPr>
              <w:pStyle w:val="ListParagraph"/>
              <w:widowControl/>
              <w:numPr>
                <w:ilvl w:val="0"/>
                <w:numId w:val="29"/>
              </w:numPr>
              <w:overflowPunct w:val="0"/>
              <w:autoSpaceDE w:val="0"/>
              <w:autoSpaceDN w:val="0"/>
              <w:adjustRightInd w:val="0"/>
              <w:ind w:firstLineChars="0"/>
              <w:rPr>
                <w:rFonts w:ascii="Times New Roman" w:hAnsi="Times New Roman"/>
                <w:sz w:val="20"/>
                <w:szCs w:val="20"/>
              </w:rPr>
            </w:pPr>
            <w:r>
              <w:rPr>
                <w:rFonts w:ascii="Times New Roman" w:hAnsi="Times New Roman"/>
                <w:sz w:val="20"/>
                <w:szCs w:val="20"/>
              </w:rPr>
              <w:t>Alt.3: an ID, which can be assigned for a target RS resource or resource set</w:t>
            </w:r>
          </w:p>
          <w:p w:rsidR="00573FAB" w:rsidRDefault="00573FAB" w:rsidP="00573FAB">
            <w:pPr>
              <w:pStyle w:val="ListParagraph"/>
              <w:widowControl/>
              <w:numPr>
                <w:ilvl w:val="0"/>
                <w:numId w:val="29"/>
              </w:numPr>
              <w:overflowPunct w:val="0"/>
              <w:autoSpaceDE w:val="0"/>
              <w:autoSpaceDN w:val="0"/>
              <w:adjustRightInd w:val="0"/>
              <w:ind w:firstLineChars="0"/>
              <w:rPr>
                <w:rFonts w:ascii="Times New Roman" w:hAnsi="Times New Roman"/>
                <w:sz w:val="20"/>
                <w:szCs w:val="20"/>
              </w:rPr>
            </w:pPr>
            <w:r>
              <w:rPr>
                <w:rFonts w:ascii="Times New Roman" w:hAnsi="Times New Roman"/>
                <w:sz w:val="20"/>
                <w:szCs w:val="20"/>
              </w:rPr>
              <w:t>Alt.4: an ID which is additionally configured in spatial relation info</w:t>
            </w:r>
          </w:p>
          <w:p w:rsidR="00573FAB" w:rsidRDefault="00573FAB" w:rsidP="003720BF">
            <w:pPr>
              <w:snapToGrid w:val="0"/>
              <w:spacing w:after="120"/>
              <w:ind w:right="-99"/>
              <w:rPr>
                <w:lang w:val="en-US" w:eastAsia="ko-KR"/>
              </w:rPr>
            </w:pPr>
          </w:p>
          <w:p w:rsidR="00573FAB" w:rsidRDefault="00573FAB" w:rsidP="003720BF">
            <w:pPr>
              <w:spacing w:after="0"/>
              <w:rPr>
                <w:b/>
                <w:lang w:eastAsia="x-none"/>
              </w:rPr>
            </w:pPr>
            <w:r>
              <w:rPr>
                <w:b/>
                <w:lang w:eastAsia="x-none"/>
              </w:rPr>
              <w:t>For purpose of further discussion on this topic for RAN1#96 and future meetings</w:t>
            </w:r>
          </w:p>
          <w:p w:rsidR="00573FAB" w:rsidRDefault="00573FAB" w:rsidP="003720BF">
            <w:pPr>
              <w:pStyle w:val="LGTdoc"/>
              <w:spacing w:after="120" w:line="240" w:lineRule="auto"/>
              <w:rPr>
                <w:sz w:val="20"/>
                <w:szCs w:val="20"/>
                <w:lang w:val="en-US"/>
              </w:rPr>
            </w:pPr>
            <w:r>
              <w:rPr>
                <w:sz w:val="20"/>
                <w:szCs w:val="20"/>
                <w:lang w:val="en-US"/>
              </w:rPr>
              <w:t>Following multi-panel UE (MPUE) categories can be used for discussions on possible enhancements over Rel-15, if needed.</w:t>
            </w:r>
          </w:p>
          <w:p w:rsidR="00573FAB" w:rsidRDefault="00573FAB" w:rsidP="00573FAB">
            <w:pPr>
              <w:pStyle w:val="LGTdoc"/>
              <w:numPr>
                <w:ilvl w:val="0"/>
                <w:numId w:val="26"/>
              </w:numPr>
              <w:spacing w:afterLines="0" w:line="240" w:lineRule="auto"/>
              <w:ind w:left="720"/>
              <w:rPr>
                <w:sz w:val="20"/>
                <w:szCs w:val="20"/>
                <w:lang w:val="en-US"/>
              </w:rPr>
            </w:pPr>
            <w:r>
              <w:rPr>
                <w:b/>
                <w:sz w:val="20"/>
                <w:szCs w:val="20"/>
                <w:lang w:val="en-US"/>
              </w:rPr>
              <w:t xml:space="preserve">MPUE-Assumption1: </w:t>
            </w:r>
            <w:r>
              <w:rPr>
                <w:sz w:val="20"/>
                <w:szCs w:val="20"/>
                <w:lang w:val="en-US"/>
              </w:rPr>
              <w:t xml:space="preserve">Multiple panels are implemented on a UE and </w:t>
            </w:r>
            <w:r>
              <w:rPr>
                <w:b/>
                <w:bCs/>
                <w:sz w:val="20"/>
                <w:szCs w:val="20"/>
                <w:u w:val="single"/>
                <w:lang w:val="en-US"/>
              </w:rPr>
              <w:t>only one</w:t>
            </w:r>
            <w:r>
              <w:rPr>
                <w:sz w:val="20"/>
                <w:szCs w:val="20"/>
                <w:u w:val="single"/>
                <w:lang w:val="en-US"/>
              </w:rPr>
              <w:t xml:space="preserve"> panel can be activated at a time, with panel switching/activation delay of [X] </w:t>
            </w:r>
            <w:proofErr w:type="spellStart"/>
            <w:r>
              <w:rPr>
                <w:sz w:val="20"/>
                <w:szCs w:val="20"/>
                <w:u w:val="single"/>
                <w:lang w:val="en-US"/>
              </w:rPr>
              <w:t>ms</w:t>
            </w:r>
            <w:proofErr w:type="spellEnd"/>
          </w:p>
          <w:p w:rsidR="00573FAB" w:rsidRDefault="00573FAB" w:rsidP="00573FAB">
            <w:pPr>
              <w:pStyle w:val="LGTdoc"/>
              <w:numPr>
                <w:ilvl w:val="0"/>
                <w:numId w:val="26"/>
              </w:numPr>
              <w:spacing w:afterLines="0" w:line="240" w:lineRule="auto"/>
              <w:ind w:left="720"/>
              <w:rPr>
                <w:sz w:val="20"/>
                <w:szCs w:val="20"/>
                <w:lang w:val="en-US"/>
              </w:rPr>
            </w:pPr>
            <w:r>
              <w:rPr>
                <w:b/>
                <w:sz w:val="20"/>
                <w:szCs w:val="20"/>
                <w:lang w:val="en-US"/>
              </w:rPr>
              <w:t xml:space="preserve">MPUE-Assumption2: </w:t>
            </w:r>
            <w:r>
              <w:rPr>
                <w:sz w:val="20"/>
                <w:szCs w:val="20"/>
                <w:lang w:val="en-US"/>
              </w:rPr>
              <w:t xml:space="preserve">Multiple panels are implemented on a UE and </w:t>
            </w:r>
            <w:r>
              <w:rPr>
                <w:b/>
                <w:sz w:val="20"/>
                <w:szCs w:val="20"/>
                <w:u w:val="single"/>
                <w:lang w:val="en-US"/>
              </w:rPr>
              <w:t>multiple</w:t>
            </w:r>
            <w:r>
              <w:rPr>
                <w:sz w:val="20"/>
                <w:szCs w:val="20"/>
                <w:u w:val="single"/>
                <w:lang w:val="en-US"/>
              </w:rPr>
              <w:t xml:space="preserve"> panels can be activated at a time and one or more panels can be used for transmission</w:t>
            </w:r>
          </w:p>
          <w:p w:rsidR="00573FAB" w:rsidRDefault="00573FAB" w:rsidP="00573FAB">
            <w:pPr>
              <w:pStyle w:val="LGTdoc"/>
              <w:numPr>
                <w:ilvl w:val="0"/>
                <w:numId w:val="26"/>
              </w:numPr>
              <w:spacing w:afterLines="0" w:line="240" w:lineRule="auto"/>
              <w:ind w:left="720"/>
              <w:rPr>
                <w:sz w:val="20"/>
                <w:szCs w:val="20"/>
                <w:lang w:val="en-US"/>
              </w:rPr>
            </w:pPr>
            <w:r>
              <w:rPr>
                <w:b/>
                <w:sz w:val="20"/>
                <w:szCs w:val="20"/>
                <w:lang w:val="en-US"/>
              </w:rPr>
              <w:t xml:space="preserve">MPUE-Assumption3: </w:t>
            </w:r>
            <w:r>
              <w:rPr>
                <w:sz w:val="20"/>
                <w:szCs w:val="20"/>
                <w:lang w:val="en-US"/>
              </w:rPr>
              <w:t xml:space="preserve">Multiple panels are implemented on a UE and </w:t>
            </w:r>
            <w:r>
              <w:rPr>
                <w:b/>
                <w:sz w:val="20"/>
                <w:szCs w:val="20"/>
                <w:u w:val="single"/>
                <w:lang w:val="en-US"/>
              </w:rPr>
              <w:t>multiple</w:t>
            </w:r>
            <w:r>
              <w:rPr>
                <w:sz w:val="20"/>
                <w:szCs w:val="20"/>
                <w:u w:val="single"/>
                <w:lang w:val="en-US"/>
              </w:rPr>
              <w:t xml:space="preserve"> panels can be activated at a time but only one panel can be used for transmission</w:t>
            </w:r>
          </w:p>
          <w:p w:rsidR="00573FAB" w:rsidRDefault="00573FAB" w:rsidP="003720BF">
            <w:pPr>
              <w:spacing w:after="0"/>
            </w:pPr>
            <w:r>
              <w:t>Note: Above does not imply the support of either one or both of the categories but is only for efficient discussions at least for this meeting, which may also be updated further. Whether to support either one or both categories will depend on subsequent discussions</w:t>
            </w:r>
          </w:p>
          <w:p w:rsidR="00573FAB" w:rsidRDefault="00573FAB" w:rsidP="003720BF">
            <w:pPr>
              <w:spacing w:after="0"/>
            </w:pPr>
            <w:r>
              <w:t>Note: There is no consensus among the companies in RAN1 whether MPUE-Assumption2 is in the work scope of Rel-16 WI</w:t>
            </w:r>
          </w:p>
          <w:p w:rsidR="00573FAB" w:rsidRDefault="00573FAB" w:rsidP="003720BF">
            <w:pPr>
              <w:spacing w:after="0"/>
              <w:rPr>
                <w:lang w:eastAsia="x-none"/>
              </w:rPr>
            </w:pPr>
          </w:p>
          <w:p w:rsidR="00573FAB" w:rsidRDefault="00573FAB" w:rsidP="003720BF">
            <w:pPr>
              <w:spacing w:after="0"/>
              <w:rPr>
                <w:b/>
                <w:highlight w:val="green"/>
                <w:lang w:val="en-US" w:eastAsia="x-none"/>
              </w:rPr>
            </w:pPr>
            <w:r>
              <w:rPr>
                <w:b/>
                <w:highlight w:val="green"/>
                <w:lang w:val="en-US" w:eastAsia="x-none"/>
              </w:rPr>
              <w:t>Agreement made in RAN1#96</w:t>
            </w:r>
          </w:p>
          <w:p w:rsidR="00573FAB" w:rsidRDefault="00573FAB" w:rsidP="003720BF">
            <w:pPr>
              <w:spacing w:after="0"/>
              <w:rPr>
                <w:lang w:val="en-US"/>
              </w:rPr>
            </w:pPr>
            <w:r>
              <w:rPr>
                <w:lang w:eastAsia="x-none"/>
              </w:rPr>
              <w:t xml:space="preserve">If RAN1 cannot agree on the support of at least one of </w:t>
            </w:r>
            <w:r>
              <w:rPr>
                <w:lang w:val="en-US"/>
              </w:rPr>
              <w:t>MPUE-Assumption1, MPUE-Assumption2, MPUE-Assumption3, enhancements on panel-specific beam selection for uplink will not be supported in Rel-16.</w:t>
            </w:r>
          </w:p>
          <w:p w:rsidR="00573FAB" w:rsidRDefault="00573FAB" w:rsidP="00573FAB">
            <w:pPr>
              <w:numPr>
                <w:ilvl w:val="0"/>
                <w:numId w:val="26"/>
              </w:numPr>
              <w:autoSpaceDN w:val="0"/>
              <w:spacing w:after="0"/>
              <w:rPr>
                <w:lang w:val="en-US"/>
              </w:rPr>
            </w:pPr>
            <w:r>
              <w:rPr>
                <w:lang w:val="en-US"/>
              </w:rPr>
              <w:t>Deadline for decision: RAN1#96bis</w:t>
            </w:r>
          </w:p>
          <w:p w:rsidR="00573FAB" w:rsidRDefault="00573FAB" w:rsidP="003720BF">
            <w:pPr>
              <w:spacing w:after="0"/>
              <w:rPr>
                <w:lang w:eastAsia="x-none"/>
              </w:rPr>
            </w:pPr>
          </w:p>
          <w:p w:rsidR="00573FAB" w:rsidRDefault="00573FAB" w:rsidP="003720BF">
            <w:pPr>
              <w:spacing w:after="0"/>
              <w:rPr>
                <w:highlight w:val="green"/>
                <w:lang w:eastAsia="x-none"/>
              </w:rPr>
            </w:pPr>
            <w:r>
              <w:rPr>
                <w:highlight w:val="green"/>
                <w:lang w:eastAsia="x-none"/>
              </w:rPr>
              <w:t>Agreement made in RAN1#96Bis</w:t>
            </w:r>
          </w:p>
          <w:p w:rsidR="00573FAB" w:rsidRDefault="00573FAB" w:rsidP="003720BF">
            <w:pPr>
              <w:snapToGrid w:val="0"/>
              <w:spacing w:after="0"/>
            </w:pPr>
            <w:r>
              <w:t>In Rel-16, only introduce specification enhancement for MPUE-Assumption3</w:t>
            </w:r>
          </w:p>
          <w:p w:rsidR="00573FAB" w:rsidRDefault="00573FAB" w:rsidP="00573FAB">
            <w:pPr>
              <w:numPr>
                <w:ilvl w:val="0"/>
                <w:numId w:val="26"/>
              </w:numPr>
              <w:autoSpaceDN w:val="0"/>
              <w:adjustRightInd w:val="0"/>
              <w:snapToGrid w:val="0"/>
              <w:spacing w:after="0"/>
            </w:pPr>
            <w:r>
              <w:t>MPUE-Assumption3: Multiple panels are implemented on a UE and multiple panels can be activated at a time but only one panel can be used for transmission.</w:t>
            </w:r>
          </w:p>
          <w:p w:rsidR="00573FAB" w:rsidRDefault="00573FAB" w:rsidP="00573FAB">
            <w:pPr>
              <w:numPr>
                <w:ilvl w:val="1"/>
                <w:numId w:val="26"/>
              </w:numPr>
              <w:autoSpaceDN w:val="0"/>
              <w:adjustRightInd w:val="0"/>
              <w:snapToGrid w:val="0"/>
              <w:spacing w:after="0"/>
            </w:pPr>
            <w:r>
              <w:t>Note that this does not require a UE to always activate multi-panels simultaneously</w:t>
            </w:r>
          </w:p>
          <w:p w:rsidR="00573FAB" w:rsidRDefault="00573FAB" w:rsidP="00573FAB">
            <w:pPr>
              <w:numPr>
                <w:ilvl w:val="1"/>
                <w:numId w:val="26"/>
              </w:numPr>
              <w:autoSpaceDN w:val="0"/>
              <w:adjustRightInd w:val="0"/>
              <w:snapToGrid w:val="0"/>
              <w:spacing w:after="0"/>
            </w:pPr>
            <w:r>
              <w:t xml:space="preserve">Note: UE can control the panel activation/deactivation </w:t>
            </w:r>
          </w:p>
          <w:p w:rsidR="00573FAB" w:rsidRDefault="00573FAB" w:rsidP="00573FAB">
            <w:pPr>
              <w:numPr>
                <w:ilvl w:val="0"/>
                <w:numId w:val="26"/>
              </w:numPr>
              <w:autoSpaceDN w:val="0"/>
              <w:adjustRightInd w:val="0"/>
              <w:snapToGrid w:val="0"/>
              <w:spacing w:after="0"/>
            </w:pPr>
            <w:r>
              <w:t>Possible use cases at least include</w:t>
            </w:r>
          </w:p>
          <w:p w:rsidR="00573FAB" w:rsidRDefault="00573FAB" w:rsidP="00573FAB">
            <w:pPr>
              <w:numPr>
                <w:ilvl w:val="1"/>
                <w:numId w:val="26"/>
              </w:numPr>
              <w:autoSpaceDN w:val="0"/>
              <w:adjustRightInd w:val="0"/>
              <w:snapToGrid w:val="0"/>
              <w:spacing w:after="0"/>
            </w:pPr>
            <w:r>
              <w:t xml:space="preserve">(General) UL coverage enhancement for FR2 considering the UE power consumption </w:t>
            </w:r>
          </w:p>
          <w:p w:rsidR="00573FAB" w:rsidRDefault="00573FAB" w:rsidP="00573FAB">
            <w:pPr>
              <w:numPr>
                <w:ilvl w:val="0"/>
                <w:numId w:val="26"/>
              </w:numPr>
              <w:autoSpaceDN w:val="0"/>
              <w:adjustRightInd w:val="0"/>
              <w:snapToGrid w:val="0"/>
              <w:spacing w:after="0"/>
            </w:pPr>
            <w:r>
              <w:t>Discussion topics in Rel-16 include:</w:t>
            </w:r>
          </w:p>
          <w:p w:rsidR="00573FAB" w:rsidRDefault="00573FAB" w:rsidP="00573FAB">
            <w:pPr>
              <w:numPr>
                <w:ilvl w:val="1"/>
                <w:numId w:val="26"/>
              </w:numPr>
              <w:autoSpaceDN w:val="0"/>
              <w:adjustRightInd w:val="0"/>
              <w:snapToGrid w:val="0"/>
              <w:spacing w:after="0"/>
            </w:pPr>
            <w:r>
              <w:t>Details on the identification for a panel and corresponding panel definition</w:t>
            </w:r>
          </w:p>
          <w:p w:rsidR="00573FAB" w:rsidRDefault="00573FAB" w:rsidP="00573FAB">
            <w:pPr>
              <w:numPr>
                <w:ilvl w:val="0"/>
                <w:numId w:val="26"/>
              </w:numPr>
              <w:autoSpaceDN w:val="0"/>
              <w:adjustRightInd w:val="0"/>
              <w:snapToGrid w:val="0"/>
              <w:spacing w:after="0"/>
            </w:pPr>
            <w:r>
              <w:t xml:space="preserve">Any enhancement introduced in Rel-16 should take further enhancement of simultaneous transmission across multiple panels for future releases into account. </w:t>
            </w:r>
          </w:p>
          <w:p w:rsidR="00573FAB" w:rsidRDefault="00573FAB" w:rsidP="003720BF">
            <w:pPr>
              <w:snapToGrid w:val="0"/>
              <w:spacing w:after="0"/>
            </w:pPr>
            <w:r>
              <w:t>This is a UE optional feature</w:t>
            </w:r>
          </w:p>
          <w:p w:rsidR="00573FAB" w:rsidRDefault="00573FAB" w:rsidP="003720BF">
            <w:pPr>
              <w:snapToGrid w:val="0"/>
              <w:spacing w:after="0"/>
            </w:pPr>
          </w:p>
          <w:p w:rsidR="00573FAB" w:rsidRDefault="00573FAB" w:rsidP="003720BF">
            <w:pPr>
              <w:spacing w:after="0"/>
              <w:rPr>
                <w:highlight w:val="darkYellow"/>
                <w:lang w:val="en-US"/>
              </w:rPr>
            </w:pPr>
            <w:r>
              <w:rPr>
                <w:highlight w:val="darkYellow"/>
                <w:lang w:val="en-US"/>
              </w:rPr>
              <w:t>Working Assumption made in RAN1#96Bis</w:t>
            </w:r>
          </w:p>
          <w:p w:rsidR="00573FAB" w:rsidRDefault="00573FAB" w:rsidP="003720BF">
            <w:pPr>
              <w:spacing w:after="0"/>
              <w:rPr>
                <w:lang w:val="en-US"/>
              </w:rPr>
            </w:pPr>
            <w:r>
              <w:rPr>
                <w:lang w:val="en-US"/>
              </w:rPr>
              <w:t>The agreed ID (not excluding to reuse existing ID) for a panel can be used for panel-selection-based transmission of PUSCH, PUCCH and SRS, among multiple activated panels.</w:t>
            </w:r>
          </w:p>
          <w:p w:rsidR="00573FAB" w:rsidRDefault="00573FAB" w:rsidP="00573FAB">
            <w:pPr>
              <w:pStyle w:val="ListParagraph"/>
              <w:widowControl/>
              <w:numPr>
                <w:ilvl w:val="0"/>
                <w:numId w:val="30"/>
              </w:numPr>
              <w:overflowPunct w:val="0"/>
              <w:autoSpaceDE w:val="0"/>
              <w:autoSpaceDN w:val="0"/>
              <w:adjustRightInd w:val="0"/>
              <w:ind w:firstLineChars="0"/>
              <w:jc w:val="left"/>
              <w:textAlignment w:val="baseline"/>
              <w:rPr>
                <w:rFonts w:ascii="Times New Roman" w:hAnsi="Times New Roman"/>
                <w:sz w:val="20"/>
                <w:szCs w:val="20"/>
              </w:rPr>
            </w:pPr>
            <w:r>
              <w:rPr>
                <w:rFonts w:ascii="Times New Roman" w:hAnsi="Times New Roman"/>
                <w:sz w:val="20"/>
                <w:szCs w:val="20"/>
              </w:rPr>
              <w:t>FFS details, including an explicit/implicit indication of the panel, also considering beam correspondence at UE.</w:t>
            </w:r>
          </w:p>
          <w:p w:rsidR="00573FAB" w:rsidRDefault="00573FAB" w:rsidP="00573FAB">
            <w:pPr>
              <w:pStyle w:val="ListParagraph"/>
              <w:widowControl/>
              <w:numPr>
                <w:ilvl w:val="0"/>
                <w:numId w:val="30"/>
              </w:numPr>
              <w:overflowPunct w:val="0"/>
              <w:autoSpaceDE w:val="0"/>
              <w:autoSpaceDN w:val="0"/>
              <w:adjustRightInd w:val="0"/>
              <w:ind w:firstLineChars="0"/>
              <w:jc w:val="left"/>
              <w:textAlignment w:val="baseline"/>
              <w:rPr>
                <w:rFonts w:ascii="Times New Roman" w:hAnsi="Times New Roman"/>
                <w:sz w:val="20"/>
                <w:szCs w:val="20"/>
              </w:rPr>
            </w:pPr>
            <w:r>
              <w:rPr>
                <w:rFonts w:ascii="Times New Roman" w:hAnsi="Times New Roman"/>
                <w:sz w:val="20"/>
                <w:szCs w:val="20"/>
              </w:rPr>
              <w:t>FFS on whether the ID can be used for panel-specific PRACH transmission, if supported.</w:t>
            </w:r>
          </w:p>
          <w:p w:rsidR="00573FAB" w:rsidRDefault="00573FAB" w:rsidP="003720BF">
            <w:pPr>
              <w:snapToGrid w:val="0"/>
              <w:spacing w:after="120"/>
              <w:ind w:right="-99"/>
              <w:rPr>
                <w:lang w:eastAsia="ko-KR"/>
              </w:rPr>
            </w:pPr>
          </w:p>
          <w:p w:rsidR="00573FAB" w:rsidRDefault="00573FAB" w:rsidP="003720BF">
            <w:pPr>
              <w:spacing w:after="0"/>
              <w:rPr>
                <w:b/>
                <w:highlight w:val="green"/>
              </w:rPr>
            </w:pPr>
            <w:r>
              <w:rPr>
                <w:b/>
                <w:highlight w:val="green"/>
              </w:rPr>
              <w:t>Agreement made in RAN1#97</w:t>
            </w:r>
          </w:p>
          <w:p w:rsidR="00573FAB" w:rsidRDefault="00573FAB" w:rsidP="003720BF">
            <w:pPr>
              <w:spacing w:after="0"/>
            </w:pPr>
            <w: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rsidR="00573FAB" w:rsidRDefault="00573FAB" w:rsidP="003720BF">
            <w:pPr>
              <w:spacing w:after="0"/>
            </w:pPr>
          </w:p>
          <w:p w:rsidR="00573FAB" w:rsidRDefault="00573FAB" w:rsidP="003720BF">
            <w:pPr>
              <w:snapToGrid w:val="0"/>
              <w:spacing w:after="0"/>
            </w:pPr>
            <w:proofErr w:type="spellStart"/>
            <w:r>
              <w:t>gNB</w:t>
            </w:r>
            <w:proofErr w:type="spellEnd"/>
            <w:r>
              <w:t xml:space="preserve"> can configure/indicate panel-specific transmission for UL transmission, via</w:t>
            </w:r>
          </w:p>
          <w:p w:rsidR="00573FAB" w:rsidRDefault="00573FAB" w:rsidP="00573FAB">
            <w:pPr>
              <w:numPr>
                <w:ilvl w:val="0"/>
                <w:numId w:val="26"/>
              </w:numPr>
              <w:autoSpaceDN w:val="0"/>
              <w:adjustRightInd w:val="0"/>
              <w:snapToGrid w:val="0"/>
              <w:spacing w:after="0"/>
              <w:ind w:left="720" w:hanging="320"/>
            </w:pPr>
            <w:r>
              <w:t xml:space="preserve">Alt.2: Introduce a UL-TCI framework in Rel-16 and support UL-TCI based </w:t>
            </w:r>
            <w:proofErr w:type="spellStart"/>
            <w:r>
              <w:t>signaling</w:t>
            </w:r>
            <w:proofErr w:type="spellEnd"/>
            <w:r>
              <w:t xml:space="preserve"> analogous to DL beam indication supported in Rel-15, e.g., as illustrated below.</w:t>
            </w:r>
          </w:p>
          <w:p w:rsidR="00573FAB" w:rsidRDefault="00573FAB" w:rsidP="00573FAB">
            <w:pPr>
              <w:numPr>
                <w:ilvl w:val="1"/>
                <w:numId w:val="26"/>
              </w:numPr>
              <w:autoSpaceDN w:val="0"/>
              <w:adjustRightInd w:val="0"/>
              <w:snapToGrid w:val="0"/>
              <w:spacing w:after="0"/>
            </w:pPr>
            <w:r>
              <w:t>A new panel ID may or may not be introduced.</w:t>
            </w:r>
          </w:p>
          <w:p w:rsidR="00573FAB" w:rsidRDefault="00573FAB" w:rsidP="00573FAB">
            <w:pPr>
              <w:numPr>
                <w:ilvl w:val="1"/>
                <w:numId w:val="26"/>
              </w:numPr>
              <w:autoSpaceDN w:val="0"/>
              <w:adjustRightInd w:val="0"/>
              <w:snapToGrid w:val="0"/>
              <w:spacing w:after="0"/>
            </w:pPr>
            <w:r>
              <w:t xml:space="preserve">A panel specific </w:t>
            </w:r>
            <w:proofErr w:type="spellStart"/>
            <w:r>
              <w:t>signaling</w:t>
            </w:r>
            <w:proofErr w:type="spellEnd"/>
            <w:r>
              <w:t xml:space="preserve"> is performed using UL-TCI state</w:t>
            </w:r>
          </w:p>
          <w:p w:rsidR="00573FAB" w:rsidRDefault="00573FAB" w:rsidP="00573FAB">
            <w:pPr>
              <w:numPr>
                <w:ilvl w:val="0"/>
                <w:numId w:val="26"/>
              </w:numPr>
              <w:autoSpaceDN w:val="0"/>
              <w:adjustRightInd w:val="0"/>
              <w:snapToGrid w:val="0"/>
              <w:spacing w:after="0"/>
              <w:ind w:left="720" w:hanging="320"/>
            </w:pPr>
            <w:r>
              <w:t>Alt.3: a new panel-ID is introduced, which can be implicitly/explicitly applied to the transmission for a target RS resource or resource set, for PUCCH resource, for SRS resource, FFS for PRACH</w:t>
            </w:r>
          </w:p>
          <w:p w:rsidR="00573FAB" w:rsidRDefault="00573FAB" w:rsidP="00573FAB">
            <w:pPr>
              <w:numPr>
                <w:ilvl w:val="1"/>
                <w:numId w:val="26"/>
              </w:numPr>
              <w:autoSpaceDN w:val="0"/>
              <w:adjustRightInd w:val="0"/>
              <w:snapToGrid w:val="0"/>
              <w:spacing w:after="0"/>
            </w:pPr>
            <w:r>
              <w:t xml:space="preserve">A panel specific </w:t>
            </w:r>
            <w:proofErr w:type="spellStart"/>
            <w:r>
              <w:t>signaling</w:t>
            </w:r>
            <w:proofErr w:type="spellEnd"/>
            <w:r>
              <w:t xml:space="preserve"> is performed using the new panel-ID implicitly (e.g., by DL beam reporting enhancement) or explicitly.</w:t>
            </w:r>
          </w:p>
          <w:p w:rsidR="00573FAB" w:rsidRDefault="00573FAB" w:rsidP="00573FAB">
            <w:pPr>
              <w:numPr>
                <w:ilvl w:val="1"/>
                <w:numId w:val="26"/>
              </w:numPr>
              <w:autoSpaceDN w:val="0"/>
              <w:adjustRightInd w:val="0"/>
              <w:snapToGrid w:val="0"/>
              <w:spacing w:after="0"/>
            </w:pPr>
            <w:r>
              <w:t xml:space="preserve">If explicitly </w:t>
            </w:r>
            <w:proofErr w:type="spellStart"/>
            <w:r>
              <w:t>signaled</w:t>
            </w:r>
            <w:proofErr w:type="spellEnd"/>
            <w:r>
              <w:t xml:space="preserve">, the ID can be configured in the target RS/channel or reference </w:t>
            </w:r>
            <w:proofErr w:type="gramStart"/>
            <w:r>
              <w:t>RS(</w:t>
            </w:r>
            <w:proofErr w:type="gramEnd"/>
            <w:r>
              <w:t>e.g., in the DL RS resource configuration or in spatial relation info).</w:t>
            </w:r>
          </w:p>
          <w:p w:rsidR="00573FAB" w:rsidRDefault="00573FAB" w:rsidP="00573FAB">
            <w:pPr>
              <w:numPr>
                <w:ilvl w:val="1"/>
                <w:numId w:val="26"/>
              </w:numPr>
              <w:autoSpaceDN w:val="0"/>
              <w:adjustRightInd w:val="0"/>
              <w:snapToGrid w:val="0"/>
              <w:spacing w:after="0"/>
            </w:pPr>
            <w:r>
              <w:t>No new MAC CE is specified for the purpose of introducing the ID.</w:t>
            </w:r>
          </w:p>
          <w:p w:rsidR="00573FAB" w:rsidRDefault="00573FAB" w:rsidP="003720BF">
            <w:pPr>
              <w:snapToGrid w:val="0"/>
              <w:spacing w:after="0"/>
            </w:pPr>
          </w:p>
          <w:p w:rsidR="00573FAB" w:rsidRDefault="00573FAB" w:rsidP="003720BF">
            <w:pPr>
              <w:snapToGrid w:val="0"/>
              <w:spacing w:after="0"/>
              <w:ind w:left="2801" w:firstLine="403"/>
            </w:pPr>
            <w:r>
              <w:rPr>
                <w:color w:val="000000"/>
              </w:rPr>
              <w:t xml:space="preserve"> (For example) Alt.2 UL-TCI </w:t>
            </w:r>
            <w:r>
              <w:t>states</w:t>
            </w:r>
          </w:p>
          <w:tbl>
            <w:tblPr>
              <w:tblW w:w="0" w:type="auto"/>
              <w:tblInd w:w="675" w:type="dxa"/>
              <w:tblCellMar>
                <w:left w:w="0" w:type="dxa"/>
                <w:right w:w="0" w:type="dxa"/>
              </w:tblCellMar>
              <w:tblLook w:val="04A0" w:firstRow="1" w:lastRow="0" w:firstColumn="1" w:lastColumn="0" w:noHBand="0" w:noVBand="1"/>
            </w:tblPr>
            <w:tblGrid>
              <w:gridCol w:w="1521"/>
              <w:gridCol w:w="2886"/>
              <w:gridCol w:w="1733"/>
              <w:gridCol w:w="1766"/>
            </w:tblGrid>
            <w:tr w:rsidR="00573FAB" w:rsidTr="003720BF">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bCs/>
                      <w:color w:val="000000"/>
                      <w:lang w:val="sv-SE"/>
                    </w:rPr>
                  </w:pPr>
                  <w:r>
                    <w:rPr>
                      <w:bCs/>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bCs/>
                      <w:lang w:val="sv-SE"/>
                    </w:rPr>
                  </w:pPr>
                  <w:r>
                    <w:rPr>
                      <w:bCs/>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bCs/>
                      <w:lang w:val="sv-SE"/>
                    </w:rPr>
                  </w:pPr>
                  <w:r>
                    <w:rPr>
                      <w:bCs/>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bCs/>
                      <w:lang w:val="sv-SE"/>
                    </w:rPr>
                  </w:pPr>
                  <w:r>
                    <w:rPr>
                      <w:bCs/>
                      <w:i/>
                      <w:iCs/>
                      <w:lang w:val="sv-SE"/>
                    </w:rPr>
                    <w:t>[qcl-Type</w:t>
                  </w:r>
                  <w:r>
                    <w:rPr>
                      <w:bCs/>
                      <w:lang w:val="sv-SE"/>
                    </w:rPr>
                    <w:t xml:space="preserve"> ]</w:t>
                  </w:r>
                </w:p>
              </w:tc>
            </w:tr>
            <w:tr w:rsidR="00573FAB" w:rsidTr="003720BF">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lang w:val="sv-SE"/>
                    </w:rPr>
                  </w:pPr>
                  <w:r>
                    <w:rPr>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u w:val="single"/>
                      <w:lang w:val="sv-SE"/>
                    </w:rPr>
                  </w:pPr>
                  <w:r>
                    <w:rPr>
                      <w:lang w:val="sv-SE"/>
                    </w:rPr>
                    <w:t>DM-RS for PU</w:t>
                  </w:r>
                  <w:r>
                    <w:rPr>
                      <w:color w:val="FF0000"/>
                      <w:lang w:val="sv-SE"/>
                    </w:rPr>
                    <w:t>C</w:t>
                  </w:r>
                  <w:r>
                    <w:rPr>
                      <w:lang w:val="sv-SE"/>
                    </w:rPr>
                    <w:t>CH</w:t>
                  </w:r>
                  <w:r>
                    <w:rPr>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u w:val="single"/>
                      <w:lang w:val="sv-SE"/>
                    </w:rPr>
                  </w:pPr>
                  <w:r>
                    <w:rPr>
                      <w:lang w:val="sv-SE"/>
                    </w:rPr>
                    <w:t>Spatial-relation</w:t>
                  </w:r>
                </w:p>
              </w:tc>
            </w:tr>
            <w:tr w:rsidR="00573FAB" w:rsidTr="003720BF">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color w:val="000000"/>
                      <w:lang w:val="sv-SE"/>
                    </w:rPr>
                  </w:pPr>
                  <w:r>
                    <w:rPr>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lang w:val="sv-SE"/>
                    </w:rPr>
                  </w:pPr>
                  <w:r>
                    <w:rPr>
                      <w:lang w:val="sv-SE"/>
                    </w:rPr>
                    <w:t>DM-RS for PU</w:t>
                  </w:r>
                  <w:r>
                    <w:rPr>
                      <w:color w:val="FF0000"/>
                      <w:lang w:val="sv-SE"/>
                    </w:rPr>
                    <w:t>C</w:t>
                  </w:r>
                  <w:r>
                    <w:rPr>
                      <w:lang w:val="sv-SE"/>
                    </w:rPr>
                    <w:t>CH</w:t>
                  </w:r>
                  <w:r>
                    <w:rPr>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Spatial-relation</w:t>
                  </w:r>
                </w:p>
              </w:tc>
            </w:tr>
            <w:tr w:rsidR="00573FAB" w:rsidTr="003720BF">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color w:val="000000"/>
                      <w:lang w:val="sv-SE"/>
                    </w:rPr>
                  </w:pPr>
                  <w:r>
                    <w:rPr>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lang w:val="sv-SE"/>
                    </w:rPr>
                  </w:pPr>
                  <w:r>
                    <w:rPr>
                      <w:lang w:val="sv-SE"/>
                    </w:rPr>
                    <w:t>DM-RS for PU</w:t>
                  </w:r>
                  <w:r>
                    <w:rPr>
                      <w:color w:val="0070C0"/>
                      <w:lang w:val="sv-SE"/>
                    </w:rPr>
                    <w:t>S</w:t>
                  </w:r>
                  <w:r>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Spatial-relation</w:t>
                  </w:r>
                  <w:r>
                    <w:rPr>
                      <w:lang w:val="sv-SE"/>
                    </w:rPr>
                    <w:br/>
                    <w:t>+ [port(s)-indication]</w:t>
                  </w:r>
                </w:p>
              </w:tc>
            </w:tr>
            <w:tr w:rsidR="00573FAB" w:rsidTr="003720BF">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lang w:val="sv-SE"/>
                    </w:rPr>
                  </w:pPr>
                  <w:r>
                    <w:rPr>
                      <w:lang w:val="sv-SE"/>
                    </w:rPr>
                    <w:t xml:space="preserve">DL RS(a CSI-RS resource or a SSB) </w:t>
                  </w:r>
                  <w:r>
                    <w:rPr>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lang w:val="sv-SE"/>
                    </w:rPr>
                  </w:pPr>
                  <w:r>
                    <w:rPr>
                      <w:lang w:val="sv-SE"/>
                    </w:rPr>
                    <w:t>DM-RS for PU</w:t>
                  </w:r>
                  <w:r>
                    <w:rPr>
                      <w:color w:val="0070C0"/>
                      <w:lang w:val="sv-SE"/>
                    </w:rPr>
                    <w:t>S</w:t>
                  </w:r>
                  <w:r>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Spatial-relation</w:t>
                  </w:r>
                  <w:r>
                    <w:rPr>
                      <w:lang w:val="sv-SE"/>
                    </w:rPr>
                    <w:br/>
                    <w:t>+ [port(s)-indication]</w:t>
                  </w:r>
                </w:p>
              </w:tc>
            </w:tr>
            <w:tr w:rsidR="00573FAB" w:rsidTr="003720BF">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lang w:val="sv-SE"/>
                    </w:rPr>
                  </w:pPr>
                  <w:r>
                    <w:rPr>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lang w:val="sv-SE"/>
                    </w:rPr>
                  </w:pPr>
                  <w:r>
                    <w:rPr>
                      <w:lang w:val="sv-SE"/>
                    </w:rPr>
                    <w:t>DM-RS for PU</w:t>
                  </w:r>
                  <w:r>
                    <w:rPr>
                      <w:color w:val="0070C0"/>
                      <w:lang w:val="sv-SE"/>
                    </w:rPr>
                    <w:t>S</w:t>
                  </w:r>
                  <w:r>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Spatial-relation</w:t>
                  </w:r>
                  <w:r>
                    <w:rPr>
                      <w:lang w:val="sv-SE"/>
                    </w:rPr>
                    <w:br/>
                    <w:t>+ [port(s)-indication]</w:t>
                  </w:r>
                </w:p>
              </w:tc>
            </w:tr>
            <w:tr w:rsidR="00573FAB" w:rsidTr="003720BF">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lang w:val="sv-SE"/>
                    </w:rPr>
                  </w:pPr>
                  <w:r>
                    <w:rPr>
                      <w:lang w:val="sv-SE"/>
                    </w:rPr>
                    <w:t xml:space="preserve">UL RS(a SRS for BM) </w:t>
                  </w:r>
                  <w:r>
                    <w:rPr>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rPr>
                      <w:lang w:val="sv-SE"/>
                    </w:rPr>
                  </w:pPr>
                  <w:r>
                    <w:rPr>
                      <w:lang w:val="sv-SE"/>
                    </w:rPr>
                    <w:t>DM-RS for PU</w:t>
                  </w:r>
                  <w:r>
                    <w:rPr>
                      <w:color w:val="0070C0"/>
                      <w:lang w:val="sv-SE"/>
                    </w:rPr>
                    <w:t>S</w:t>
                  </w:r>
                  <w:r>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rsidR="00573FAB" w:rsidRDefault="00573FAB" w:rsidP="003720BF">
                  <w:pPr>
                    <w:spacing w:after="0"/>
                    <w:jc w:val="center"/>
                    <w:rPr>
                      <w:lang w:val="sv-SE"/>
                    </w:rPr>
                  </w:pPr>
                  <w:r>
                    <w:rPr>
                      <w:lang w:val="sv-SE"/>
                    </w:rPr>
                    <w:t>Spatial-relation</w:t>
                  </w:r>
                  <w:r>
                    <w:rPr>
                      <w:lang w:val="sv-SE"/>
                    </w:rPr>
                    <w:br/>
                    <w:t>+ [port(s)-indication]</w:t>
                  </w:r>
                </w:p>
              </w:tc>
            </w:tr>
          </w:tbl>
          <w:p w:rsidR="00573FAB" w:rsidRDefault="00573FAB" w:rsidP="003720BF">
            <w:pPr>
              <w:snapToGrid w:val="0"/>
              <w:spacing w:after="120"/>
              <w:ind w:right="-99"/>
              <w:rPr>
                <w:lang w:eastAsia="ko-KR"/>
              </w:rPr>
            </w:pPr>
          </w:p>
          <w:p w:rsidR="00573FAB" w:rsidRDefault="00573FAB" w:rsidP="003720BF">
            <w:pPr>
              <w:spacing w:after="0"/>
              <w:rPr>
                <w:b/>
                <w:bCs/>
                <w:lang w:eastAsia="x-none"/>
              </w:rPr>
            </w:pPr>
            <w:r>
              <w:rPr>
                <w:b/>
                <w:bCs/>
                <w:lang w:eastAsia="x-none"/>
              </w:rPr>
              <w:t>Conclusion in RAN1#98</w:t>
            </w:r>
          </w:p>
          <w:p w:rsidR="00573FAB" w:rsidRDefault="00573FAB" w:rsidP="00573FAB">
            <w:pPr>
              <w:pStyle w:val="LGTdoc"/>
              <w:numPr>
                <w:ilvl w:val="0"/>
                <w:numId w:val="26"/>
              </w:numPr>
              <w:spacing w:afterLines="0" w:line="240" w:lineRule="auto"/>
              <w:ind w:left="720" w:hanging="320"/>
              <w:rPr>
                <w:bCs/>
                <w:sz w:val="20"/>
                <w:szCs w:val="20"/>
                <w:lang w:val="en-US"/>
              </w:rPr>
            </w:pPr>
            <w:r>
              <w:rPr>
                <w:bCs/>
                <w:sz w:val="20"/>
                <w:szCs w:val="20"/>
                <w:lang w:val="en-US"/>
              </w:rPr>
              <w:t xml:space="preserve">From RAN1 point of view, a “UE panel” would be a logical entity and how to map physical UE antennas to the logical entity is up to UE implementation. </w:t>
            </w:r>
          </w:p>
          <w:p w:rsidR="00573FAB" w:rsidRDefault="00573FAB" w:rsidP="00573FAB">
            <w:pPr>
              <w:pStyle w:val="LGTdoc"/>
              <w:numPr>
                <w:ilvl w:val="0"/>
                <w:numId w:val="26"/>
              </w:numPr>
              <w:spacing w:afterLines="0" w:line="240" w:lineRule="auto"/>
              <w:ind w:left="720" w:hanging="320"/>
              <w:rPr>
                <w:bCs/>
                <w:sz w:val="20"/>
                <w:szCs w:val="20"/>
                <w:lang w:val="en-US"/>
              </w:rPr>
            </w:pPr>
            <w:r>
              <w:rPr>
                <w:bCs/>
                <w:sz w:val="20"/>
                <w:szCs w:val="20"/>
                <w:lang w:val="en-US"/>
              </w:rPr>
              <w:t xml:space="preserve">(Informative) For certain condition(s), </w:t>
            </w:r>
            <w:proofErr w:type="spellStart"/>
            <w:r>
              <w:rPr>
                <w:bCs/>
                <w:sz w:val="20"/>
                <w:szCs w:val="20"/>
                <w:lang w:val="en-US"/>
              </w:rPr>
              <w:t>gNB</w:t>
            </w:r>
            <w:proofErr w:type="spellEnd"/>
            <w:r>
              <w:rPr>
                <w:bCs/>
                <w:sz w:val="20"/>
                <w:szCs w:val="20"/>
                <w:lang w:val="en-US"/>
              </w:rPr>
              <w:t xml:space="preserve"> can assume the mapping between UE’s physical antennas to the logical entity “UE panel” activated for transmission will not be changed </w:t>
            </w:r>
          </w:p>
          <w:p w:rsidR="00573FAB" w:rsidRDefault="00573FAB" w:rsidP="00573FAB">
            <w:pPr>
              <w:pStyle w:val="LGTdoc"/>
              <w:numPr>
                <w:ilvl w:val="1"/>
                <w:numId w:val="26"/>
              </w:numPr>
              <w:spacing w:afterLines="0" w:line="240" w:lineRule="auto"/>
              <w:rPr>
                <w:bCs/>
                <w:sz w:val="20"/>
                <w:szCs w:val="20"/>
                <w:lang w:val="en-US"/>
              </w:rPr>
            </w:pPr>
            <w:r>
              <w:rPr>
                <w:bCs/>
                <w:sz w:val="20"/>
                <w:szCs w:val="20"/>
                <w:lang w:val="en-US"/>
              </w:rPr>
              <w:t xml:space="preserve">FFS: Whether “UE panel” is transparent to </w:t>
            </w:r>
            <w:proofErr w:type="spellStart"/>
            <w:r>
              <w:rPr>
                <w:bCs/>
                <w:sz w:val="20"/>
                <w:szCs w:val="20"/>
                <w:lang w:val="en-US"/>
              </w:rPr>
              <w:t>gNB</w:t>
            </w:r>
            <w:proofErr w:type="spellEnd"/>
          </w:p>
          <w:p w:rsidR="00573FAB" w:rsidRDefault="00573FAB" w:rsidP="00573FAB">
            <w:pPr>
              <w:pStyle w:val="LGTdoc"/>
              <w:numPr>
                <w:ilvl w:val="1"/>
                <w:numId w:val="26"/>
              </w:numPr>
              <w:spacing w:afterLines="0" w:line="240" w:lineRule="auto"/>
              <w:rPr>
                <w:bCs/>
                <w:sz w:val="20"/>
                <w:szCs w:val="20"/>
                <w:lang w:val="en-US"/>
              </w:rPr>
            </w:pPr>
            <w:r>
              <w:rPr>
                <w:bCs/>
                <w:sz w:val="20"/>
                <w:szCs w:val="20"/>
                <w:lang w:val="en-US"/>
              </w:rPr>
              <w:t>FFS: UE capability includes at least the number of “UE panels”.</w:t>
            </w:r>
          </w:p>
          <w:p w:rsidR="00573FAB" w:rsidRDefault="00573FAB" w:rsidP="00573FAB">
            <w:pPr>
              <w:pStyle w:val="LGTdoc"/>
              <w:numPr>
                <w:ilvl w:val="1"/>
                <w:numId w:val="26"/>
              </w:numPr>
              <w:spacing w:afterLines="0" w:line="240" w:lineRule="auto"/>
              <w:rPr>
                <w:bCs/>
                <w:sz w:val="20"/>
                <w:szCs w:val="20"/>
                <w:lang w:val="en-US"/>
              </w:rPr>
            </w:pPr>
            <w:r>
              <w:rPr>
                <w:bCs/>
                <w:sz w:val="20"/>
                <w:szCs w:val="20"/>
                <w:lang w:val="en-US"/>
              </w:rPr>
              <w:t>FFS: Whether/how to define the certain condition(s)</w:t>
            </w:r>
          </w:p>
          <w:p w:rsidR="00573FAB" w:rsidRDefault="00573FAB" w:rsidP="00573FAB">
            <w:pPr>
              <w:pStyle w:val="LGTdoc"/>
              <w:numPr>
                <w:ilvl w:val="2"/>
                <w:numId w:val="26"/>
              </w:numPr>
              <w:spacing w:afterLines="0" w:line="240" w:lineRule="auto"/>
              <w:rPr>
                <w:bCs/>
                <w:sz w:val="20"/>
                <w:szCs w:val="20"/>
                <w:lang w:val="en-US"/>
              </w:rPr>
            </w:pPr>
            <w:r>
              <w:rPr>
                <w:bCs/>
                <w:sz w:val="20"/>
                <w:szCs w:val="20"/>
                <w:lang w:val="en-US"/>
              </w:rPr>
              <w:t xml:space="preserve">For example: The duration of time over which the </w:t>
            </w:r>
            <w:proofErr w:type="spellStart"/>
            <w:r>
              <w:rPr>
                <w:bCs/>
                <w:sz w:val="20"/>
                <w:szCs w:val="20"/>
                <w:lang w:val="en-US"/>
              </w:rPr>
              <w:t>gNB</w:t>
            </w:r>
            <w:proofErr w:type="spellEnd"/>
            <w:r>
              <w:rPr>
                <w:bCs/>
                <w:sz w:val="20"/>
                <w:szCs w:val="20"/>
                <w:lang w:val="en-US"/>
              </w:rPr>
              <w:t xml:space="preserve"> assumes there will be no change</w:t>
            </w:r>
          </w:p>
          <w:p w:rsidR="00573FAB" w:rsidRDefault="00573FAB" w:rsidP="00573FAB">
            <w:pPr>
              <w:pStyle w:val="LGTdoc"/>
              <w:numPr>
                <w:ilvl w:val="2"/>
                <w:numId w:val="26"/>
              </w:numPr>
              <w:spacing w:afterLines="0" w:line="240" w:lineRule="auto"/>
              <w:rPr>
                <w:bCs/>
                <w:sz w:val="20"/>
                <w:szCs w:val="20"/>
                <w:lang w:val="en-US"/>
              </w:rPr>
            </w:pPr>
            <w:r>
              <w:rPr>
                <w:bCs/>
                <w:sz w:val="20"/>
                <w:szCs w:val="20"/>
                <w:lang w:val="en-US"/>
              </w:rPr>
              <w:t>For example: Until next update or report from UE</w:t>
            </w:r>
          </w:p>
          <w:p w:rsidR="00573FAB" w:rsidRDefault="00573FAB" w:rsidP="00573FAB">
            <w:pPr>
              <w:pStyle w:val="LGTdoc"/>
              <w:numPr>
                <w:ilvl w:val="0"/>
                <w:numId w:val="26"/>
              </w:numPr>
              <w:spacing w:afterLines="0" w:line="240" w:lineRule="auto"/>
              <w:ind w:left="720" w:hanging="320"/>
              <w:rPr>
                <w:bCs/>
                <w:sz w:val="20"/>
                <w:szCs w:val="20"/>
                <w:lang w:val="en-US"/>
              </w:rPr>
            </w:pPr>
            <w:r>
              <w:rPr>
                <w:bCs/>
                <w:sz w:val="20"/>
                <w:szCs w:val="20"/>
                <w:lang w:val="en-US"/>
              </w:rPr>
              <w:t xml:space="preserve">(Informative) Depending on UE’s own implementation, a “UE panel” can have at least the following functionality as an operational role of </w:t>
            </w:r>
          </w:p>
          <w:p w:rsidR="00573FAB" w:rsidRDefault="00573FAB" w:rsidP="00573FAB">
            <w:pPr>
              <w:pStyle w:val="LGTdoc"/>
              <w:numPr>
                <w:ilvl w:val="1"/>
                <w:numId w:val="26"/>
              </w:numPr>
              <w:spacing w:afterLines="0" w:line="240" w:lineRule="auto"/>
              <w:rPr>
                <w:bCs/>
                <w:sz w:val="20"/>
                <w:szCs w:val="20"/>
                <w:lang w:val="en-US"/>
              </w:rPr>
            </w:pPr>
            <w:r>
              <w:rPr>
                <w:bCs/>
                <w:sz w:val="20"/>
                <w:szCs w:val="20"/>
                <w:lang w:val="en-US"/>
              </w:rPr>
              <w:t xml:space="preserve">Unit of antenna group to control its </w:t>
            </w:r>
            <w:proofErr w:type="spellStart"/>
            <w:r>
              <w:rPr>
                <w:bCs/>
                <w:sz w:val="20"/>
                <w:szCs w:val="20"/>
                <w:lang w:val="en-US"/>
              </w:rPr>
              <w:t>Tx</w:t>
            </w:r>
            <w:proofErr w:type="spellEnd"/>
            <w:r>
              <w:rPr>
                <w:bCs/>
                <w:sz w:val="20"/>
                <w:szCs w:val="20"/>
                <w:lang w:val="en-US"/>
              </w:rPr>
              <w:t xml:space="preserve"> beam independently</w:t>
            </w:r>
          </w:p>
          <w:p w:rsidR="00573FAB" w:rsidRDefault="00573FAB" w:rsidP="003720BF">
            <w:pPr>
              <w:spacing w:after="0"/>
              <w:rPr>
                <w:lang w:val="en-US" w:eastAsia="x-none"/>
              </w:rPr>
            </w:pPr>
          </w:p>
          <w:p w:rsidR="00573FAB" w:rsidRDefault="00573FAB" w:rsidP="003720BF">
            <w:pPr>
              <w:spacing w:after="0"/>
              <w:rPr>
                <w:b/>
                <w:bCs/>
                <w:lang w:val="en-US" w:eastAsia="x-none"/>
              </w:rPr>
            </w:pPr>
            <w:r>
              <w:rPr>
                <w:b/>
                <w:bCs/>
                <w:lang w:val="en-US" w:eastAsia="x-none"/>
              </w:rPr>
              <w:t>Conclusion in RAN1#98</w:t>
            </w:r>
          </w:p>
          <w:p w:rsidR="00573FAB" w:rsidRDefault="00573FAB" w:rsidP="003720BF">
            <w:pPr>
              <w:spacing w:after="0"/>
              <w:rPr>
                <w:lang w:val="en-US" w:eastAsia="x-none"/>
              </w:rPr>
            </w:pPr>
            <w:r>
              <w:rPr>
                <w:lang w:val="en-US" w:eastAsia="x-none"/>
              </w:rPr>
              <w:lastRenderedPageBreak/>
              <w:t xml:space="preserve">On the issue of uplink transmit beam selection that facilitates UE panel specific uplink beam selection, there is no consensus in RAN1 to introduce additional specification support in RAN1. No further discussion for Rel-16 from RAN1 perspective. </w:t>
            </w:r>
          </w:p>
          <w:p w:rsidR="00573FAB" w:rsidRPr="001A00FD" w:rsidRDefault="00573FAB" w:rsidP="003720BF">
            <w:pPr>
              <w:snapToGrid w:val="0"/>
              <w:spacing w:after="120"/>
              <w:ind w:right="-99"/>
              <w:rPr>
                <w:lang w:eastAsia="ko-KR"/>
              </w:rPr>
            </w:pPr>
          </w:p>
        </w:tc>
      </w:tr>
    </w:tbl>
    <w:p w:rsidR="00573FAB" w:rsidRPr="00F946CB" w:rsidRDefault="00573FAB" w:rsidP="00573FAB">
      <w:pPr>
        <w:rPr>
          <w:lang w:val="en-US" w:eastAsia="zh-CN"/>
        </w:rPr>
      </w:pPr>
    </w:p>
    <w:p w:rsidR="00573FAB" w:rsidRDefault="00573FAB" w:rsidP="00573FAB">
      <w:pPr>
        <w:spacing w:afterLines="50" w:after="120"/>
        <w:jc w:val="both"/>
        <w:rPr>
          <w:rFonts w:ascii="Calibri" w:eastAsia="宋体" w:hAnsi="Calibri" w:cs="Arial"/>
          <w:lang w:val="en-US" w:eastAsia="zh-CN"/>
        </w:rPr>
      </w:pPr>
    </w:p>
    <w:p w:rsidR="00573FAB" w:rsidRDefault="00573FAB" w:rsidP="00573FAB">
      <w:pPr>
        <w:spacing w:afterLines="50" w:after="120"/>
        <w:jc w:val="both"/>
        <w:rPr>
          <w:rFonts w:ascii="Calibri" w:eastAsia="宋体" w:hAnsi="Calibri" w:cs="Arial"/>
          <w:lang w:val="en-US" w:eastAsia="zh-CN"/>
        </w:rPr>
      </w:pPr>
    </w:p>
    <w:p w:rsidR="00573FAB" w:rsidRDefault="00573FAB" w:rsidP="009D725F">
      <w:pPr>
        <w:spacing w:afterLines="50" w:after="120"/>
        <w:jc w:val="both"/>
        <w:rPr>
          <w:rFonts w:ascii="Calibri" w:eastAsia="宋体" w:hAnsi="Calibri" w:cs="Arial"/>
          <w:lang w:val="en-US" w:eastAsia="zh-CN"/>
        </w:rPr>
      </w:pPr>
    </w:p>
    <w:sectPr w:rsidR="00573FAB"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200" w:rsidRDefault="00366200">
      <w:r>
        <w:separator/>
      </w:r>
    </w:p>
  </w:endnote>
  <w:endnote w:type="continuationSeparator" w:id="0">
    <w:p w:rsidR="00366200" w:rsidRDefault="0036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1DA" w:rsidRPr="001F38DC" w:rsidRDefault="007531DA">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185485">
      <w:rPr>
        <w:rStyle w:val="PageNumber"/>
        <w:b w:val="0"/>
        <w:bCs/>
        <w:i w:val="0"/>
        <w:iCs/>
        <w:color w:val="auto"/>
      </w:rPr>
      <w:t>7</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185485">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200" w:rsidRDefault="00366200">
      <w:r>
        <w:separator/>
      </w:r>
    </w:p>
  </w:footnote>
  <w:footnote w:type="continuationSeparator" w:id="0">
    <w:p w:rsidR="00366200" w:rsidRDefault="003662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7"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4"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1"/>
  </w:num>
  <w:num w:numId="3">
    <w:abstractNumId w:val="9"/>
  </w:num>
  <w:num w:numId="4">
    <w:abstractNumId w:val="14"/>
  </w:num>
  <w:num w:numId="5">
    <w:abstractNumId w:val="27"/>
  </w:num>
  <w:num w:numId="6">
    <w:abstractNumId w:val="15"/>
  </w:num>
  <w:num w:numId="7">
    <w:abstractNumId w:val="6"/>
  </w:num>
  <w:num w:numId="8">
    <w:abstractNumId w:val="17"/>
  </w:num>
  <w:num w:numId="9">
    <w:abstractNumId w:val="24"/>
  </w:num>
  <w:num w:numId="10">
    <w:abstractNumId w:val="19"/>
  </w:num>
  <w:num w:numId="11">
    <w:abstractNumId w:val="7"/>
  </w:num>
  <w:num w:numId="12">
    <w:abstractNumId w:val="20"/>
  </w:num>
  <w:num w:numId="13">
    <w:abstractNumId w:val="23"/>
  </w:num>
  <w:num w:numId="14">
    <w:abstractNumId w:val="5"/>
  </w:num>
  <w:num w:numId="15">
    <w:abstractNumId w:val="3"/>
  </w:num>
  <w:num w:numId="16">
    <w:abstractNumId w:val="28"/>
  </w:num>
  <w:num w:numId="17">
    <w:abstractNumId w:val="25"/>
  </w:num>
  <w:num w:numId="18">
    <w:abstractNumId w:val="0"/>
  </w:num>
  <w:num w:numId="19">
    <w:abstractNumId w:val="2"/>
  </w:num>
  <w:num w:numId="20">
    <w:abstractNumId w:val="26"/>
  </w:num>
  <w:num w:numId="21">
    <w:abstractNumId w:val="1"/>
  </w:num>
  <w:num w:numId="22">
    <w:abstractNumId w:val="16"/>
  </w:num>
  <w:num w:numId="23">
    <w:abstractNumId w:val="13"/>
  </w:num>
  <w:num w:numId="24">
    <w:abstractNumId w:val="10"/>
  </w:num>
  <w:num w:numId="25">
    <w:abstractNumId w:val="8"/>
  </w:num>
  <w:num w:numId="26">
    <w:abstractNumId w:val="4"/>
  </w:num>
  <w:num w:numId="27">
    <w:abstractNumId w:val="11"/>
  </w:num>
  <w:num w:numId="28">
    <w:abstractNumId w:val="12"/>
  </w:num>
  <w:num w:numId="29">
    <w:abstractNumId w:val="18"/>
  </w:num>
  <w:num w:numId="3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1BA"/>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485"/>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C5C"/>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146"/>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200"/>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3FAB"/>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257"/>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DCE"/>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1B50"/>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69F0"/>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1B"/>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3B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5F84"/>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09B"/>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BE4"/>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9E2E6-CEA3-4F36-B20A-F11E233FA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7</Pages>
  <Words>2411</Words>
  <Characters>13746</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王翯/RF Performance Standard Research Lab /SRC-Beijing/Staff Engineer/삼성전자</cp:lastModifiedBy>
  <cp:revision>7</cp:revision>
  <cp:lastPrinted>2016-07-29T02:18:00Z</cp:lastPrinted>
  <dcterms:created xsi:type="dcterms:W3CDTF">2019-09-28T06:46:00Z</dcterms:created>
  <dcterms:modified xsi:type="dcterms:W3CDTF">2019-10-04T10:12:00Z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