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AD5C59" w:rsidRPr="00183047">
        <w:t>V</w:t>
      </w:r>
      <w:r w:rsidR="00AD5C59">
        <w:rPr>
          <w:rFonts w:eastAsiaTheme="minorEastAsia" w:hint="eastAsia"/>
          <w:lang w:eastAsia="zh-CN"/>
        </w:rPr>
        <w:t>0</w:t>
      </w:r>
      <w:r>
        <w:t>.0.</w:t>
      </w:r>
      <w:r w:rsidR="00AD5C59">
        <w:rPr>
          <w:rFonts w:eastAsiaTheme="minorEastAsia" w:hint="eastAsia"/>
          <w:lang w:eastAsia="zh-CN"/>
        </w:rPr>
        <w:t>1</w:t>
      </w:r>
      <w:r w:rsidR="00AD5C59" w:rsidRPr="00183047">
        <w:t xml:space="preserve"> </w:t>
      </w:r>
      <w:r w:rsidRPr="00183047">
        <w:rPr>
          <w:sz w:val="32"/>
        </w:rPr>
        <w:t>(</w:t>
      </w:r>
      <w:r w:rsidR="00AD5C59">
        <w:rPr>
          <w:sz w:val="32"/>
        </w:rPr>
        <w:t>201</w:t>
      </w:r>
      <w:r w:rsidR="00AD5C59">
        <w:rPr>
          <w:rFonts w:eastAsiaTheme="minorEastAsia" w:hint="eastAsia"/>
          <w:sz w:val="32"/>
          <w:lang w:eastAsia="zh-CN"/>
        </w:rPr>
        <w:t>9</w:t>
      </w:r>
      <w:r>
        <w:rPr>
          <w:sz w:val="32"/>
        </w:rPr>
        <w:t>-09</w:t>
      </w:r>
      <w:r w:rsidRPr="00183047">
        <w:rPr>
          <w:sz w:val="32"/>
        </w:rPr>
        <w:t>)</w:t>
      </w:r>
    </w:p>
    <w:p w:rsidR="00A65A94" w:rsidRPr="00183047" w:rsidRDefault="00A65A94" w:rsidP="00A65A94">
      <w:pPr>
        <w:pStyle w:val="ZB"/>
        <w:framePr w:wrap="notBeside"/>
      </w:pPr>
      <w:r w:rsidRPr="00183047">
        <w:t>Technical Specification</w:t>
      </w:r>
    </w:p>
    <w:p w:rsidR="00A65A94" w:rsidRPr="00183047" w:rsidRDefault="00A65A94" w:rsidP="00A65A94">
      <w:pPr>
        <w:pStyle w:val="ZT"/>
        <w:framePr w:wrap="notBeside"/>
      </w:pPr>
      <w:bookmarkStart w:id="1" w:name="_GoBack"/>
      <w:r w:rsidRPr="00183047">
        <w:t>3</w:t>
      </w:r>
      <w:r w:rsidRPr="00D45321">
        <w:rPr>
          <w:vertAlign w:val="superscript"/>
        </w:rPr>
        <w:t>rd</w:t>
      </w:r>
      <w:r w:rsidRPr="00183047">
        <w:t xml:space="preserve"> Generation Partnership Project;</w:t>
      </w:r>
    </w:p>
    <w:bookmarkEnd w:id="1"/>
    <w:p w:rsidR="00A65A94" w:rsidRPr="00183047" w:rsidRDefault="00A65A94" w:rsidP="00A65A94">
      <w:pPr>
        <w:pStyle w:val="ZT"/>
        <w:framePr w:wrap="notBeside"/>
      </w:pPr>
      <w:r w:rsidRPr="00183047">
        <w:t>Technical Specification Group Radio Access Network;</w:t>
      </w:r>
    </w:p>
    <w:p w:rsidR="00A65A94" w:rsidRPr="00183047" w:rsidRDefault="00AD5C59" w:rsidP="00A65A94">
      <w:pPr>
        <w:pStyle w:val="ZT"/>
        <w:framePr w:wrap="notBeside"/>
      </w:pPr>
      <w:r>
        <w:rPr>
          <w:rFonts w:eastAsiaTheme="minorEastAsia" w:hint="eastAsia"/>
          <w:lang w:eastAsia="zh-CN"/>
        </w:rPr>
        <w:t>NR</w:t>
      </w:r>
      <w:r w:rsidR="00A65A94" w:rsidRPr="00183047">
        <w:t>;</w:t>
      </w:r>
    </w:p>
    <w:p w:rsidR="00A65A94" w:rsidRPr="00183047" w:rsidRDefault="001D6649" w:rsidP="00A65A94">
      <w:pPr>
        <w:pStyle w:val="ZT"/>
        <w:framePr w:wrap="notBeside"/>
      </w:pPr>
      <w:r>
        <w:t>Integrated access and backhaul</w:t>
      </w:r>
      <w:r w:rsidR="00A65A94" w:rsidRPr="00183047">
        <w:t xml:space="preserve"> radio transmission and reception</w:t>
      </w:r>
    </w:p>
    <w:p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rsidR="00A65A94" w:rsidRPr="00183047" w:rsidRDefault="00A65A94" w:rsidP="00A65A94">
      <w:pPr>
        <w:pStyle w:val="ZT"/>
        <w:framePr w:wrap="notBeside"/>
        <w:rPr>
          <w:i/>
          <w:sz w:val="28"/>
        </w:rPr>
      </w:pPr>
    </w:p>
    <w:p w:rsidR="00A65A94" w:rsidRPr="00183047" w:rsidRDefault="00A65A94" w:rsidP="00A65A94">
      <w:pPr>
        <w:pStyle w:val="ZU"/>
        <w:framePr w:h="4929" w:hRule="exact" w:wrap="notBeside"/>
        <w:tabs>
          <w:tab w:val="right" w:pos="10206"/>
        </w:tabs>
        <w:jc w:val="left"/>
      </w:pPr>
    </w:p>
    <w:p w:rsidR="00A65A94" w:rsidRPr="00235394" w:rsidRDefault="00A65A94" w:rsidP="00A65A94">
      <w:pPr>
        <w:pStyle w:val="ZU"/>
        <w:framePr w:h="4929" w:hRule="exact" w:wrap="notBeside"/>
        <w:tabs>
          <w:tab w:val="right" w:pos="10206"/>
        </w:tabs>
        <w:jc w:val="left"/>
      </w:pPr>
      <w:r w:rsidRPr="00235394">
        <w:rPr>
          <w:color w:val="0000FF"/>
        </w:rPr>
        <w:tab/>
      </w:r>
    </w:p>
    <w:p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7BA44C3" wp14:editId="7FECCADF">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3A2FCBA4" wp14:editId="56A42B84">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rsidR="00A65A94" w:rsidRPr="00183047" w:rsidRDefault="00A65A94" w:rsidP="00A65A94">
      <w:pPr>
        <w:pStyle w:val="ZV"/>
        <w:framePr w:wrap="notBeside"/>
      </w:pPr>
    </w:p>
    <w:p w:rsidR="00A65A94" w:rsidRPr="00183047" w:rsidRDefault="00A65A94" w:rsidP="00A65A94"/>
    <w:bookmarkEnd w:id="0"/>
    <w:p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rsidTr="00D74914">
        <w:trPr>
          <w:trHeight w:hRule="exact" w:val="5670"/>
        </w:trPr>
        <w:tc>
          <w:tcPr>
            <w:tcW w:w="10423" w:type="dxa"/>
            <w:shd w:val="clear" w:color="auto" w:fill="auto"/>
          </w:tcPr>
          <w:p w:rsidR="00AD5C59" w:rsidRDefault="00AD5C59" w:rsidP="00D74914">
            <w:pPr>
              <w:pStyle w:val="Guidance"/>
            </w:pPr>
            <w:bookmarkStart w:id="2" w:name="page2"/>
          </w:p>
        </w:tc>
      </w:tr>
      <w:tr w:rsidR="00AD5C59" w:rsidTr="00D74914">
        <w:trPr>
          <w:trHeight w:hRule="exact" w:val="4366"/>
        </w:trPr>
        <w:tc>
          <w:tcPr>
            <w:tcW w:w="10423" w:type="dxa"/>
            <w:shd w:val="clear" w:color="auto" w:fill="auto"/>
          </w:tcPr>
          <w:p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rsidR="00AD5C59" w:rsidRPr="004D3578" w:rsidRDefault="00AD5C59" w:rsidP="00D74914">
            <w:pPr>
              <w:pStyle w:val="FP"/>
              <w:pBdr>
                <w:bottom w:val="single" w:sz="6" w:space="1" w:color="auto"/>
              </w:pBdr>
              <w:ind w:left="2835" w:right="2835"/>
              <w:jc w:val="center"/>
            </w:pPr>
            <w:r w:rsidRPr="004D3578">
              <w:t>Postal address</w:t>
            </w:r>
          </w:p>
          <w:p w:rsidR="00AD5C59" w:rsidRPr="00133525" w:rsidRDefault="00AD5C59" w:rsidP="00D74914">
            <w:pPr>
              <w:pStyle w:val="FP"/>
              <w:ind w:left="2835" w:right="2835"/>
              <w:jc w:val="center"/>
              <w:rPr>
                <w:rFonts w:ascii="Arial" w:hAnsi="Arial"/>
                <w:sz w:val="18"/>
              </w:rPr>
            </w:pPr>
          </w:p>
          <w:p w:rsidR="00AD5C59" w:rsidRPr="004D3578" w:rsidRDefault="00AD5C59" w:rsidP="00D74914">
            <w:pPr>
              <w:pStyle w:val="FP"/>
              <w:pBdr>
                <w:bottom w:val="single" w:sz="6" w:space="1" w:color="auto"/>
              </w:pBdr>
              <w:spacing w:before="240"/>
              <w:ind w:left="2835" w:right="2835"/>
              <w:jc w:val="center"/>
            </w:pPr>
            <w:r w:rsidRPr="004D3578">
              <w:t>3GPP support office address</w:t>
            </w:r>
          </w:p>
          <w:p w:rsidR="00AD5C59" w:rsidRPr="00133525" w:rsidRDefault="00AD5C59" w:rsidP="00D74914">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AD5C59" w:rsidRPr="00133525" w:rsidRDefault="00AD5C59" w:rsidP="00D74914">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rsidR="00AD5C59" w:rsidRPr="004D3578" w:rsidRDefault="00AD5C59" w:rsidP="00D74914">
            <w:pPr>
              <w:pStyle w:val="FP"/>
              <w:pBdr>
                <w:bottom w:val="single" w:sz="6" w:space="1" w:color="auto"/>
              </w:pBdr>
              <w:spacing w:before="240"/>
              <w:ind w:left="2835" w:right="2835"/>
              <w:jc w:val="center"/>
            </w:pPr>
            <w:r w:rsidRPr="004D3578">
              <w:t>Internet</w:t>
            </w:r>
          </w:p>
          <w:p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rsidR="00AD5C59" w:rsidRDefault="00AD5C59" w:rsidP="00D74914"/>
        </w:tc>
      </w:tr>
      <w:tr w:rsidR="00AD5C59" w:rsidTr="00D74914">
        <w:tc>
          <w:tcPr>
            <w:tcW w:w="10423" w:type="dxa"/>
            <w:shd w:val="clear" w:color="auto" w:fill="auto"/>
          </w:tcPr>
          <w:p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AD5C59" w:rsidRPr="004D3578" w:rsidRDefault="00AD5C59" w:rsidP="00D74914">
            <w:pPr>
              <w:pStyle w:val="FP"/>
              <w:jc w:val="center"/>
              <w:rPr>
                <w:noProof/>
              </w:rPr>
            </w:pPr>
          </w:p>
          <w:p w:rsidR="00AD5C59" w:rsidRPr="00133525" w:rsidRDefault="00AD5C59" w:rsidP="00D74914">
            <w:pPr>
              <w:pStyle w:val="FP"/>
              <w:jc w:val="center"/>
              <w:rPr>
                <w:noProof/>
                <w:sz w:val="18"/>
              </w:rPr>
            </w:pPr>
            <w:r w:rsidRPr="00133525">
              <w:rPr>
                <w:noProof/>
                <w:sz w:val="18"/>
              </w:rPr>
              <w:t>© 2019, 3GPP Organizational Partners (ARIB, ATIS, CCSA, ETSI, TSDSI, TTA, TTC).</w:t>
            </w:r>
            <w:bookmarkStart w:id="3" w:name="copyrightaddon"/>
            <w:bookmarkEnd w:id="3"/>
          </w:p>
          <w:p w:rsidR="00AD5C59" w:rsidRPr="00133525" w:rsidRDefault="00AD5C59" w:rsidP="00D74914">
            <w:pPr>
              <w:pStyle w:val="FP"/>
              <w:jc w:val="center"/>
              <w:rPr>
                <w:noProof/>
                <w:sz w:val="18"/>
              </w:rPr>
            </w:pPr>
            <w:r w:rsidRPr="00133525">
              <w:rPr>
                <w:noProof/>
                <w:sz w:val="18"/>
              </w:rPr>
              <w:t>All rights reserved.</w:t>
            </w:r>
          </w:p>
          <w:p w:rsidR="00AD5C59" w:rsidRPr="00133525" w:rsidRDefault="00AD5C59" w:rsidP="00D74914">
            <w:pPr>
              <w:pStyle w:val="FP"/>
              <w:rPr>
                <w:noProof/>
                <w:sz w:val="18"/>
              </w:rPr>
            </w:pPr>
          </w:p>
          <w:p w:rsidR="00AD5C59" w:rsidRPr="00133525" w:rsidRDefault="00AD5C59" w:rsidP="00D74914">
            <w:pPr>
              <w:pStyle w:val="FP"/>
              <w:rPr>
                <w:noProof/>
                <w:sz w:val="18"/>
              </w:rPr>
            </w:pPr>
            <w:r w:rsidRPr="00133525">
              <w:rPr>
                <w:noProof/>
                <w:sz w:val="18"/>
              </w:rPr>
              <w:t>UMTS™ is a Trade Mark of ETSI registered for the benefit of its members</w:t>
            </w:r>
          </w:p>
          <w:p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AD5C59" w:rsidRPr="00133525" w:rsidRDefault="00AD5C59" w:rsidP="00D74914">
            <w:pPr>
              <w:pStyle w:val="FP"/>
              <w:rPr>
                <w:noProof/>
                <w:sz w:val="18"/>
              </w:rPr>
            </w:pPr>
            <w:r w:rsidRPr="00133525">
              <w:rPr>
                <w:noProof/>
                <w:sz w:val="18"/>
              </w:rPr>
              <w:t>GSM® and the GSM logo are registered and owned by the GSM Association</w:t>
            </w:r>
          </w:p>
          <w:p w:rsidR="00AD5C59" w:rsidRDefault="00AD5C59" w:rsidP="00D74914"/>
        </w:tc>
      </w:tr>
    </w:tbl>
    <w:p w:rsidR="00077B6E" w:rsidRDefault="00AD5C59" w:rsidP="00077B6E">
      <w:pPr>
        <w:pStyle w:val="TT"/>
        <w:outlineLvl w:val="0"/>
      </w:pPr>
      <w:r w:rsidRPr="004D3578">
        <w:br w:type="page"/>
      </w:r>
      <w:bookmarkEnd w:id="2"/>
      <w:r w:rsidR="00077B6E" w:rsidRPr="007E346D">
        <w:lastRenderedPageBreak/>
        <w:t>Contents</w:t>
      </w:r>
    </w:p>
    <w:p w:rsidR="00CD1521" w:rsidRDefault="00AD5C59">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1521">
        <w:t>Foreword</w:t>
      </w:r>
      <w:r w:rsidR="00CD1521">
        <w:tab/>
      </w:r>
      <w:r w:rsidR="00CD1521">
        <w:fldChar w:fldCharType="begin"/>
      </w:r>
      <w:r w:rsidR="00CD1521">
        <w:instrText xml:space="preserve"> PAGEREF _Toc18916143 \h </w:instrText>
      </w:r>
      <w:r w:rsidR="00CD1521">
        <w:fldChar w:fldCharType="separate"/>
      </w:r>
      <w:r w:rsidR="00CD1521">
        <w:t>5</w:t>
      </w:r>
      <w:r w:rsidR="00CD1521">
        <w:fldChar w:fldCharType="end"/>
      </w:r>
    </w:p>
    <w:p w:rsidR="00CD1521" w:rsidRDefault="00CD15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_Toc18916144 \h </w:instrText>
      </w:r>
      <w:r>
        <w:fldChar w:fldCharType="separate"/>
      </w:r>
      <w:r>
        <w:t>7</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_Toc18916145 \h </w:instrText>
      </w:r>
      <w:r>
        <w:fldChar w:fldCharType="separate"/>
      </w:r>
      <w:r>
        <w:t>7</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_Toc18916146 \h </w:instrText>
      </w:r>
      <w:r>
        <w:fldChar w:fldCharType="separate"/>
      </w:r>
      <w:r>
        <w:t>7</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_Toc18916147 \h </w:instrText>
      </w:r>
      <w:r>
        <w:fldChar w:fldCharType="separate"/>
      </w:r>
      <w:r>
        <w:t>7</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_Toc18916148 \h </w:instrText>
      </w:r>
      <w:r>
        <w:fldChar w:fldCharType="separate"/>
      </w:r>
      <w:r>
        <w:t>7</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_Toc18916149 \h </w:instrText>
      </w:r>
      <w:r>
        <w:fldChar w:fldCharType="separate"/>
      </w:r>
      <w:r>
        <w:t>8</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_Toc18916150 \h </w:instrText>
      </w:r>
      <w:r>
        <w:fldChar w:fldCharType="separate"/>
      </w:r>
      <w:r>
        <w:t>8</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Relationship with other core specifications</w:t>
      </w:r>
      <w:r>
        <w:tab/>
      </w:r>
      <w:r>
        <w:fldChar w:fldCharType="begin"/>
      </w:r>
      <w:r>
        <w:instrText xml:space="preserve"> PAGEREF _Toc18916151 \h </w:instrText>
      </w:r>
      <w:r>
        <w:fldChar w:fldCharType="separate"/>
      </w:r>
      <w:r>
        <w:t>8</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_Toc18916152 \h </w:instrText>
      </w:r>
      <w:r>
        <w:fldChar w:fldCharType="separate"/>
      </w:r>
      <w:r>
        <w:t>8</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Conducted and radiated requirement reference points</w:t>
      </w:r>
      <w:r>
        <w:tab/>
      </w:r>
      <w:r>
        <w:fldChar w:fldCharType="begin"/>
      </w:r>
      <w:r>
        <w:instrText xml:space="preserve"> PAGEREF _Toc18916153 \h </w:instrText>
      </w:r>
      <w:r>
        <w:fldChar w:fldCharType="separate"/>
      </w:r>
      <w:r>
        <w:t>8</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rsidR="005913F7">
        <w:t>[IAB]</w:t>
      </w:r>
      <w:r>
        <w:t xml:space="preserve"> classes</w:t>
      </w:r>
      <w:r>
        <w:tab/>
      </w:r>
      <w:r>
        <w:fldChar w:fldCharType="begin"/>
      </w:r>
      <w:r>
        <w:instrText xml:space="preserve"> PAGEREF _Toc18916154 \h </w:instrText>
      </w:r>
      <w:r>
        <w:fldChar w:fldCharType="separate"/>
      </w:r>
      <w:r>
        <w:t>8</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Regional requirements</w:t>
      </w:r>
      <w:r>
        <w:tab/>
      </w:r>
      <w:r>
        <w:fldChar w:fldCharType="begin"/>
      </w:r>
      <w:r>
        <w:instrText xml:space="preserve"> PAGEREF _Toc18916155 \h </w:instrText>
      </w:r>
      <w:r>
        <w:fldChar w:fldCharType="separate"/>
      </w:r>
      <w:r>
        <w:t>8</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Applicability of requirements</w:t>
      </w:r>
      <w:r>
        <w:tab/>
      </w:r>
      <w:r>
        <w:fldChar w:fldCharType="begin"/>
      </w:r>
      <w:r>
        <w:instrText xml:space="preserve"> PAGEREF _Toc18916156 \h </w:instrText>
      </w:r>
      <w:r>
        <w:fldChar w:fldCharType="separate"/>
      </w:r>
      <w:r>
        <w:t>8</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Requirements for contiguous and non-contiguous spectrum</w:t>
      </w:r>
      <w:r>
        <w:tab/>
      </w:r>
      <w:r>
        <w:fldChar w:fldCharType="begin"/>
      </w:r>
      <w:r>
        <w:instrText xml:space="preserve"> PAGEREF _Toc18916157 \h </w:instrText>
      </w:r>
      <w:r>
        <w:fldChar w:fldCharType="separate"/>
      </w:r>
      <w:r>
        <w:t>8</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Operating bands and channel arrangement</w:t>
      </w:r>
      <w:r>
        <w:tab/>
      </w:r>
      <w:r>
        <w:fldChar w:fldCharType="begin"/>
      </w:r>
      <w:r>
        <w:instrText xml:space="preserve"> PAGEREF _Toc18916158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_Toc18916159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Operating bands</w:t>
      </w:r>
      <w:r>
        <w:tab/>
      </w:r>
      <w:r>
        <w:fldChar w:fldCharType="begin"/>
      </w:r>
      <w:r>
        <w:instrText xml:space="preserve"> PAGEREF _Toc18916160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7262FD">
        <w:rPr>
          <w:rFonts w:eastAsiaTheme="minorEastAsia"/>
          <w:i/>
          <w:lang w:eastAsia="zh-CN"/>
        </w:rPr>
        <w:t>C</w:t>
      </w:r>
      <w:r w:rsidRPr="007262FD">
        <w:rPr>
          <w:i/>
        </w:rPr>
        <w:t>hannel bandwidth</w:t>
      </w:r>
      <w:r>
        <w:tab/>
      </w:r>
      <w:r>
        <w:fldChar w:fldCharType="begin"/>
      </w:r>
      <w:r>
        <w:instrText xml:space="preserve"> PAGEREF _Toc18916161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Channel arrangement</w:t>
      </w:r>
      <w:r>
        <w:tab/>
      </w:r>
      <w:r>
        <w:fldChar w:fldCharType="begin"/>
      </w:r>
      <w:r>
        <w:instrText xml:space="preserve"> PAGEREF _Toc18916162 \h </w:instrText>
      </w:r>
      <w:r>
        <w:fldChar w:fldCharType="separate"/>
      </w:r>
      <w:r>
        <w:t>9</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Conducted transmitter characteristics</w:t>
      </w:r>
      <w:r>
        <w:tab/>
      </w:r>
      <w:r>
        <w:fldChar w:fldCharType="begin"/>
      </w:r>
      <w:r>
        <w:instrText xml:space="preserve"> PAGEREF _Toc18916163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_Toc18916164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262FD">
        <w:rPr>
          <w:rFonts w:eastAsiaTheme="minorEastAsia"/>
          <w:lang w:eastAsia="zh-CN"/>
        </w:rPr>
        <w:t xml:space="preserve">IAB </w:t>
      </w:r>
      <w:r>
        <w:t>output power</w:t>
      </w:r>
      <w:r>
        <w:tab/>
      </w:r>
      <w:r>
        <w:fldChar w:fldCharType="begin"/>
      </w:r>
      <w:r>
        <w:instrText xml:space="preserve"> PAGEREF _Toc18916165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Output power dynamics</w:t>
      </w:r>
      <w:r>
        <w:tab/>
      </w:r>
      <w:r>
        <w:fldChar w:fldCharType="begin"/>
      </w:r>
      <w:r>
        <w:instrText xml:space="preserve"> PAGEREF _Toc18916166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Transmit ON/OFF power</w:t>
      </w:r>
      <w:r>
        <w:tab/>
      </w:r>
      <w:r>
        <w:fldChar w:fldCharType="begin"/>
      </w:r>
      <w:r>
        <w:instrText xml:space="preserve"> PAGEREF _Toc18916167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Transmitted signal quality</w:t>
      </w:r>
      <w:r>
        <w:tab/>
      </w:r>
      <w:r>
        <w:fldChar w:fldCharType="begin"/>
      </w:r>
      <w:r>
        <w:instrText xml:space="preserve"> PAGEREF _Toc18916168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Unwanted emissions</w:t>
      </w:r>
      <w:r>
        <w:tab/>
      </w:r>
      <w:r>
        <w:fldChar w:fldCharType="begin"/>
      </w:r>
      <w:r>
        <w:instrText xml:space="preserve"> PAGEREF _Toc18916169 \h </w:instrText>
      </w:r>
      <w:r>
        <w:fldChar w:fldCharType="separate"/>
      </w:r>
      <w:r>
        <w:t>9</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Transmitter intermodulation</w:t>
      </w:r>
      <w:r>
        <w:tab/>
      </w:r>
      <w:r>
        <w:fldChar w:fldCharType="begin"/>
      </w:r>
      <w:r>
        <w:instrText xml:space="preserve"> PAGEREF _Toc18916170 \h </w:instrText>
      </w:r>
      <w:r>
        <w:fldChar w:fldCharType="separate"/>
      </w:r>
      <w:r>
        <w:t>10</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Conducted receiver characteristics</w:t>
      </w:r>
      <w:r>
        <w:tab/>
      </w:r>
      <w:r>
        <w:fldChar w:fldCharType="begin"/>
      </w:r>
      <w:r>
        <w:instrText xml:space="preserve"> PAGEREF _Toc18916171 \h </w:instrText>
      </w:r>
      <w:r>
        <w:fldChar w:fldCharType="separate"/>
      </w:r>
      <w:r>
        <w:t>10</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_Toc18916172 \h </w:instrText>
      </w:r>
      <w:r>
        <w:fldChar w:fldCharType="separate"/>
      </w:r>
      <w:r>
        <w:t>10</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_Toc18916173 \h </w:instrText>
      </w:r>
      <w:r>
        <w:fldChar w:fldCharType="separate"/>
      </w:r>
      <w:r>
        <w:t>10</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Dynamic range</w:t>
      </w:r>
      <w:r>
        <w:tab/>
      </w:r>
      <w:r>
        <w:fldChar w:fldCharType="begin"/>
      </w:r>
      <w:r>
        <w:instrText xml:space="preserve"> PAGEREF _Toc18916174 \h </w:instrText>
      </w:r>
      <w:r>
        <w:fldChar w:fldCharType="separate"/>
      </w:r>
      <w:r>
        <w:t>10</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In-band selectivity and blocking</w:t>
      </w:r>
      <w:r>
        <w:tab/>
      </w:r>
      <w:r>
        <w:fldChar w:fldCharType="begin"/>
      </w:r>
      <w:r>
        <w:instrText xml:space="preserve"> PAGEREF _Toc18916175 \h </w:instrText>
      </w:r>
      <w:r>
        <w:fldChar w:fldCharType="separate"/>
      </w:r>
      <w:r>
        <w:t>10</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Out-of-band blocking</w:t>
      </w:r>
      <w:r>
        <w:tab/>
      </w:r>
      <w:r>
        <w:fldChar w:fldCharType="begin"/>
      </w:r>
      <w:r>
        <w:instrText xml:space="preserve"> PAGEREF _Toc18916176 \h </w:instrText>
      </w:r>
      <w:r>
        <w:fldChar w:fldCharType="separate"/>
      </w:r>
      <w:r>
        <w:t>10</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Receiver spurious emissions</w:t>
      </w:r>
      <w:r>
        <w:tab/>
      </w:r>
      <w:r>
        <w:fldChar w:fldCharType="begin"/>
      </w:r>
      <w:r>
        <w:instrText xml:space="preserve"> PAGEREF _Toc18916177 \h </w:instrText>
      </w:r>
      <w:r>
        <w:fldChar w:fldCharType="separate"/>
      </w:r>
      <w:r>
        <w:t>10</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7.7</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_Toc18916178 \h </w:instrText>
      </w:r>
      <w:r>
        <w:fldChar w:fldCharType="separate"/>
      </w:r>
      <w:r>
        <w:t>10</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7.8</w:t>
      </w:r>
      <w:r>
        <w:rPr>
          <w:rFonts w:asciiTheme="minorHAnsi" w:eastAsiaTheme="minorEastAsia" w:hAnsiTheme="minorHAnsi" w:cstheme="minorBidi"/>
          <w:kern w:val="2"/>
          <w:sz w:val="21"/>
          <w:szCs w:val="22"/>
          <w:lang w:val="en-US" w:eastAsia="zh-CN"/>
        </w:rPr>
        <w:tab/>
      </w:r>
      <w:r>
        <w:t>In-channel selectivity</w:t>
      </w:r>
      <w:r>
        <w:tab/>
      </w:r>
      <w:r>
        <w:fldChar w:fldCharType="begin"/>
      </w:r>
      <w:r>
        <w:instrText xml:space="preserve"> PAGEREF _Toc18916179 \h </w:instrText>
      </w:r>
      <w:r>
        <w:fldChar w:fldCharType="separate"/>
      </w:r>
      <w:r>
        <w:t>10</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Conducted performance requirements</w:t>
      </w:r>
      <w:r>
        <w:tab/>
      </w:r>
      <w:r>
        <w:fldChar w:fldCharType="begin"/>
      </w:r>
      <w:r>
        <w:instrText xml:space="preserve"> PAGEREF _Toc18916180 \h </w:instrText>
      </w:r>
      <w:r>
        <w:fldChar w:fldCharType="separate"/>
      </w:r>
      <w:r>
        <w:t>10</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Radiated transmitter characteristics</w:t>
      </w:r>
      <w:r>
        <w:tab/>
      </w:r>
      <w:r>
        <w:fldChar w:fldCharType="begin"/>
      </w:r>
      <w:r>
        <w:instrText xml:space="preserve"> PAGEREF _Toc18916181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_Toc18916182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Radiated transmit power</w:t>
      </w:r>
      <w:r>
        <w:tab/>
      </w:r>
      <w:r>
        <w:fldChar w:fldCharType="begin"/>
      </w:r>
      <w:r>
        <w:instrText xml:space="preserve"> PAGEREF _Toc18916183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rsidRPr="007262FD">
        <w:rPr>
          <w:rFonts w:eastAsiaTheme="minorEastAsia"/>
          <w:lang w:eastAsia="zh-CN"/>
        </w:rPr>
        <w:t>IAB</w:t>
      </w:r>
      <w:r>
        <w:t xml:space="preserve"> output power</w:t>
      </w:r>
      <w:r>
        <w:tab/>
      </w:r>
      <w:r>
        <w:fldChar w:fldCharType="begin"/>
      </w:r>
      <w:r>
        <w:instrText xml:space="preserve"> PAGEREF _Toc18916184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OTA output power dynamics</w:t>
      </w:r>
      <w:r>
        <w:tab/>
      </w:r>
      <w:r>
        <w:fldChar w:fldCharType="begin"/>
      </w:r>
      <w:r>
        <w:instrText xml:space="preserve"> PAGEREF _Toc18916185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OTA transmit ON/OFF power</w:t>
      </w:r>
      <w:r>
        <w:tab/>
      </w:r>
      <w:r>
        <w:fldChar w:fldCharType="begin"/>
      </w:r>
      <w:r>
        <w:instrText xml:space="preserve"> PAGEREF _Toc18916186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OTA transmitted signal quality</w:t>
      </w:r>
      <w:r>
        <w:tab/>
      </w:r>
      <w:r>
        <w:fldChar w:fldCharType="begin"/>
      </w:r>
      <w:r>
        <w:instrText xml:space="preserve"> PAGEREF _Toc18916187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9.7</w:t>
      </w:r>
      <w:r>
        <w:rPr>
          <w:rFonts w:asciiTheme="minorHAnsi" w:eastAsiaTheme="minorEastAsia" w:hAnsiTheme="minorHAnsi" w:cstheme="minorBidi"/>
          <w:kern w:val="2"/>
          <w:sz w:val="21"/>
          <w:szCs w:val="22"/>
          <w:lang w:val="en-US" w:eastAsia="zh-CN"/>
        </w:rPr>
        <w:tab/>
      </w:r>
      <w:r>
        <w:t>OTA unwanted emissions</w:t>
      </w:r>
      <w:r>
        <w:tab/>
      </w:r>
      <w:r>
        <w:fldChar w:fldCharType="begin"/>
      </w:r>
      <w:r>
        <w:instrText xml:space="preserve"> PAGEREF _Toc18916188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OTA transmitter intermodulation</w:t>
      </w:r>
      <w:r>
        <w:tab/>
      </w:r>
      <w:r>
        <w:fldChar w:fldCharType="begin"/>
      </w:r>
      <w:r>
        <w:instrText xml:space="preserve"> PAGEREF _Toc18916189 \h </w:instrText>
      </w:r>
      <w:r>
        <w:fldChar w:fldCharType="separate"/>
      </w:r>
      <w:r>
        <w:t>11</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Radiated receiver characteristics</w:t>
      </w:r>
      <w:r>
        <w:tab/>
      </w:r>
      <w:r>
        <w:fldChar w:fldCharType="begin"/>
      </w:r>
      <w:r>
        <w:instrText xml:space="preserve"> PAGEREF _Toc18916190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_Toc18916191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rsidRPr="007262FD">
        <w:rPr>
          <w:lang w:val="en-US"/>
        </w:rPr>
        <w:t>10.2</w:t>
      </w:r>
      <w:r>
        <w:rPr>
          <w:rFonts w:asciiTheme="minorHAnsi" w:eastAsiaTheme="minorEastAsia" w:hAnsiTheme="minorHAnsi" w:cstheme="minorBidi"/>
          <w:kern w:val="2"/>
          <w:sz w:val="21"/>
          <w:szCs w:val="22"/>
          <w:lang w:val="en-US" w:eastAsia="zh-CN"/>
        </w:rPr>
        <w:tab/>
      </w:r>
      <w:r w:rsidRPr="007262FD">
        <w:rPr>
          <w:lang w:val="en-US"/>
        </w:rPr>
        <w:t>OTA sensitivity</w:t>
      </w:r>
      <w:r>
        <w:tab/>
      </w:r>
      <w:r>
        <w:fldChar w:fldCharType="begin"/>
      </w:r>
      <w:r>
        <w:instrText xml:space="preserve"> PAGEREF _Toc18916192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OTA reference sensitivity level</w:t>
      </w:r>
      <w:r>
        <w:tab/>
      </w:r>
      <w:r>
        <w:fldChar w:fldCharType="begin"/>
      </w:r>
      <w:r>
        <w:instrText xml:space="preserve"> PAGEREF _Toc18916193 \h </w:instrText>
      </w:r>
      <w:r>
        <w:fldChar w:fldCharType="separate"/>
      </w:r>
      <w:r>
        <w:t>11</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OTA Dynamic range</w:t>
      </w:r>
      <w:r>
        <w:tab/>
      </w:r>
      <w:r>
        <w:fldChar w:fldCharType="begin"/>
      </w:r>
      <w:r>
        <w:instrText xml:space="preserve"> PAGEREF _Toc18916194 \h </w:instrText>
      </w:r>
      <w:r>
        <w:fldChar w:fldCharType="separate"/>
      </w:r>
      <w:r>
        <w:t>12</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lastRenderedPageBreak/>
        <w:t>10.5</w:t>
      </w:r>
      <w:r>
        <w:rPr>
          <w:rFonts w:asciiTheme="minorHAnsi" w:eastAsiaTheme="minorEastAsia" w:hAnsiTheme="minorHAnsi" w:cstheme="minorBidi"/>
          <w:kern w:val="2"/>
          <w:sz w:val="21"/>
          <w:szCs w:val="22"/>
          <w:lang w:val="en-US" w:eastAsia="zh-CN"/>
        </w:rPr>
        <w:tab/>
      </w:r>
      <w:r>
        <w:t>OTA in-band selectivity and blocking</w:t>
      </w:r>
      <w:r>
        <w:tab/>
      </w:r>
      <w:r>
        <w:fldChar w:fldCharType="begin"/>
      </w:r>
      <w:r>
        <w:instrText xml:space="preserve"> PAGEREF _Toc18916195 \h </w:instrText>
      </w:r>
      <w:r>
        <w:fldChar w:fldCharType="separate"/>
      </w:r>
      <w:r>
        <w:t>12</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OTA out-of-band blocking</w:t>
      </w:r>
      <w:r>
        <w:tab/>
      </w:r>
      <w:r>
        <w:fldChar w:fldCharType="begin"/>
      </w:r>
      <w:r>
        <w:instrText xml:space="preserve"> PAGEREF _Toc18916196 \h </w:instrText>
      </w:r>
      <w:r>
        <w:fldChar w:fldCharType="separate"/>
      </w:r>
      <w:r>
        <w:t>12</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OTA receiver spurious emissions</w:t>
      </w:r>
      <w:r>
        <w:tab/>
      </w:r>
      <w:r>
        <w:fldChar w:fldCharType="begin"/>
      </w:r>
      <w:r>
        <w:instrText xml:space="preserve"> PAGEREF _Toc18916197 \h </w:instrText>
      </w:r>
      <w:r>
        <w:fldChar w:fldCharType="separate"/>
      </w:r>
      <w:r>
        <w:t>12</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10.8</w:t>
      </w:r>
      <w:r>
        <w:rPr>
          <w:rFonts w:asciiTheme="minorHAnsi" w:eastAsiaTheme="minorEastAsia" w:hAnsiTheme="minorHAnsi" w:cstheme="minorBidi"/>
          <w:kern w:val="2"/>
          <w:sz w:val="21"/>
          <w:szCs w:val="22"/>
          <w:lang w:val="en-US" w:eastAsia="zh-CN"/>
        </w:rPr>
        <w:tab/>
      </w:r>
      <w:r>
        <w:t>OTA receiver intermodulation</w:t>
      </w:r>
      <w:r>
        <w:tab/>
      </w:r>
      <w:r>
        <w:fldChar w:fldCharType="begin"/>
      </w:r>
      <w:r>
        <w:instrText xml:space="preserve"> PAGEREF _Toc18916198 \h </w:instrText>
      </w:r>
      <w:r>
        <w:fldChar w:fldCharType="separate"/>
      </w:r>
      <w:r>
        <w:t>12</w:t>
      </w:r>
      <w:r>
        <w:fldChar w:fldCharType="end"/>
      </w:r>
    </w:p>
    <w:p w:rsidR="00CD1521" w:rsidRDefault="00CD1521">
      <w:pPr>
        <w:pStyle w:val="TOC2"/>
        <w:rPr>
          <w:rFonts w:asciiTheme="minorHAnsi" w:eastAsiaTheme="minorEastAsia" w:hAnsiTheme="minorHAnsi" w:cstheme="minorBidi"/>
          <w:kern w:val="2"/>
          <w:sz w:val="21"/>
          <w:szCs w:val="22"/>
          <w:lang w:val="en-US" w:eastAsia="zh-CN"/>
        </w:rPr>
      </w:pPr>
      <w:r>
        <w:t>10.9</w:t>
      </w:r>
      <w:r>
        <w:rPr>
          <w:rFonts w:asciiTheme="minorHAnsi" w:eastAsiaTheme="minorEastAsia" w:hAnsiTheme="minorHAnsi" w:cstheme="minorBidi"/>
          <w:kern w:val="2"/>
          <w:sz w:val="21"/>
          <w:szCs w:val="22"/>
          <w:lang w:val="en-US" w:eastAsia="zh-CN"/>
        </w:rPr>
        <w:tab/>
      </w:r>
      <w:r>
        <w:t>OTA in-channel selectivity</w:t>
      </w:r>
      <w:r>
        <w:tab/>
      </w:r>
      <w:r>
        <w:fldChar w:fldCharType="begin"/>
      </w:r>
      <w:r>
        <w:instrText xml:space="preserve"> PAGEREF _Toc18916199 \h </w:instrText>
      </w:r>
      <w:r>
        <w:fldChar w:fldCharType="separate"/>
      </w:r>
      <w:r>
        <w:t>12</w:t>
      </w:r>
      <w:r>
        <w:fldChar w:fldCharType="end"/>
      </w:r>
    </w:p>
    <w:p w:rsidR="00CD1521" w:rsidRDefault="00CD1521">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Radiated performance requirements</w:t>
      </w:r>
      <w:r>
        <w:tab/>
      </w:r>
      <w:r>
        <w:fldChar w:fldCharType="begin"/>
      </w:r>
      <w:r>
        <w:instrText xml:space="preserve"> PAGEREF _Toc18916200 \h </w:instrText>
      </w:r>
      <w:r>
        <w:fldChar w:fldCharType="separate"/>
      </w:r>
      <w:r>
        <w:t>12</w:t>
      </w:r>
      <w:r>
        <w:fldChar w:fldCharType="end"/>
      </w:r>
    </w:p>
    <w:p w:rsidR="00CD1521" w:rsidRDefault="00CD1521">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_Toc18916201 \h </w:instrText>
      </w:r>
      <w:r>
        <w:fldChar w:fldCharType="separate"/>
      </w:r>
      <w:r>
        <w:t>13</w:t>
      </w:r>
      <w:r>
        <w:fldChar w:fldCharType="end"/>
      </w:r>
    </w:p>
    <w:p w:rsidR="00CD1521" w:rsidRDefault="00CD152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_Toc18916202 \h </w:instrText>
      </w:r>
      <w:r>
        <w:fldChar w:fldCharType="separate"/>
      </w:r>
      <w:r>
        <w:t>14</w:t>
      </w:r>
      <w:r>
        <w:fldChar w:fldCharType="end"/>
      </w:r>
    </w:p>
    <w:p w:rsidR="00AD5C59" w:rsidRDefault="00AD5C59" w:rsidP="00AD5C59">
      <w:pPr>
        <w:rPr>
          <w:noProof/>
          <w:sz w:val="22"/>
        </w:rPr>
      </w:pPr>
      <w:r w:rsidRPr="004D3578">
        <w:rPr>
          <w:noProof/>
          <w:sz w:val="22"/>
        </w:rPr>
        <w:fldChar w:fldCharType="end"/>
      </w:r>
    </w:p>
    <w:p w:rsidR="00AD5C59" w:rsidRDefault="00AD5C59">
      <w:pPr>
        <w:overflowPunct/>
        <w:autoSpaceDE/>
        <w:autoSpaceDN/>
        <w:adjustRightInd/>
        <w:spacing w:after="160" w:line="259" w:lineRule="auto"/>
        <w:textAlignment w:val="auto"/>
        <w:rPr>
          <w:noProof/>
          <w:sz w:val="22"/>
        </w:rPr>
      </w:pPr>
      <w:r>
        <w:rPr>
          <w:noProof/>
          <w:sz w:val="22"/>
        </w:rPr>
        <w:br w:type="page"/>
      </w:r>
    </w:p>
    <w:p w:rsidR="00B45B97" w:rsidRPr="00B45B97" w:rsidRDefault="00B45B97" w:rsidP="00AD5C59"/>
    <w:p w:rsidR="00077B6E" w:rsidRPr="007E346D" w:rsidRDefault="00077B6E" w:rsidP="00077B6E">
      <w:pPr>
        <w:pStyle w:val="Heading1"/>
      </w:pPr>
      <w:bookmarkStart w:id="4" w:name="_Toc13080113"/>
      <w:bookmarkStart w:id="5" w:name="_Toc18916143"/>
      <w:r w:rsidRPr="007E346D">
        <w:t>Foreword</w:t>
      </w:r>
      <w:bookmarkEnd w:id="4"/>
      <w:bookmarkEnd w:id="5"/>
    </w:p>
    <w:p w:rsidR="00AD5C59" w:rsidRPr="004D3578" w:rsidRDefault="00AD5C59" w:rsidP="00AD5C59">
      <w:r w:rsidRPr="005913F7">
        <w:t>This Technical Specification has been produced by the 3rd Generation Partnership Project (3GPP).</w:t>
      </w:r>
    </w:p>
    <w:p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D5C59" w:rsidRPr="004D3578" w:rsidRDefault="00AD5C59" w:rsidP="00AD5C59">
      <w:pPr>
        <w:pStyle w:val="B1"/>
      </w:pPr>
      <w:r w:rsidRPr="004D3578">
        <w:t xml:space="preserve">Version </w:t>
      </w:r>
      <w:proofErr w:type="spellStart"/>
      <w:r w:rsidRPr="004D3578">
        <w:t>x.y.z</w:t>
      </w:r>
      <w:proofErr w:type="spellEnd"/>
    </w:p>
    <w:p w:rsidR="00AD5C59" w:rsidRPr="004D3578" w:rsidRDefault="00AD5C59" w:rsidP="00AD5C59">
      <w:pPr>
        <w:pStyle w:val="B1"/>
      </w:pPr>
      <w:r w:rsidRPr="004D3578">
        <w:t>where:</w:t>
      </w:r>
    </w:p>
    <w:p w:rsidR="00AD5C59" w:rsidRPr="004D3578" w:rsidRDefault="00AD5C59" w:rsidP="00AD5C59">
      <w:pPr>
        <w:pStyle w:val="B2"/>
      </w:pPr>
      <w:r w:rsidRPr="004D3578">
        <w:t>x</w:t>
      </w:r>
      <w:r w:rsidRPr="004D3578">
        <w:tab/>
        <w:t>the first digit:</w:t>
      </w:r>
    </w:p>
    <w:p w:rsidR="00AD5C59" w:rsidRPr="004D3578" w:rsidRDefault="00AD5C59" w:rsidP="00AD5C59">
      <w:pPr>
        <w:pStyle w:val="B3"/>
      </w:pPr>
      <w:r w:rsidRPr="004D3578">
        <w:t>1</w:t>
      </w:r>
      <w:r w:rsidRPr="004D3578">
        <w:tab/>
        <w:t>presented to TSG for information;</w:t>
      </w:r>
    </w:p>
    <w:p w:rsidR="00AD5C59" w:rsidRPr="004D3578" w:rsidRDefault="00AD5C59" w:rsidP="00AD5C59">
      <w:pPr>
        <w:pStyle w:val="B3"/>
      </w:pPr>
      <w:r w:rsidRPr="004D3578">
        <w:t>2</w:t>
      </w:r>
      <w:r w:rsidRPr="004D3578">
        <w:tab/>
        <w:t>presented to TSG for approval;</w:t>
      </w:r>
    </w:p>
    <w:p w:rsidR="00AD5C59" w:rsidRPr="004D3578" w:rsidRDefault="00AD5C59" w:rsidP="00AD5C59">
      <w:pPr>
        <w:pStyle w:val="B3"/>
      </w:pPr>
      <w:r w:rsidRPr="004D3578">
        <w:t>3</w:t>
      </w:r>
      <w:r w:rsidRPr="004D3578">
        <w:tab/>
        <w:t>or greater indicates TSG approved document under change control.</w:t>
      </w:r>
    </w:p>
    <w:p w:rsidR="00AD5C59" w:rsidRPr="004D3578" w:rsidRDefault="00AD5C59" w:rsidP="00AD5C59">
      <w:pPr>
        <w:pStyle w:val="B2"/>
      </w:pPr>
      <w:r w:rsidRPr="004D3578">
        <w:t>y</w:t>
      </w:r>
      <w:r w:rsidRPr="004D3578">
        <w:tab/>
        <w:t>the second digit is incremented for all changes of substance, i.e. technical enhancements, corrections, updates, etc.</w:t>
      </w:r>
    </w:p>
    <w:p w:rsidR="00AD5C59" w:rsidRDefault="00AD5C59" w:rsidP="00AD5C59">
      <w:pPr>
        <w:pStyle w:val="B2"/>
      </w:pPr>
      <w:r w:rsidRPr="004D3578">
        <w:t>z</w:t>
      </w:r>
      <w:r w:rsidRPr="004D3578">
        <w:tab/>
        <w:t>the third digit is incremented when editorial only changes have been incorporated in the document.</w:t>
      </w:r>
    </w:p>
    <w:p w:rsidR="001513B0" w:rsidRDefault="001513B0" w:rsidP="001513B0">
      <w:r>
        <w:t>In the present document, certain modal verbs have the following meanings:</w:t>
      </w:r>
    </w:p>
    <w:p w:rsidR="001513B0" w:rsidRDefault="001513B0" w:rsidP="001513B0">
      <w:pPr>
        <w:pStyle w:val="EX"/>
      </w:pPr>
      <w:r w:rsidRPr="008C384C">
        <w:rPr>
          <w:b/>
        </w:rPr>
        <w:t>shall</w:t>
      </w:r>
      <w:r>
        <w:tab/>
      </w:r>
      <w:r>
        <w:t>indicates a mandatory requirement to do something</w:t>
      </w:r>
    </w:p>
    <w:p w:rsidR="001513B0" w:rsidRDefault="001513B0" w:rsidP="001513B0">
      <w:pPr>
        <w:pStyle w:val="EX"/>
      </w:pPr>
      <w:r w:rsidRPr="008C384C">
        <w:rPr>
          <w:b/>
        </w:rPr>
        <w:t>shall not</w:t>
      </w:r>
      <w:r>
        <w:tab/>
        <w:t>indicates an interdiction (prohibition) to do something</w:t>
      </w:r>
    </w:p>
    <w:p w:rsidR="001513B0" w:rsidRPr="004D3578" w:rsidRDefault="001513B0" w:rsidP="001513B0">
      <w:pPr>
        <w:pStyle w:val="NO"/>
      </w:pPr>
      <w:r>
        <w:t>NOTE 1:</w:t>
      </w:r>
      <w:r>
        <w:tab/>
        <w:t>The constructions "shall" and "shall not" are confined to the context of normative provisions, and do not appear in Technical Reports.</w:t>
      </w:r>
    </w:p>
    <w:p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1513B0" w:rsidRDefault="001513B0" w:rsidP="001513B0">
      <w:pPr>
        <w:pStyle w:val="EX"/>
      </w:pPr>
      <w:r w:rsidRPr="008C384C">
        <w:rPr>
          <w:b/>
        </w:rPr>
        <w:t>should</w:t>
      </w:r>
      <w:r>
        <w:tab/>
        <w:t>indicates a recommendation to do something</w:t>
      </w:r>
    </w:p>
    <w:p w:rsidR="001513B0" w:rsidRDefault="001513B0" w:rsidP="001513B0">
      <w:pPr>
        <w:pStyle w:val="EX"/>
      </w:pPr>
      <w:r w:rsidRPr="008C384C">
        <w:rPr>
          <w:b/>
        </w:rPr>
        <w:t>should not</w:t>
      </w:r>
      <w:r>
        <w:tab/>
        <w:t>indicates a recommendation not to do something</w:t>
      </w:r>
    </w:p>
    <w:p w:rsidR="001513B0" w:rsidRDefault="001513B0" w:rsidP="001513B0">
      <w:pPr>
        <w:pStyle w:val="EX"/>
      </w:pPr>
      <w:r w:rsidRPr="00774DA4">
        <w:rPr>
          <w:b/>
        </w:rPr>
        <w:t>may</w:t>
      </w:r>
      <w:r>
        <w:tab/>
        <w:t>indicates permission to do something</w:t>
      </w:r>
    </w:p>
    <w:p w:rsidR="001513B0" w:rsidRDefault="001513B0" w:rsidP="001513B0">
      <w:pPr>
        <w:pStyle w:val="EX"/>
      </w:pPr>
      <w:r w:rsidRPr="00774DA4">
        <w:rPr>
          <w:b/>
        </w:rPr>
        <w:t>need not</w:t>
      </w:r>
      <w:r>
        <w:tab/>
        <w:t>indicates permission not to do something</w:t>
      </w:r>
    </w:p>
    <w:p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rsidR="001513B0" w:rsidRDefault="001513B0" w:rsidP="001513B0">
      <w:pPr>
        <w:pStyle w:val="EX"/>
      </w:pPr>
      <w:r w:rsidRPr="00774DA4">
        <w:rPr>
          <w:b/>
        </w:rPr>
        <w:t>can</w:t>
      </w:r>
      <w:r>
        <w:tab/>
        <w:t>indicates that something is possible</w:t>
      </w:r>
    </w:p>
    <w:p w:rsidR="001513B0" w:rsidRDefault="001513B0" w:rsidP="001513B0">
      <w:pPr>
        <w:pStyle w:val="EX"/>
      </w:pPr>
      <w:r w:rsidRPr="00774DA4">
        <w:rPr>
          <w:b/>
        </w:rPr>
        <w:t>cannot</w:t>
      </w:r>
      <w:r>
        <w:tab/>
        <w:t>indicates that something is impossible</w:t>
      </w:r>
    </w:p>
    <w:p w:rsidR="001513B0" w:rsidRDefault="001513B0" w:rsidP="001513B0">
      <w:pPr>
        <w:pStyle w:val="NO"/>
      </w:pPr>
      <w:r>
        <w:t>NOTE 4:</w:t>
      </w:r>
      <w:r>
        <w:tab/>
        <w:t>The constructions "can" and "cannot" shall not to be used as substitutes for "may" and "need not".</w:t>
      </w:r>
    </w:p>
    <w:p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513B0" w:rsidRDefault="001513B0" w:rsidP="001513B0">
      <w:r>
        <w:t>In addition:</w:t>
      </w:r>
    </w:p>
    <w:p w:rsidR="001513B0" w:rsidRDefault="001513B0" w:rsidP="001513B0">
      <w:pPr>
        <w:pStyle w:val="EX"/>
      </w:pPr>
      <w:r w:rsidRPr="00647114">
        <w:rPr>
          <w:b/>
        </w:rPr>
        <w:t>is</w:t>
      </w:r>
      <w:r>
        <w:tab/>
        <w:t>(or any other verb in the indicative mood) indicates a statement of fact</w:t>
      </w:r>
    </w:p>
    <w:p w:rsidR="001513B0" w:rsidRDefault="001513B0" w:rsidP="001513B0">
      <w:pPr>
        <w:pStyle w:val="EX"/>
      </w:pPr>
      <w:r w:rsidRPr="00647114">
        <w:rPr>
          <w:b/>
        </w:rPr>
        <w:t>is not</w:t>
      </w:r>
      <w:r>
        <w:tab/>
        <w:t>(or any other negative verb in the indicative mood) indicates a statement of fact</w:t>
      </w:r>
    </w:p>
    <w:p w:rsidR="001513B0" w:rsidRPr="004D3578" w:rsidRDefault="001513B0" w:rsidP="001513B0">
      <w:pPr>
        <w:pStyle w:val="NO"/>
      </w:pPr>
      <w:r>
        <w:t>NOTE 5:</w:t>
      </w:r>
      <w:r>
        <w:tab/>
        <w:t>The constructions "</w:t>
      </w:r>
      <w:proofErr w:type="gramStart"/>
      <w:r>
        <w:t>is</w:t>
      </w:r>
      <w:proofErr w:type="gramEnd"/>
      <w:r>
        <w:t>" and "is not" do not indicate requirements.</w:t>
      </w:r>
    </w:p>
    <w:p w:rsidR="00077B6E" w:rsidRPr="00AD5C59" w:rsidRDefault="00077B6E" w:rsidP="00B45B97">
      <w:pPr>
        <w:pStyle w:val="B3"/>
        <w:ind w:left="0" w:firstLine="0"/>
      </w:pPr>
    </w:p>
    <w:p w:rsidR="00077B6E" w:rsidRPr="007E346D" w:rsidRDefault="00077B6E" w:rsidP="00077B6E"/>
    <w:p w:rsidR="00077B6E" w:rsidRDefault="00077B6E" w:rsidP="00B45B97">
      <w:pPr>
        <w:pStyle w:val="Heading1"/>
        <w:numPr>
          <w:ilvl w:val="0"/>
          <w:numId w:val="38"/>
        </w:numPr>
      </w:pPr>
      <w:r w:rsidRPr="007E346D">
        <w:br w:type="page"/>
      </w:r>
      <w:bookmarkStart w:id="6" w:name="_Toc13080114"/>
      <w:bookmarkStart w:id="7" w:name="_Toc18916144"/>
      <w:r w:rsidRPr="007E346D">
        <w:lastRenderedPageBreak/>
        <w:t>Scope</w:t>
      </w:r>
      <w:bookmarkEnd w:id="6"/>
      <w:bookmarkEnd w:id="7"/>
    </w:p>
    <w:p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rsidR="002902C7" w:rsidRPr="002902C7" w:rsidRDefault="002902C7" w:rsidP="00B45B97">
      <w:pPr>
        <w:rPr>
          <w:rFonts w:eastAsiaTheme="minorEastAsia"/>
          <w:lang w:eastAsia="zh-CN"/>
        </w:rPr>
      </w:pPr>
    </w:p>
    <w:p w:rsidR="00077B6E" w:rsidRDefault="00077B6E" w:rsidP="00B45B97">
      <w:pPr>
        <w:pStyle w:val="Heading1"/>
        <w:numPr>
          <w:ilvl w:val="0"/>
          <w:numId w:val="38"/>
        </w:numPr>
      </w:pPr>
      <w:bookmarkStart w:id="8" w:name="_Toc13080115"/>
      <w:bookmarkStart w:id="9" w:name="_Toc18916145"/>
      <w:r w:rsidRPr="007E346D">
        <w:t>References</w:t>
      </w:r>
      <w:bookmarkEnd w:id="8"/>
      <w:bookmarkEnd w:id="9"/>
    </w:p>
    <w:p w:rsidR="00AD5C59" w:rsidRPr="004D3578" w:rsidRDefault="00AD5C59" w:rsidP="00AD5C59">
      <w:r w:rsidRPr="004D3578">
        <w:t>The following documents contain provisions which, through reference in this text, constitute provisions of the present document.</w:t>
      </w:r>
    </w:p>
    <w:p w:rsidR="00AD5C59" w:rsidRPr="004D3578" w:rsidRDefault="00AD5C59" w:rsidP="00AD5C59">
      <w:pPr>
        <w:pStyle w:val="B1"/>
      </w:pPr>
      <w:r>
        <w:t>-</w:t>
      </w:r>
      <w:r>
        <w:tab/>
      </w:r>
      <w:r w:rsidRPr="004D3578">
        <w:t>References are either specific (identified by date of publication, edition number, version number, etc.) or non</w:t>
      </w:r>
      <w:r w:rsidRPr="004D3578">
        <w:noBreakHyphen/>
        <w:t>specific.</w:t>
      </w:r>
    </w:p>
    <w:p w:rsidR="00AD5C59" w:rsidRPr="004D3578" w:rsidRDefault="00AD5C59" w:rsidP="00AD5C59">
      <w:pPr>
        <w:pStyle w:val="B1"/>
      </w:pPr>
      <w:r>
        <w:t>-</w:t>
      </w:r>
      <w:r>
        <w:tab/>
      </w:r>
      <w:r w:rsidRPr="004D3578">
        <w:t>For a specific reference, subsequent revisions do not apply.</w:t>
      </w:r>
    </w:p>
    <w:p w:rsidR="00AD5C59" w:rsidRPr="004D3578" w:rsidRDefault="00AD5C59" w:rsidP="00AD5C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D5C59" w:rsidRPr="004D3578" w:rsidRDefault="00AD5C59" w:rsidP="00AD5C59">
      <w:pPr>
        <w:pStyle w:val="EX"/>
      </w:pPr>
      <w:r w:rsidRPr="004D3578">
        <w:t>[1]</w:t>
      </w:r>
      <w:r w:rsidRPr="004D3578">
        <w:tab/>
        <w:t>3GPP TR 21.905: "Vocabulary for 3GPP Specifications".</w:t>
      </w:r>
    </w:p>
    <w:p w:rsidR="00AD5C59" w:rsidRPr="002902C7" w:rsidRDefault="00AD5C59" w:rsidP="008E40BE">
      <w:pPr>
        <w:rPr>
          <w:rFonts w:eastAsiaTheme="minorEastAsia"/>
          <w:lang w:eastAsia="zh-CN"/>
        </w:rPr>
      </w:pPr>
    </w:p>
    <w:p w:rsidR="00077B6E" w:rsidRPr="007E346D" w:rsidRDefault="00077B6E" w:rsidP="00077B6E">
      <w:pPr>
        <w:pStyle w:val="Heading1"/>
      </w:pPr>
      <w:bookmarkStart w:id="10" w:name="_Toc13080116"/>
      <w:bookmarkStart w:id="11" w:name="_Toc18916146"/>
      <w:r w:rsidRPr="007E346D">
        <w:t>3</w:t>
      </w:r>
      <w:r w:rsidRPr="007E346D">
        <w:tab/>
        <w:t>Definitions, symbols and abbreviations</w:t>
      </w:r>
      <w:bookmarkEnd w:id="10"/>
      <w:bookmarkEnd w:id="11"/>
    </w:p>
    <w:p w:rsidR="00077B6E" w:rsidRDefault="00077B6E" w:rsidP="00077B6E">
      <w:pPr>
        <w:pStyle w:val="Heading2"/>
        <w:rPr>
          <w:rFonts w:eastAsiaTheme="minorEastAsia"/>
          <w:lang w:eastAsia="zh-CN"/>
        </w:rPr>
      </w:pPr>
      <w:bookmarkStart w:id="12" w:name="_Toc13080117"/>
      <w:bookmarkStart w:id="13" w:name="_Toc18916147"/>
      <w:r w:rsidRPr="007E346D">
        <w:t>3.1</w:t>
      </w:r>
      <w:r w:rsidRPr="007E346D">
        <w:tab/>
        <w:t>Definitions</w:t>
      </w:r>
      <w:bookmarkEnd w:id="12"/>
      <w:bookmarkEnd w:id="13"/>
    </w:p>
    <w:p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rsidR="006F59DF" w:rsidRPr="005564DB" w:rsidRDefault="006F59DF" w:rsidP="006F59DF">
      <w:pPr>
        <w:pStyle w:val="Guidance"/>
        <w:rPr>
          <w:color w:val="0070C0"/>
        </w:rPr>
      </w:pPr>
      <w:r w:rsidRPr="005564DB">
        <w:rPr>
          <w:color w:val="0070C0"/>
        </w:rPr>
        <w:t>Definition format (Normal)</w:t>
      </w:r>
    </w:p>
    <w:p w:rsidR="006F59DF" w:rsidRPr="005564DB" w:rsidRDefault="006F59DF" w:rsidP="006F59DF">
      <w:pPr>
        <w:pStyle w:val="Guidance"/>
        <w:rPr>
          <w:color w:val="0070C0"/>
        </w:rPr>
      </w:pPr>
      <w:r w:rsidRPr="005564DB">
        <w:rPr>
          <w:color w:val="0070C0"/>
        </w:rPr>
        <w:t>&lt;defined term&gt;: &lt;definition&gt;.</w:t>
      </w:r>
    </w:p>
    <w:p w:rsidR="002902C7" w:rsidRPr="005564DB" w:rsidRDefault="002902C7" w:rsidP="002902C7">
      <w:pPr>
        <w:rPr>
          <w:rFonts w:eastAsiaTheme="minorEastAsia"/>
          <w:lang w:eastAsia="zh-CN"/>
        </w:rPr>
      </w:pPr>
    </w:p>
    <w:p w:rsidR="00077B6E" w:rsidRPr="005564DB" w:rsidRDefault="00077B6E" w:rsidP="00077B6E">
      <w:pPr>
        <w:pStyle w:val="Heading2"/>
      </w:pPr>
      <w:bookmarkStart w:id="14" w:name="_Toc13080118"/>
      <w:bookmarkStart w:id="15" w:name="_Toc18916148"/>
      <w:r w:rsidRPr="005564DB">
        <w:t>3.2</w:t>
      </w:r>
      <w:r w:rsidRPr="005564DB">
        <w:tab/>
        <w:t>Symbols</w:t>
      </w:r>
      <w:bookmarkEnd w:id="14"/>
      <w:bookmarkEnd w:id="15"/>
    </w:p>
    <w:p w:rsidR="002902C7" w:rsidRPr="005564DB" w:rsidRDefault="002902C7" w:rsidP="002902C7">
      <w:pPr>
        <w:keepNext/>
      </w:pPr>
      <w:r w:rsidRPr="005564DB">
        <w:t>For the purposes of the present document, the following symbols apply:</w:t>
      </w:r>
    </w:p>
    <w:p w:rsidR="005564DB" w:rsidRPr="005564DB" w:rsidRDefault="005564DB" w:rsidP="005564DB">
      <w:pPr>
        <w:pStyle w:val="Guidance"/>
        <w:rPr>
          <w:color w:val="0070C0"/>
        </w:rPr>
      </w:pPr>
      <w:r w:rsidRPr="005564DB">
        <w:rPr>
          <w:color w:val="0070C0"/>
        </w:rPr>
        <w:t>Definition format (Normal)</w:t>
      </w:r>
    </w:p>
    <w:p w:rsidR="0004701B" w:rsidRPr="005564DB" w:rsidRDefault="005564DB" w:rsidP="005564DB">
      <w:pPr>
        <w:pStyle w:val="Guidance"/>
        <w:rPr>
          <w:color w:val="0070C0"/>
        </w:rPr>
      </w:pPr>
      <w:r w:rsidRPr="005564DB">
        <w:rPr>
          <w:color w:val="0070C0"/>
        </w:rPr>
        <w:t>&lt;defined term&gt;: &lt;definition&gt;.</w:t>
      </w:r>
    </w:p>
    <w:p w:rsidR="00077B6E" w:rsidRPr="005564DB" w:rsidRDefault="00077B6E" w:rsidP="00077B6E">
      <w:pPr>
        <w:pStyle w:val="EW"/>
      </w:pPr>
    </w:p>
    <w:p w:rsidR="00077B6E" w:rsidRPr="005564DB" w:rsidRDefault="00077B6E" w:rsidP="00077B6E">
      <w:pPr>
        <w:pStyle w:val="Heading2"/>
        <w:rPr>
          <w:rFonts w:eastAsiaTheme="minorEastAsia"/>
          <w:lang w:eastAsia="zh-CN"/>
        </w:rPr>
      </w:pPr>
      <w:bookmarkStart w:id="16" w:name="_Toc13080119"/>
      <w:bookmarkStart w:id="17" w:name="_Toc18916149"/>
      <w:r w:rsidRPr="005564DB">
        <w:t>3.3</w:t>
      </w:r>
      <w:r w:rsidRPr="005564DB">
        <w:tab/>
        <w:t>Abbreviations</w:t>
      </w:r>
      <w:bookmarkEnd w:id="16"/>
      <w:bookmarkEnd w:id="17"/>
    </w:p>
    <w:p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rsidR="0004701B" w:rsidRPr="005564DB" w:rsidRDefault="0004701B" w:rsidP="0004701B">
      <w:pPr>
        <w:pStyle w:val="EW"/>
      </w:pPr>
    </w:p>
    <w:p w:rsidR="005564DB" w:rsidRPr="005564DB" w:rsidRDefault="005564DB" w:rsidP="005564DB">
      <w:pPr>
        <w:pStyle w:val="Guidance"/>
        <w:keepNext/>
        <w:rPr>
          <w:color w:val="0070C0"/>
        </w:rPr>
      </w:pPr>
      <w:r w:rsidRPr="005564DB">
        <w:rPr>
          <w:color w:val="0070C0"/>
        </w:rPr>
        <w:t>Abbreviation format (EW)</w:t>
      </w:r>
    </w:p>
    <w:p w:rsidR="005564DB" w:rsidRPr="005564DB" w:rsidRDefault="005564DB" w:rsidP="005564DB">
      <w:pPr>
        <w:pStyle w:val="EW"/>
        <w:rPr>
          <w:color w:val="0070C0"/>
        </w:rPr>
      </w:pPr>
      <w:r w:rsidRPr="005564DB">
        <w:rPr>
          <w:color w:val="0070C0"/>
        </w:rPr>
        <w:t>&lt;ACRONYM&gt;</w:t>
      </w:r>
      <w:r w:rsidRPr="005564DB">
        <w:rPr>
          <w:color w:val="0070C0"/>
        </w:rPr>
        <w:tab/>
        <w:t>&lt;Explanation&gt;</w:t>
      </w:r>
    </w:p>
    <w:p w:rsidR="002902C7" w:rsidRPr="0004701B" w:rsidRDefault="002902C7" w:rsidP="002902C7">
      <w:pPr>
        <w:rPr>
          <w:rFonts w:eastAsiaTheme="minorEastAsia"/>
          <w:lang w:eastAsia="zh-CN"/>
        </w:rPr>
      </w:pPr>
    </w:p>
    <w:p w:rsidR="00077B6E" w:rsidRDefault="00077B6E" w:rsidP="00077B6E">
      <w:pPr>
        <w:pStyle w:val="Heading1"/>
      </w:pPr>
      <w:bookmarkStart w:id="18" w:name="_Toc13080120"/>
      <w:bookmarkStart w:id="19" w:name="_Toc18916150"/>
      <w:r w:rsidRPr="007E346D">
        <w:lastRenderedPageBreak/>
        <w:t>4</w:t>
      </w:r>
      <w:r w:rsidRPr="007E346D">
        <w:tab/>
        <w:t>General</w:t>
      </w:r>
      <w:bookmarkEnd w:id="18"/>
      <w:bookmarkEnd w:id="19"/>
    </w:p>
    <w:p w:rsidR="00AB1323" w:rsidRPr="00AB1323" w:rsidRDefault="00AB1323" w:rsidP="00AB1323"/>
    <w:p w:rsidR="00077B6E" w:rsidRDefault="00077B6E" w:rsidP="00077B6E">
      <w:pPr>
        <w:pStyle w:val="Heading2"/>
        <w:rPr>
          <w:rFonts w:eastAsiaTheme="minorEastAsia"/>
          <w:lang w:eastAsia="zh-CN"/>
        </w:rPr>
      </w:pPr>
      <w:bookmarkStart w:id="20" w:name="_Toc13080121"/>
      <w:bookmarkStart w:id="21" w:name="_Toc18916151"/>
      <w:r w:rsidRPr="007E346D">
        <w:t>4.1</w:t>
      </w:r>
      <w:r w:rsidRPr="007E346D">
        <w:tab/>
        <w:t>Relationship with other core specifications</w:t>
      </w:r>
      <w:bookmarkEnd w:id="20"/>
      <w:bookmarkEnd w:id="21"/>
    </w:p>
    <w:p w:rsidR="0004701B" w:rsidRPr="000B0F78" w:rsidRDefault="0004701B" w:rsidP="0004701B">
      <w:pPr>
        <w:pStyle w:val="Guidance"/>
      </w:pPr>
      <w:r>
        <w:t>Detailed structure of the subclause is TBD.</w:t>
      </w:r>
    </w:p>
    <w:p w:rsidR="0004701B" w:rsidRPr="005913F7" w:rsidRDefault="0004701B" w:rsidP="005913F7">
      <w:pPr>
        <w:rPr>
          <w:rFonts w:eastAsiaTheme="minorEastAsia"/>
          <w:lang w:eastAsia="zh-CN"/>
        </w:rPr>
      </w:pPr>
    </w:p>
    <w:p w:rsidR="00077B6E" w:rsidRDefault="00077B6E" w:rsidP="00077B6E">
      <w:pPr>
        <w:pStyle w:val="Heading2"/>
        <w:rPr>
          <w:rFonts w:eastAsiaTheme="minorEastAsia"/>
          <w:lang w:eastAsia="zh-CN"/>
        </w:rPr>
      </w:pPr>
      <w:bookmarkStart w:id="22" w:name="_Toc13080122"/>
      <w:bookmarkStart w:id="23" w:name="_Toc18916152"/>
      <w:r w:rsidRPr="007E346D">
        <w:t>4.2</w:t>
      </w:r>
      <w:r w:rsidRPr="007E346D">
        <w:tab/>
        <w:t>Relationship between minimum requirements and test requirements</w:t>
      </w:r>
      <w:bookmarkEnd w:id="22"/>
      <w:bookmarkEnd w:id="23"/>
    </w:p>
    <w:p w:rsidR="0004701B" w:rsidRPr="000B0F78" w:rsidRDefault="0004701B" w:rsidP="0004701B">
      <w:pPr>
        <w:pStyle w:val="Guidance"/>
      </w:pPr>
      <w:r>
        <w:t>Detailed structure of the subclause is TBD.</w:t>
      </w:r>
    </w:p>
    <w:p w:rsidR="0004701B" w:rsidRPr="005913F7" w:rsidRDefault="0004701B" w:rsidP="005913F7">
      <w:pPr>
        <w:rPr>
          <w:rFonts w:eastAsiaTheme="minorEastAsia"/>
          <w:lang w:eastAsia="zh-CN"/>
        </w:rPr>
      </w:pPr>
    </w:p>
    <w:p w:rsidR="00077B6E" w:rsidRDefault="00077B6E" w:rsidP="00077B6E">
      <w:pPr>
        <w:pStyle w:val="Heading2"/>
        <w:rPr>
          <w:rFonts w:eastAsiaTheme="minorEastAsia"/>
          <w:lang w:eastAsia="zh-CN"/>
        </w:rPr>
      </w:pPr>
      <w:bookmarkStart w:id="24" w:name="_Toc13080123"/>
      <w:bookmarkStart w:id="25" w:name="_Toc18916153"/>
      <w:r w:rsidRPr="007E346D">
        <w:rPr>
          <w:lang w:eastAsia="zh-CN"/>
        </w:rPr>
        <w:t>4.3</w:t>
      </w:r>
      <w:r w:rsidRPr="007E346D">
        <w:rPr>
          <w:lang w:eastAsia="zh-CN"/>
        </w:rPr>
        <w:tab/>
        <w:t>Conducted and radiated requirement reference points</w:t>
      </w:r>
      <w:bookmarkEnd w:id="24"/>
      <w:bookmarkEnd w:id="25"/>
    </w:p>
    <w:p w:rsidR="0004701B" w:rsidRPr="000B0F78" w:rsidRDefault="0004701B" w:rsidP="0004701B">
      <w:pPr>
        <w:pStyle w:val="Guidance"/>
      </w:pPr>
      <w:r>
        <w:t>Detailed structure of the subclause is TBD.</w:t>
      </w:r>
    </w:p>
    <w:p w:rsidR="0004701B" w:rsidRPr="005913F7" w:rsidRDefault="0004701B" w:rsidP="005913F7">
      <w:pPr>
        <w:rPr>
          <w:rFonts w:eastAsiaTheme="minorEastAsia"/>
          <w:lang w:eastAsia="zh-CN"/>
        </w:rPr>
      </w:pPr>
    </w:p>
    <w:p w:rsidR="00077B6E" w:rsidRDefault="00077B6E" w:rsidP="00077B6E">
      <w:pPr>
        <w:pStyle w:val="Heading2"/>
        <w:rPr>
          <w:rFonts w:eastAsiaTheme="minorEastAsia"/>
          <w:lang w:eastAsia="zh-CN"/>
        </w:rPr>
      </w:pPr>
      <w:bookmarkStart w:id="26" w:name="_Toc13080127"/>
      <w:bookmarkStart w:id="27" w:name="_Toc18916154"/>
      <w:r w:rsidRPr="007E346D">
        <w:t>4.4</w:t>
      </w:r>
      <w:r w:rsidRPr="007E346D">
        <w:tab/>
      </w:r>
      <w:r w:rsidR="00175896">
        <w:rPr>
          <w:rFonts w:eastAsiaTheme="minorEastAsia" w:hint="eastAsia"/>
          <w:lang w:eastAsia="zh-CN"/>
        </w:rPr>
        <w:t>[IAB]</w:t>
      </w:r>
      <w:r w:rsidRPr="007E346D">
        <w:t xml:space="preserve"> classes</w:t>
      </w:r>
      <w:bookmarkEnd w:id="26"/>
      <w:bookmarkEnd w:id="27"/>
    </w:p>
    <w:p w:rsidR="0004701B" w:rsidRPr="000B0F78" w:rsidRDefault="0004701B" w:rsidP="0004701B">
      <w:pPr>
        <w:pStyle w:val="Guidance"/>
      </w:pPr>
      <w:r>
        <w:t>Detailed structure of the subclause is TBD.</w:t>
      </w:r>
    </w:p>
    <w:p w:rsidR="0004701B" w:rsidRPr="005913F7" w:rsidRDefault="0004701B" w:rsidP="005913F7">
      <w:pPr>
        <w:rPr>
          <w:rFonts w:eastAsiaTheme="minorEastAsia"/>
          <w:lang w:eastAsia="zh-CN"/>
        </w:rPr>
      </w:pPr>
    </w:p>
    <w:p w:rsidR="00077B6E" w:rsidRPr="007E346D" w:rsidRDefault="00077B6E" w:rsidP="00077B6E">
      <w:pPr>
        <w:pStyle w:val="Heading2"/>
      </w:pPr>
      <w:bookmarkStart w:id="28" w:name="_Toc13080128"/>
      <w:bookmarkStart w:id="29" w:name="_Toc18916155"/>
      <w:r w:rsidRPr="007E346D">
        <w:t>4.5</w:t>
      </w:r>
      <w:r w:rsidRPr="007E346D">
        <w:tab/>
        <w:t>Regional requirements</w:t>
      </w:r>
      <w:bookmarkEnd w:id="28"/>
      <w:bookmarkEnd w:id="29"/>
    </w:p>
    <w:p w:rsidR="0004701B" w:rsidRPr="000B0F78" w:rsidRDefault="0004701B" w:rsidP="0004701B">
      <w:pPr>
        <w:pStyle w:val="Guidance"/>
      </w:pPr>
      <w:r>
        <w:t>Detailed structure of the subclause is TBD.</w:t>
      </w:r>
    </w:p>
    <w:p w:rsidR="00077B6E" w:rsidRPr="0004701B" w:rsidRDefault="00077B6E" w:rsidP="00077B6E"/>
    <w:p w:rsidR="00077B6E" w:rsidRPr="007E346D" w:rsidRDefault="00077B6E" w:rsidP="00077B6E">
      <w:pPr>
        <w:pStyle w:val="Heading2"/>
      </w:pPr>
      <w:bookmarkStart w:id="30" w:name="_Toc13080129"/>
      <w:bookmarkStart w:id="31" w:name="_Toc18916156"/>
      <w:r w:rsidRPr="007E346D">
        <w:t>4.6</w:t>
      </w:r>
      <w:r w:rsidRPr="007E346D">
        <w:tab/>
        <w:t>Applicability of requirements</w:t>
      </w:r>
      <w:bookmarkEnd w:id="30"/>
      <w:bookmarkEnd w:id="31"/>
    </w:p>
    <w:p w:rsidR="0004701B" w:rsidRPr="000B0F78" w:rsidRDefault="0004701B" w:rsidP="0004701B">
      <w:pPr>
        <w:pStyle w:val="Guidance"/>
      </w:pPr>
      <w:r>
        <w:t>Detailed structure of the subclause is TBD.</w:t>
      </w:r>
    </w:p>
    <w:p w:rsidR="00077B6E" w:rsidRPr="0004701B" w:rsidRDefault="00077B6E" w:rsidP="00077B6E"/>
    <w:p w:rsidR="00077B6E" w:rsidRDefault="00077B6E" w:rsidP="00077B6E">
      <w:pPr>
        <w:pStyle w:val="Heading2"/>
        <w:rPr>
          <w:rFonts w:eastAsiaTheme="minorEastAsia"/>
          <w:lang w:eastAsia="zh-CN"/>
        </w:rPr>
      </w:pPr>
      <w:bookmarkStart w:id="32" w:name="_Toc13080130"/>
      <w:bookmarkStart w:id="33" w:name="_Toc18916157"/>
      <w:r w:rsidRPr="007E346D">
        <w:t>4.7</w:t>
      </w:r>
      <w:r w:rsidRPr="007E346D">
        <w:tab/>
        <w:t>Requirements for contiguous and non-contiguous spectrum</w:t>
      </w:r>
      <w:bookmarkEnd w:id="32"/>
      <w:bookmarkEnd w:id="33"/>
    </w:p>
    <w:p w:rsidR="0004701B" w:rsidRPr="000B0F78" w:rsidRDefault="0004701B" w:rsidP="0004701B">
      <w:pPr>
        <w:pStyle w:val="Guidance"/>
      </w:pPr>
      <w:r>
        <w:t>Detailed structure of the subclause is TBD.</w:t>
      </w:r>
    </w:p>
    <w:p w:rsidR="0004701B" w:rsidRPr="005913F7" w:rsidRDefault="0004701B" w:rsidP="005913F7">
      <w:pPr>
        <w:rPr>
          <w:rFonts w:eastAsiaTheme="minorEastAsia"/>
          <w:lang w:eastAsia="zh-CN"/>
        </w:rPr>
      </w:pPr>
    </w:p>
    <w:p w:rsidR="00AB1323" w:rsidRPr="00AB1323" w:rsidRDefault="00AB1323" w:rsidP="00AB1323"/>
    <w:p w:rsidR="00077B6E" w:rsidRPr="007E346D" w:rsidRDefault="00077B6E" w:rsidP="00077B6E">
      <w:pPr>
        <w:pStyle w:val="Heading1"/>
      </w:pPr>
      <w:bookmarkStart w:id="34" w:name="_Toc13080133"/>
      <w:bookmarkStart w:id="35" w:name="_Toc18916158"/>
      <w:r w:rsidRPr="007E346D">
        <w:t>5</w:t>
      </w:r>
      <w:r w:rsidRPr="007E346D">
        <w:tab/>
        <w:t>Operating bands and channel arrangement</w:t>
      </w:r>
      <w:bookmarkEnd w:id="34"/>
      <w:bookmarkEnd w:id="35"/>
    </w:p>
    <w:p w:rsidR="00077B6E" w:rsidRPr="007E346D" w:rsidRDefault="00077B6E" w:rsidP="00077B6E">
      <w:pPr>
        <w:pStyle w:val="Heading2"/>
      </w:pPr>
      <w:bookmarkStart w:id="36" w:name="_Toc13080134"/>
      <w:bookmarkStart w:id="37" w:name="_Toc18916159"/>
      <w:r w:rsidRPr="007E346D">
        <w:t>5.1</w:t>
      </w:r>
      <w:r w:rsidRPr="007E346D">
        <w:tab/>
        <w:t>General</w:t>
      </w:r>
      <w:bookmarkEnd w:id="36"/>
      <w:bookmarkEnd w:id="37"/>
    </w:p>
    <w:p w:rsidR="0004701B" w:rsidRPr="000B0F78" w:rsidRDefault="0004701B" w:rsidP="0004701B">
      <w:pPr>
        <w:pStyle w:val="Guidance"/>
      </w:pPr>
      <w:r>
        <w:t>Detailed structure of the subclause is TBD.</w:t>
      </w:r>
    </w:p>
    <w:p w:rsidR="00077B6E" w:rsidRPr="0004701B" w:rsidDel="00171A43" w:rsidRDefault="00077B6E" w:rsidP="00077B6E"/>
    <w:p w:rsidR="00077B6E" w:rsidRPr="007E346D" w:rsidRDefault="00077B6E" w:rsidP="00077B6E">
      <w:pPr>
        <w:pStyle w:val="Heading2"/>
      </w:pPr>
      <w:bookmarkStart w:id="38" w:name="_Toc13080135"/>
      <w:bookmarkStart w:id="39" w:name="_Toc18916160"/>
      <w:r w:rsidRPr="007E346D">
        <w:lastRenderedPageBreak/>
        <w:t>5.2</w:t>
      </w:r>
      <w:r w:rsidRPr="007E346D">
        <w:tab/>
        <w:t>Operating bands</w:t>
      </w:r>
      <w:bookmarkEnd w:id="38"/>
      <w:bookmarkEnd w:id="39"/>
    </w:p>
    <w:p w:rsidR="0004701B" w:rsidRPr="000B0F78" w:rsidRDefault="0004701B" w:rsidP="0004701B">
      <w:pPr>
        <w:pStyle w:val="Guidance"/>
      </w:pPr>
      <w:r>
        <w:t>Detailed structure of the subclause is TBD.</w:t>
      </w:r>
    </w:p>
    <w:p w:rsidR="00077B6E" w:rsidRPr="0004701B" w:rsidRDefault="00077B6E" w:rsidP="00077B6E"/>
    <w:p w:rsidR="00077B6E" w:rsidRDefault="00077B6E" w:rsidP="00077B6E">
      <w:pPr>
        <w:pStyle w:val="Heading2"/>
        <w:rPr>
          <w:i/>
        </w:rPr>
      </w:pPr>
      <w:bookmarkStart w:id="40" w:name="_Toc13080136"/>
      <w:bookmarkStart w:id="41" w:name="_Toc18916161"/>
      <w:r w:rsidRPr="007E346D">
        <w:t>5.3</w:t>
      </w:r>
      <w:r w:rsidRPr="007E346D">
        <w:tab/>
      </w:r>
      <w:r w:rsidR="0004701B">
        <w:rPr>
          <w:rFonts w:eastAsiaTheme="minorEastAsia" w:hint="eastAsia"/>
          <w:i/>
          <w:lang w:eastAsia="zh-CN"/>
        </w:rPr>
        <w:t>C</w:t>
      </w:r>
      <w:r w:rsidRPr="007E346D">
        <w:rPr>
          <w:i/>
        </w:rPr>
        <w:t>hannel bandwidth</w:t>
      </w:r>
      <w:bookmarkEnd w:id="40"/>
      <w:bookmarkEnd w:id="41"/>
    </w:p>
    <w:p w:rsidR="0004701B" w:rsidRPr="000B0F78" w:rsidRDefault="0004701B" w:rsidP="0004701B">
      <w:pPr>
        <w:pStyle w:val="Guidance"/>
      </w:pPr>
      <w:r>
        <w:t>Detailed structure of the subclause is TBD.</w:t>
      </w:r>
    </w:p>
    <w:p w:rsidR="005E1EAF" w:rsidRPr="0004701B" w:rsidRDefault="005E1EAF" w:rsidP="005E1EAF"/>
    <w:p w:rsidR="00077B6E" w:rsidRDefault="00077B6E" w:rsidP="00077B6E">
      <w:pPr>
        <w:pStyle w:val="Heading2"/>
      </w:pPr>
      <w:bookmarkStart w:id="42" w:name="_Toc13080145"/>
      <w:bookmarkStart w:id="43" w:name="_Toc18916162"/>
      <w:r w:rsidRPr="007E346D">
        <w:t>5.4</w:t>
      </w:r>
      <w:r w:rsidRPr="007E346D">
        <w:tab/>
        <w:t>Channel arrangement</w:t>
      </w:r>
      <w:bookmarkEnd w:id="42"/>
      <w:bookmarkEnd w:id="43"/>
    </w:p>
    <w:p w:rsidR="0004701B" w:rsidRPr="000B0F78" w:rsidRDefault="0004701B" w:rsidP="0004701B">
      <w:pPr>
        <w:pStyle w:val="Guidance"/>
      </w:pPr>
      <w:r>
        <w:t>Detailed structure of the subclause is TBD.</w:t>
      </w:r>
    </w:p>
    <w:p w:rsidR="00820507" w:rsidRPr="0004701B" w:rsidRDefault="00820507" w:rsidP="00820507"/>
    <w:p w:rsidR="00077B6E" w:rsidRPr="007E346D" w:rsidRDefault="00077B6E" w:rsidP="00077B6E">
      <w:pPr>
        <w:pStyle w:val="Heading1"/>
      </w:pPr>
      <w:bookmarkStart w:id="44" w:name="_Toc13080157"/>
      <w:bookmarkStart w:id="45" w:name="_Toc18916163"/>
      <w:r w:rsidRPr="007E346D">
        <w:t>6</w:t>
      </w:r>
      <w:r w:rsidRPr="007E346D">
        <w:tab/>
        <w:t>Conducted transmitter characteristics</w:t>
      </w:r>
      <w:bookmarkEnd w:id="44"/>
      <w:bookmarkEnd w:id="45"/>
    </w:p>
    <w:p w:rsidR="00077B6E" w:rsidRPr="007E346D" w:rsidRDefault="00077B6E" w:rsidP="00077B6E">
      <w:pPr>
        <w:pStyle w:val="Heading2"/>
      </w:pPr>
      <w:bookmarkStart w:id="46" w:name="_Toc13080158"/>
      <w:bookmarkStart w:id="47" w:name="_Toc18916164"/>
      <w:r w:rsidRPr="007E346D">
        <w:t>6.1</w:t>
      </w:r>
      <w:r w:rsidRPr="007E346D">
        <w:tab/>
        <w:t>General</w:t>
      </w:r>
      <w:bookmarkEnd w:id="46"/>
      <w:bookmarkEnd w:id="47"/>
    </w:p>
    <w:p w:rsidR="00077B6E" w:rsidRDefault="00077B6E" w:rsidP="00077B6E">
      <w:pPr>
        <w:pStyle w:val="Heading2"/>
      </w:pPr>
      <w:bookmarkStart w:id="48" w:name="_Toc13080159"/>
      <w:bookmarkStart w:id="49" w:name="_Toc18916165"/>
      <w:r w:rsidRPr="007E346D">
        <w:t>6.2</w:t>
      </w:r>
      <w:r w:rsidRPr="007E346D">
        <w:tab/>
      </w:r>
      <w:r w:rsidR="0004701B">
        <w:rPr>
          <w:rFonts w:eastAsiaTheme="minorEastAsia" w:hint="eastAsia"/>
          <w:lang w:eastAsia="zh-CN"/>
        </w:rPr>
        <w:t xml:space="preserve">IAB </w:t>
      </w:r>
      <w:r w:rsidRPr="007E346D">
        <w:t>output power</w:t>
      </w:r>
      <w:bookmarkEnd w:id="48"/>
      <w:bookmarkEnd w:id="49"/>
    </w:p>
    <w:p w:rsidR="0004701B" w:rsidRPr="000B0F78" w:rsidRDefault="0004701B" w:rsidP="0004701B">
      <w:pPr>
        <w:pStyle w:val="Guidance"/>
      </w:pPr>
      <w:r>
        <w:t>Detailed structure of the subclause is TBD.</w:t>
      </w:r>
    </w:p>
    <w:p w:rsidR="00AB1323" w:rsidRPr="0004701B" w:rsidRDefault="00AB1323" w:rsidP="00AB1323"/>
    <w:p w:rsidR="00077B6E" w:rsidRDefault="00077B6E" w:rsidP="00077B6E">
      <w:pPr>
        <w:pStyle w:val="Heading2"/>
        <w:rPr>
          <w:rFonts w:eastAsiaTheme="minorEastAsia"/>
          <w:lang w:eastAsia="zh-CN"/>
        </w:rPr>
      </w:pPr>
      <w:bookmarkStart w:id="50" w:name="_Toc13080164"/>
      <w:bookmarkStart w:id="51" w:name="_Toc18916166"/>
      <w:bookmarkStart w:id="52" w:name="_Hlk500499395"/>
      <w:bookmarkStart w:id="53" w:name="_Hlk497658293"/>
      <w:r w:rsidRPr="007E346D">
        <w:t>6.3</w:t>
      </w:r>
      <w:r w:rsidRPr="007E346D">
        <w:tab/>
        <w:t>Output power dynamics</w:t>
      </w:r>
      <w:bookmarkEnd w:id="50"/>
      <w:bookmarkEnd w:id="51"/>
    </w:p>
    <w:p w:rsidR="00F52FCE" w:rsidRPr="000B0F78" w:rsidRDefault="00F52FCE" w:rsidP="00F52FCE">
      <w:pPr>
        <w:pStyle w:val="Guidance"/>
      </w:pPr>
      <w:r>
        <w:t>Detailed structure of the subclause is TBD.</w:t>
      </w:r>
    </w:p>
    <w:p w:rsidR="00F52FCE" w:rsidRPr="005913F7" w:rsidRDefault="00F52FCE" w:rsidP="005913F7">
      <w:pPr>
        <w:rPr>
          <w:rFonts w:eastAsiaTheme="minorEastAsia"/>
          <w:lang w:eastAsia="zh-CN"/>
        </w:rPr>
      </w:pPr>
    </w:p>
    <w:p w:rsidR="00077B6E" w:rsidRDefault="00077B6E" w:rsidP="00077B6E">
      <w:pPr>
        <w:pStyle w:val="Heading2"/>
        <w:rPr>
          <w:rFonts w:eastAsiaTheme="minorEastAsia"/>
          <w:lang w:eastAsia="zh-CN"/>
        </w:rPr>
      </w:pPr>
      <w:bookmarkStart w:id="54" w:name="_Toc13080172"/>
      <w:bookmarkStart w:id="55" w:name="_Toc18916167"/>
      <w:bookmarkStart w:id="56" w:name="_Hlk497658738"/>
      <w:bookmarkEnd w:id="52"/>
      <w:bookmarkEnd w:id="53"/>
      <w:r w:rsidRPr="007E346D">
        <w:t>6.4</w:t>
      </w:r>
      <w:r w:rsidRPr="007E346D">
        <w:tab/>
        <w:t>Transmit ON/OFF power</w:t>
      </w:r>
      <w:bookmarkEnd w:id="54"/>
      <w:bookmarkEnd w:id="55"/>
    </w:p>
    <w:p w:rsidR="00F52FCE" w:rsidRPr="000B0F78" w:rsidRDefault="00F52FCE" w:rsidP="00F52FCE">
      <w:pPr>
        <w:pStyle w:val="Guidance"/>
      </w:pPr>
      <w:r>
        <w:t>Detailed structure of the subclause is TBD.</w:t>
      </w:r>
    </w:p>
    <w:p w:rsidR="00F52FCE" w:rsidRPr="005913F7" w:rsidRDefault="00F52FCE" w:rsidP="005913F7">
      <w:pPr>
        <w:rPr>
          <w:rFonts w:eastAsiaTheme="minorEastAsia"/>
          <w:lang w:eastAsia="zh-CN"/>
        </w:rPr>
      </w:pPr>
    </w:p>
    <w:p w:rsidR="00077B6E" w:rsidRDefault="00077B6E" w:rsidP="00077B6E">
      <w:pPr>
        <w:pStyle w:val="Heading2"/>
        <w:rPr>
          <w:rFonts w:eastAsiaTheme="minorEastAsia"/>
          <w:lang w:eastAsia="zh-CN"/>
        </w:rPr>
      </w:pPr>
      <w:bookmarkStart w:id="57" w:name="_Toc13080181"/>
      <w:bookmarkStart w:id="58" w:name="_Toc18916168"/>
      <w:bookmarkEnd w:id="56"/>
      <w:r w:rsidRPr="007E346D">
        <w:t>6.5</w:t>
      </w:r>
      <w:r w:rsidRPr="007E346D">
        <w:tab/>
        <w:t>Transmitted signal quality</w:t>
      </w:r>
      <w:bookmarkEnd w:id="57"/>
      <w:bookmarkEnd w:id="58"/>
    </w:p>
    <w:p w:rsidR="00F52FCE" w:rsidRPr="000B0F78" w:rsidRDefault="00F52FCE" w:rsidP="00F52FCE">
      <w:pPr>
        <w:pStyle w:val="Guidance"/>
      </w:pPr>
      <w:r>
        <w:t>Detailed structure of the subclause is TBD.</w:t>
      </w:r>
    </w:p>
    <w:p w:rsidR="00077B6E" w:rsidRDefault="00077B6E" w:rsidP="00077B6E">
      <w:pPr>
        <w:pStyle w:val="Heading2"/>
        <w:rPr>
          <w:rFonts w:eastAsiaTheme="minorEastAsia"/>
          <w:lang w:eastAsia="zh-CN"/>
        </w:rPr>
      </w:pPr>
      <w:bookmarkStart w:id="59" w:name="_Toc13080192"/>
      <w:bookmarkStart w:id="60" w:name="_Toc18916169"/>
      <w:r w:rsidRPr="007E346D">
        <w:t>6.6</w:t>
      </w:r>
      <w:r w:rsidRPr="007E346D">
        <w:tab/>
        <w:t>Unwanted emissions</w:t>
      </w:r>
      <w:bookmarkEnd w:id="59"/>
      <w:bookmarkEnd w:id="60"/>
    </w:p>
    <w:p w:rsidR="00F52FCE" w:rsidRPr="000B0F78" w:rsidRDefault="00F52FCE" w:rsidP="00F52FCE">
      <w:pPr>
        <w:pStyle w:val="Guidance"/>
      </w:pPr>
      <w:r>
        <w:t>Detailed structure of the subclause is TBD.</w:t>
      </w:r>
    </w:p>
    <w:p w:rsidR="00F52FCE" w:rsidRPr="005913F7" w:rsidRDefault="00F52FCE" w:rsidP="005913F7">
      <w:pPr>
        <w:rPr>
          <w:rFonts w:eastAsiaTheme="minorEastAsia"/>
          <w:lang w:eastAsia="zh-CN"/>
        </w:rPr>
      </w:pPr>
    </w:p>
    <w:p w:rsidR="00077B6E" w:rsidRDefault="00077B6E" w:rsidP="00077B6E">
      <w:pPr>
        <w:pStyle w:val="Heading2"/>
      </w:pPr>
      <w:bookmarkStart w:id="61" w:name="_Toc13080226"/>
      <w:bookmarkStart w:id="62" w:name="_Toc18916170"/>
      <w:r w:rsidRPr="007E346D">
        <w:t>6.7</w:t>
      </w:r>
      <w:r w:rsidRPr="007E346D">
        <w:tab/>
        <w:t>Transmitter intermodulation</w:t>
      </w:r>
      <w:bookmarkEnd w:id="61"/>
      <w:bookmarkEnd w:id="62"/>
    </w:p>
    <w:p w:rsidR="00F52FCE" w:rsidRPr="000B0F78" w:rsidRDefault="00F52FCE" w:rsidP="00F52FCE">
      <w:pPr>
        <w:pStyle w:val="Guidance"/>
      </w:pPr>
      <w:r>
        <w:t>Detailed structure of the subclause is TBD.</w:t>
      </w:r>
    </w:p>
    <w:p w:rsidR="00AB1323" w:rsidRPr="00F52FCE" w:rsidRDefault="00AB1323" w:rsidP="00AB1323"/>
    <w:p w:rsidR="00077B6E" w:rsidRPr="007E346D" w:rsidRDefault="00077B6E" w:rsidP="00077B6E">
      <w:pPr>
        <w:pStyle w:val="Heading1"/>
      </w:pPr>
      <w:bookmarkStart w:id="63" w:name="_Toc13080235"/>
      <w:bookmarkStart w:id="64" w:name="_Toc18916171"/>
      <w:r w:rsidRPr="007E346D">
        <w:lastRenderedPageBreak/>
        <w:t>7</w:t>
      </w:r>
      <w:r w:rsidRPr="007E346D">
        <w:tab/>
        <w:t>Conducted receiver characteristics</w:t>
      </w:r>
      <w:bookmarkEnd w:id="63"/>
      <w:bookmarkEnd w:id="64"/>
    </w:p>
    <w:p w:rsidR="00077B6E" w:rsidRPr="007E346D" w:rsidRDefault="00077B6E" w:rsidP="00077B6E">
      <w:pPr>
        <w:pStyle w:val="Heading2"/>
      </w:pPr>
      <w:bookmarkStart w:id="65" w:name="_Toc13080236"/>
      <w:bookmarkStart w:id="66" w:name="_Toc18916172"/>
      <w:r w:rsidRPr="007E346D">
        <w:t>7.1</w:t>
      </w:r>
      <w:r w:rsidRPr="007E346D">
        <w:tab/>
        <w:t>General</w:t>
      </w:r>
      <w:bookmarkEnd w:id="65"/>
      <w:bookmarkEnd w:id="66"/>
    </w:p>
    <w:p w:rsidR="00077B6E" w:rsidRDefault="00077B6E" w:rsidP="00077B6E">
      <w:pPr>
        <w:pStyle w:val="Heading2"/>
        <w:rPr>
          <w:rFonts w:eastAsiaTheme="minorEastAsia"/>
          <w:lang w:eastAsia="zh-CN"/>
        </w:rPr>
      </w:pPr>
      <w:bookmarkStart w:id="67" w:name="_Toc13080237"/>
      <w:bookmarkStart w:id="68" w:name="_Toc18916173"/>
      <w:r w:rsidRPr="007E346D">
        <w:t>7.2</w:t>
      </w:r>
      <w:r w:rsidRPr="007E346D">
        <w:tab/>
        <w:t>Reference sensitivity level</w:t>
      </w:r>
      <w:bookmarkEnd w:id="67"/>
      <w:bookmarkEnd w:id="68"/>
    </w:p>
    <w:p w:rsidR="00F52FCE" w:rsidRPr="00F52FCE" w:rsidRDefault="00F52FCE" w:rsidP="00F52FCE">
      <w:pPr>
        <w:pStyle w:val="Guidance"/>
        <w:rPr>
          <w:rFonts w:eastAsiaTheme="minorEastAsia"/>
          <w:lang w:eastAsia="zh-CN"/>
        </w:rPr>
      </w:pPr>
      <w:r>
        <w:t>Detailed structure of the subclause is TBD.</w:t>
      </w:r>
    </w:p>
    <w:p w:rsidR="00077B6E" w:rsidRDefault="00077B6E" w:rsidP="00077B6E">
      <w:pPr>
        <w:pStyle w:val="Heading2"/>
        <w:rPr>
          <w:rFonts w:eastAsiaTheme="minorEastAsia"/>
          <w:lang w:eastAsia="zh-CN"/>
        </w:rPr>
      </w:pPr>
      <w:bookmarkStart w:id="69" w:name="_Toc13080240"/>
      <w:bookmarkStart w:id="70" w:name="_Toc18916174"/>
      <w:r w:rsidRPr="007E346D">
        <w:t>7.3</w:t>
      </w:r>
      <w:r w:rsidRPr="007E346D">
        <w:tab/>
        <w:t>Dynamic range</w:t>
      </w:r>
      <w:bookmarkEnd w:id="69"/>
      <w:bookmarkEnd w:id="70"/>
    </w:p>
    <w:p w:rsidR="00F52FCE" w:rsidRDefault="00F52FCE" w:rsidP="00F52FCE">
      <w:pPr>
        <w:pStyle w:val="Guidance"/>
      </w:pPr>
      <w:r>
        <w:t>Detailed structure of the subclause is TBD.</w:t>
      </w:r>
    </w:p>
    <w:p w:rsidR="00F52FCE" w:rsidRPr="00F52FCE" w:rsidRDefault="00F52FCE" w:rsidP="00F52FCE">
      <w:pPr>
        <w:rPr>
          <w:rFonts w:eastAsiaTheme="minorEastAsia"/>
          <w:lang w:eastAsia="zh-CN"/>
        </w:rPr>
      </w:pPr>
    </w:p>
    <w:p w:rsidR="00077B6E" w:rsidRPr="007E346D" w:rsidRDefault="00077B6E" w:rsidP="00077B6E">
      <w:pPr>
        <w:pStyle w:val="Heading2"/>
      </w:pPr>
      <w:bookmarkStart w:id="71" w:name="_Toc13080243"/>
      <w:bookmarkStart w:id="72" w:name="_Toc18916175"/>
      <w:r w:rsidRPr="007E346D">
        <w:t>7.4</w:t>
      </w:r>
      <w:r w:rsidRPr="007E346D">
        <w:tab/>
        <w:t>In-band selectivity and blocking</w:t>
      </w:r>
      <w:bookmarkEnd w:id="71"/>
      <w:bookmarkEnd w:id="72"/>
    </w:p>
    <w:p w:rsidR="00F52FCE" w:rsidRDefault="00F52FCE" w:rsidP="00F52FCE">
      <w:pPr>
        <w:pStyle w:val="Guidance"/>
      </w:pPr>
      <w:r>
        <w:t>Detailed structure of the subclause is TBD.</w:t>
      </w:r>
    </w:p>
    <w:p w:rsidR="00F52FCE" w:rsidRPr="00F52FCE" w:rsidRDefault="00F52FCE" w:rsidP="00F52FCE">
      <w:pPr>
        <w:rPr>
          <w:rFonts w:eastAsiaTheme="minorEastAsia"/>
          <w:lang w:eastAsia="zh-CN"/>
        </w:rPr>
      </w:pPr>
    </w:p>
    <w:p w:rsidR="00077B6E" w:rsidRDefault="00077B6E" w:rsidP="00077B6E">
      <w:pPr>
        <w:pStyle w:val="Heading2"/>
        <w:rPr>
          <w:rFonts w:eastAsiaTheme="minorEastAsia"/>
          <w:lang w:eastAsia="zh-CN"/>
        </w:rPr>
      </w:pPr>
      <w:bookmarkStart w:id="73" w:name="_Toc13080254"/>
      <w:bookmarkStart w:id="74" w:name="_Toc18916176"/>
      <w:r w:rsidRPr="007E346D">
        <w:t>7.5</w:t>
      </w:r>
      <w:r w:rsidRPr="007E346D">
        <w:tab/>
        <w:t>Out-of-band blocking</w:t>
      </w:r>
      <w:bookmarkEnd w:id="73"/>
      <w:bookmarkEnd w:id="74"/>
    </w:p>
    <w:p w:rsidR="00F52FCE" w:rsidRDefault="00F52FCE" w:rsidP="00F52FCE">
      <w:pPr>
        <w:pStyle w:val="Guidance"/>
      </w:pPr>
      <w:r>
        <w:t>Detailed structure of the subclause is TBD.</w:t>
      </w:r>
    </w:p>
    <w:p w:rsidR="00F52FCE" w:rsidRPr="00F52FCE" w:rsidRDefault="00F52FCE" w:rsidP="00F52FCE">
      <w:pPr>
        <w:rPr>
          <w:rFonts w:eastAsiaTheme="minorEastAsia"/>
          <w:lang w:eastAsia="zh-CN"/>
        </w:rPr>
      </w:pPr>
    </w:p>
    <w:p w:rsidR="00077B6E" w:rsidRDefault="00077B6E" w:rsidP="00077B6E">
      <w:pPr>
        <w:pStyle w:val="Heading2"/>
        <w:rPr>
          <w:rFonts w:eastAsiaTheme="minorEastAsia"/>
          <w:lang w:eastAsia="zh-CN"/>
        </w:rPr>
      </w:pPr>
      <w:bookmarkStart w:id="75" w:name="_Toc13080259"/>
      <w:bookmarkStart w:id="76" w:name="_Toc18916177"/>
      <w:r w:rsidRPr="007E346D">
        <w:t>7.6</w:t>
      </w:r>
      <w:r w:rsidRPr="007E346D">
        <w:tab/>
        <w:t>Receiver spurious emissions</w:t>
      </w:r>
      <w:bookmarkEnd w:id="75"/>
      <w:bookmarkEnd w:id="76"/>
    </w:p>
    <w:p w:rsidR="00F52FCE" w:rsidRDefault="00F52FCE" w:rsidP="00F52FCE">
      <w:pPr>
        <w:pStyle w:val="Guidance"/>
      </w:pPr>
      <w:r>
        <w:t>Detailed structure of the subclause is TBD.</w:t>
      </w:r>
    </w:p>
    <w:p w:rsidR="00F52FCE" w:rsidRPr="00F52FCE" w:rsidRDefault="00F52FCE" w:rsidP="00F52FCE">
      <w:pPr>
        <w:rPr>
          <w:rFonts w:eastAsiaTheme="minorEastAsia"/>
          <w:lang w:eastAsia="zh-CN"/>
        </w:rPr>
      </w:pPr>
    </w:p>
    <w:p w:rsidR="00077B6E" w:rsidRDefault="00077B6E" w:rsidP="00077B6E">
      <w:pPr>
        <w:pStyle w:val="Heading2"/>
        <w:rPr>
          <w:rFonts w:eastAsiaTheme="minorEastAsia"/>
          <w:lang w:eastAsia="zh-CN"/>
        </w:rPr>
      </w:pPr>
      <w:bookmarkStart w:id="77" w:name="_Toc13080264"/>
      <w:bookmarkStart w:id="78" w:name="_Toc18916178"/>
      <w:bookmarkStart w:id="79" w:name="_Hlk497680045"/>
      <w:r w:rsidRPr="007E346D">
        <w:t>7.7</w:t>
      </w:r>
      <w:r w:rsidRPr="007E346D">
        <w:tab/>
        <w:t>Receiver intermodulation</w:t>
      </w:r>
      <w:bookmarkEnd w:id="77"/>
      <w:bookmarkEnd w:id="78"/>
    </w:p>
    <w:p w:rsidR="00F52FCE" w:rsidRDefault="00F52FCE" w:rsidP="00F52FCE">
      <w:pPr>
        <w:pStyle w:val="Guidance"/>
      </w:pPr>
      <w:r>
        <w:t>Detailed structure of the subclause is TBD.</w:t>
      </w:r>
    </w:p>
    <w:p w:rsidR="00F52FCE" w:rsidRPr="00F52FCE" w:rsidRDefault="00F52FCE" w:rsidP="00F52FCE">
      <w:pPr>
        <w:rPr>
          <w:rFonts w:eastAsiaTheme="minorEastAsia"/>
          <w:lang w:eastAsia="zh-CN"/>
        </w:rPr>
      </w:pPr>
    </w:p>
    <w:p w:rsidR="00077B6E" w:rsidRDefault="00077B6E" w:rsidP="00077B6E">
      <w:pPr>
        <w:pStyle w:val="Heading2"/>
      </w:pPr>
      <w:bookmarkStart w:id="80" w:name="_Toc13080267"/>
      <w:bookmarkStart w:id="81" w:name="_Toc18916179"/>
      <w:bookmarkStart w:id="82" w:name="_Hlk497680119"/>
      <w:bookmarkEnd w:id="79"/>
      <w:r w:rsidRPr="007E346D">
        <w:t>7.8</w:t>
      </w:r>
      <w:r w:rsidRPr="007E346D">
        <w:tab/>
        <w:t>In-channel selectivity</w:t>
      </w:r>
      <w:bookmarkEnd w:id="80"/>
      <w:bookmarkEnd w:id="81"/>
    </w:p>
    <w:p w:rsidR="00F52FCE" w:rsidRDefault="00F52FCE" w:rsidP="00F52FCE">
      <w:pPr>
        <w:pStyle w:val="Guidance"/>
      </w:pPr>
      <w:r>
        <w:t>Detailed structure of the subclause is TBD.</w:t>
      </w:r>
    </w:p>
    <w:p w:rsidR="00AB1323" w:rsidRPr="00F52FCE" w:rsidRDefault="00AB1323" w:rsidP="00AB1323"/>
    <w:p w:rsidR="00077B6E" w:rsidRPr="007E346D" w:rsidRDefault="00077B6E" w:rsidP="00077B6E">
      <w:pPr>
        <w:pStyle w:val="Heading1"/>
      </w:pPr>
      <w:bookmarkStart w:id="83" w:name="_Toc13080270"/>
      <w:bookmarkStart w:id="84" w:name="_Toc18916180"/>
      <w:bookmarkEnd w:id="82"/>
      <w:r w:rsidRPr="007E346D">
        <w:t>8</w:t>
      </w:r>
      <w:r w:rsidRPr="007E346D">
        <w:tab/>
        <w:t>Conducted performance requirements</w:t>
      </w:r>
      <w:bookmarkEnd w:id="83"/>
      <w:bookmarkEnd w:id="84"/>
    </w:p>
    <w:p w:rsidR="00F52FCE" w:rsidRPr="000B0F78" w:rsidRDefault="00F52FCE" w:rsidP="00F52FCE">
      <w:pPr>
        <w:pStyle w:val="Guidance"/>
      </w:pPr>
      <w:bookmarkStart w:id="85" w:name="_Toc13080327"/>
      <w:r>
        <w:t>Detailed structure of the subclause is TBD.</w:t>
      </w:r>
    </w:p>
    <w:p w:rsidR="008E40BE" w:rsidRPr="00F52FCE" w:rsidRDefault="008E40BE" w:rsidP="008E40BE"/>
    <w:p w:rsidR="00077B6E" w:rsidRPr="007E346D" w:rsidRDefault="00077B6E" w:rsidP="00077B6E">
      <w:pPr>
        <w:pStyle w:val="Heading1"/>
      </w:pPr>
      <w:bookmarkStart w:id="86" w:name="_Toc18916181"/>
      <w:r w:rsidRPr="007E346D">
        <w:t>9</w:t>
      </w:r>
      <w:r w:rsidRPr="007E346D">
        <w:tab/>
        <w:t>Radiated transmitter characteristics</w:t>
      </w:r>
      <w:bookmarkEnd w:id="85"/>
      <w:bookmarkEnd w:id="86"/>
    </w:p>
    <w:p w:rsidR="00077B6E" w:rsidRPr="007E346D" w:rsidRDefault="00077B6E" w:rsidP="008E40BE">
      <w:pPr>
        <w:pStyle w:val="Heading2"/>
      </w:pPr>
      <w:bookmarkStart w:id="87" w:name="_Toc13080328"/>
      <w:bookmarkStart w:id="88" w:name="_Toc18916182"/>
      <w:r w:rsidRPr="007E346D">
        <w:t>9.1</w:t>
      </w:r>
      <w:r w:rsidRPr="007E346D">
        <w:tab/>
        <w:t>General</w:t>
      </w:r>
      <w:bookmarkEnd w:id="87"/>
      <w:bookmarkEnd w:id="88"/>
    </w:p>
    <w:p w:rsidR="00077B6E" w:rsidRDefault="00077B6E" w:rsidP="00077B6E">
      <w:pPr>
        <w:pStyle w:val="Heading2"/>
        <w:rPr>
          <w:rFonts w:eastAsiaTheme="minorEastAsia"/>
          <w:lang w:eastAsia="zh-CN"/>
        </w:rPr>
      </w:pPr>
      <w:bookmarkStart w:id="89" w:name="_Toc13080329"/>
      <w:bookmarkStart w:id="90" w:name="_Toc18916183"/>
      <w:r w:rsidRPr="007E346D">
        <w:t>9.2</w:t>
      </w:r>
      <w:r w:rsidRPr="007E346D">
        <w:tab/>
        <w:t>Radiated transmit power</w:t>
      </w:r>
      <w:bookmarkEnd w:id="89"/>
      <w:bookmarkEnd w:id="90"/>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91" w:name="_Toc13080333"/>
      <w:bookmarkStart w:id="92" w:name="_Toc18916184"/>
      <w:r w:rsidRPr="007E346D">
        <w:t>9.3</w:t>
      </w:r>
      <w:r w:rsidRPr="007E346D">
        <w:tab/>
      </w:r>
      <w:r w:rsidR="00F52FCE">
        <w:rPr>
          <w:rFonts w:eastAsiaTheme="minorEastAsia" w:hint="eastAsia"/>
          <w:lang w:eastAsia="zh-CN"/>
        </w:rPr>
        <w:t>IAB</w:t>
      </w:r>
      <w:r w:rsidRPr="007E346D">
        <w:t xml:space="preserve"> output power</w:t>
      </w:r>
      <w:bookmarkEnd w:id="91"/>
      <w:bookmarkEnd w:id="92"/>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93" w:name="_Toc13080338"/>
      <w:bookmarkStart w:id="94" w:name="_Toc18916185"/>
      <w:bookmarkStart w:id="95" w:name="_Hlk500499328"/>
      <w:r w:rsidRPr="007E346D">
        <w:t>9.4</w:t>
      </w:r>
      <w:r w:rsidRPr="007E346D">
        <w:tab/>
        <w:t>OTA output power dynamics</w:t>
      </w:r>
      <w:bookmarkEnd w:id="93"/>
      <w:bookmarkEnd w:id="94"/>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96" w:name="_Toc13080347"/>
      <w:bookmarkStart w:id="97" w:name="_Toc18916186"/>
      <w:bookmarkEnd w:id="95"/>
      <w:r w:rsidRPr="007E346D">
        <w:t>9.5</w:t>
      </w:r>
      <w:r w:rsidRPr="007E346D">
        <w:tab/>
        <w:t>OTA transmit ON/OFF power</w:t>
      </w:r>
      <w:bookmarkEnd w:id="96"/>
      <w:bookmarkEnd w:id="97"/>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98" w:name="_Toc13080357"/>
      <w:bookmarkStart w:id="99" w:name="_Toc18916187"/>
      <w:r w:rsidRPr="007E346D">
        <w:t>9.6</w:t>
      </w:r>
      <w:r w:rsidRPr="007E346D">
        <w:tab/>
        <w:t>OTA transmitted signal quality</w:t>
      </w:r>
      <w:bookmarkEnd w:id="98"/>
      <w:bookmarkEnd w:id="99"/>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100" w:name="_Toc13080371"/>
      <w:bookmarkStart w:id="101" w:name="_Toc18916188"/>
      <w:r w:rsidRPr="007E346D">
        <w:t>9.7</w:t>
      </w:r>
      <w:r w:rsidRPr="007E346D">
        <w:tab/>
        <w:t>OTA unwanted emissions</w:t>
      </w:r>
      <w:bookmarkEnd w:id="100"/>
      <w:bookmarkEnd w:id="101"/>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102" w:name="_Toc13080404"/>
      <w:bookmarkStart w:id="103" w:name="_Toc18916189"/>
      <w:r w:rsidRPr="007E346D">
        <w:t>9.8</w:t>
      </w:r>
      <w:r w:rsidRPr="007E346D">
        <w:tab/>
        <w:t>OTA transmitter intermodulation</w:t>
      </w:r>
      <w:bookmarkEnd w:id="102"/>
      <w:bookmarkEnd w:id="103"/>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Pr="007E346D" w:rsidRDefault="00077B6E" w:rsidP="00077B6E">
      <w:pPr>
        <w:pStyle w:val="Heading1"/>
      </w:pPr>
      <w:bookmarkStart w:id="104" w:name="_Toc13080407"/>
      <w:bookmarkStart w:id="105" w:name="_Toc18916190"/>
      <w:r w:rsidRPr="007E346D">
        <w:t>10</w:t>
      </w:r>
      <w:r w:rsidRPr="007E346D">
        <w:tab/>
        <w:t>Radiated receiver characteristics</w:t>
      </w:r>
      <w:bookmarkEnd w:id="104"/>
      <w:bookmarkEnd w:id="105"/>
    </w:p>
    <w:p w:rsidR="00077B6E" w:rsidRPr="007E346D" w:rsidRDefault="00077B6E" w:rsidP="00077B6E">
      <w:pPr>
        <w:pStyle w:val="Heading2"/>
      </w:pPr>
      <w:bookmarkStart w:id="106" w:name="_Toc13080408"/>
      <w:bookmarkStart w:id="107" w:name="_Toc18916191"/>
      <w:r w:rsidRPr="007E346D">
        <w:t>10.1</w:t>
      </w:r>
      <w:r w:rsidRPr="007E346D">
        <w:tab/>
        <w:t>General</w:t>
      </w:r>
      <w:bookmarkEnd w:id="106"/>
      <w:bookmarkEnd w:id="107"/>
    </w:p>
    <w:p w:rsidR="00077B6E" w:rsidRDefault="00077B6E" w:rsidP="00077B6E">
      <w:pPr>
        <w:pStyle w:val="Heading2"/>
        <w:rPr>
          <w:rFonts w:eastAsiaTheme="minorEastAsia"/>
          <w:lang w:val="en-US" w:eastAsia="zh-CN"/>
        </w:rPr>
      </w:pPr>
      <w:bookmarkStart w:id="108" w:name="_Toc13080409"/>
      <w:bookmarkStart w:id="109" w:name="_Toc18916192"/>
      <w:r w:rsidRPr="007E346D">
        <w:rPr>
          <w:lang w:val="en-US"/>
        </w:rPr>
        <w:t>10.2</w:t>
      </w:r>
      <w:r w:rsidRPr="007E346D">
        <w:rPr>
          <w:lang w:val="en-US"/>
        </w:rPr>
        <w:tab/>
        <w:t>OTA sensitivity</w:t>
      </w:r>
      <w:bookmarkEnd w:id="108"/>
      <w:bookmarkEnd w:id="109"/>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110" w:name="_Toc13080414"/>
      <w:bookmarkStart w:id="111" w:name="_Toc18916193"/>
      <w:r w:rsidRPr="007E346D">
        <w:t>10.3</w:t>
      </w:r>
      <w:r w:rsidRPr="007E346D">
        <w:tab/>
        <w:t>OTA reference sensitivity level</w:t>
      </w:r>
      <w:bookmarkEnd w:id="110"/>
      <w:bookmarkEnd w:id="111"/>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112" w:name="_Toc13080418"/>
      <w:bookmarkStart w:id="113" w:name="_Toc18916194"/>
      <w:r w:rsidRPr="007E346D">
        <w:t>10.4</w:t>
      </w:r>
      <w:r w:rsidRPr="007E346D">
        <w:tab/>
        <w:t>OTA Dynamic range</w:t>
      </w:r>
      <w:bookmarkEnd w:id="112"/>
      <w:bookmarkEnd w:id="113"/>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114" w:name="_Toc13080421"/>
      <w:bookmarkStart w:id="115" w:name="_Toc18916195"/>
      <w:r w:rsidRPr="007E346D">
        <w:lastRenderedPageBreak/>
        <w:t>10.5</w:t>
      </w:r>
      <w:r w:rsidRPr="007E346D">
        <w:tab/>
        <w:t>OTA in-band selectivity and blocking</w:t>
      </w:r>
      <w:bookmarkEnd w:id="114"/>
      <w:bookmarkEnd w:id="115"/>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116" w:name="_Toc13080430"/>
      <w:bookmarkStart w:id="117" w:name="_Toc18916196"/>
      <w:r w:rsidRPr="007E346D">
        <w:t>10.6</w:t>
      </w:r>
      <w:r w:rsidRPr="007E346D">
        <w:tab/>
        <w:t>OTA out-of-band blocking</w:t>
      </w:r>
      <w:bookmarkEnd w:id="116"/>
      <w:bookmarkEnd w:id="117"/>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118" w:name="_Toc13080437"/>
      <w:bookmarkStart w:id="119" w:name="_Toc18916197"/>
      <w:r w:rsidRPr="007E346D">
        <w:t>10.7</w:t>
      </w:r>
      <w:r w:rsidRPr="007E346D">
        <w:tab/>
        <w:t>OTA receiver spurious emissions</w:t>
      </w:r>
      <w:bookmarkEnd w:id="118"/>
      <w:bookmarkEnd w:id="119"/>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120" w:name="_Toc13080441"/>
      <w:bookmarkStart w:id="121" w:name="_Toc18916198"/>
      <w:r w:rsidRPr="007E346D">
        <w:t>10.8</w:t>
      </w:r>
      <w:r w:rsidRPr="007E346D">
        <w:tab/>
        <w:t>OTA receiver intermodulation</w:t>
      </w:r>
      <w:bookmarkEnd w:id="120"/>
      <w:bookmarkEnd w:id="121"/>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Default="00077B6E" w:rsidP="00077B6E">
      <w:pPr>
        <w:pStyle w:val="Heading2"/>
        <w:rPr>
          <w:rFonts w:eastAsiaTheme="minorEastAsia"/>
          <w:lang w:eastAsia="zh-CN"/>
        </w:rPr>
      </w:pPr>
      <w:bookmarkStart w:id="122" w:name="_Toc13080445"/>
      <w:bookmarkStart w:id="123" w:name="_Toc18916199"/>
      <w:r w:rsidRPr="007E346D">
        <w:t>10.9</w:t>
      </w:r>
      <w:r w:rsidRPr="007E346D">
        <w:tab/>
        <w:t>OTA in-channel selectivity</w:t>
      </w:r>
      <w:bookmarkEnd w:id="122"/>
      <w:bookmarkEnd w:id="123"/>
    </w:p>
    <w:p w:rsidR="00CD1521" w:rsidRDefault="00CD1521" w:rsidP="00CD1521">
      <w:pPr>
        <w:pStyle w:val="Guidance"/>
      </w:pPr>
      <w:r>
        <w:t>Detailed structure of the subclause is TBD.</w:t>
      </w:r>
    </w:p>
    <w:p w:rsidR="00CD1521" w:rsidRPr="005913F7" w:rsidRDefault="00CD1521" w:rsidP="005913F7">
      <w:pPr>
        <w:rPr>
          <w:rFonts w:eastAsiaTheme="minorEastAsia"/>
          <w:lang w:eastAsia="zh-CN"/>
        </w:rPr>
      </w:pPr>
    </w:p>
    <w:p w:rsidR="00077B6E" w:rsidRPr="007E346D" w:rsidRDefault="00077B6E" w:rsidP="00077B6E">
      <w:pPr>
        <w:pStyle w:val="Heading1"/>
      </w:pPr>
      <w:bookmarkStart w:id="124" w:name="_Toc13080449"/>
      <w:bookmarkStart w:id="125" w:name="_Toc18916200"/>
      <w:r w:rsidRPr="007E346D">
        <w:t>11</w:t>
      </w:r>
      <w:r w:rsidRPr="007E346D">
        <w:tab/>
        <w:t>Radiated performance requirements</w:t>
      </w:r>
      <w:bookmarkEnd w:id="124"/>
      <w:bookmarkEnd w:id="125"/>
    </w:p>
    <w:p w:rsidR="00F52FCE" w:rsidRDefault="00F52FCE" w:rsidP="00F52FCE">
      <w:pPr>
        <w:pStyle w:val="Guidance"/>
      </w:pPr>
      <w:r>
        <w:t>Detailed structure of the subclause is TBD.</w:t>
      </w:r>
    </w:p>
    <w:p w:rsidR="00F52FCE" w:rsidRDefault="00F52FCE">
      <w:pPr>
        <w:overflowPunct/>
        <w:autoSpaceDE/>
        <w:autoSpaceDN/>
        <w:adjustRightInd/>
        <w:spacing w:after="160" w:line="259" w:lineRule="auto"/>
        <w:textAlignment w:val="auto"/>
      </w:pPr>
      <w:r>
        <w:br w:type="page"/>
      </w:r>
    </w:p>
    <w:p w:rsidR="00F52FCE" w:rsidRDefault="00F52FCE" w:rsidP="00F52FCE">
      <w:pPr>
        <w:pStyle w:val="Heading8"/>
      </w:pPr>
      <w:bookmarkStart w:id="126" w:name="_Toc18916201"/>
      <w:r w:rsidRPr="004D3578">
        <w:lastRenderedPageBreak/>
        <w:t>Annex &lt;A&gt; (normative):</w:t>
      </w:r>
      <w:r w:rsidRPr="004D3578">
        <w:br/>
        <w:t xml:space="preserve">&lt;Normative annex </w:t>
      </w:r>
      <w:r>
        <w:t>for a Technical Specification</w:t>
      </w:r>
      <w:r w:rsidRPr="004D3578">
        <w:t>&gt;</w:t>
      </w:r>
      <w:bookmarkEnd w:id="126"/>
    </w:p>
    <w:p w:rsidR="00F52FCE" w:rsidRDefault="00F52FCE" w:rsidP="00F52FCE">
      <w:pPr>
        <w:pStyle w:val="Guidance"/>
      </w:pPr>
      <w:r>
        <w:t>Start each annex on a new page.</w:t>
      </w:r>
    </w:p>
    <w:p w:rsidR="00F52FCE" w:rsidRDefault="00F52FCE" w:rsidP="00F52FCE">
      <w:pPr>
        <w:pStyle w:val="Guidance"/>
      </w:pPr>
      <w:r w:rsidRPr="004D3578">
        <w:t>Annexes are labelled A, B, C, etc. and designated either "normative" or "informative" depending on their content</w:t>
      </w:r>
      <w:r>
        <w:t>.</w:t>
      </w:r>
    </w:p>
    <w:p w:rsidR="00F52FCE" w:rsidRDefault="00F52FCE" w:rsidP="00F52FCE">
      <w:pPr>
        <w:pStyle w:val="Guidance"/>
      </w:pPr>
      <w:r>
        <w:t>Normative annexes only to appear in Technical Specifications. Use style "Heading 8".</w:t>
      </w:r>
    </w:p>
    <w:p w:rsidR="00F52FCE" w:rsidRDefault="00F52FCE">
      <w:pPr>
        <w:overflowPunct/>
        <w:autoSpaceDE/>
        <w:autoSpaceDN/>
        <w:adjustRightInd/>
        <w:spacing w:after="160" w:line="259" w:lineRule="auto"/>
        <w:textAlignment w:val="auto"/>
        <w:rPr>
          <w:i/>
          <w:color w:val="0000FF"/>
        </w:rPr>
      </w:pPr>
      <w:r>
        <w:br w:type="page"/>
      </w:r>
    </w:p>
    <w:p w:rsidR="00F52FCE" w:rsidRDefault="00F52FCE" w:rsidP="00F52FCE">
      <w:pPr>
        <w:pStyle w:val="Guidance"/>
      </w:pPr>
    </w:p>
    <w:p w:rsidR="00F52FCE" w:rsidRPr="004D3578" w:rsidRDefault="00F52FCE" w:rsidP="00F52FCE">
      <w:pPr>
        <w:pStyle w:val="Heading8"/>
      </w:pPr>
      <w:bookmarkStart w:id="127" w:name="_Toc18916202"/>
      <w:r w:rsidRPr="004D3578">
        <w:t>Annex &lt;X&gt; (informative):</w:t>
      </w:r>
      <w:r w:rsidRPr="004D3578">
        <w:br/>
        <w:t>Change history</w:t>
      </w:r>
      <w:bookmarkEnd w:id="127"/>
    </w:p>
    <w:p w:rsidR="00F52FCE" w:rsidRDefault="00F52FCE" w:rsidP="00F52FCE">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rsidR="00F52FCE" w:rsidRPr="00235394" w:rsidRDefault="00F52FCE" w:rsidP="00F52FC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52FCE" w:rsidRPr="00235394" w:rsidTr="00D74914">
        <w:trPr>
          <w:cantSplit/>
        </w:trPr>
        <w:tc>
          <w:tcPr>
            <w:tcW w:w="9639" w:type="dxa"/>
            <w:gridSpan w:val="8"/>
            <w:tcBorders>
              <w:bottom w:val="nil"/>
            </w:tcBorders>
            <w:shd w:val="solid" w:color="FFFFFF" w:fill="auto"/>
          </w:tcPr>
          <w:p w:rsidR="00F52FCE" w:rsidRPr="00235394" w:rsidRDefault="00F52FCE" w:rsidP="00D74914">
            <w:pPr>
              <w:pStyle w:val="TAL"/>
              <w:jc w:val="center"/>
              <w:rPr>
                <w:b/>
                <w:sz w:val="16"/>
              </w:rPr>
            </w:pPr>
            <w:r w:rsidRPr="00235394">
              <w:rPr>
                <w:b/>
              </w:rPr>
              <w:t>Change history</w:t>
            </w:r>
          </w:p>
        </w:tc>
      </w:tr>
      <w:tr w:rsidR="00F52FCE" w:rsidRPr="00235394" w:rsidTr="00D74914">
        <w:tc>
          <w:tcPr>
            <w:tcW w:w="800" w:type="dxa"/>
            <w:shd w:val="pct10" w:color="auto" w:fill="FFFFFF"/>
          </w:tcPr>
          <w:p w:rsidR="00F52FCE" w:rsidRPr="00235394" w:rsidRDefault="00F52FCE" w:rsidP="00D74914">
            <w:pPr>
              <w:pStyle w:val="TAL"/>
              <w:rPr>
                <w:b/>
                <w:sz w:val="16"/>
              </w:rPr>
            </w:pPr>
            <w:r w:rsidRPr="00235394">
              <w:rPr>
                <w:b/>
                <w:sz w:val="16"/>
              </w:rPr>
              <w:t>Date</w:t>
            </w:r>
          </w:p>
        </w:tc>
        <w:tc>
          <w:tcPr>
            <w:tcW w:w="800" w:type="dxa"/>
            <w:shd w:val="pct10" w:color="auto" w:fill="FFFFFF"/>
          </w:tcPr>
          <w:p w:rsidR="00F52FCE" w:rsidRPr="00235394" w:rsidRDefault="00F52FCE" w:rsidP="00D74914">
            <w:pPr>
              <w:pStyle w:val="TAL"/>
              <w:rPr>
                <w:b/>
                <w:sz w:val="16"/>
              </w:rPr>
            </w:pPr>
            <w:r>
              <w:rPr>
                <w:b/>
                <w:sz w:val="16"/>
              </w:rPr>
              <w:t>Meeting</w:t>
            </w:r>
          </w:p>
        </w:tc>
        <w:tc>
          <w:tcPr>
            <w:tcW w:w="1094" w:type="dxa"/>
            <w:shd w:val="pct10" w:color="auto" w:fill="FFFFFF"/>
          </w:tcPr>
          <w:p w:rsidR="00F52FCE" w:rsidRPr="00235394" w:rsidRDefault="00F52FCE" w:rsidP="00D74914">
            <w:pPr>
              <w:pStyle w:val="TAL"/>
              <w:rPr>
                <w:b/>
                <w:sz w:val="16"/>
              </w:rPr>
            </w:pPr>
            <w:proofErr w:type="spellStart"/>
            <w:r w:rsidRPr="00235394">
              <w:rPr>
                <w:b/>
                <w:sz w:val="16"/>
              </w:rPr>
              <w:t>TDoc</w:t>
            </w:r>
            <w:proofErr w:type="spellEnd"/>
          </w:p>
        </w:tc>
        <w:tc>
          <w:tcPr>
            <w:tcW w:w="425" w:type="dxa"/>
            <w:shd w:val="pct10" w:color="auto" w:fill="FFFFFF"/>
          </w:tcPr>
          <w:p w:rsidR="00F52FCE" w:rsidRPr="00235394" w:rsidRDefault="00F52FCE" w:rsidP="00D74914">
            <w:pPr>
              <w:pStyle w:val="TAL"/>
              <w:rPr>
                <w:b/>
                <w:sz w:val="16"/>
              </w:rPr>
            </w:pPr>
            <w:r w:rsidRPr="00235394">
              <w:rPr>
                <w:b/>
                <w:sz w:val="16"/>
              </w:rPr>
              <w:t>CR</w:t>
            </w:r>
          </w:p>
        </w:tc>
        <w:tc>
          <w:tcPr>
            <w:tcW w:w="425" w:type="dxa"/>
            <w:shd w:val="pct10" w:color="auto" w:fill="FFFFFF"/>
          </w:tcPr>
          <w:p w:rsidR="00F52FCE" w:rsidRPr="00235394" w:rsidRDefault="00F52FCE" w:rsidP="00D74914">
            <w:pPr>
              <w:pStyle w:val="TAL"/>
              <w:rPr>
                <w:b/>
                <w:sz w:val="16"/>
              </w:rPr>
            </w:pPr>
            <w:r w:rsidRPr="00235394">
              <w:rPr>
                <w:b/>
                <w:sz w:val="16"/>
              </w:rPr>
              <w:t>Rev</w:t>
            </w:r>
          </w:p>
        </w:tc>
        <w:tc>
          <w:tcPr>
            <w:tcW w:w="425" w:type="dxa"/>
            <w:shd w:val="pct10" w:color="auto" w:fill="FFFFFF"/>
          </w:tcPr>
          <w:p w:rsidR="00F52FCE" w:rsidRPr="00235394" w:rsidRDefault="00F52FCE" w:rsidP="00D74914">
            <w:pPr>
              <w:pStyle w:val="TAL"/>
              <w:rPr>
                <w:b/>
                <w:sz w:val="16"/>
              </w:rPr>
            </w:pPr>
            <w:r>
              <w:rPr>
                <w:b/>
                <w:sz w:val="16"/>
              </w:rPr>
              <w:t>Cat</w:t>
            </w:r>
          </w:p>
        </w:tc>
        <w:tc>
          <w:tcPr>
            <w:tcW w:w="4962" w:type="dxa"/>
            <w:shd w:val="pct10" w:color="auto" w:fill="FFFFFF"/>
          </w:tcPr>
          <w:p w:rsidR="00F52FCE" w:rsidRPr="00235394" w:rsidRDefault="00F52FCE" w:rsidP="00D74914">
            <w:pPr>
              <w:pStyle w:val="TAL"/>
              <w:rPr>
                <w:b/>
                <w:sz w:val="16"/>
              </w:rPr>
            </w:pPr>
            <w:r w:rsidRPr="00235394">
              <w:rPr>
                <w:b/>
                <w:sz w:val="16"/>
              </w:rPr>
              <w:t>Subject/Comment</w:t>
            </w:r>
          </w:p>
        </w:tc>
        <w:tc>
          <w:tcPr>
            <w:tcW w:w="708" w:type="dxa"/>
            <w:shd w:val="pct10" w:color="auto" w:fill="FFFFFF"/>
          </w:tcPr>
          <w:p w:rsidR="00F52FCE" w:rsidRPr="00235394" w:rsidRDefault="00F52FCE" w:rsidP="00D74914">
            <w:pPr>
              <w:pStyle w:val="TAL"/>
              <w:rPr>
                <w:b/>
                <w:sz w:val="16"/>
              </w:rPr>
            </w:pPr>
            <w:r w:rsidRPr="00235394">
              <w:rPr>
                <w:b/>
                <w:sz w:val="16"/>
              </w:rPr>
              <w:t>New</w:t>
            </w:r>
            <w:r>
              <w:rPr>
                <w:b/>
                <w:sz w:val="16"/>
              </w:rPr>
              <w:t xml:space="preserve"> version</w:t>
            </w:r>
          </w:p>
        </w:tc>
      </w:tr>
      <w:tr w:rsidR="00F52FCE" w:rsidRPr="006B0D02" w:rsidTr="00D74914">
        <w:tc>
          <w:tcPr>
            <w:tcW w:w="800" w:type="dxa"/>
            <w:shd w:val="solid" w:color="FFFFFF" w:fill="auto"/>
          </w:tcPr>
          <w:p w:rsidR="00F52FCE" w:rsidRPr="00F52FCE" w:rsidRDefault="00F52FCE" w:rsidP="00D74914">
            <w:pPr>
              <w:pStyle w:val="TAC"/>
              <w:rPr>
                <w:rFonts w:eastAsiaTheme="minorEastAsia"/>
                <w:sz w:val="16"/>
                <w:szCs w:val="16"/>
                <w:lang w:eastAsia="zh-CN"/>
              </w:rPr>
            </w:pPr>
            <w:r>
              <w:rPr>
                <w:rFonts w:eastAsiaTheme="minorEastAsia" w:hint="eastAsia"/>
                <w:sz w:val="16"/>
                <w:szCs w:val="16"/>
                <w:lang w:eastAsia="zh-CN"/>
              </w:rPr>
              <w:t>09/2019</w:t>
            </w:r>
          </w:p>
        </w:tc>
        <w:tc>
          <w:tcPr>
            <w:tcW w:w="800" w:type="dxa"/>
            <w:shd w:val="solid" w:color="FFFFFF" w:fill="auto"/>
          </w:tcPr>
          <w:p w:rsidR="00F52FCE" w:rsidRPr="00F52FCE" w:rsidRDefault="00F52FCE" w:rsidP="00D74914">
            <w:pPr>
              <w:pStyle w:val="TAC"/>
              <w:rPr>
                <w:rFonts w:eastAsiaTheme="minorEastAsia"/>
                <w:sz w:val="16"/>
                <w:szCs w:val="16"/>
                <w:lang w:eastAsia="zh-CN"/>
              </w:rPr>
            </w:pPr>
            <w:r>
              <w:rPr>
                <w:rFonts w:eastAsiaTheme="minorEastAsia" w:hint="eastAsia"/>
                <w:sz w:val="16"/>
                <w:szCs w:val="16"/>
                <w:lang w:eastAsia="zh-CN"/>
              </w:rPr>
              <w:t>RAN4#92</w:t>
            </w:r>
          </w:p>
        </w:tc>
        <w:tc>
          <w:tcPr>
            <w:tcW w:w="1094" w:type="dxa"/>
            <w:shd w:val="solid" w:color="FFFFFF" w:fill="auto"/>
          </w:tcPr>
          <w:p w:rsidR="00F52FCE" w:rsidRPr="00F52FCE" w:rsidRDefault="00F52FCE" w:rsidP="00152D03">
            <w:pPr>
              <w:pStyle w:val="TAC"/>
              <w:rPr>
                <w:rFonts w:eastAsiaTheme="minorEastAsia"/>
                <w:sz w:val="16"/>
                <w:szCs w:val="16"/>
                <w:lang w:eastAsia="zh-CN"/>
              </w:rPr>
            </w:pPr>
            <w:r>
              <w:rPr>
                <w:rFonts w:eastAsiaTheme="minorEastAsia" w:hint="eastAsia"/>
                <w:sz w:val="16"/>
                <w:szCs w:val="16"/>
                <w:lang w:eastAsia="zh-CN"/>
              </w:rPr>
              <w:t>R4-19</w:t>
            </w:r>
            <w:r w:rsidR="00152D03">
              <w:rPr>
                <w:rFonts w:eastAsiaTheme="minorEastAsia" w:hint="eastAsia"/>
                <w:sz w:val="16"/>
                <w:szCs w:val="16"/>
                <w:lang w:eastAsia="zh-CN"/>
              </w:rPr>
              <w:t>10404</w:t>
            </w:r>
          </w:p>
        </w:tc>
        <w:tc>
          <w:tcPr>
            <w:tcW w:w="425" w:type="dxa"/>
            <w:shd w:val="solid" w:color="FFFFFF" w:fill="auto"/>
          </w:tcPr>
          <w:p w:rsidR="00F52FCE" w:rsidRPr="006B0D02" w:rsidRDefault="00F52FCE" w:rsidP="00D74914">
            <w:pPr>
              <w:pStyle w:val="TAL"/>
              <w:rPr>
                <w:sz w:val="16"/>
                <w:szCs w:val="16"/>
              </w:rPr>
            </w:pPr>
          </w:p>
        </w:tc>
        <w:tc>
          <w:tcPr>
            <w:tcW w:w="425" w:type="dxa"/>
            <w:shd w:val="solid" w:color="FFFFFF" w:fill="auto"/>
          </w:tcPr>
          <w:p w:rsidR="00F52FCE" w:rsidRPr="006B0D02" w:rsidRDefault="00F52FCE" w:rsidP="00D74914">
            <w:pPr>
              <w:pStyle w:val="TAR"/>
              <w:rPr>
                <w:sz w:val="16"/>
                <w:szCs w:val="16"/>
              </w:rPr>
            </w:pPr>
          </w:p>
        </w:tc>
        <w:tc>
          <w:tcPr>
            <w:tcW w:w="425" w:type="dxa"/>
            <w:shd w:val="solid" w:color="FFFFFF" w:fill="auto"/>
          </w:tcPr>
          <w:p w:rsidR="00F52FCE" w:rsidRPr="006B0D02" w:rsidRDefault="00F52FCE" w:rsidP="00D74914">
            <w:pPr>
              <w:pStyle w:val="TAC"/>
              <w:rPr>
                <w:sz w:val="16"/>
                <w:szCs w:val="16"/>
              </w:rPr>
            </w:pPr>
          </w:p>
        </w:tc>
        <w:tc>
          <w:tcPr>
            <w:tcW w:w="4962" w:type="dxa"/>
            <w:shd w:val="solid" w:color="FFFFFF" w:fill="auto"/>
          </w:tcPr>
          <w:p w:rsidR="00F52FCE" w:rsidRPr="00F52FCE" w:rsidRDefault="00F52FCE" w:rsidP="00D74914">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rsidR="00F52FCE" w:rsidRPr="00F52FCE" w:rsidRDefault="00F52FCE" w:rsidP="00D74914">
            <w:pPr>
              <w:pStyle w:val="TAC"/>
              <w:rPr>
                <w:rFonts w:eastAsiaTheme="minorEastAsia"/>
                <w:sz w:val="16"/>
                <w:szCs w:val="16"/>
                <w:lang w:eastAsia="zh-CN"/>
              </w:rPr>
            </w:pPr>
            <w:r>
              <w:rPr>
                <w:rFonts w:eastAsiaTheme="minorEastAsia" w:hint="eastAsia"/>
                <w:sz w:val="16"/>
                <w:szCs w:val="16"/>
                <w:lang w:eastAsia="zh-CN"/>
              </w:rPr>
              <w:t>0.0.1</w:t>
            </w:r>
          </w:p>
        </w:tc>
      </w:tr>
    </w:tbl>
    <w:p w:rsidR="00F52FCE" w:rsidRPr="00235394" w:rsidRDefault="00F52FCE" w:rsidP="00F52FCE"/>
    <w:p w:rsidR="00F52FCE" w:rsidRPr="00F52FCE" w:rsidRDefault="00F52FCE" w:rsidP="00F52FCE">
      <w:pPr>
        <w:rPr>
          <w:rFonts w:eastAsiaTheme="minorEastAsia"/>
          <w:lang w:eastAsia="zh-CN"/>
        </w:rPr>
      </w:pPr>
    </w:p>
    <w:sectPr w:rsidR="00F52FCE" w:rsidRPr="00F52FC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4AE" w:rsidRDefault="00DD24AE" w:rsidP="001D6649">
      <w:pPr>
        <w:spacing w:after="0"/>
      </w:pPr>
      <w:r>
        <w:separator/>
      </w:r>
    </w:p>
  </w:endnote>
  <w:endnote w:type="continuationSeparator" w:id="0">
    <w:p w:rsidR="00DD24AE" w:rsidRDefault="00DD24AE" w:rsidP="001D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914" w:rsidRDefault="00D749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4AE" w:rsidRDefault="00DD24AE" w:rsidP="001D6649">
      <w:pPr>
        <w:spacing w:after="0"/>
      </w:pPr>
      <w:r>
        <w:separator/>
      </w:r>
    </w:p>
  </w:footnote>
  <w:footnote w:type="continuationSeparator" w:id="0">
    <w:p w:rsidR="00DD24AE" w:rsidRDefault="00DD24AE" w:rsidP="001D66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914" w:rsidRDefault="00D749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208F">
      <w:rPr>
        <w:rFonts w:ascii="Arial" w:hAnsi="Arial" w:cs="Arial"/>
        <w:b/>
        <w:noProof/>
        <w:sz w:val="18"/>
        <w:szCs w:val="18"/>
      </w:rPr>
      <w:t>3GPP TS 38.174 V0.0.1 (2019-09)</w:t>
    </w:r>
    <w:r>
      <w:rPr>
        <w:rFonts w:ascii="Arial" w:hAnsi="Arial" w:cs="Arial"/>
        <w:b/>
        <w:sz w:val="18"/>
        <w:szCs w:val="18"/>
      </w:rPr>
      <w:fldChar w:fldCharType="end"/>
    </w:r>
  </w:p>
  <w:p w:rsidR="00D74914" w:rsidRDefault="00D749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rsidR="00D74914" w:rsidRDefault="00D749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208F">
      <w:rPr>
        <w:rFonts w:ascii="Arial" w:hAnsi="Arial" w:cs="Arial"/>
        <w:b/>
        <w:noProof/>
        <w:sz w:val="18"/>
        <w:szCs w:val="18"/>
      </w:rPr>
      <w:t>Release 16</w:t>
    </w:r>
    <w:r>
      <w:rPr>
        <w:rFonts w:ascii="Arial" w:hAnsi="Arial" w:cs="Arial"/>
        <w:b/>
        <w:sz w:val="18"/>
        <w:szCs w:val="18"/>
      </w:rPr>
      <w:fldChar w:fldCharType="end"/>
    </w:r>
  </w:p>
  <w:p w:rsidR="00D74914" w:rsidRDefault="00D749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1"/>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2"/>
  </w:num>
  <w:num w:numId="14">
    <w:abstractNumId w:val="10"/>
  </w:num>
  <w:num w:numId="15">
    <w:abstractNumId w:val="21"/>
  </w:num>
  <w:num w:numId="16">
    <w:abstractNumId w:val="20"/>
  </w:num>
  <w:num w:numId="17">
    <w:abstractNumId w:val="25"/>
  </w:num>
  <w:num w:numId="18">
    <w:abstractNumId w:val="18"/>
  </w:num>
  <w:num w:numId="19">
    <w:abstractNumId w:val="8"/>
  </w:num>
  <w:num w:numId="20">
    <w:abstractNumId w:val="33"/>
  </w:num>
  <w:num w:numId="21">
    <w:abstractNumId w:val="27"/>
  </w:num>
  <w:num w:numId="22">
    <w:abstractNumId w:val="31"/>
  </w:num>
  <w:num w:numId="23">
    <w:abstractNumId w:val="9"/>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94"/>
    <w:rsid w:val="000003FE"/>
    <w:rsid w:val="0004701B"/>
    <w:rsid w:val="00061EBB"/>
    <w:rsid w:val="00077B6E"/>
    <w:rsid w:val="000952AA"/>
    <w:rsid w:val="000F16AB"/>
    <w:rsid w:val="00142643"/>
    <w:rsid w:val="001513B0"/>
    <w:rsid w:val="00152D03"/>
    <w:rsid w:val="00175896"/>
    <w:rsid w:val="001D31D1"/>
    <w:rsid w:val="001D6649"/>
    <w:rsid w:val="001E7233"/>
    <w:rsid w:val="00234131"/>
    <w:rsid w:val="002902C7"/>
    <w:rsid w:val="002C1727"/>
    <w:rsid w:val="00305612"/>
    <w:rsid w:val="003449F0"/>
    <w:rsid w:val="003B7C9F"/>
    <w:rsid w:val="004446CC"/>
    <w:rsid w:val="004832C4"/>
    <w:rsid w:val="005564DB"/>
    <w:rsid w:val="005913F7"/>
    <w:rsid w:val="005B36D4"/>
    <w:rsid w:val="005E1EAF"/>
    <w:rsid w:val="006417D4"/>
    <w:rsid w:val="006603DD"/>
    <w:rsid w:val="006F59DF"/>
    <w:rsid w:val="00725E8F"/>
    <w:rsid w:val="00820507"/>
    <w:rsid w:val="00871044"/>
    <w:rsid w:val="008B33B3"/>
    <w:rsid w:val="008B4CF1"/>
    <w:rsid w:val="008C27DC"/>
    <w:rsid w:val="008E40BE"/>
    <w:rsid w:val="00A32F0F"/>
    <w:rsid w:val="00A65A94"/>
    <w:rsid w:val="00AB1323"/>
    <w:rsid w:val="00AD5C59"/>
    <w:rsid w:val="00B44028"/>
    <w:rsid w:val="00B45B97"/>
    <w:rsid w:val="00B705A2"/>
    <w:rsid w:val="00BB5ACE"/>
    <w:rsid w:val="00C56601"/>
    <w:rsid w:val="00CB1686"/>
    <w:rsid w:val="00CD1521"/>
    <w:rsid w:val="00D2208F"/>
    <w:rsid w:val="00D74914"/>
    <w:rsid w:val="00DD24AE"/>
    <w:rsid w:val="00E5250A"/>
    <w:rsid w:val="00ED1D05"/>
    <w:rsid w:val="00F343EF"/>
    <w:rsid w:val="00F52FCE"/>
    <w:rsid w:val="00FE4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9EA26"/>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5A9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link w:val="H6Char"/>
    <w:rsid w:val="00A65A94"/>
    <w:pPr>
      <w:ind w:left="1985" w:hanging="1985"/>
      <w:outlineLvl w:val="9"/>
    </w:pPr>
    <w:rPr>
      <w:sz w:val="20"/>
    </w:rPr>
  </w:style>
  <w:style w:type="paragraph" w:styleId="TOC9">
    <w:name w:val="toc 9"/>
    <w:basedOn w:val="TOC8"/>
    <w:uiPriority w:val="39"/>
    <w:rsid w:val="00A65A94"/>
    <w:pPr>
      <w:ind w:left="1418" w:hanging="1418"/>
    </w:pPr>
  </w:style>
  <w:style w:type="paragraph" w:styleId="TOC8">
    <w:name w:val="toc 8"/>
    <w:basedOn w:val="TOC1"/>
    <w:uiPriority w:val="39"/>
    <w:rsid w:val="00A65A94"/>
    <w:pPr>
      <w:spacing w:before="180"/>
      <w:ind w:left="2693" w:hanging="2693"/>
    </w:pPr>
    <w:rPr>
      <w:b/>
    </w:rPr>
  </w:style>
  <w:style w:type="paragraph" w:styleId="TOC1">
    <w:name w:val="toc 1"/>
    <w:uiPriority w:val="39"/>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A65A94"/>
    <w:pPr>
      <w:keepLines/>
      <w:tabs>
        <w:tab w:val="center" w:pos="4536"/>
        <w:tab w:val="right" w:pos="9072"/>
      </w:tabs>
    </w:pPr>
    <w:rPr>
      <w:noProof/>
    </w:rPr>
  </w:style>
  <w:style w:type="character" w:customStyle="1" w:styleId="ZGSM">
    <w:name w:val="ZGSM"/>
    <w:rsid w:val="00A65A94"/>
  </w:style>
  <w:style w:type="paragraph" w:styleId="Header">
    <w:name w:val="header"/>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39"/>
    <w:rsid w:val="00A65A94"/>
    <w:pPr>
      <w:ind w:left="1701" w:hanging="1701"/>
    </w:pPr>
  </w:style>
  <w:style w:type="paragraph" w:styleId="TOC4">
    <w:name w:val="toc 4"/>
    <w:basedOn w:val="TOC3"/>
    <w:uiPriority w:val="39"/>
    <w:rsid w:val="00A65A94"/>
    <w:pPr>
      <w:ind w:left="1418" w:hanging="1418"/>
    </w:pPr>
  </w:style>
  <w:style w:type="paragraph" w:styleId="TOC3">
    <w:name w:val="toc 3"/>
    <w:basedOn w:val="TOC2"/>
    <w:uiPriority w:val="39"/>
    <w:rsid w:val="00A65A94"/>
    <w:pPr>
      <w:ind w:left="1134" w:hanging="1134"/>
    </w:pPr>
  </w:style>
  <w:style w:type="paragraph" w:styleId="TOC2">
    <w:name w:val="toc 2"/>
    <w:basedOn w:val="TOC1"/>
    <w:uiPriority w:val="39"/>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qFormat/>
    <w:rsid w:val="00A65A94"/>
    <w:pPr>
      <w:keepLines/>
      <w:ind w:left="1135" w:hanging="851"/>
    </w:pPr>
  </w:style>
  <w:style w:type="paragraph" w:customStyle="1" w:styleId="PL">
    <w:name w:val="PL"/>
    <w:link w:val="PLChar"/>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A65A94"/>
    <w:pPr>
      <w:jc w:val="right"/>
    </w:pPr>
  </w:style>
  <w:style w:type="paragraph" w:customStyle="1" w:styleId="TAL">
    <w:name w:val="TAL"/>
    <w:basedOn w:val="Normal"/>
    <w:link w:val="TALCar"/>
    <w:qFormat/>
    <w:rsid w:val="00A65A94"/>
    <w:pPr>
      <w:keepNext/>
      <w:keepLines/>
      <w:spacing w:after="0"/>
    </w:pPr>
    <w:rPr>
      <w:rFonts w:ascii="Arial" w:hAnsi="Arial"/>
      <w:sz w:val="18"/>
    </w:rPr>
  </w:style>
  <w:style w:type="paragraph" w:customStyle="1" w:styleId="TAH">
    <w:name w:val="TAH"/>
    <w:basedOn w:val="TAC"/>
    <w:link w:val="TAHCar"/>
    <w:uiPriority w:val="99"/>
    <w:qFormat/>
    <w:rsid w:val="00A65A94"/>
    <w:rPr>
      <w:b/>
    </w:rPr>
  </w:style>
  <w:style w:type="paragraph" w:customStyle="1" w:styleId="TAC">
    <w:name w:val="TAC"/>
    <w:basedOn w:val="TAL"/>
    <w:link w:val="TACChar"/>
    <w:qFormat/>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qFormat/>
    <w:rsid w:val="00A65A94"/>
    <w:pPr>
      <w:spacing w:after="0"/>
    </w:pPr>
  </w:style>
  <w:style w:type="paragraph" w:customStyle="1" w:styleId="B1">
    <w:name w:val="B1"/>
    <w:basedOn w:val="List"/>
    <w:link w:val="B1Char"/>
    <w:qFormat/>
    <w:rsid w:val="00A65A94"/>
  </w:style>
  <w:style w:type="paragraph" w:styleId="TOC6">
    <w:name w:val="toc 6"/>
    <w:basedOn w:val="TOC5"/>
    <w:next w:val="Normal"/>
    <w:uiPriority w:val="39"/>
    <w:rsid w:val="00A65A94"/>
    <w:pPr>
      <w:ind w:left="1985" w:hanging="1985"/>
    </w:pPr>
  </w:style>
  <w:style w:type="paragraph" w:styleId="TOC7">
    <w:name w:val="toc 7"/>
    <w:basedOn w:val="TOC6"/>
    <w:next w:val="Normal"/>
    <w:uiPriority w:val="39"/>
    <w:rsid w:val="00A65A94"/>
    <w:pPr>
      <w:ind w:left="2268" w:hanging="2268"/>
    </w:pPr>
  </w:style>
  <w:style w:type="paragraph" w:customStyle="1" w:styleId="EditorsNote">
    <w:name w:val="Editor's Note"/>
    <w:basedOn w:val="NO"/>
    <w:link w:val="EditorsNoteCarCar"/>
    <w:rsid w:val="00A65A94"/>
    <w:rPr>
      <w:color w:val="FF0000"/>
    </w:rPr>
  </w:style>
  <w:style w:type="paragraph" w:customStyle="1" w:styleId="TH">
    <w:name w:val="TH"/>
    <w:basedOn w:val="Normal"/>
    <w:link w:val="THChar"/>
    <w:qFormat/>
    <w:rsid w:val="00A65A94"/>
    <w:pPr>
      <w:keepNext/>
      <w:keepLines/>
      <w:spacing w:before="60"/>
      <w:jc w:val="center"/>
    </w:pPr>
    <w:rPr>
      <w:rFonts w:ascii="Arial" w:hAnsi="Arial"/>
      <w:b/>
    </w:rPr>
  </w:style>
  <w:style w:type="paragraph" w:customStyle="1" w:styleId="ZA">
    <w:name w:val="ZA"/>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basedOn w:val="TH"/>
    <w:link w:val="TFChar"/>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A65A94"/>
  </w:style>
  <w:style w:type="paragraph" w:customStyle="1" w:styleId="B3">
    <w:name w:val="B3"/>
    <w:basedOn w:val="List3"/>
    <w:link w:val="B3Char2"/>
    <w:rsid w:val="00A65A94"/>
  </w:style>
  <w:style w:type="paragraph" w:customStyle="1" w:styleId="B4">
    <w:name w:val="B4"/>
    <w:basedOn w:val="List4"/>
    <w:link w:val="B4Char"/>
    <w:rsid w:val="00A65A94"/>
  </w:style>
  <w:style w:type="paragraph" w:customStyle="1" w:styleId="B5">
    <w:name w:val="B5"/>
    <w:basedOn w:val="List5"/>
    <w:link w:val="B5Char"/>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uiPriority w:val="39"/>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ko-KR"/>
    </w:rPr>
  </w:style>
  <w:style w:type="character" w:customStyle="1" w:styleId="TACChar">
    <w:name w:val="TAC Char"/>
    <w:link w:val="TAC"/>
    <w:uiPriority w:val="99"/>
    <w:qFormat/>
    <w:rsid w:val="00A65A94"/>
    <w:rPr>
      <w:rFonts w:ascii="Arial" w:eastAsia="Times New Roman" w:hAnsi="Arial" w:cs="Times New Roman"/>
      <w:sz w:val="18"/>
      <w:szCs w:val="20"/>
      <w:lang w:val="en-GB" w:eastAsia="ko-KR"/>
    </w:rPr>
  </w:style>
  <w:style w:type="character" w:customStyle="1" w:styleId="TAHCar">
    <w:name w:val="TAH Car"/>
    <w:link w:val="TAH"/>
    <w:uiPriority w:val="99"/>
    <w:qFormat/>
    <w:rsid w:val="00A65A94"/>
    <w:rPr>
      <w:rFonts w:ascii="Arial" w:eastAsia="Times New Roman" w:hAnsi="Arial" w:cs="Times New Roman"/>
      <w:b/>
      <w:sz w:val="18"/>
      <w:szCs w:val="20"/>
      <w:lang w:val="en-GB" w:eastAsia="ko-KR"/>
    </w:rPr>
  </w:style>
  <w:style w:type="character" w:customStyle="1" w:styleId="TALCar">
    <w:name w:val="TAL Car"/>
    <w:link w:val="TAL"/>
    <w:rsid w:val="00A65A94"/>
    <w:rPr>
      <w:rFonts w:ascii="Arial" w:eastAsia="Times New Roman" w:hAnsi="Arial" w:cs="Times New Roman"/>
      <w:sz w:val="18"/>
      <w:szCs w:val="20"/>
      <w:lang w:val="en-GB" w:eastAsia="ko-KR"/>
    </w:rPr>
  </w:style>
  <w:style w:type="paragraph" w:styleId="Index2">
    <w:name w:val="index 2"/>
    <w:basedOn w:val="Index1"/>
    <w:rsid w:val="00A65A94"/>
    <w:pPr>
      <w:ind w:left="284"/>
    </w:pPr>
  </w:style>
  <w:style w:type="paragraph" w:styleId="Index1">
    <w:name w:val="index 1"/>
    <w:basedOn w:val="Normal"/>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rsid w:val="00A65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5A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rsid w:val="00A65A94"/>
    <w:rPr>
      <w:sz w:val="16"/>
      <w:szCs w:val="16"/>
    </w:rPr>
  </w:style>
  <w:style w:type="paragraph" w:styleId="CommentText">
    <w:name w:val="annotation text"/>
    <w:basedOn w:val="Normal"/>
    <w:link w:val="CommentTextChar"/>
    <w:unhideWhenUsed/>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rsid w:val="00A65A94"/>
    <w:rPr>
      <w:rFonts w:ascii="Times New Roman" w:eastAsia="Times New Roman" w:hAnsi="Times New Roman" w:cs="Times New Roman"/>
      <w:b/>
      <w:bCs/>
      <w:sz w:val="20"/>
      <w:szCs w:val="20"/>
      <w:lang w:val="en-GB" w:eastAsia="ko-KR"/>
    </w:rPr>
  </w:style>
  <w:style w:type="character" w:customStyle="1" w:styleId="TFChar">
    <w:name w:val="TF Char"/>
    <w:link w:val="TF"/>
    <w:rsid w:val="00077B6E"/>
    <w:rPr>
      <w:rFonts w:ascii="Arial" w:eastAsia="Times New Roman" w:hAnsi="Arial" w:cs="Times New Roman"/>
      <w:b/>
      <w:sz w:val="20"/>
      <w:szCs w:val="20"/>
      <w:lang w:val="en-GB" w:eastAsia="ko-KR"/>
    </w:rPr>
  </w:style>
  <w:style w:type="character" w:customStyle="1" w:styleId="EXChar">
    <w:name w:val="EX Char"/>
    <w:link w:val="EX"/>
    <w:rsid w:val="00077B6E"/>
    <w:rPr>
      <w:rFonts w:ascii="Times New Roman" w:eastAsia="Times New Roman" w:hAnsi="Times New Roman" w:cs="Times New Roman"/>
      <w:sz w:val="20"/>
      <w:szCs w:val="20"/>
      <w:lang w:val="en-GB" w:eastAsia="ko-KR"/>
    </w:rPr>
  </w:style>
  <w:style w:type="character" w:customStyle="1" w:styleId="EQChar">
    <w:name w:val="EQ Char"/>
    <w:link w:val="EQ"/>
    <w:rsid w:val="00077B6E"/>
    <w:rPr>
      <w:rFonts w:ascii="Times New Roman" w:eastAsia="Times New Roman" w:hAnsi="Times New Roman" w:cs="Times New Roman"/>
      <w:noProof/>
      <w:sz w:val="20"/>
      <w:szCs w:val="20"/>
      <w:lang w:val="en-GB" w:eastAsia="ko-KR"/>
    </w:rPr>
  </w:style>
  <w:style w:type="character" w:customStyle="1" w:styleId="TANChar">
    <w:name w:val="TAN Char"/>
    <w:link w:val="TAN"/>
    <w:rsid w:val="00077B6E"/>
    <w:rPr>
      <w:rFonts w:ascii="Arial" w:eastAsia="Times New Roman" w:hAnsi="Arial" w:cs="Times New Roman"/>
      <w:sz w:val="18"/>
      <w:szCs w:val="20"/>
      <w:lang w:val="en-GB" w:eastAsia="ko-KR"/>
    </w:rPr>
  </w:style>
  <w:style w:type="character" w:customStyle="1" w:styleId="B1Char">
    <w:name w:val="B1 Char"/>
    <w:link w:val="B1"/>
    <w:qFormat/>
    <w:rsid w:val="00077B6E"/>
    <w:rPr>
      <w:rFonts w:ascii="Times New Roman" w:eastAsia="Times New Roman" w:hAnsi="Times New Roman" w:cs="Times New Roman"/>
      <w:sz w:val="20"/>
      <w:szCs w:val="20"/>
      <w:lang w:val="en-GB" w:eastAsia="ko-KR"/>
    </w:rPr>
  </w:style>
  <w:style w:type="character" w:customStyle="1" w:styleId="B2Char">
    <w:name w:val="B2 Char"/>
    <w:link w:val="B2"/>
    <w:rsid w:val="00077B6E"/>
    <w:rPr>
      <w:rFonts w:ascii="Times New Roman" w:eastAsia="Times New Roman" w:hAnsi="Times New Roman" w:cs="Times New Roman"/>
      <w:sz w:val="20"/>
      <w:szCs w:val="20"/>
      <w:lang w:val="en-GB" w:eastAsia="ko-KR"/>
    </w:rPr>
  </w:style>
  <w:style w:type="character" w:customStyle="1" w:styleId="B3Char2">
    <w:name w:val="B3 Char2"/>
    <w:link w:val="B3"/>
    <w:rsid w:val="00077B6E"/>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basedOn w:val="Normal"/>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ko-KR"/>
    </w:rPr>
  </w:style>
  <w:style w:type="character" w:styleId="PageNumber">
    <w:name w:val="page number"/>
    <w:rsid w:val="00077B6E"/>
  </w:style>
  <w:style w:type="paragraph" w:customStyle="1" w:styleId="Reference">
    <w:name w:val="Reference"/>
    <w:basedOn w:val="Normal"/>
    <w:rsid w:val="00077B6E"/>
    <w:pPr>
      <w:keepLines/>
      <w:numPr>
        <w:ilvl w:val="1"/>
        <w:numId w:val="33"/>
      </w:numPr>
      <w:overflowPunct/>
      <w:autoSpaceDE/>
      <w:autoSpaceDN/>
      <w:adjustRightInd/>
      <w:textAlignment w:val="auto"/>
    </w:pPr>
    <w:rPr>
      <w:rFonts w:eastAsia="MS Mincho"/>
      <w:lang w:eastAsia="en-US"/>
    </w:rPr>
  </w:style>
  <w:style w:type="paragraph" w:customStyle="1" w:styleId="ZchnZchn">
    <w:name w:val="Zchn Zchn"/>
    <w:semiHidden/>
    <w:rsid w:val="00077B6E"/>
    <w:pPr>
      <w:keepNext/>
      <w:numPr>
        <w:numId w:val="3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rsid w:val="00077B6E"/>
    <w:pPr>
      <w:numPr>
        <w:numId w:val="35"/>
      </w:numPr>
      <w:overflowPunct/>
      <w:adjustRightInd/>
      <w:snapToGrid w:val="0"/>
      <w:spacing w:after="60"/>
      <w:textAlignment w:val="auto"/>
    </w:pPr>
    <w:rPr>
      <w:rFonts w:eastAsia="SimSun"/>
      <w:szCs w:val="16"/>
      <w:lang w:val="en-US" w:eastAsia="en-US"/>
    </w:rPr>
  </w:style>
  <w:style w:type="paragraph" w:customStyle="1" w:styleId="FL">
    <w:name w:val="FL"/>
    <w:basedOn w:val="Normal"/>
    <w:rsid w:val="00077B6E"/>
    <w:pPr>
      <w:keepNext/>
      <w:keepLines/>
      <w:spacing w:before="60"/>
      <w:jc w:val="center"/>
    </w:pPr>
    <w:rPr>
      <w:rFonts w:ascii="Arial" w:hAnsi="Arial"/>
      <w:b/>
      <w:lang w:eastAsia="en-US"/>
    </w:rPr>
  </w:style>
  <w:style w:type="paragraph" w:customStyle="1" w:styleId="enumlev1">
    <w:name w:val="enumlev1"/>
    <w:basedOn w:val="Normal"/>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rsid w:val="00077B6E"/>
    <w:pPr>
      <w:pBdr>
        <w:top w:val="single" w:sz="12" w:space="0" w:color="auto"/>
      </w:pBdr>
      <w:spacing w:before="360" w:after="240"/>
    </w:pPr>
    <w:rPr>
      <w:b/>
      <w:i/>
      <w:sz w:val="26"/>
    </w:rPr>
  </w:style>
  <w:style w:type="paragraph" w:customStyle="1" w:styleId="INDENT1">
    <w:name w:val="INDENT1"/>
    <w:basedOn w:val="Normal"/>
    <w:rsid w:val="00077B6E"/>
    <w:pPr>
      <w:ind w:left="851"/>
    </w:pPr>
  </w:style>
  <w:style w:type="paragraph" w:customStyle="1" w:styleId="INDENT2">
    <w:name w:val="INDENT2"/>
    <w:basedOn w:val="Normal"/>
    <w:rsid w:val="00077B6E"/>
    <w:pPr>
      <w:ind w:left="1135" w:hanging="284"/>
    </w:pPr>
  </w:style>
  <w:style w:type="paragraph" w:customStyle="1" w:styleId="INDENT3">
    <w:name w:val="INDENT3"/>
    <w:basedOn w:val="Normal"/>
    <w:rsid w:val="00077B6E"/>
    <w:pPr>
      <w:ind w:left="1701" w:hanging="567"/>
    </w:pPr>
  </w:style>
  <w:style w:type="paragraph" w:customStyle="1" w:styleId="FigureTitle">
    <w:name w:val="Figure_Title"/>
    <w:basedOn w:val="Normal"/>
    <w:next w:val="Normal"/>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77B6E"/>
    <w:pPr>
      <w:keepNext/>
      <w:keepLines/>
    </w:pPr>
    <w:rPr>
      <w:b/>
    </w:rPr>
  </w:style>
  <w:style w:type="paragraph" w:customStyle="1" w:styleId="enumlev2">
    <w:name w:val="enumlev2"/>
    <w:basedOn w:val="Normal"/>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rsid w:val="00077B6E"/>
    <w:rPr>
      <w:rFonts w:ascii="Courier New" w:hAnsi="Courier New"/>
      <w:lang w:val="nb-NO" w:eastAsia="x-none"/>
    </w:rPr>
  </w:style>
  <w:style w:type="character" w:customStyle="1" w:styleId="PlainTextChar">
    <w:name w:val="Plain Text Char"/>
    <w:basedOn w:val="DefaultParagraphFont"/>
    <w:link w:val="PlainText"/>
    <w:rsid w:val="00077B6E"/>
    <w:rPr>
      <w:rFonts w:ascii="Courier New" w:eastAsia="Times New Roman" w:hAnsi="Courier New" w:cs="Times New Roman"/>
      <w:sz w:val="20"/>
      <w:szCs w:val="20"/>
      <w:lang w:val="nb-NO" w:eastAsia="x-none"/>
    </w:rPr>
  </w:style>
  <w:style w:type="paragraph" w:customStyle="1" w:styleId="BL">
    <w:name w:val="BL"/>
    <w:basedOn w:val="Normal"/>
    <w:rsid w:val="00077B6E"/>
    <w:pPr>
      <w:tabs>
        <w:tab w:val="num" w:pos="630"/>
        <w:tab w:val="left" w:pos="851"/>
      </w:tabs>
      <w:ind w:left="630" w:hanging="630"/>
    </w:pPr>
  </w:style>
  <w:style w:type="paragraph" w:customStyle="1" w:styleId="BN">
    <w:name w:val="BN"/>
    <w:basedOn w:val="Normal"/>
    <w:rsid w:val="00077B6E"/>
    <w:pPr>
      <w:ind w:left="567" w:hanging="283"/>
    </w:pPr>
  </w:style>
  <w:style w:type="paragraph" w:customStyle="1" w:styleId="MTDisplayEquation">
    <w:name w:val="MTDisplayEquation"/>
    <w:basedOn w:val="Normal"/>
    <w:rsid w:val="00077B6E"/>
    <w:pPr>
      <w:tabs>
        <w:tab w:val="center" w:pos="4820"/>
        <w:tab w:val="right" w:pos="9640"/>
      </w:tabs>
    </w:pPr>
    <w:rPr>
      <w:lang w:eastAsia="en-GB"/>
    </w:rPr>
  </w:style>
  <w:style w:type="paragraph" w:customStyle="1" w:styleId="B6">
    <w:name w:val="B6"/>
    <w:basedOn w:val="B5"/>
    <w:link w:val="B6Char"/>
    <w:rsid w:val="00077B6E"/>
    <w:rPr>
      <w:lang w:eastAsia="x-none"/>
    </w:rPr>
  </w:style>
  <w:style w:type="paragraph" w:customStyle="1" w:styleId="Meetingcaption">
    <w:name w:val="Meeting caption"/>
    <w:basedOn w:val="Normal"/>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077B6E"/>
    <w:rPr>
      <w:rFonts w:ascii="Arial" w:hAnsi="Arial" w:cs="Arial"/>
      <w:b/>
    </w:rPr>
  </w:style>
  <w:style w:type="paragraph" w:customStyle="1" w:styleId="Tadc">
    <w:name w:val="Tadc"/>
    <w:basedOn w:val="Normal"/>
    <w:rsid w:val="00077B6E"/>
    <w:rPr>
      <w:rFonts w:cs="v4.2.0"/>
      <w:lang w:eastAsia="en-GB"/>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ko-KR"/>
    </w:rPr>
  </w:style>
  <w:style w:type="character" w:customStyle="1" w:styleId="PLChar">
    <w:name w:val="PL Char"/>
    <w:link w:val="PL"/>
    <w:rsid w:val="00077B6E"/>
    <w:rPr>
      <w:rFonts w:ascii="Courier New" w:eastAsia="Times New Roman" w:hAnsi="Courier New" w:cs="Times New Roman"/>
      <w:noProof/>
      <w:sz w:val="16"/>
      <w:szCs w:val="20"/>
      <w:lang w:val="en-GB" w:eastAsia="ko-KR"/>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ko-KR"/>
    </w:rPr>
  </w:style>
  <w:style w:type="character" w:customStyle="1" w:styleId="B5Char">
    <w:name w:val="B5 Char"/>
    <w:link w:val="B5"/>
    <w:rsid w:val="00077B6E"/>
    <w:rPr>
      <w:rFonts w:ascii="Times New Roman" w:eastAsia="Times New Roman" w:hAnsi="Times New Roman" w:cs="Times New Roman"/>
      <w:sz w:val="20"/>
      <w:szCs w:val="20"/>
      <w:lang w:val="en-GB" w:eastAsia="ko-KR"/>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rsid w:val="00077B6E"/>
    <w:pPr>
      <w:ind w:left="568" w:hanging="284"/>
    </w:pPr>
    <w:rPr>
      <w:rFonts w:eastAsia="MS Mincho"/>
      <w:lang w:eastAsia="ja-JP"/>
    </w:rPr>
  </w:style>
  <w:style w:type="paragraph" w:customStyle="1" w:styleId="tabletext0">
    <w:name w:val="table text"/>
    <w:basedOn w:val="Normal"/>
    <w:next w:val="Normal"/>
    <w:rsid w:val="00077B6E"/>
    <w:rPr>
      <w:rFonts w:eastAsia="MS Mincho"/>
      <w:i/>
      <w:lang w:eastAsia="ja-JP"/>
    </w:rPr>
  </w:style>
  <w:style w:type="paragraph" w:styleId="ListNumber5">
    <w:name w:val="List Number 5"/>
    <w:basedOn w:val="Normal"/>
    <w:rsid w:val="00077B6E"/>
    <w:pPr>
      <w:tabs>
        <w:tab w:val="num" w:pos="851"/>
        <w:tab w:val="num" w:pos="1800"/>
      </w:tabs>
      <w:ind w:left="1800" w:hanging="851"/>
    </w:pPr>
    <w:rPr>
      <w:rFonts w:eastAsia="MS Mincho"/>
      <w:lang w:eastAsia="ja-JP"/>
    </w:rPr>
  </w:style>
  <w:style w:type="paragraph" w:styleId="ListNumber3">
    <w:name w:val="List Number 3"/>
    <w:basedOn w:val="Normal"/>
    <w:rsid w:val="00077B6E"/>
    <w:pPr>
      <w:tabs>
        <w:tab w:val="num" w:pos="926"/>
      </w:tabs>
      <w:ind w:left="926" w:hanging="283"/>
    </w:pPr>
    <w:rPr>
      <w:rFonts w:eastAsia="MS Mincho"/>
      <w:lang w:eastAsia="ja-JP"/>
    </w:rPr>
  </w:style>
  <w:style w:type="paragraph" w:styleId="ListNumber4">
    <w:name w:val="List Number 4"/>
    <w:basedOn w:val="Normal"/>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077B6E"/>
    <w:pPr>
      <w:ind w:left="1418" w:hanging="1418"/>
    </w:pPr>
    <w:rPr>
      <w:rFonts w:eastAsia="MS Mincho"/>
      <w:lang w:val="en-US" w:eastAsia="ja-JP"/>
    </w:rPr>
  </w:style>
  <w:style w:type="paragraph" w:customStyle="1" w:styleId="Caption1">
    <w:name w:val="Caption1"/>
    <w:basedOn w:val="Normal"/>
    <w:next w:val="Normal"/>
    <w:rsid w:val="00077B6E"/>
    <w:pPr>
      <w:spacing w:before="120" w:after="120"/>
    </w:pPr>
    <w:rPr>
      <w:rFonts w:eastAsia="MS Mincho"/>
      <w:b/>
      <w:lang w:eastAsia="ja-JP"/>
    </w:rPr>
  </w:style>
  <w:style w:type="paragraph" w:customStyle="1" w:styleId="HE">
    <w:name w:val="HE"/>
    <w:basedOn w:val="Normal"/>
    <w:rsid w:val="00077B6E"/>
    <w:pPr>
      <w:spacing w:after="0"/>
    </w:pPr>
    <w:rPr>
      <w:rFonts w:eastAsia="MS Mincho"/>
      <w:b/>
      <w:lang w:eastAsia="ja-JP"/>
    </w:rPr>
  </w:style>
  <w:style w:type="paragraph" w:customStyle="1" w:styleId="HO">
    <w:name w:val="HO"/>
    <w:basedOn w:val="Normal"/>
    <w:rsid w:val="00077B6E"/>
    <w:pPr>
      <w:spacing w:after="0"/>
      <w:jc w:val="right"/>
    </w:pPr>
    <w:rPr>
      <w:rFonts w:eastAsia="MS Mincho"/>
      <w:b/>
      <w:lang w:eastAsia="ja-JP"/>
    </w:rPr>
  </w:style>
  <w:style w:type="paragraph" w:customStyle="1" w:styleId="WP">
    <w:name w:val="WP"/>
    <w:basedOn w:val="Normal"/>
    <w:rsid w:val="00077B6E"/>
    <w:pPr>
      <w:spacing w:after="0"/>
      <w:jc w:val="both"/>
    </w:pPr>
    <w:rPr>
      <w:rFonts w:eastAsia="MS Mincho"/>
      <w:lang w:eastAsia="ja-JP"/>
    </w:rPr>
  </w:style>
  <w:style w:type="paragraph" w:customStyle="1" w:styleId="ZK">
    <w:name w:val="ZK"/>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rsid w:val="00077B6E"/>
    <w:pPr>
      <w:spacing w:before="120" w:after="120"/>
    </w:pPr>
    <w:rPr>
      <w:rFonts w:eastAsia="MS Mincho"/>
      <w:lang w:val="en-US" w:eastAsia="ja-JP"/>
    </w:rPr>
  </w:style>
  <w:style w:type="paragraph" w:customStyle="1" w:styleId="Teststep">
    <w:name w:val="Test step"/>
    <w:basedOn w:val="Normal"/>
    <w:rsid w:val="00077B6E"/>
    <w:pPr>
      <w:tabs>
        <w:tab w:val="left" w:pos="720"/>
      </w:tabs>
      <w:spacing w:after="0"/>
      <w:ind w:left="720" w:hanging="720"/>
    </w:pPr>
    <w:rPr>
      <w:rFonts w:eastAsia="MS Mincho"/>
      <w:lang w:eastAsia="ja-JP"/>
    </w:rPr>
  </w:style>
  <w:style w:type="paragraph" w:customStyle="1" w:styleId="TableTitle">
    <w:name w:val="TableTitle"/>
    <w:basedOn w:val="Normal"/>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077B6E"/>
    <w:pPr>
      <w:ind w:left="400" w:hanging="400"/>
      <w:jc w:val="center"/>
    </w:pPr>
    <w:rPr>
      <w:rFonts w:eastAsia="MS Mincho"/>
      <w:b/>
      <w:lang w:eastAsia="ja-JP"/>
    </w:rPr>
  </w:style>
  <w:style w:type="paragraph" w:customStyle="1" w:styleId="table">
    <w:name w:val="table"/>
    <w:basedOn w:val="Normal"/>
    <w:next w:val="Normal"/>
    <w:rsid w:val="00077B6E"/>
    <w:pPr>
      <w:spacing w:after="0"/>
      <w:jc w:val="center"/>
    </w:pPr>
    <w:rPr>
      <w:rFonts w:eastAsia="MS Mincho"/>
      <w:lang w:val="en-US" w:eastAsia="ja-JP"/>
    </w:rPr>
  </w:style>
  <w:style w:type="paragraph" w:customStyle="1" w:styleId="Copyright">
    <w:name w:val="Copyright"/>
    <w:basedOn w:val="Normal"/>
    <w:rsid w:val="00077B6E"/>
    <w:pPr>
      <w:spacing w:after="0"/>
      <w:jc w:val="center"/>
    </w:pPr>
    <w:rPr>
      <w:rFonts w:ascii="Arial" w:eastAsia="MS Mincho" w:hAnsi="Arial"/>
      <w:b/>
      <w:sz w:val="16"/>
      <w:lang w:eastAsia="ja-JP"/>
    </w:rPr>
  </w:style>
  <w:style w:type="paragraph" w:customStyle="1" w:styleId="Tdoctable">
    <w:name w:val="Tdoc_table"/>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77B6E"/>
    <w:pPr>
      <w:spacing w:after="220"/>
    </w:pPr>
    <w:rPr>
      <w:rFonts w:eastAsia="MS Mincho"/>
      <w:b/>
      <w:lang w:val="en-US" w:eastAsia="ja-JP"/>
    </w:rPr>
  </w:style>
  <w:style w:type="paragraph" w:customStyle="1" w:styleId="Bullets">
    <w:name w:val="Bullets"/>
    <w:basedOn w:val="Normal"/>
    <w:rsid w:val="00077B6E"/>
    <w:pPr>
      <w:widowControl w:val="0"/>
      <w:spacing w:after="120"/>
      <w:ind w:left="283" w:hanging="283"/>
    </w:pPr>
    <w:rPr>
      <w:rFonts w:ascii="CG Times (WN)" w:eastAsia="MS Mincho" w:hAnsi="CG Times (WN)"/>
      <w:lang w:eastAsia="de-DE"/>
    </w:rPr>
  </w:style>
  <w:style w:type="paragraph" w:customStyle="1" w:styleId="tal1">
    <w:name w:val="tal"/>
    <w:basedOn w:val="Normal"/>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rsid w:val="00077B6E"/>
    <w:rPr>
      <w:rFonts w:ascii="Times New Roman" w:eastAsia="Times New Roman" w:hAnsi="Times New Roman" w:cs="Times New Roman"/>
      <w:sz w:val="20"/>
      <w:szCs w:val="20"/>
      <w:lang w:val="en-GB" w:eastAsia="x-none"/>
    </w:rPr>
  </w:style>
  <w:style w:type="paragraph" w:customStyle="1" w:styleId="a0">
    <w:name w:val="変更箇所"/>
    <w:hidden/>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077B6E"/>
    <w:pPr>
      <w:framePr w:wrap="notBeside"/>
      <w:overflowPunct/>
      <w:autoSpaceDE/>
      <w:autoSpaceDN/>
      <w:adjustRightInd/>
      <w:textAlignment w:val="auto"/>
    </w:pPr>
    <w:rPr>
      <w:lang w:val="en-US"/>
    </w:rPr>
  </w:style>
  <w:style w:type="paragraph" w:customStyle="1" w:styleId="tableentry">
    <w:name w:val="table entry"/>
    <w:basedOn w:val="Normal"/>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rsid w:val="00077B6E"/>
    <w:rPr>
      <w:rFonts w:eastAsia="MS Mincho"/>
      <w:lang w:eastAsia="x-none"/>
    </w:rPr>
  </w:style>
  <w:style w:type="character" w:customStyle="1" w:styleId="NoteHeadingChar">
    <w:name w:val="Note Heading Char"/>
    <w:basedOn w:val="DefaultParagraphFont"/>
    <w:link w:val="NoteHeading"/>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rsid w:val="00077B6E"/>
    <w:pPr>
      <w:ind w:left="1418" w:hanging="1418"/>
    </w:pPr>
    <w:rPr>
      <w:rFonts w:eastAsia="MS Mincho"/>
      <w:lang w:val="en-US" w:eastAsia="ja-JP"/>
    </w:rPr>
  </w:style>
  <w:style w:type="paragraph" w:customStyle="1" w:styleId="Caption2">
    <w:name w:val="Caption2"/>
    <w:basedOn w:val="Normal"/>
    <w:next w:val="Normal"/>
    <w:rsid w:val="00077B6E"/>
    <w:pPr>
      <w:spacing w:before="120" w:after="120"/>
    </w:pPr>
    <w:rPr>
      <w:rFonts w:eastAsia="MS Mincho"/>
      <w:b/>
      <w:lang w:eastAsia="ja-JP"/>
    </w:rPr>
  </w:style>
  <w:style w:type="paragraph" w:customStyle="1" w:styleId="TableofFigures2">
    <w:name w:val="Table of Figures2"/>
    <w:basedOn w:val="Normal"/>
    <w:next w:val="Normal"/>
    <w:rsid w:val="00077B6E"/>
    <w:pPr>
      <w:ind w:left="400" w:hanging="400"/>
      <w:jc w:val="center"/>
    </w:pPr>
    <w:rPr>
      <w:rFonts w:eastAsia="MS Mincho"/>
      <w:b/>
      <w:lang w:eastAsia="ja-JP"/>
    </w:rPr>
  </w:style>
  <w:style w:type="paragraph" w:customStyle="1" w:styleId="TOC93">
    <w:name w:val="TOC 93"/>
    <w:basedOn w:val="TOC8"/>
    <w:rsid w:val="00077B6E"/>
    <w:pPr>
      <w:ind w:left="1418" w:hanging="1418"/>
    </w:pPr>
    <w:rPr>
      <w:rFonts w:eastAsia="MS Mincho"/>
      <w:lang w:val="en-US" w:eastAsia="ja-JP"/>
    </w:rPr>
  </w:style>
  <w:style w:type="paragraph" w:customStyle="1" w:styleId="Caption3">
    <w:name w:val="Caption3"/>
    <w:basedOn w:val="Normal"/>
    <w:next w:val="Normal"/>
    <w:rsid w:val="00077B6E"/>
    <w:pPr>
      <w:spacing w:before="120" w:after="120"/>
    </w:pPr>
    <w:rPr>
      <w:rFonts w:eastAsia="MS Mincho"/>
      <w:b/>
      <w:lang w:eastAsia="ja-JP"/>
    </w:rPr>
  </w:style>
  <w:style w:type="paragraph" w:customStyle="1" w:styleId="TableofFigures3">
    <w:name w:val="Table of Figures3"/>
    <w:basedOn w:val="Normal"/>
    <w:next w:val="Normal"/>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2176</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Nazmul Islam</dc:creator>
  <cp:lastModifiedBy>Nazmul Islam</cp:lastModifiedBy>
  <cp:revision>3</cp:revision>
  <dcterms:created xsi:type="dcterms:W3CDTF">2019-09-10T16:20:00Z</dcterms:created>
  <dcterms:modified xsi:type="dcterms:W3CDTF">2019-09-10T16:20:00Z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ies>
</file>