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68874415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DC13DD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051DAE" w:rsidRPr="00051DA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</w:t>
      </w:r>
      <w:r w:rsidR="00051DAE" w:rsidRPr="00CB2EA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9</w:t>
      </w:r>
      <w:r w:rsidR="001661C0" w:rsidRPr="00CB2EA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CB2EA9" w:rsidRPr="00CB2EA9">
        <w:rPr>
          <w:rFonts w:ascii="Arial" w:hAnsi="Arial" w:cs="Arial"/>
          <w:b/>
          <w:bCs/>
          <w:sz w:val="26"/>
          <w:szCs w:val="26"/>
        </w:rPr>
        <w:t>9926</w:t>
      </w:r>
    </w:p>
    <w:p w14:paraId="178A2302" w14:textId="4C40C0AE" w:rsidR="00841BCD" w:rsidRPr="00841BCD" w:rsidRDefault="00DC13D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DC13DD">
        <w:rPr>
          <w:rFonts w:ascii="Arial" w:eastAsia="SimSun" w:hAnsi="Arial" w:cs="Times New Roman"/>
          <w:b/>
          <w:sz w:val="24"/>
          <w:szCs w:val="20"/>
          <w:lang w:val="en-GB"/>
        </w:rPr>
        <w:t>Ljubljana, Sl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ovenia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30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29615608" w:rsidR="00841BCD" w:rsidRPr="0090199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3" w:name="_GoBack"/>
      <w:r w:rsidR="00CA054C" w:rsidRPr="00CA054C">
        <w:rPr>
          <w:rFonts w:ascii="Arial" w:eastAsia="Calibri" w:hAnsi="Arial" w:cs="Arial"/>
          <w:b/>
          <w:bCs/>
          <w:sz w:val="24"/>
          <w:lang w:val="en-GB"/>
        </w:rPr>
        <w:t>On</w:t>
      </w:r>
      <w:r w:rsidR="0015507E">
        <w:rPr>
          <w:rFonts w:ascii="Arial" w:eastAsia="Calibri" w:hAnsi="Arial" w:cs="Arial"/>
          <w:b/>
          <w:bCs/>
          <w:sz w:val="24"/>
          <w:lang w:val="en-GB"/>
        </w:rPr>
        <w:t xml:space="preserve"> the </w:t>
      </w:r>
      <w:r w:rsidR="0015507E" w:rsidRPr="00901993">
        <w:rPr>
          <w:rFonts w:ascii="Arial" w:eastAsia="Calibri" w:hAnsi="Arial" w:cs="Arial"/>
          <w:b/>
          <w:bCs/>
          <w:sz w:val="24"/>
          <w:lang w:val="en-GB"/>
        </w:rPr>
        <w:t xml:space="preserve">test methodology for </w:t>
      </w:r>
      <w:r w:rsidR="00840346">
        <w:rPr>
          <w:rFonts w:ascii="Arial" w:eastAsia="Calibri" w:hAnsi="Arial" w:cs="Arial"/>
          <w:b/>
          <w:bCs/>
          <w:sz w:val="24"/>
          <w:lang w:val="en-GB"/>
        </w:rPr>
        <w:t xml:space="preserve">low latency </w:t>
      </w:r>
      <w:r w:rsidR="003C0B35">
        <w:rPr>
          <w:rFonts w:ascii="Arial" w:eastAsia="Calibri" w:hAnsi="Arial" w:cs="Arial"/>
          <w:b/>
          <w:bCs/>
          <w:sz w:val="24"/>
          <w:lang w:val="en-GB"/>
        </w:rPr>
        <w:t>requirements</w:t>
      </w:r>
      <w:bookmarkEnd w:id="3"/>
    </w:p>
    <w:p w14:paraId="139CE457" w14:textId="098C3F88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B2EA9" w:rsidRPr="00CB2EA9">
        <w:rPr>
          <w:rFonts w:ascii="Arial" w:eastAsia="MS Mincho" w:hAnsi="Arial" w:cs="Arial"/>
          <w:b/>
          <w:bCs/>
          <w:sz w:val="24"/>
          <w:szCs w:val="20"/>
          <w:lang w:val="en-GB"/>
        </w:rPr>
        <w:t>9.9.2.1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ADBB002" w14:textId="4E8526C5" w:rsidR="0015507E" w:rsidRDefault="0015507E" w:rsidP="0015507E">
      <w:pPr>
        <w:rPr>
          <w:lang w:val="en-GB"/>
        </w:rPr>
      </w:pPr>
      <w:r w:rsidRPr="0015507E">
        <w:rPr>
          <w:lang w:val="en-GB"/>
        </w:rPr>
        <w:t>The revised WID on Physical Layer Enhancements for NR Ultra-Reliable and Low Latency Communication (URLLC) was approved at TSG RAN #84 [</w:t>
      </w:r>
      <w:r w:rsidR="00D31053">
        <w:rPr>
          <w:lang w:val="en-GB"/>
        </w:rPr>
        <w:t>1</w:t>
      </w:r>
      <w:r w:rsidRPr="0015507E">
        <w:rPr>
          <w:lang w:val="en-GB"/>
        </w:rPr>
        <w:t xml:space="preserve">]. One of the added objectives of this work item is to study the test methodology for both BS and UE for the </w:t>
      </w:r>
      <w:r w:rsidR="00A824A8">
        <w:rPr>
          <w:lang w:val="en-GB"/>
        </w:rPr>
        <w:t xml:space="preserve">low latency </w:t>
      </w:r>
      <w:r w:rsidRPr="0015507E">
        <w:rPr>
          <w:lang w:val="en-GB"/>
        </w:rPr>
        <w:t>test metric</w:t>
      </w:r>
      <w:r w:rsidR="00A824A8" w:rsidRPr="00AC25BA">
        <w:rPr>
          <w:lang w:val="en-GB"/>
        </w:rPr>
        <w:t xml:space="preserve">, as </w:t>
      </w:r>
      <w:r w:rsidR="00A824A8">
        <w:rPr>
          <w:lang w:val="en-GB"/>
        </w:rPr>
        <w:t xml:space="preserve">was also </w:t>
      </w:r>
      <w:r w:rsidR="00A824A8" w:rsidRPr="00AC25BA">
        <w:rPr>
          <w:lang w:val="en-GB"/>
        </w:rPr>
        <w:t>discussed in [</w:t>
      </w:r>
      <w:r w:rsidR="0053172E">
        <w:rPr>
          <w:lang w:val="en-GB"/>
        </w:rPr>
        <w:t>2</w:t>
      </w:r>
      <w:r w:rsidR="00A824A8" w:rsidRPr="00AC25BA">
        <w:rPr>
          <w:lang w:val="en-GB"/>
        </w:rPr>
        <w:t>]</w:t>
      </w:r>
      <w:r w:rsidR="00A824A8" w:rsidRPr="0015507E">
        <w:rPr>
          <w:lang w:val="en-GB"/>
        </w:rPr>
        <w:t>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824A8" w14:paraId="1FDAFF99" w14:textId="77777777" w:rsidTr="00134D70">
        <w:trPr>
          <w:jc w:val="center"/>
        </w:trPr>
        <w:tc>
          <w:tcPr>
            <w:tcW w:w="8655" w:type="dxa"/>
          </w:tcPr>
          <w:p w14:paraId="682341E8" w14:textId="77777777" w:rsidR="00A824A8" w:rsidRDefault="00A824A8" w:rsidP="00A824A8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Phase 1:</w:t>
            </w:r>
          </w:p>
          <w:p w14:paraId="2BA440BE" w14:textId="77777777" w:rsidR="00A824A8" w:rsidRDefault="00A824A8" w:rsidP="00A824A8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Study the test methodology for both BS and UE [RAN4]</w:t>
            </w:r>
          </w:p>
          <w:p w14:paraId="57547C3C" w14:textId="77777777" w:rsidR="00A824A8" w:rsidRDefault="00A824A8" w:rsidP="00A824A8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Test methodology for the test metric of 99.999% reliability with testing time into consideration</w:t>
            </w:r>
          </w:p>
          <w:p w14:paraId="516B63A8" w14:textId="64346DC1" w:rsidR="00A824A8" w:rsidRPr="00A824A8" w:rsidRDefault="00A824A8" w:rsidP="00A824A8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Test methodology for low latency requirements</w:t>
            </w:r>
          </w:p>
        </w:tc>
      </w:tr>
    </w:tbl>
    <w:p w14:paraId="2E0AEB10" w14:textId="59EDE9AB" w:rsidR="00A824A8" w:rsidRDefault="00E36552" w:rsidP="00E36552">
      <w:pPr>
        <w:spacing w:before="160"/>
        <w:rPr>
          <w:lang w:val="en-GB"/>
        </w:rPr>
      </w:pPr>
      <w:r>
        <w:rPr>
          <w:lang w:val="en-GB"/>
        </w:rPr>
        <w:t xml:space="preserve">It is our understanding that the RAN4 performance requirements for high reliability and low latency have been decoupled in </w:t>
      </w:r>
      <w:r w:rsidRPr="0015507E">
        <w:rPr>
          <w:lang w:val="en-GB"/>
        </w:rPr>
        <w:t>TSG RAN #84 [</w:t>
      </w:r>
      <w:r>
        <w:rPr>
          <w:lang w:val="en-GB"/>
        </w:rPr>
        <w:t>1</w:t>
      </w:r>
      <w:r w:rsidRPr="0015507E">
        <w:rPr>
          <w:lang w:val="en-GB"/>
        </w:rPr>
        <w:t>]</w:t>
      </w:r>
      <w:r w:rsidR="00B231A7">
        <w:rPr>
          <w:lang w:val="en-GB"/>
        </w:rPr>
        <w:t xml:space="preserve">. Furthermore, we see low latency testing as a form of system level testing, </w:t>
      </w:r>
      <w:r w:rsidR="00C51F7F">
        <w:rPr>
          <w:lang w:val="en-GB"/>
        </w:rPr>
        <w:t>and testing latency</w:t>
      </w:r>
      <w:r w:rsidR="00B231A7">
        <w:rPr>
          <w:lang w:val="en-GB"/>
        </w:rPr>
        <w:t xml:space="preserve"> </w:t>
      </w:r>
      <w:r w:rsidR="00C51F7F">
        <w:rPr>
          <w:lang w:val="en-GB"/>
        </w:rPr>
        <w:t>may</w:t>
      </w:r>
      <w:r w:rsidR="00B231A7">
        <w:rPr>
          <w:lang w:val="en-GB"/>
        </w:rPr>
        <w:t xml:space="preserve"> be more related to RRM requirements than demodulation requirements.</w:t>
      </w:r>
    </w:p>
    <w:p w14:paraId="7FA7585E" w14:textId="69A6E060" w:rsidR="0015507E" w:rsidRDefault="0015507E" w:rsidP="0015507E">
      <w:pPr>
        <w:rPr>
          <w:lang w:val="en-GB"/>
        </w:rPr>
      </w:pPr>
      <w:r w:rsidRPr="0015507E">
        <w:rPr>
          <w:lang w:val="en-GB"/>
        </w:rPr>
        <w:t>This contribution provides our preliminary study and view on test methodology for the</w:t>
      </w:r>
      <w:r w:rsidR="00A824A8">
        <w:rPr>
          <w:lang w:val="en-GB"/>
        </w:rPr>
        <w:t xml:space="preserve"> low latency requirements</w:t>
      </w:r>
      <w:r w:rsidRPr="0015507E">
        <w:rPr>
          <w:lang w:val="en-GB"/>
        </w:rPr>
        <w:t>.</w:t>
      </w:r>
    </w:p>
    <w:p w14:paraId="737CA85C" w14:textId="7FDFBB08" w:rsidR="0015507E" w:rsidRDefault="0015507E" w:rsidP="0015507E">
      <w:pPr>
        <w:rPr>
          <w:lang w:val="en-GB"/>
        </w:rPr>
      </w:pPr>
    </w:p>
    <w:p w14:paraId="45171466" w14:textId="77777777" w:rsidR="00A824A8" w:rsidRDefault="00A824A8" w:rsidP="0015507E">
      <w:pPr>
        <w:rPr>
          <w:lang w:val="en-GB"/>
        </w:rPr>
      </w:pPr>
    </w:p>
    <w:p w14:paraId="1053D021" w14:textId="7249DD8E" w:rsidR="0015507E" w:rsidRDefault="0015507E" w:rsidP="0015507E">
      <w:pPr>
        <w:pStyle w:val="RAN4H1"/>
      </w:pPr>
      <w:r>
        <w:t>Discussion</w:t>
      </w:r>
    </w:p>
    <w:p w14:paraId="27B7CF6A" w14:textId="56A71B55" w:rsidR="00A824A8" w:rsidRPr="0049434F" w:rsidRDefault="004F297D" w:rsidP="001B1781">
      <w:pPr>
        <w:rPr>
          <w:lang w:val="en-GB"/>
        </w:rPr>
      </w:pPr>
      <w:r w:rsidRPr="0049434F">
        <w:rPr>
          <w:lang w:val="en-GB"/>
        </w:rPr>
        <w:t>The evaluation methodology for high reliability in RAN1 has generally followed the points outlined in [</w:t>
      </w:r>
      <w:r w:rsidR="00FA240D">
        <w:rPr>
          <w:lang w:val="en-GB"/>
        </w:rPr>
        <w:t>3</w:t>
      </w:r>
      <w:r w:rsidRPr="0049434F">
        <w:rPr>
          <w:lang w:val="en-GB"/>
        </w:rPr>
        <w:t xml:space="preserve">], which respects the ITU target </w:t>
      </w:r>
      <w:r w:rsidR="0049434F" w:rsidRPr="0049434F">
        <w:rPr>
          <w:lang w:val="en-GB"/>
        </w:rPr>
        <w:t xml:space="preserve">and test methodology </w:t>
      </w:r>
      <w:r w:rsidRPr="0049434F">
        <w:rPr>
          <w:lang w:val="en-GB"/>
        </w:rPr>
        <w:t>for low latency in IMT 2020</w:t>
      </w:r>
      <w:r w:rsidR="0049434F" w:rsidRPr="0049434F">
        <w:rPr>
          <w:lang w:val="en-GB"/>
        </w:rPr>
        <w:t xml:space="preserve"> </w:t>
      </w:r>
      <w:r w:rsidRPr="0049434F">
        <w:rPr>
          <w:lang w:val="en-GB"/>
        </w:rPr>
        <w:t>[</w:t>
      </w:r>
      <w:r w:rsidR="00FA240D">
        <w:rPr>
          <w:lang w:val="en-GB"/>
        </w:rPr>
        <w:t>4</w:t>
      </w:r>
      <w:r w:rsidRPr="0049434F">
        <w:rPr>
          <w:lang w:val="en-GB"/>
        </w:rPr>
        <w:t>, Section 4.7]</w:t>
      </w:r>
      <w:r w:rsidR="0049434F" w:rsidRPr="0049434F"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49434F" w14:paraId="4DEE257E" w14:textId="77777777" w:rsidTr="00134D70">
        <w:trPr>
          <w:jc w:val="center"/>
        </w:trPr>
        <w:tc>
          <w:tcPr>
            <w:tcW w:w="8655" w:type="dxa"/>
          </w:tcPr>
          <w:p w14:paraId="03B3099C" w14:textId="77777777" w:rsidR="0049434F" w:rsidRDefault="0049434F" w:rsidP="0049434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GB" w:eastAsia="zh-CN"/>
              </w:rPr>
            </w:pPr>
            <w:r w:rsidRPr="0049434F">
              <w:rPr>
                <w:bCs/>
                <w:lang w:val="en-GB" w:eastAsia="zh-CN"/>
              </w:rPr>
              <w:t xml:space="preserve">User plane latency is the contribution of the radio network to the time from when the source sends a packet to when the destination receives it (in </w:t>
            </w:r>
            <w:proofErr w:type="spellStart"/>
            <w:r w:rsidRPr="0049434F">
              <w:rPr>
                <w:bCs/>
                <w:lang w:val="en-GB" w:eastAsia="zh-CN"/>
              </w:rPr>
              <w:t>ms</w:t>
            </w:r>
            <w:proofErr w:type="spellEnd"/>
            <w:r w:rsidRPr="0049434F">
              <w:rPr>
                <w:bCs/>
                <w:lang w:val="en-GB" w:eastAsia="zh-CN"/>
              </w:rPr>
              <w:t xml:space="preserve">). It is defined as the one-way time it takes to successfully deliver an application layer packet/message </w:t>
            </w:r>
            <w:bookmarkStart w:id="4" w:name="_Hlk16882811"/>
            <w:r w:rsidRPr="0049434F">
              <w:rPr>
                <w:bCs/>
                <w:lang w:val="en-GB" w:eastAsia="zh-CN"/>
              </w:rPr>
              <w:t xml:space="preserve">from the radio protocol layer 2/3 SDU ingress point to the radio protocol layer 2/3 SDU egress point of the radio interface in either uplink or downlink </w:t>
            </w:r>
            <w:bookmarkEnd w:id="4"/>
            <w:r w:rsidRPr="0049434F">
              <w:rPr>
                <w:bCs/>
                <w:lang w:val="en-GB" w:eastAsia="zh-CN"/>
              </w:rPr>
              <w:t>in the network for a given service in unloaded conditions, assuming the mobile station is in the active state.</w:t>
            </w:r>
          </w:p>
          <w:p w14:paraId="1D271426" w14:textId="77777777" w:rsidR="0049434F" w:rsidRDefault="0049434F" w:rsidP="0049434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GB"/>
              </w:rPr>
            </w:pPr>
            <w:r w:rsidRPr="0049434F">
              <w:rPr>
                <w:bCs/>
                <w:lang w:val="en-GB"/>
              </w:rPr>
              <w:t xml:space="preserve">This requirement is defined for the purpose of evaluation in the </w:t>
            </w:r>
            <w:proofErr w:type="spellStart"/>
            <w:r w:rsidRPr="0049434F">
              <w:rPr>
                <w:bCs/>
                <w:lang w:val="en-GB"/>
              </w:rPr>
              <w:t>eMBB</w:t>
            </w:r>
            <w:proofErr w:type="spellEnd"/>
            <w:r w:rsidRPr="0049434F">
              <w:rPr>
                <w:bCs/>
                <w:lang w:val="en-GB"/>
              </w:rPr>
              <w:t xml:space="preserve"> and URLLC usage scenarios.</w:t>
            </w:r>
          </w:p>
          <w:p w14:paraId="366FC25B" w14:textId="77777777" w:rsidR="0049434F" w:rsidRPr="0049434F" w:rsidRDefault="0049434F" w:rsidP="0049434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GB"/>
              </w:rPr>
            </w:pPr>
            <w:r w:rsidRPr="0049434F">
              <w:rPr>
                <w:bCs/>
                <w:lang w:val="en-GB"/>
              </w:rPr>
              <w:t xml:space="preserve">The minimum requirements for user plane latency are: </w:t>
            </w:r>
          </w:p>
          <w:p w14:paraId="787FE4D6" w14:textId="77777777" w:rsidR="0049434F" w:rsidRPr="0049434F" w:rsidRDefault="0049434F" w:rsidP="0049434F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textAlignment w:val="baseline"/>
              <w:rPr>
                <w:bCs/>
                <w:lang w:val="en-GB"/>
              </w:rPr>
            </w:pPr>
            <w:r w:rsidRPr="0049434F">
              <w:rPr>
                <w:bCs/>
                <w:lang w:val="en-GB"/>
              </w:rPr>
              <w:t xml:space="preserve">– 4 </w:t>
            </w:r>
            <w:proofErr w:type="spellStart"/>
            <w:r w:rsidRPr="0049434F">
              <w:rPr>
                <w:bCs/>
                <w:lang w:val="en-GB"/>
              </w:rPr>
              <w:t>ms</w:t>
            </w:r>
            <w:proofErr w:type="spellEnd"/>
            <w:r w:rsidRPr="0049434F">
              <w:rPr>
                <w:bCs/>
                <w:lang w:val="en-GB"/>
              </w:rPr>
              <w:t xml:space="preserve"> for </w:t>
            </w:r>
            <w:proofErr w:type="spellStart"/>
            <w:r w:rsidRPr="0049434F">
              <w:rPr>
                <w:bCs/>
                <w:lang w:val="en-GB"/>
              </w:rPr>
              <w:t>eMBB</w:t>
            </w:r>
            <w:proofErr w:type="spellEnd"/>
            <w:r w:rsidRPr="0049434F">
              <w:rPr>
                <w:bCs/>
                <w:lang w:val="en-GB"/>
              </w:rPr>
              <w:t xml:space="preserve"> </w:t>
            </w:r>
          </w:p>
          <w:p w14:paraId="5D7AE665" w14:textId="77777777" w:rsidR="0049434F" w:rsidRPr="0049434F" w:rsidRDefault="0049434F" w:rsidP="0049434F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textAlignment w:val="baseline"/>
              <w:rPr>
                <w:bCs/>
                <w:lang w:val="en-GB"/>
              </w:rPr>
            </w:pPr>
            <w:r w:rsidRPr="0049434F">
              <w:rPr>
                <w:bCs/>
                <w:lang w:val="en-GB"/>
              </w:rPr>
              <w:t xml:space="preserve">– 1 </w:t>
            </w:r>
            <w:proofErr w:type="spellStart"/>
            <w:r w:rsidRPr="0049434F">
              <w:rPr>
                <w:bCs/>
                <w:lang w:val="en-GB"/>
              </w:rPr>
              <w:t>ms</w:t>
            </w:r>
            <w:proofErr w:type="spellEnd"/>
            <w:r w:rsidRPr="0049434F">
              <w:rPr>
                <w:bCs/>
                <w:lang w:val="en-GB"/>
              </w:rPr>
              <w:t xml:space="preserve"> for URLLC </w:t>
            </w:r>
          </w:p>
          <w:p w14:paraId="633D9E48" w14:textId="4EE585E2" w:rsidR="0049434F" w:rsidRPr="00A824A8" w:rsidRDefault="0049434F" w:rsidP="0049434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</w:rPr>
            </w:pPr>
            <w:r w:rsidRPr="0049434F">
              <w:rPr>
                <w:bCs/>
                <w:lang w:val="en-GB"/>
              </w:rPr>
              <w:t xml:space="preserve">assuming unloaded conditions (i.e. a single user) for small IP packets (e.g. </w:t>
            </w:r>
            <w:proofErr w:type="gramStart"/>
            <w:r w:rsidRPr="0049434F">
              <w:rPr>
                <w:bCs/>
                <w:lang w:val="en-GB"/>
              </w:rPr>
              <w:t>0 byte</w:t>
            </w:r>
            <w:proofErr w:type="gramEnd"/>
            <w:r w:rsidRPr="0049434F">
              <w:rPr>
                <w:bCs/>
                <w:lang w:val="en-GB"/>
              </w:rPr>
              <w:t xml:space="preserve"> payload + IP header), for both downlink and uplink.</w:t>
            </w:r>
          </w:p>
        </w:tc>
      </w:tr>
    </w:tbl>
    <w:p w14:paraId="43AEFF02" w14:textId="42BACCCF" w:rsidR="0049434F" w:rsidRDefault="0049434F" w:rsidP="001B1781">
      <w:pPr>
        <w:rPr>
          <w:lang w:val="en-GB"/>
        </w:rPr>
      </w:pPr>
    </w:p>
    <w:p w14:paraId="6AA688A3" w14:textId="77777777" w:rsidR="004F30E1" w:rsidRDefault="004F30E1" w:rsidP="004F30E1">
      <w:pPr>
        <w:rPr>
          <w:lang w:val="en-GB"/>
        </w:rPr>
      </w:pPr>
      <w:r>
        <w:rPr>
          <w:lang w:val="en-GB"/>
        </w:rPr>
        <w:t xml:space="preserve">In IMT 2020 [5, section 7.2.6] and RAN1 </w:t>
      </w:r>
      <w:r w:rsidRPr="0049434F">
        <w:rPr>
          <w:lang w:val="en-GB"/>
        </w:rPr>
        <w:t>[</w:t>
      </w:r>
      <w:r>
        <w:rPr>
          <w:lang w:val="en-GB"/>
        </w:rPr>
        <w:t>3</w:t>
      </w:r>
      <w:r w:rsidRPr="0049434F">
        <w:rPr>
          <w:lang w:val="en-GB"/>
        </w:rPr>
        <w:t>]</w:t>
      </w:r>
      <w:r>
        <w:rPr>
          <w:lang w:val="en-GB"/>
        </w:rPr>
        <w:t>, user plane latency was not simulated, but rather derived analytically:</w:t>
      </w:r>
    </w:p>
    <w:p w14:paraId="11D4C157" w14:textId="77777777" w:rsidR="004F30E1" w:rsidRDefault="004F30E1" w:rsidP="004F30E1">
      <w:pPr>
        <w:jc w:val="center"/>
        <w:rPr>
          <w:lang w:val="en-GB"/>
        </w:rPr>
      </w:pPr>
      <w:r w:rsidRPr="00785CCE">
        <w:rPr>
          <w:noProof/>
          <w:lang w:val="en-GB"/>
        </w:rPr>
        <w:lastRenderedPageBreak/>
        <w:drawing>
          <wp:inline distT="0" distB="0" distL="0" distR="0" wp14:anchorId="579E4230" wp14:editId="6D5E0859">
            <wp:extent cx="3529370" cy="14058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2970" cy="1407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9DE34" w14:textId="77777777" w:rsidR="004F30E1" w:rsidRDefault="004F30E1" w:rsidP="004F30E1">
      <w:pPr>
        <w:pStyle w:val="Caption"/>
        <w:rPr>
          <w:lang w:val="en-GB"/>
        </w:rPr>
      </w:pPr>
      <w:r>
        <w:rPr>
          <w:lang w:val="en-GB"/>
        </w:rPr>
        <w:t>Figure 1: IMT 2020 template for analytical user plane latency analysis [5, section 7.2.6]</w:t>
      </w:r>
    </w:p>
    <w:p w14:paraId="134FF160" w14:textId="4B732129" w:rsidR="004F30E1" w:rsidRDefault="004F30E1" w:rsidP="001B1781">
      <w:pPr>
        <w:rPr>
          <w:lang w:val="en-GB"/>
        </w:rPr>
      </w:pPr>
    </w:p>
    <w:p w14:paraId="2FC1DFAB" w14:textId="77777777" w:rsidR="005E121C" w:rsidRDefault="004F30E1" w:rsidP="001B1781">
      <w:pPr>
        <w:rPr>
          <w:lang w:val="en-GB"/>
        </w:rPr>
      </w:pPr>
      <w:r>
        <w:rPr>
          <w:lang w:val="en-GB"/>
        </w:rPr>
        <w:t xml:space="preserve">However, RAN4 cannot define test on the application layer, hence any tests involving the </w:t>
      </w:r>
      <w:r w:rsidR="00E36552">
        <w:rPr>
          <w:lang w:val="en-GB"/>
        </w:rPr>
        <w:t>ingress/egress points of the radio protocol layer are not feasible.</w:t>
      </w:r>
      <w:r w:rsidR="00E36552">
        <w:rPr>
          <w:lang w:val="en-GB"/>
        </w:rPr>
        <w:br/>
      </w:r>
    </w:p>
    <w:p w14:paraId="1ACC1237" w14:textId="7DD000F6" w:rsidR="004F30E1" w:rsidRDefault="00E36552" w:rsidP="001B1781">
      <w:pPr>
        <w:rPr>
          <w:lang w:val="en-GB"/>
        </w:rPr>
      </w:pPr>
      <w:r>
        <w:rPr>
          <w:lang w:val="en-GB"/>
        </w:rPr>
        <w:t xml:space="preserve">Furthermore, </w:t>
      </w:r>
      <w:bookmarkStart w:id="5" w:name="_Hlk16605749"/>
      <w:r>
        <w:rPr>
          <w:lang w:val="en-GB"/>
        </w:rPr>
        <w:t>RAN4 RRM cannot define tests that involve UE and BS processing times</w:t>
      </w:r>
      <w:bookmarkEnd w:id="5"/>
      <w:r>
        <w:rPr>
          <w:lang w:val="en-GB"/>
        </w:rPr>
        <w:t>, only steps 2 to 4 of Figure 1, can be taken into consideration.</w:t>
      </w:r>
    </w:p>
    <w:p w14:paraId="00304CD4" w14:textId="6C0947BA" w:rsidR="00E36552" w:rsidRDefault="00E36552" w:rsidP="001B1781">
      <w:pPr>
        <w:rPr>
          <w:lang w:val="en-GB"/>
        </w:rPr>
      </w:pPr>
      <w:r>
        <w:rPr>
          <w:lang w:val="en-GB"/>
        </w:rPr>
        <w:t xml:space="preserve">RAN4 RRM can test the time </w:t>
      </w:r>
      <w:r w:rsidR="00DE0A70">
        <w:rPr>
          <w:lang w:val="en-GB"/>
        </w:rPr>
        <w:t>required between reception of a TTI at the UE, and a HARQ response being sent back.</w:t>
      </w:r>
      <w:r w:rsidR="00DE0A70">
        <w:rPr>
          <w:lang w:val="en-GB"/>
        </w:rPr>
        <w:br/>
      </w:r>
      <w:r>
        <w:rPr>
          <w:lang w:val="en-GB"/>
        </w:rPr>
        <w:t>If considered useful, RAN4 can propose the following test methodology:</w:t>
      </w:r>
    </w:p>
    <w:p w14:paraId="2BB5CA88" w14:textId="4AD0C2DC" w:rsidR="00E36552" w:rsidRDefault="00E36552" w:rsidP="00E36552">
      <w:pPr>
        <w:pStyle w:val="RAN4proposal"/>
        <w:rPr>
          <w:lang w:val="en-GB"/>
        </w:rPr>
      </w:pPr>
      <w:r>
        <w:rPr>
          <w:lang w:val="en-GB"/>
        </w:rPr>
        <w:t xml:space="preserve">RAN4 to formulate and test low latency performance requirements in terms of </w:t>
      </w:r>
      <w:r w:rsidR="00DE0A70">
        <w:rPr>
          <w:lang w:val="en-GB"/>
        </w:rPr>
        <w:t>time required between reception of a TTI at the UE, and a HARQ response being sent.</w:t>
      </w:r>
    </w:p>
    <w:p w14:paraId="4FE1399F" w14:textId="6DA4BA0E" w:rsidR="0015507E" w:rsidRDefault="005E121C" w:rsidP="005C23A4">
      <w:pPr>
        <w:rPr>
          <w:bCs/>
          <w:lang w:val="en-GB"/>
        </w:rPr>
      </w:pPr>
      <w:r>
        <w:rPr>
          <w:lang w:val="en-GB"/>
        </w:rPr>
        <w:t xml:space="preserve">Such approach though would still need to rely on </w:t>
      </w:r>
      <w:proofErr w:type="gramStart"/>
      <w:r>
        <w:rPr>
          <w:lang w:val="en-GB"/>
        </w:rPr>
        <w:t>a number of</w:t>
      </w:r>
      <w:proofErr w:type="gramEnd"/>
      <w:r>
        <w:rPr>
          <w:lang w:val="en-GB"/>
        </w:rPr>
        <w:t xml:space="preserve"> assumptions as it will not test the requirement in the way IMT has defined the requirement – </w:t>
      </w:r>
      <w:r w:rsidRPr="005E121C">
        <w:rPr>
          <w:bCs/>
          <w:lang w:val="en-GB"/>
        </w:rPr>
        <w:t>from the radio protocol layer 2/3 SDU ingress point to the radio protocol layer 2/3 SDU egress point of the radio interface in either uplink or downlink</w:t>
      </w:r>
      <w:r>
        <w:rPr>
          <w:bCs/>
          <w:lang w:val="en-GB"/>
        </w:rPr>
        <w:t>.</w:t>
      </w:r>
    </w:p>
    <w:p w14:paraId="23912D88" w14:textId="77777777" w:rsidR="00754F72" w:rsidRDefault="007501C1" w:rsidP="005C23A4">
      <w:pPr>
        <w:rPr>
          <w:bCs/>
          <w:lang w:val="en-GB"/>
        </w:rPr>
      </w:pPr>
      <w:r>
        <w:rPr>
          <w:bCs/>
          <w:lang w:val="en-GB"/>
        </w:rPr>
        <w:t xml:space="preserve">RAN4 would potentially be able to measure the delay from when data is </w:t>
      </w:r>
      <w:r w:rsidR="00526631">
        <w:rPr>
          <w:bCs/>
          <w:lang w:val="en-GB"/>
        </w:rPr>
        <w:t xml:space="preserve">transmitted from one point in the tester and until it is received at the UE – or the UE transmits HARQ for transmitted packet. But still such an approach </w:t>
      </w:r>
      <w:r w:rsidR="005E121C">
        <w:rPr>
          <w:bCs/>
          <w:lang w:val="en-GB"/>
        </w:rPr>
        <w:t xml:space="preserve">would need to </w:t>
      </w:r>
      <w:r w:rsidR="00526631">
        <w:rPr>
          <w:bCs/>
          <w:lang w:val="en-GB"/>
        </w:rPr>
        <w:t xml:space="preserve">make </w:t>
      </w:r>
      <w:proofErr w:type="gramStart"/>
      <w:r w:rsidR="00526631">
        <w:rPr>
          <w:bCs/>
          <w:lang w:val="en-GB"/>
        </w:rPr>
        <w:t>a number of</w:t>
      </w:r>
      <w:proofErr w:type="gramEnd"/>
      <w:r w:rsidR="00526631">
        <w:rPr>
          <w:bCs/>
          <w:lang w:val="en-GB"/>
        </w:rPr>
        <w:t xml:space="preserve"> </w:t>
      </w:r>
      <w:r w:rsidR="005E121C">
        <w:rPr>
          <w:bCs/>
          <w:lang w:val="en-GB"/>
        </w:rPr>
        <w:t>assumption</w:t>
      </w:r>
      <w:r w:rsidR="00526631">
        <w:rPr>
          <w:bCs/>
          <w:lang w:val="en-GB"/>
        </w:rPr>
        <w:t xml:space="preserve">s regarding the delays caused by the entities not included in chain. E.g. delay from MAC </w:t>
      </w:r>
      <w:r w:rsidR="00754F72">
        <w:rPr>
          <w:bCs/>
          <w:lang w:val="en-GB"/>
        </w:rPr>
        <w:t>to L2/L3 and delay on sending entity (regarding the parts not included).</w:t>
      </w:r>
    </w:p>
    <w:p w14:paraId="263492ED" w14:textId="77777777" w:rsidR="00754F72" w:rsidRDefault="00754F72" w:rsidP="005C23A4">
      <w:pPr>
        <w:rPr>
          <w:bCs/>
          <w:lang w:val="en-GB"/>
        </w:rPr>
      </w:pPr>
      <w:r>
        <w:rPr>
          <w:bCs/>
          <w:lang w:val="en-GB"/>
        </w:rPr>
        <w:t xml:space="preserve">I.e. in the end such test approach would need to make </w:t>
      </w:r>
      <w:proofErr w:type="gramStart"/>
      <w:r>
        <w:rPr>
          <w:bCs/>
          <w:lang w:val="en-GB"/>
        </w:rPr>
        <w:t>a number of</w:t>
      </w:r>
      <w:proofErr w:type="gramEnd"/>
      <w:r>
        <w:rPr>
          <w:bCs/>
          <w:lang w:val="en-GB"/>
        </w:rPr>
        <w:t xml:space="preserve"> assumptions which makes the actual testing and maybe especially the result somehow questionable.</w:t>
      </w:r>
    </w:p>
    <w:p w14:paraId="63829568" w14:textId="048AF92F" w:rsidR="005E121C" w:rsidRDefault="00754F72" w:rsidP="00754F72">
      <w:pPr>
        <w:pStyle w:val="RAN4observation0"/>
      </w:pPr>
      <w:r>
        <w:t>Testing the latency requirements set by IMT 2020 in RAN4 RRM test seems challenging.</w:t>
      </w:r>
      <w:r w:rsidR="005E121C">
        <w:t xml:space="preserve"> </w:t>
      </w:r>
    </w:p>
    <w:p w14:paraId="49FFE6C5" w14:textId="77777777" w:rsidR="0015507E" w:rsidRPr="00F3412F" w:rsidRDefault="0015507E" w:rsidP="0015507E">
      <w:pPr>
        <w:rPr>
          <w:lang w:val="en-GB"/>
        </w:rPr>
      </w:pPr>
    </w:p>
    <w:p w14:paraId="79450275" w14:textId="77777777" w:rsidR="0015507E" w:rsidRPr="00F3412F" w:rsidRDefault="0015507E" w:rsidP="0015507E">
      <w:pPr>
        <w:pStyle w:val="RAN4H1"/>
      </w:pPr>
      <w:r w:rsidRPr="00F3412F">
        <w:t>Conclusion</w:t>
      </w:r>
    </w:p>
    <w:p w14:paraId="1A75D13D" w14:textId="222FFF28" w:rsidR="0015507E" w:rsidRPr="00F3412F" w:rsidRDefault="0015507E" w:rsidP="00754F72">
      <w:pPr>
        <w:rPr>
          <w:lang w:val="en-GB"/>
        </w:rPr>
      </w:pPr>
      <w:r w:rsidRPr="00F3412F">
        <w:rPr>
          <w:lang w:val="en-GB"/>
        </w:rPr>
        <w:t>This contribution has provided our preliminary study and view on test methodology for the</w:t>
      </w:r>
      <w:r w:rsidR="00F3412F" w:rsidRPr="00F3412F">
        <w:rPr>
          <w:lang w:val="en-GB"/>
        </w:rPr>
        <w:t xml:space="preserve"> low latency</w:t>
      </w:r>
      <w:r w:rsidRPr="00F3412F">
        <w:rPr>
          <w:lang w:val="en-GB"/>
        </w:rPr>
        <w:t xml:space="preserve"> test metric</w:t>
      </w:r>
      <w:r w:rsidR="00F3412F" w:rsidRPr="00F3412F">
        <w:rPr>
          <w:lang w:val="en-GB"/>
        </w:rPr>
        <w:t xml:space="preserve">. Our principal proposal </w:t>
      </w:r>
      <w:r w:rsidR="00754F72">
        <w:rPr>
          <w:lang w:val="en-GB"/>
        </w:rPr>
        <w:t>is</w:t>
      </w:r>
      <w:r w:rsidR="00754F72" w:rsidRPr="00F3412F">
        <w:rPr>
          <w:lang w:val="en-GB"/>
        </w:rPr>
        <w:t xml:space="preserve"> </w:t>
      </w:r>
      <w:r w:rsidR="00F3412F" w:rsidRPr="00F3412F">
        <w:rPr>
          <w:lang w:val="en-GB"/>
        </w:rPr>
        <w:t>as follows</w:t>
      </w:r>
    </w:p>
    <w:p w14:paraId="47C7EBDC" w14:textId="77777777" w:rsidR="00DE0A70" w:rsidRPr="00DE0A70" w:rsidRDefault="00DE0A70" w:rsidP="00DE0A70">
      <w:pPr>
        <w:pStyle w:val="RAN4proposal"/>
        <w:numPr>
          <w:ilvl w:val="0"/>
          <w:numId w:val="52"/>
        </w:numPr>
        <w:rPr>
          <w:lang w:val="en-GB"/>
        </w:rPr>
      </w:pPr>
      <w:r w:rsidRPr="00DE0A70">
        <w:rPr>
          <w:lang w:val="en-GB"/>
        </w:rPr>
        <w:t>RAN4 to formulate and test low latency performance requirements in terms of time required between reception of a TTI at the UE, and a HARQ response being sent.</w:t>
      </w:r>
    </w:p>
    <w:p w14:paraId="02747615" w14:textId="5D8C09B3" w:rsidR="00071233" w:rsidRDefault="00754F72" w:rsidP="0015507E">
      <w:pPr>
        <w:ind w:right="-22"/>
        <w:rPr>
          <w:lang w:val="en-GB"/>
        </w:rPr>
      </w:pPr>
      <w:r>
        <w:rPr>
          <w:lang w:val="en-GB"/>
        </w:rPr>
        <w:t>While also making following observation:</w:t>
      </w:r>
    </w:p>
    <w:p w14:paraId="0E1DABA2" w14:textId="77777777" w:rsidR="00754F72" w:rsidRDefault="00754F72" w:rsidP="00754F72">
      <w:pPr>
        <w:pStyle w:val="RAN4Observation"/>
        <w:numPr>
          <w:ilvl w:val="0"/>
          <w:numId w:val="54"/>
        </w:numPr>
      </w:pPr>
      <w:r>
        <w:t xml:space="preserve">Testing the latency requirements set by IMT 2020 in RAN4 RRM test seems challenging. </w:t>
      </w:r>
    </w:p>
    <w:p w14:paraId="34E8DBA4" w14:textId="77777777" w:rsidR="0015507E" w:rsidRPr="00F3412F" w:rsidRDefault="0015507E" w:rsidP="0015507E">
      <w:pPr>
        <w:ind w:right="-22"/>
        <w:rPr>
          <w:lang w:val="en-GB"/>
        </w:rPr>
      </w:pPr>
    </w:p>
    <w:p w14:paraId="643EEB2F" w14:textId="77777777" w:rsidR="0015507E" w:rsidRPr="0095295C" w:rsidRDefault="0015507E" w:rsidP="0015507E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5CD14449" w14:textId="652D23BD" w:rsidR="0015507E" w:rsidRDefault="0015507E" w:rsidP="0015507E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D31053">
        <w:rPr>
          <w:lang w:val="en-GB"/>
        </w:rPr>
        <w:t xml:space="preserve">RP-191584, “Revised WID: Physical Layer Enhancements for NR Ultra-Reliable and Low Latency Communication (URLLC)”, Huawei, </w:t>
      </w:r>
      <w:proofErr w:type="spellStart"/>
      <w:r w:rsidRPr="00D31053">
        <w:rPr>
          <w:lang w:val="en-GB"/>
        </w:rPr>
        <w:t>HiSilicon</w:t>
      </w:r>
      <w:proofErr w:type="spellEnd"/>
      <w:r w:rsidR="00D31053">
        <w:rPr>
          <w:lang w:val="en-GB"/>
        </w:rPr>
        <w:t xml:space="preserve">, </w:t>
      </w:r>
      <w:r w:rsidR="00D31053" w:rsidRPr="00D31053">
        <w:rPr>
          <w:lang w:val="en-GB"/>
        </w:rPr>
        <w:t>RAN#84</w:t>
      </w:r>
      <w:r w:rsidRPr="00D31053">
        <w:rPr>
          <w:lang w:val="en-GB"/>
        </w:rPr>
        <w:t>.</w:t>
      </w:r>
    </w:p>
    <w:p w14:paraId="0FC0F124" w14:textId="4985D90F" w:rsidR="0053172E" w:rsidRDefault="0053172E" w:rsidP="0015507E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53172E">
        <w:rPr>
          <w:lang w:val="en-GB"/>
        </w:rPr>
        <w:lastRenderedPageBreak/>
        <w:t xml:space="preserve">RP-191027, Way forward on RAN4 Rel-16 NR RRM and </w:t>
      </w:r>
      <w:proofErr w:type="spellStart"/>
      <w:r w:rsidRPr="0053172E">
        <w:rPr>
          <w:lang w:val="en-GB"/>
        </w:rPr>
        <w:t>demod</w:t>
      </w:r>
      <w:proofErr w:type="spellEnd"/>
      <w:r w:rsidRPr="0053172E">
        <w:rPr>
          <w:lang w:val="en-GB"/>
        </w:rPr>
        <w:t xml:space="preserve"> scope, RAN4 chairman (Samsung), RAN#84.</w:t>
      </w:r>
    </w:p>
    <w:p w14:paraId="2EE4E5BF" w14:textId="1B453BED" w:rsidR="00FA240D" w:rsidRDefault="00FA240D" w:rsidP="0015507E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FA240D">
        <w:rPr>
          <w:lang w:val="en-GB"/>
        </w:rPr>
        <w:t>R1-1809277</w:t>
      </w:r>
      <w:r>
        <w:rPr>
          <w:lang w:val="en-GB"/>
        </w:rPr>
        <w:t xml:space="preserve">, </w:t>
      </w:r>
      <w:r w:rsidRPr="00FA240D">
        <w:rPr>
          <w:lang w:val="en-GB"/>
        </w:rPr>
        <w:t>IMT-2020 self-evaluation: UP latency in NR</w:t>
      </w:r>
      <w:r>
        <w:rPr>
          <w:lang w:val="en-GB"/>
        </w:rPr>
        <w:t xml:space="preserve">, </w:t>
      </w:r>
      <w:r w:rsidRPr="00FA240D">
        <w:rPr>
          <w:lang w:val="en-GB"/>
        </w:rPr>
        <w:t>Ericsson</w:t>
      </w:r>
      <w:r>
        <w:rPr>
          <w:lang w:val="en-GB"/>
        </w:rPr>
        <w:t xml:space="preserve">, </w:t>
      </w:r>
      <w:r w:rsidRPr="00FA240D">
        <w:rPr>
          <w:lang w:val="en-GB"/>
        </w:rPr>
        <w:t>RAN1#94</w:t>
      </w:r>
      <w:r>
        <w:rPr>
          <w:lang w:val="en-GB"/>
        </w:rPr>
        <w:t>.</w:t>
      </w:r>
    </w:p>
    <w:p w14:paraId="4A18B9AE" w14:textId="53CD1204" w:rsidR="00FA240D" w:rsidRDefault="00FA240D" w:rsidP="00CA6ADC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FA240D">
        <w:rPr>
          <w:lang w:val="en-GB"/>
        </w:rPr>
        <w:t>ITU-R M.2410-0, 11/2017, "Minimum requirements related to technical performance for IMT-2020 radio</w:t>
      </w:r>
      <w:r>
        <w:rPr>
          <w:lang w:val="en-GB"/>
        </w:rPr>
        <w:t xml:space="preserve"> </w:t>
      </w:r>
      <w:r w:rsidRPr="00FA240D">
        <w:rPr>
          <w:lang w:val="en-GB"/>
        </w:rPr>
        <w:t>interface(s)"</w:t>
      </w:r>
      <w:r>
        <w:rPr>
          <w:lang w:val="en-GB"/>
        </w:rPr>
        <w:t>.</w:t>
      </w:r>
    </w:p>
    <w:p w14:paraId="5DDFF9FE" w14:textId="44725BBA" w:rsidR="00FA240D" w:rsidRPr="00FA240D" w:rsidRDefault="00FA240D" w:rsidP="00CA6ADC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FA240D">
        <w:rPr>
          <w:lang w:val="en-GB"/>
        </w:rPr>
        <w:t>ITU-R M.2412-0</w:t>
      </w:r>
      <w:r>
        <w:rPr>
          <w:lang w:val="en-GB"/>
        </w:rPr>
        <w:t xml:space="preserve">, </w:t>
      </w:r>
      <w:r w:rsidRPr="00FA240D">
        <w:rPr>
          <w:lang w:val="en-GB"/>
        </w:rPr>
        <w:t>11/2017,</w:t>
      </w:r>
      <w:r>
        <w:rPr>
          <w:lang w:val="en-GB"/>
        </w:rPr>
        <w:t xml:space="preserve"> </w:t>
      </w:r>
      <w:r w:rsidRPr="00FA240D">
        <w:rPr>
          <w:lang w:val="en-GB"/>
        </w:rPr>
        <w:t>"Guidelines for evaluation of radio interface technologies for IMT-2020 "</w:t>
      </w:r>
      <w:r>
        <w:rPr>
          <w:lang w:val="en-GB"/>
        </w:rPr>
        <w:t>.</w:t>
      </w:r>
    </w:p>
    <w:p w14:paraId="1AE08658" w14:textId="77777777" w:rsidR="0015507E" w:rsidRDefault="0015507E" w:rsidP="005C23A4">
      <w:pPr>
        <w:rPr>
          <w:lang w:val="en-GB"/>
        </w:rPr>
      </w:pPr>
    </w:p>
    <w:sectPr w:rsidR="0015507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392B4A" w:rsidRDefault="00392B4A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392B4A" w:rsidRDefault="00392B4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392B4A" w:rsidRDefault="00392B4A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392B4A" w:rsidRDefault="00392B4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0904E2"/>
    <w:multiLevelType w:val="hybridMultilevel"/>
    <w:tmpl w:val="EC4CD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6D1B05"/>
    <w:multiLevelType w:val="hybridMultilevel"/>
    <w:tmpl w:val="AAB21FC8"/>
    <w:lvl w:ilvl="0" w:tplc="C1AA2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ADA9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0D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E0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E00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0A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B47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F2B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84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621D7C"/>
    <w:multiLevelType w:val="hybridMultilevel"/>
    <w:tmpl w:val="AA9A6C1E"/>
    <w:lvl w:ilvl="0" w:tplc="188C11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3B4FD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C020F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008EC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0940F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9B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E1037F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1ECC7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F640F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12706C"/>
    <w:multiLevelType w:val="hybridMultilevel"/>
    <w:tmpl w:val="7186C5AC"/>
    <w:lvl w:ilvl="0" w:tplc="D6343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05ED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44A9BE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803774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2132C">
      <w:start w:val="17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65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A7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EE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A5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D7183"/>
    <w:multiLevelType w:val="hybridMultilevel"/>
    <w:tmpl w:val="2084D412"/>
    <w:lvl w:ilvl="0" w:tplc="2E340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E8EA6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E02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AC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8B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2E1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A9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54F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A7828"/>
    <w:multiLevelType w:val="hybridMultilevel"/>
    <w:tmpl w:val="9028E042"/>
    <w:lvl w:ilvl="0" w:tplc="ADD663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86573"/>
    <w:multiLevelType w:val="hybridMultilevel"/>
    <w:tmpl w:val="4130492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804A2F"/>
    <w:multiLevelType w:val="hybridMultilevel"/>
    <w:tmpl w:val="78F84380"/>
    <w:lvl w:ilvl="0" w:tplc="02C45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5D9A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BE9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A4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41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69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06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AC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4C44F2"/>
    <w:multiLevelType w:val="hybridMultilevel"/>
    <w:tmpl w:val="65280404"/>
    <w:lvl w:ilvl="0" w:tplc="5C6E5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2939E">
      <w:start w:val="3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367AAA">
      <w:start w:val="3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964">
      <w:start w:val="333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060968">
      <w:start w:val="333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A9CE">
      <w:start w:val="333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AA4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2CA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67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ECE05E0"/>
    <w:multiLevelType w:val="hybridMultilevel"/>
    <w:tmpl w:val="263E6424"/>
    <w:lvl w:ilvl="0" w:tplc="24F2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6ED86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84442">
      <w:start w:val="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34A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AC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F63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DC1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EB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62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FE30797"/>
    <w:multiLevelType w:val="hybridMultilevel"/>
    <w:tmpl w:val="A7A6FF68"/>
    <w:lvl w:ilvl="0" w:tplc="D690F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EC8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8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81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608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02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8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2C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A8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3E83DD8"/>
    <w:multiLevelType w:val="hybridMultilevel"/>
    <w:tmpl w:val="A8AC77D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60844BF"/>
    <w:multiLevelType w:val="hybridMultilevel"/>
    <w:tmpl w:val="87FC557E"/>
    <w:lvl w:ilvl="0" w:tplc="5EB228B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FA2DE9"/>
    <w:multiLevelType w:val="hybridMultilevel"/>
    <w:tmpl w:val="1C9A900E"/>
    <w:lvl w:ilvl="0" w:tplc="04090001">
      <w:start w:val="1"/>
      <w:numFmt w:val="bullet"/>
      <w:lvlText w:val="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075A7E"/>
    <w:multiLevelType w:val="hybridMultilevel"/>
    <w:tmpl w:val="B4B6420C"/>
    <w:lvl w:ilvl="0" w:tplc="1CB4A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2DC8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2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B47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D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CA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6D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0A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6B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8"/>
  </w:num>
  <w:num w:numId="3">
    <w:abstractNumId w:val="25"/>
  </w:num>
  <w:num w:numId="4">
    <w:abstractNumId w:val="7"/>
  </w:num>
  <w:num w:numId="5">
    <w:abstractNumId w:val="34"/>
  </w:num>
  <w:num w:numId="6">
    <w:abstractNumId w:val="20"/>
  </w:num>
  <w:num w:numId="7">
    <w:abstractNumId w:val="24"/>
  </w:num>
  <w:num w:numId="8">
    <w:abstractNumId w:val="24"/>
    <w:lvlOverride w:ilvl="0">
      <w:startOverride w:val="1"/>
    </w:lvlOverride>
  </w:num>
  <w:num w:numId="9">
    <w:abstractNumId w:val="24"/>
    <w:lvlOverride w:ilvl="0">
      <w:startOverride w:val="1"/>
    </w:lvlOverride>
  </w:num>
  <w:num w:numId="10">
    <w:abstractNumId w:val="24"/>
    <w:lvlOverride w:ilvl="0">
      <w:startOverride w:val="1"/>
    </w:lvlOverride>
  </w:num>
  <w:num w:numId="11">
    <w:abstractNumId w:val="20"/>
    <w:lvlOverride w:ilvl="0">
      <w:startOverride w:val="1"/>
    </w:lvlOverride>
  </w:num>
  <w:num w:numId="12">
    <w:abstractNumId w:val="24"/>
    <w:lvlOverride w:ilvl="0">
      <w:startOverride w:val="1"/>
    </w:lvlOverride>
  </w:num>
  <w:num w:numId="13">
    <w:abstractNumId w:val="20"/>
    <w:lvlOverride w:ilvl="0">
      <w:startOverride w:val="1"/>
    </w:lvlOverride>
  </w:num>
  <w:num w:numId="14">
    <w:abstractNumId w:val="24"/>
    <w:lvlOverride w:ilvl="0">
      <w:startOverride w:val="1"/>
    </w:lvlOverride>
  </w:num>
  <w:num w:numId="15">
    <w:abstractNumId w:val="35"/>
  </w:num>
  <w:num w:numId="16">
    <w:abstractNumId w:val="4"/>
  </w:num>
  <w:num w:numId="17">
    <w:abstractNumId w:val="32"/>
  </w:num>
  <w:num w:numId="18">
    <w:abstractNumId w:val="3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2"/>
  </w:num>
  <w:num w:numId="22">
    <w:abstractNumId w:val="9"/>
  </w:num>
  <w:num w:numId="23">
    <w:abstractNumId w:val="33"/>
  </w:num>
  <w:num w:numId="24">
    <w:abstractNumId w:val="23"/>
  </w:num>
  <w:num w:numId="25">
    <w:abstractNumId w:val="11"/>
  </w:num>
  <w:num w:numId="26">
    <w:abstractNumId w:val="24"/>
    <w:lvlOverride w:ilvl="0">
      <w:startOverride w:val="1"/>
    </w:lvlOverride>
  </w:num>
  <w:num w:numId="27">
    <w:abstractNumId w:val="26"/>
  </w:num>
  <w:num w:numId="28">
    <w:abstractNumId w:val="28"/>
  </w:num>
  <w:num w:numId="29">
    <w:abstractNumId w:val="27"/>
  </w:num>
  <w:num w:numId="30">
    <w:abstractNumId w:val="13"/>
  </w:num>
  <w:num w:numId="31">
    <w:abstractNumId w:val="30"/>
  </w:num>
  <w:num w:numId="32">
    <w:abstractNumId w:val="1"/>
  </w:num>
  <w:num w:numId="33">
    <w:abstractNumId w:val="2"/>
  </w:num>
  <w:num w:numId="34">
    <w:abstractNumId w:val="24"/>
    <w:lvlOverride w:ilvl="0">
      <w:startOverride w:val="1"/>
    </w:lvlOverride>
  </w:num>
  <w:num w:numId="35">
    <w:abstractNumId w:val="20"/>
    <w:lvlOverride w:ilvl="0">
      <w:startOverride w:val="1"/>
    </w:lvlOverride>
  </w:num>
  <w:num w:numId="36">
    <w:abstractNumId w:val="31"/>
  </w:num>
  <w:num w:numId="37">
    <w:abstractNumId w:val="18"/>
  </w:num>
  <w:num w:numId="38">
    <w:abstractNumId w:val="17"/>
  </w:num>
  <w:num w:numId="39">
    <w:abstractNumId w:val="10"/>
  </w:num>
  <w:num w:numId="40">
    <w:abstractNumId w:val="6"/>
  </w:num>
  <w:num w:numId="41">
    <w:abstractNumId w:val="24"/>
    <w:lvlOverride w:ilvl="0">
      <w:startOverride w:val="1"/>
    </w:lvlOverride>
  </w:num>
  <w:num w:numId="42">
    <w:abstractNumId w:val="21"/>
  </w:num>
  <w:num w:numId="43">
    <w:abstractNumId w:val="16"/>
  </w:num>
  <w:num w:numId="44">
    <w:abstractNumId w:val="36"/>
  </w:num>
  <w:num w:numId="45">
    <w:abstractNumId w:val="37"/>
  </w:num>
  <w:num w:numId="46">
    <w:abstractNumId w:val="12"/>
  </w:num>
  <w:num w:numId="47">
    <w:abstractNumId w:val="5"/>
  </w:num>
  <w:num w:numId="48">
    <w:abstractNumId w:val="24"/>
    <w:lvlOverride w:ilvl="0">
      <w:startOverride w:val="1"/>
    </w:lvlOverride>
  </w:num>
  <w:num w:numId="49">
    <w:abstractNumId w:val="15"/>
  </w:num>
  <w:num w:numId="50">
    <w:abstractNumId w:val="29"/>
  </w:num>
  <w:num w:numId="51">
    <w:abstractNumId w:val="3"/>
  </w:num>
  <w:num w:numId="52">
    <w:abstractNumId w:val="24"/>
    <w:lvlOverride w:ilvl="0">
      <w:startOverride w:val="1"/>
    </w:lvlOverride>
  </w:num>
  <w:num w:numId="53">
    <w:abstractNumId w:val="14"/>
  </w:num>
  <w:num w:numId="54">
    <w:abstractNumId w:val="20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166DC"/>
    <w:rsid w:val="00024D4F"/>
    <w:rsid w:val="000263FF"/>
    <w:rsid w:val="0003174A"/>
    <w:rsid w:val="00051DAE"/>
    <w:rsid w:val="00062576"/>
    <w:rsid w:val="0006734D"/>
    <w:rsid w:val="0007116F"/>
    <w:rsid w:val="00071233"/>
    <w:rsid w:val="00075E67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07E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49B2"/>
    <w:rsid w:val="00196DDC"/>
    <w:rsid w:val="001A2C08"/>
    <w:rsid w:val="001A325B"/>
    <w:rsid w:val="001A3BA4"/>
    <w:rsid w:val="001B1781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1F66D7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46334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098C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23912"/>
    <w:rsid w:val="00323E1B"/>
    <w:rsid w:val="0032511B"/>
    <w:rsid w:val="0033121B"/>
    <w:rsid w:val="00331ECB"/>
    <w:rsid w:val="003342A6"/>
    <w:rsid w:val="00335B04"/>
    <w:rsid w:val="0033770D"/>
    <w:rsid w:val="00340F11"/>
    <w:rsid w:val="003444E4"/>
    <w:rsid w:val="00353A01"/>
    <w:rsid w:val="003542D7"/>
    <w:rsid w:val="003553DA"/>
    <w:rsid w:val="0036023F"/>
    <w:rsid w:val="00360976"/>
    <w:rsid w:val="003624F2"/>
    <w:rsid w:val="00362F39"/>
    <w:rsid w:val="00362FE6"/>
    <w:rsid w:val="00363F92"/>
    <w:rsid w:val="0037394B"/>
    <w:rsid w:val="0037420A"/>
    <w:rsid w:val="00375AD3"/>
    <w:rsid w:val="00383B16"/>
    <w:rsid w:val="0038693A"/>
    <w:rsid w:val="00391AA4"/>
    <w:rsid w:val="00391F50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0B35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9434F"/>
    <w:rsid w:val="004A180B"/>
    <w:rsid w:val="004A1D33"/>
    <w:rsid w:val="004A78ED"/>
    <w:rsid w:val="004B5C55"/>
    <w:rsid w:val="004B6072"/>
    <w:rsid w:val="004B6784"/>
    <w:rsid w:val="004C18E8"/>
    <w:rsid w:val="004D0A54"/>
    <w:rsid w:val="004E2C7C"/>
    <w:rsid w:val="004E3668"/>
    <w:rsid w:val="004E5E66"/>
    <w:rsid w:val="004E70AE"/>
    <w:rsid w:val="004F0CEC"/>
    <w:rsid w:val="004F297D"/>
    <w:rsid w:val="004F30E1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26631"/>
    <w:rsid w:val="00526947"/>
    <w:rsid w:val="0053172E"/>
    <w:rsid w:val="0053536C"/>
    <w:rsid w:val="00535414"/>
    <w:rsid w:val="0054442C"/>
    <w:rsid w:val="00544434"/>
    <w:rsid w:val="00546BCE"/>
    <w:rsid w:val="00547331"/>
    <w:rsid w:val="00550285"/>
    <w:rsid w:val="00564055"/>
    <w:rsid w:val="00566BC8"/>
    <w:rsid w:val="00567AE8"/>
    <w:rsid w:val="005836F8"/>
    <w:rsid w:val="00583ABC"/>
    <w:rsid w:val="00586D64"/>
    <w:rsid w:val="005918FA"/>
    <w:rsid w:val="005934D0"/>
    <w:rsid w:val="00595181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5DC7"/>
    <w:rsid w:val="005D60EE"/>
    <w:rsid w:val="005D7332"/>
    <w:rsid w:val="005D7CEF"/>
    <w:rsid w:val="005E121C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42CF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21633"/>
    <w:rsid w:val="00731114"/>
    <w:rsid w:val="00732D14"/>
    <w:rsid w:val="00734045"/>
    <w:rsid w:val="00736C2F"/>
    <w:rsid w:val="007371FF"/>
    <w:rsid w:val="00747314"/>
    <w:rsid w:val="007501C1"/>
    <w:rsid w:val="0075092D"/>
    <w:rsid w:val="00751515"/>
    <w:rsid w:val="00751E6B"/>
    <w:rsid w:val="00753DB6"/>
    <w:rsid w:val="00754F72"/>
    <w:rsid w:val="00755E0E"/>
    <w:rsid w:val="00760207"/>
    <w:rsid w:val="00763527"/>
    <w:rsid w:val="00771EA3"/>
    <w:rsid w:val="0078254F"/>
    <w:rsid w:val="00785232"/>
    <w:rsid w:val="00785CCE"/>
    <w:rsid w:val="0078609D"/>
    <w:rsid w:val="007A0244"/>
    <w:rsid w:val="007B5D28"/>
    <w:rsid w:val="007B6CEB"/>
    <w:rsid w:val="007C06B0"/>
    <w:rsid w:val="007C0D24"/>
    <w:rsid w:val="007C1F19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034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B12"/>
    <w:rsid w:val="008F2F35"/>
    <w:rsid w:val="008F50DE"/>
    <w:rsid w:val="0090091A"/>
    <w:rsid w:val="00900A0E"/>
    <w:rsid w:val="00901993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31E5"/>
    <w:rsid w:val="00964F3D"/>
    <w:rsid w:val="00973035"/>
    <w:rsid w:val="009732D7"/>
    <w:rsid w:val="0097357F"/>
    <w:rsid w:val="00977E1D"/>
    <w:rsid w:val="00987588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55"/>
    <w:rsid w:val="00A53370"/>
    <w:rsid w:val="00A55980"/>
    <w:rsid w:val="00A57548"/>
    <w:rsid w:val="00A60516"/>
    <w:rsid w:val="00A65EA9"/>
    <w:rsid w:val="00A662C4"/>
    <w:rsid w:val="00A72FA8"/>
    <w:rsid w:val="00A777FC"/>
    <w:rsid w:val="00A824A8"/>
    <w:rsid w:val="00A84B68"/>
    <w:rsid w:val="00A91BB2"/>
    <w:rsid w:val="00A95407"/>
    <w:rsid w:val="00A965C0"/>
    <w:rsid w:val="00AA1B0E"/>
    <w:rsid w:val="00AA354E"/>
    <w:rsid w:val="00AB1694"/>
    <w:rsid w:val="00AB2F2D"/>
    <w:rsid w:val="00AB6EEA"/>
    <w:rsid w:val="00AC18DA"/>
    <w:rsid w:val="00AC25B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1A7"/>
    <w:rsid w:val="00B232C9"/>
    <w:rsid w:val="00B23690"/>
    <w:rsid w:val="00B256A5"/>
    <w:rsid w:val="00B2650D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87C9C"/>
    <w:rsid w:val="00B93B46"/>
    <w:rsid w:val="00B965B5"/>
    <w:rsid w:val="00BA16C5"/>
    <w:rsid w:val="00BA66A6"/>
    <w:rsid w:val="00BA6E48"/>
    <w:rsid w:val="00BA7015"/>
    <w:rsid w:val="00BA74CE"/>
    <w:rsid w:val="00BA78C7"/>
    <w:rsid w:val="00BB4391"/>
    <w:rsid w:val="00BB776C"/>
    <w:rsid w:val="00BC55D3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3416C"/>
    <w:rsid w:val="00C41415"/>
    <w:rsid w:val="00C51F7F"/>
    <w:rsid w:val="00C53940"/>
    <w:rsid w:val="00C53CD6"/>
    <w:rsid w:val="00C6001C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2EA9"/>
    <w:rsid w:val="00CB3ED7"/>
    <w:rsid w:val="00CB5395"/>
    <w:rsid w:val="00CB7AEB"/>
    <w:rsid w:val="00CD6047"/>
    <w:rsid w:val="00CD6BAB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0533"/>
    <w:rsid w:val="00D15494"/>
    <w:rsid w:val="00D15B80"/>
    <w:rsid w:val="00D21EF9"/>
    <w:rsid w:val="00D244A1"/>
    <w:rsid w:val="00D2691B"/>
    <w:rsid w:val="00D3084E"/>
    <w:rsid w:val="00D31053"/>
    <w:rsid w:val="00D34394"/>
    <w:rsid w:val="00D351EA"/>
    <w:rsid w:val="00D40570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B612F"/>
    <w:rsid w:val="00DC13DD"/>
    <w:rsid w:val="00DC18E4"/>
    <w:rsid w:val="00DC23E7"/>
    <w:rsid w:val="00DC491A"/>
    <w:rsid w:val="00DC68FE"/>
    <w:rsid w:val="00DD2050"/>
    <w:rsid w:val="00DD2685"/>
    <w:rsid w:val="00DE0A70"/>
    <w:rsid w:val="00DE1CCA"/>
    <w:rsid w:val="00DE4747"/>
    <w:rsid w:val="00DE5C2D"/>
    <w:rsid w:val="00DE5CBA"/>
    <w:rsid w:val="00DF1622"/>
    <w:rsid w:val="00DF1C6A"/>
    <w:rsid w:val="00DF2997"/>
    <w:rsid w:val="00DF3727"/>
    <w:rsid w:val="00DF41F9"/>
    <w:rsid w:val="00DF49F4"/>
    <w:rsid w:val="00E0265C"/>
    <w:rsid w:val="00E041BD"/>
    <w:rsid w:val="00E067AD"/>
    <w:rsid w:val="00E07836"/>
    <w:rsid w:val="00E145DB"/>
    <w:rsid w:val="00E257CB"/>
    <w:rsid w:val="00E36552"/>
    <w:rsid w:val="00E458CA"/>
    <w:rsid w:val="00E4606C"/>
    <w:rsid w:val="00E47C78"/>
    <w:rsid w:val="00E50338"/>
    <w:rsid w:val="00E66F0A"/>
    <w:rsid w:val="00E708BF"/>
    <w:rsid w:val="00E8439B"/>
    <w:rsid w:val="00EA38EF"/>
    <w:rsid w:val="00EB03EC"/>
    <w:rsid w:val="00EB7117"/>
    <w:rsid w:val="00EC37C2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1F6"/>
    <w:rsid w:val="00F25599"/>
    <w:rsid w:val="00F2602F"/>
    <w:rsid w:val="00F26B2D"/>
    <w:rsid w:val="00F3412F"/>
    <w:rsid w:val="00F36512"/>
    <w:rsid w:val="00F40959"/>
    <w:rsid w:val="00F4470D"/>
    <w:rsid w:val="00F50B22"/>
    <w:rsid w:val="00F5432A"/>
    <w:rsid w:val="00F551F0"/>
    <w:rsid w:val="00F571C5"/>
    <w:rsid w:val="00F57DC4"/>
    <w:rsid w:val="00F624C5"/>
    <w:rsid w:val="00F62D85"/>
    <w:rsid w:val="00F64DA4"/>
    <w:rsid w:val="00F66FC6"/>
    <w:rsid w:val="00F73FBE"/>
    <w:rsid w:val="00F77452"/>
    <w:rsid w:val="00F77D5C"/>
    <w:rsid w:val="00F80173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240D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rsid w:val="00CD6BA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CD6BAB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7AFAF-6EB4-48BD-BEA7-B5AD965A4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5DCB2A-45C9-4384-B90B-AEBD969D6DB8}">
  <ds:schemaRefs>
    <ds:schemaRef ds:uri="http://purl.org/dc/elements/1.1/"/>
    <ds:schemaRef ds:uri="http://purl.org/dc/terms/"/>
    <ds:schemaRef ds:uri="71c5aaf6-e6ce-465b-b873-5148d2a4c105"/>
    <ds:schemaRef ds:uri="28d22441-8343-43f8-ac6d-b59b0fa8fca6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55ae6c15-9962-46ae-a768-8deca3649a6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EA71A40-CAFA-4993-A043-C2CA7AD2CB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8E7F28-409A-412A-9AD5-7487D83583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BD0BD74-34BF-43DC-93EE-50F0C984E1C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6BE4FD6-8D17-4F4A-B449-E973BCA15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2019-08-16T19:23:00Z</dcterms:created>
  <dcterms:modified xsi:type="dcterms:W3CDTF">2019-08-16T19:23:00Z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