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C0FD5" w14:textId="58DF02A7" w:rsidR="0079638E" w:rsidRPr="00207615" w:rsidRDefault="0079638E" w:rsidP="0079638E">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92</w:t>
      </w:r>
      <w:r w:rsidRPr="00207615">
        <w:rPr>
          <w:rFonts w:cs="Arial"/>
          <w:sz w:val="24"/>
          <w:szCs w:val="24"/>
        </w:rPr>
        <w:tab/>
      </w:r>
      <w:bookmarkStart w:id="0" w:name="_GoBack"/>
      <w:r w:rsidRPr="004E3B8E">
        <w:rPr>
          <w:rFonts w:cs="Arial"/>
          <w:color w:val="000000"/>
          <w:sz w:val="24"/>
          <w:szCs w:val="24"/>
        </w:rPr>
        <w:t>R4-</w:t>
      </w:r>
      <w:r>
        <w:rPr>
          <w:rFonts w:cs="Arial"/>
          <w:color w:val="000000"/>
          <w:sz w:val="24"/>
          <w:szCs w:val="24"/>
        </w:rPr>
        <w:t>190</w:t>
      </w:r>
      <w:r w:rsidR="006D256B">
        <w:rPr>
          <w:rFonts w:cs="Arial"/>
          <w:color w:val="000000"/>
          <w:sz w:val="24"/>
          <w:szCs w:val="24"/>
        </w:rPr>
        <w:t>9608</w:t>
      </w:r>
    </w:p>
    <w:bookmarkEnd w:id="0"/>
    <w:p w14:paraId="5468275C" w14:textId="77777777" w:rsidR="0079638E" w:rsidRPr="00C51EC1" w:rsidRDefault="0079638E" w:rsidP="0079638E">
      <w:pPr>
        <w:pStyle w:val="Header"/>
        <w:rPr>
          <w:rFonts w:eastAsia="SimSun"/>
          <w:sz w:val="24"/>
          <w:szCs w:val="24"/>
          <w:lang w:eastAsia="zh-CN"/>
        </w:rPr>
      </w:pPr>
      <w:r>
        <w:rPr>
          <w:rFonts w:eastAsia="SimSun"/>
          <w:sz w:val="24"/>
          <w:szCs w:val="24"/>
          <w:lang w:eastAsia="zh-CN"/>
        </w:rPr>
        <w:t>Ljubljana, Slovenia, 26 – 30 August</w:t>
      </w:r>
      <w:r w:rsidRPr="002E7CB7">
        <w:rPr>
          <w:rFonts w:eastAsia="SimSun"/>
          <w:sz w:val="24"/>
          <w:szCs w:val="24"/>
          <w:lang w:eastAsia="zh-CN"/>
        </w:rPr>
        <w:t>, 201</w:t>
      </w:r>
      <w:r>
        <w:rPr>
          <w:rFonts w:eastAsia="SimSun"/>
          <w:sz w:val="24"/>
          <w:szCs w:val="24"/>
          <w:lang w:eastAsia="zh-CN"/>
        </w:rPr>
        <w:t>9</w:t>
      </w:r>
    </w:p>
    <w:p w14:paraId="3ABACB1D" w14:textId="77777777" w:rsidR="0079638E" w:rsidRPr="008C4D7E" w:rsidRDefault="0079638E" w:rsidP="0079638E">
      <w:pPr>
        <w:pStyle w:val="Header"/>
        <w:rPr>
          <w:noProof w:val="0"/>
          <w:lang w:val="en-GB"/>
        </w:rPr>
      </w:pPr>
    </w:p>
    <w:p w14:paraId="2B0EF772" w14:textId="77777777" w:rsidR="0079638E" w:rsidRDefault="0079638E" w:rsidP="0079638E">
      <w:pPr>
        <w:pStyle w:val="Footer"/>
        <w:rPr>
          <w:noProof w:val="0"/>
        </w:rPr>
      </w:pPr>
    </w:p>
    <w:p w14:paraId="78379711" w14:textId="5F49C9ED" w:rsidR="0079638E" w:rsidRDefault="0079638E" w:rsidP="0079638E">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87F65">
        <w:rPr>
          <w:rFonts w:ascii="Arial" w:hAnsi="Arial"/>
          <w:sz w:val="24"/>
          <w:lang w:val="en-US"/>
        </w:rPr>
        <w:t>9.1.5.8</w:t>
      </w:r>
    </w:p>
    <w:p w14:paraId="07AB7265" w14:textId="77777777" w:rsidR="0079638E" w:rsidRDefault="0079638E" w:rsidP="0079638E">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750530C" w14:textId="079A976C" w:rsidR="0079638E" w:rsidRPr="00F60377" w:rsidRDefault="0079638E" w:rsidP="0079638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736D5">
        <w:rPr>
          <w:rFonts w:ascii="Arial" w:hAnsi="Arial"/>
          <w:sz w:val="24"/>
          <w:lang w:val="en-US"/>
        </w:rPr>
        <w:t>Evaluation Periods for RLM, BFD and CBD in NR-U</w:t>
      </w:r>
    </w:p>
    <w:p w14:paraId="3F8EE2B4" w14:textId="77777777" w:rsidR="0079638E" w:rsidRDefault="0079638E" w:rsidP="0079638E">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679BEA15" w14:textId="77777777" w:rsidR="0079638E" w:rsidRDefault="0079638E" w:rsidP="0079638E">
      <w:pPr>
        <w:pStyle w:val="Heading1"/>
        <w:rPr>
          <w:lang w:val="en-US"/>
        </w:rPr>
      </w:pPr>
      <w:r>
        <w:rPr>
          <w:lang w:val="en-US"/>
        </w:rPr>
        <w:t>Introduction</w:t>
      </w:r>
    </w:p>
    <w:p w14:paraId="63700789" w14:textId="3DFD9D93" w:rsidR="0079638E" w:rsidRDefault="0079638E" w:rsidP="0079638E">
      <w:pPr>
        <w:rPr>
          <w:lang w:val="en-US"/>
        </w:rPr>
      </w:pPr>
      <w:r>
        <w:rPr>
          <w:lang w:val="en-US"/>
        </w:rPr>
        <w:t>In RAN4#91 meeting, a Way Forward on RRM requirements for NR-U was approved which summarized the impact of NR-U carriers in PCell, PSCell, and Scell on existing core requirements [1]. In this paper, we present our preliminary assessment of operation in unlicensed band on radio link monitoring, beam failure detection and candidate beam detection requirements.</w:t>
      </w:r>
    </w:p>
    <w:p w14:paraId="5BDDFFCA" w14:textId="15E94430" w:rsidR="0079638E" w:rsidRPr="001533B1" w:rsidRDefault="0018431A" w:rsidP="0079638E">
      <w:pPr>
        <w:rPr>
          <w:lang w:val="en-US"/>
        </w:rPr>
      </w:pPr>
      <w:r>
        <w:rPr>
          <w:lang w:val="en-US"/>
        </w:rPr>
        <w:t>In LTE license assisted access, synchronization signals were referred to as discovery reference signal (DRS). For the purpose of this contribution, we will use the term DRS and synchronization signal block (SSB) interchangeably.</w:t>
      </w:r>
    </w:p>
    <w:p w14:paraId="6EAACD3C" w14:textId="77777777" w:rsidR="00C465C3" w:rsidRDefault="00C465C3"/>
    <w:p w14:paraId="7AB88E02" w14:textId="5598066E" w:rsidR="00CE47AD" w:rsidRDefault="00CE47AD" w:rsidP="00CE47AD">
      <w:pPr>
        <w:pStyle w:val="Heading1"/>
      </w:pPr>
      <w:r>
        <w:t>Discussion</w:t>
      </w:r>
    </w:p>
    <w:p w14:paraId="3FC42AAF" w14:textId="10FBA1C4" w:rsidR="00CE47AD" w:rsidRDefault="00CE47AD" w:rsidP="00CE47AD">
      <w:r>
        <w:t>The evaluation periods for IS/OOS calculation in Rel-15 are given below. Value of P is given in 38.133</w:t>
      </w:r>
      <w:r w:rsidR="0085794B">
        <w:t xml:space="preserve"> [2]. The evaluation periods during BFD and CBD are also described similarly in [2].</w:t>
      </w:r>
    </w:p>
    <w:p w14:paraId="63A64753" w14:textId="77777777" w:rsidR="00CE47AD" w:rsidRPr="00C0357E" w:rsidRDefault="00CE47AD" w:rsidP="00CE47AD">
      <w:pPr>
        <w:keepNext/>
        <w:keepLines/>
        <w:spacing w:before="60"/>
        <w:jc w:val="center"/>
        <w:rPr>
          <w:rFonts w:ascii="Arial" w:hAnsi="Arial"/>
          <w:b/>
        </w:rPr>
      </w:pPr>
      <w:r w:rsidRPr="00C0357E">
        <w:rPr>
          <w:rFonts w:ascii="Arial" w:hAnsi="Arial"/>
          <w:b/>
        </w:rPr>
        <w:t>Table 8.1.2.2-1</w:t>
      </w:r>
      <w:r>
        <w:rPr>
          <w:rFonts w:ascii="Arial" w:hAnsi="Arial"/>
          <w:b/>
        </w:rPr>
        <w:t xml:space="preserve"> of 38.133</w:t>
      </w:r>
      <w:r w:rsidRPr="00C0357E">
        <w:rPr>
          <w:rFonts w:ascii="Arial" w:hAnsi="Arial"/>
          <w:b/>
        </w:rPr>
        <w:t>: Evaluation period T</w:t>
      </w:r>
      <w:r w:rsidRPr="00C0357E">
        <w:rPr>
          <w:rFonts w:ascii="Arial" w:hAnsi="Arial"/>
          <w:b/>
          <w:vertAlign w:val="subscript"/>
        </w:rPr>
        <w:t>Evaluate_out_SSB</w:t>
      </w:r>
      <w:r w:rsidRPr="00C0357E">
        <w:rPr>
          <w:rFonts w:ascii="Arial" w:hAnsi="Arial"/>
          <w:b/>
        </w:rPr>
        <w:t xml:space="preserve"> and T</w:t>
      </w:r>
      <w:r w:rsidRPr="00C0357E">
        <w:rPr>
          <w:rFonts w:ascii="Arial" w:hAnsi="Arial"/>
          <w:b/>
          <w:vertAlign w:val="subscript"/>
        </w:rPr>
        <w:t>Evaluate_in_SSB</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E47AD" w:rsidRPr="00C0357E" w14:paraId="5BA266BC" w14:textId="77777777" w:rsidTr="00FE0C20">
        <w:trPr>
          <w:jc w:val="center"/>
        </w:trPr>
        <w:tc>
          <w:tcPr>
            <w:tcW w:w="2035" w:type="dxa"/>
            <w:shd w:val="clear" w:color="auto" w:fill="auto"/>
          </w:tcPr>
          <w:p w14:paraId="7D0B2D7D" w14:textId="77777777" w:rsidR="00CE47AD" w:rsidRPr="00C0357E" w:rsidRDefault="00CE47AD" w:rsidP="00FE0C20">
            <w:pPr>
              <w:keepNext/>
              <w:keepLines/>
              <w:spacing w:after="0"/>
              <w:jc w:val="center"/>
              <w:rPr>
                <w:rFonts w:ascii="Arial" w:hAnsi="Arial"/>
                <w:b/>
                <w:sz w:val="18"/>
              </w:rPr>
            </w:pPr>
            <w:r w:rsidRPr="00C0357E">
              <w:rPr>
                <w:rFonts w:ascii="Arial" w:hAnsi="Arial"/>
                <w:b/>
                <w:sz w:val="18"/>
              </w:rPr>
              <w:t>Configuration</w:t>
            </w:r>
          </w:p>
        </w:tc>
        <w:tc>
          <w:tcPr>
            <w:tcW w:w="3260" w:type="dxa"/>
            <w:shd w:val="clear" w:color="auto" w:fill="auto"/>
          </w:tcPr>
          <w:p w14:paraId="30DD1BA8" w14:textId="77777777" w:rsidR="00CE47AD" w:rsidRPr="00C0357E" w:rsidRDefault="00CE47AD" w:rsidP="00FE0C20">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Evaluate_out_SSB</w:t>
            </w:r>
            <w:r w:rsidRPr="00C0357E">
              <w:rPr>
                <w:rFonts w:ascii="Arial" w:hAnsi="Arial"/>
                <w:b/>
                <w:sz w:val="18"/>
              </w:rPr>
              <w:t xml:space="preserve"> (ms) </w:t>
            </w:r>
          </w:p>
        </w:tc>
        <w:tc>
          <w:tcPr>
            <w:tcW w:w="3309" w:type="dxa"/>
            <w:shd w:val="clear" w:color="auto" w:fill="auto"/>
          </w:tcPr>
          <w:p w14:paraId="2D7AD0A0" w14:textId="77777777" w:rsidR="00CE47AD" w:rsidRPr="00C0357E" w:rsidRDefault="00CE47AD" w:rsidP="00FE0C20">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Evaluate_in_SSB</w:t>
            </w:r>
            <w:r w:rsidRPr="00C0357E">
              <w:rPr>
                <w:rFonts w:ascii="Arial" w:hAnsi="Arial"/>
                <w:b/>
                <w:sz w:val="18"/>
              </w:rPr>
              <w:t xml:space="preserve"> (ms) </w:t>
            </w:r>
          </w:p>
        </w:tc>
      </w:tr>
      <w:tr w:rsidR="00CE47AD" w:rsidRPr="00C0357E" w14:paraId="5DBF7B60" w14:textId="77777777" w:rsidTr="00FE0C20">
        <w:trPr>
          <w:jc w:val="center"/>
        </w:trPr>
        <w:tc>
          <w:tcPr>
            <w:tcW w:w="2035" w:type="dxa"/>
            <w:shd w:val="clear" w:color="auto" w:fill="auto"/>
          </w:tcPr>
          <w:p w14:paraId="004C279F" w14:textId="77777777" w:rsidR="00CE47AD" w:rsidRPr="00C0357E" w:rsidRDefault="00CE47AD" w:rsidP="00FE0C20">
            <w:pPr>
              <w:keepNext/>
              <w:keepLines/>
              <w:spacing w:after="0"/>
              <w:jc w:val="center"/>
              <w:rPr>
                <w:rFonts w:ascii="Arial" w:hAnsi="Arial"/>
                <w:sz w:val="18"/>
              </w:rPr>
            </w:pPr>
            <w:r w:rsidRPr="00C0357E">
              <w:rPr>
                <w:rFonts w:ascii="Arial" w:hAnsi="Arial"/>
                <w:sz w:val="18"/>
              </w:rPr>
              <w:t>no DRX</w:t>
            </w:r>
          </w:p>
        </w:tc>
        <w:tc>
          <w:tcPr>
            <w:tcW w:w="3260" w:type="dxa"/>
            <w:shd w:val="clear" w:color="auto" w:fill="auto"/>
          </w:tcPr>
          <w:p w14:paraId="0498B2C4"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max(200,ceil(10*P)*T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710EBEED"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max(100,ceil(5*P)*T</w:t>
            </w:r>
            <w:r w:rsidRPr="00C0357E">
              <w:rPr>
                <w:rFonts w:ascii="Arial" w:hAnsi="Arial"/>
                <w:sz w:val="18"/>
                <w:vertAlign w:val="subscript"/>
              </w:rPr>
              <w:t>SSB</w:t>
            </w:r>
            <w:r w:rsidRPr="00C0357E">
              <w:rPr>
                <w:rFonts w:ascii="Arial" w:hAnsi="Arial"/>
                <w:sz w:val="18"/>
              </w:rPr>
              <w:t>)</w:t>
            </w:r>
          </w:p>
        </w:tc>
      </w:tr>
      <w:tr w:rsidR="00CE47AD" w:rsidRPr="00C0357E" w14:paraId="06F1530B" w14:textId="77777777" w:rsidTr="00FE0C20">
        <w:trPr>
          <w:jc w:val="center"/>
        </w:trPr>
        <w:tc>
          <w:tcPr>
            <w:tcW w:w="2035" w:type="dxa"/>
            <w:shd w:val="clear" w:color="auto" w:fill="auto"/>
          </w:tcPr>
          <w:p w14:paraId="15ECED84" w14:textId="77777777" w:rsidR="00CE47AD" w:rsidRPr="00C0357E" w:rsidRDefault="00CE47AD" w:rsidP="00FE0C20">
            <w:pPr>
              <w:keepNext/>
              <w:keepLines/>
              <w:spacing w:after="0"/>
              <w:jc w:val="center"/>
              <w:rPr>
                <w:rFonts w:ascii="Arial" w:hAnsi="Arial"/>
                <w:sz w:val="18"/>
              </w:rPr>
            </w:pPr>
            <w:r w:rsidRPr="00C0357E">
              <w:rPr>
                <w:rFonts w:ascii="Arial" w:hAnsi="Arial"/>
                <w:sz w:val="18"/>
              </w:rPr>
              <w:t>DRX cycle</w:t>
            </w:r>
            <w:r w:rsidRPr="00C0357E">
              <w:rPr>
                <w:rFonts w:ascii="Arial" w:hAnsi="Arial" w:hint="eastAsia"/>
                <w:sz w:val="18"/>
              </w:rPr>
              <w:t>≤</w:t>
            </w:r>
            <w:r w:rsidRPr="00C0357E">
              <w:rPr>
                <w:rFonts w:ascii="Arial" w:hAnsi="Arial"/>
                <w:sz w:val="18"/>
              </w:rPr>
              <w:t>320</w:t>
            </w:r>
          </w:p>
        </w:tc>
        <w:tc>
          <w:tcPr>
            <w:tcW w:w="3260" w:type="dxa"/>
            <w:shd w:val="clear" w:color="auto" w:fill="auto"/>
          </w:tcPr>
          <w:p w14:paraId="3D609A0D"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max(200,ceil(15*P)*max(T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3E02A7EF" w14:textId="77777777" w:rsidR="00CE47AD" w:rsidRPr="00C0357E" w:rsidRDefault="00CE47AD" w:rsidP="00FE0C20">
            <w:pPr>
              <w:keepNext/>
              <w:keepLines/>
              <w:spacing w:after="0"/>
              <w:jc w:val="center"/>
              <w:rPr>
                <w:rFonts w:ascii="Arial" w:hAnsi="Arial"/>
                <w:sz w:val="18"/>
              </w:rPr>
            </w:pPr>
            <w:r w:rsidRPr="00C0357E">
              <w:rPr>
                <w:rFonts w:ascii="Arial" w:hAnsi="Arial"/>
                <w:sz w:val="18"/>
              </w:rPr>
              <w:t>max(100,ceil(7.5*P)*max(T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r>
      <w:tr w:rsidR="00CE47AD" w:rsidRPr="00C0357E" w14:paraId="771AF24F" w14:textId="77777777" w:rsidTr="00FE0C20">
        <w:trPr>
          <w:jc w:val="center"/>
        </w:trPr>
        <w:tc>
          <w:tcPr>
            <w:tcW w:w="2035" w:type="dxa"/>
            <w:shd w:val="clear" w:color="auto" w:fill="auto"/>
          </w:tcPr>
          <w:p w14:paraId="730B90F4" w14:textId="77777777" w:rsidR="00CE47AD" w:rsidRPr="00C0357E" w:rsidRDefault="00CE47AD" w:rsidP="00FE0C20">
            <w:pPr>
              <w:keepNext/>
              <w:keepLines/>
              <w:spacing w:after="0"/>
              <w:jc w:val="center"/>
              <w:rPr>
                <w:rFonts w:ascii="Arial" w:hAnsi="Arial"/>
                <w:sz w:val="18"/>
              </w:rPr>
            </w:pPr>
            <w:r w:rsidRPr="00C0357E">
              <w:rPr>
                <w:rFonts w:ascii="Arial" w:hAnsi="Arial"/>
                <w:sz w:val="18"/>
              </w:rPr>
              <w:t>DRX cycle&gt;320</w:t>
            </w:r>
          </w:p>
        </w:tc>
        <w:tc>
          <w:tcPr>
            <w:tcW w:w="3260" w:type="dxa"/>
            <w:shd w:val="clear" w:color="auto" w:fill="auto"/>
          </w:tcPr>
          <w:p w14:paraId="1DC4D72E" w14:textId="77777777" w:rsidR="00CE47AD" w:rsidRPr="00C0357E" w:rsidRDefault="00CE47AD" w:rsidP="00FE0C20">
            <w:pPr>
              <w:keepNext/>
              <w:keepLines/>
              <w:spacing w:after="0"/>
              <w:jc w:val="center"/>
              <w:rPr>
                <w:rFonts w:ascii="Arial" w:hAnsi="Arial"/>
                <w:sz w:val="18"/>
              </w:rPr>
            </w:pPr>
            <w:r w:rsidRPr="00C0357E">
              <w:rPr>
                <w:rFonts w:ascii="Arial" w:hAnsi="Arial"/>
                <w:sz w:val="18"/>
              </w:rPr>
              <w:t>ceil(10*P)*T</w:t>
            </w:r>
            <w:r w:rsidRPr="00C0357E">
              <w:rPr>
                <w:rFonts w:ascii="Arial" w:hAnsi="Arial"/>
                <w:sz w:val="18"/>
                <w:vertAlign w:val="subscript"/>
              </w:rPr>
              <w:t>DRX</w:t>
            </w:r>
          </w:p>
        </w:tc>
        <w:tc>
          <w:tcPr>
            <w:tcW w:w="3309" w:type="dxa"/>
            <w:shd w:val="clear" w:color="auto" w:fill="auto"/>
          </w:tcPr>
          <w:p w14:paraId="237FC0FA" w14:textId="77777777" w:rsidR="00CE47AD" w:rsidRPr="00C0357E" w:rsidRDefault="00CE47AD" w:rsidP="00FE0C20">
            <w:pPr>
              <w:keepNext/>
              <w:keepLines/>
              <w:spacing w:after="0"/>
              <w:jc w:val="center"/>
              <w:rPr>
                <w:rFonts w:ascii="Arial" w:hAnsi="Arial"/>
                <w:sz w:val="18"/>
              </w:rPr>
            </w:pPr>
            <w:r w:rsidRPr="00C0357E">
              <w:rPr>
                <w:rFonts w:ascii="Arial" w:hAnsi="Arial"/>
                <w:sz w:val="18"/>
              </w:rPr>
              <w:t>ceil(5*P)*T</w:t>
            </w:r>
            <w:r w:rsidRPr="00C0357E">
              <w:rPr>
                <w:rFonts w:ascii="Arial" w:hAnsi="Arial"/>
                <w:sz w:val="18"/>
                <w:vertAlign w:val="subscript"/>
              </w:rPr>
              <w:t>DRX</w:t>
            </w:r>
          </w:p>
        </w:tc>
      </w:tr>
      <w:tr w:rsidR="00CE47AD" w:rsidRPr="00C0357E" w14:paraId="1B12E0ED" w14:textId="77777777" w:rsidTr="00FE0C20">
        <w:trPr>
          <w:jc w:val="center"/>
        </w:trPr>
        <w:tc>
          <w:tcPr>
            <w:tcW w:w="8604" w:type="dxa"/>
            <w:gridSpan w:val="3"/>
            <w:shd w:val="clear" w:color="auto" w:fill="auto"/>
          </w:tcPr>
          <w:p w14:paraId="5FCEC971" w14:textId="77777777" w:rsidR="00CE47AD" w:rsidRPr="00C0357E" w:rsidRDefault="00CE47AD" w:rsidP="00FE0C20">
            <w:pPr>
              <w:keepNext/>
              <w:keepLines/>
              <w:spacing w:after="0"/>
              <w:ind w:left="851" w:hanging="851"/>
              <w:rPr>
                <w:rFonts w:ascii="Arial" w:hAnsi="Arial"/>
                <w:sz w:val="18"/>
              </w:rPr>
            </w:pPr>
            <w:r w:rsidRPr="00C0357E">
              <w:rPr>
                <w:rFonts w:ascii="Arial" w:hAnsi="Arial"/>
                <w:sz w:val="18"/>
              </w:rPr>
              <w:t>N</w:t>
            </w:r>
            <w:r w:rsidRPr="00C0357E">
              <w:rPr>
                <w:rFonts w:ascii="Arial" w:eastAsia="Malgun Gothic" w:hAnsi="Arial"/>
                <w:sz w:val="18"/>
                <w:lang w:eastAsia="ko-KR"/>
              </w:rPr>
              <w:t>OTE</w:t>
            </w:r>
            <w:r w:rsidRPr="00C0357E">
              <w:rPr>
                <w:rFonts w:ascii="Arial" w:hAnsi="Arial"/>
                <w:sz w:val="18"/>
              </w:rPr>
              <w:t>:</w:t>
            </w:r>
            <w:r w:rsidRPr="00C0357E">
              <w:rPr>
                <w:rFonts w:ascii="Arial" w:hAnsi="Arial"/>
                <w:sz w:val="28"/>
              </w:rPr>
              <w:tab/>
            </w:r>
            <w:r w:rsidRPr="00C0357E">
              <w:rPr>
                <w:rFonts w:ascii="Arial" w:hAnsi="Arial"/>
                <w:sz w:val="18"/>
              </w:rPr>
              <w:t>T</w:t>
            </w:r>
            <w:r w:rsidRPr="00C0357E">
              <w:rPr>
                <w:rFonts w:ascii="Arial" w:hAnsi="Arial"/>
                <w:sz w:val="18"/>
                <w:vertAlign w:val="subscript"/>
              </w:rPr>
              <w:t>SSB</w:t>
            </w:r>
            <w:r w:rsidRPr="00C0357E">
              <w:rPr>
                <w:rFonts w:ascii="Arial" w:hAnsi="Arial"/>
                <w:sz w:val="18"/>
              </w:rPr>
              <w:t xml:space="preserve"> is the periodicity of SSB configured for RLM. T</w:t>
            </w:r>
            <w:r w:rsidRPr="00C0357E">
              <w:rPr>
                <w:rFonts w:ascii="Arial" w:hAnsi="Arial"/>
                <w:sz w:val="18"/>
                <w:vertAlign w:val="subscript"/>
              </w:rPr>
              <w:t>DRX</w:t>
            </w:r>
            <w:r w:rsidRPr="00C0357E">
              <w:rPr>
                <w:rFonts w:ascii="Arial" w:hAnsi="Arial"/>
                <w:sz w:val="18"/>
              </w:rPr>
              <w:t xml:space="preserve"> is the DRX cycle length.</w:t>
            </w:r>
          </w:p>
        </w:tc>
      </w:tr>
    </w:tbl>
    <w:p w14:paraId="42ED2E99" w14:textId="207998BF" w:rsidR="00CE47AD" w:rsidRDefault="00CE47AD" w:rsidP="00CE47AD"/>
    <w:p w14:paraId="73E5A83B" w14:textId="3971D26E" w:rsidR="0085794B" w:rsidRDefault="0085794B" w:rsidP="00CE47AD">
      <w:r>
        <w:t xml:space="preserve">NR-U leads to new scenarios and brings several additional features, w.r.t., Rel-15. </w:t>
      </w:r>
      <w:r w:rsidR="0018431A">
        <w:t xml:space="preserve">First, network may have to skip transmitting discovery reference signal (DRS) within discovery measurement timing configuration (DMTC) windows to meet listen before talk requirements. </w:t>
      </w:r>
    </w:p>
    <w:p w14:paraId="2E9B1D3F" w14:textId="00A20632" w:rsidR="00C87C4F" w:rsidRDefault="0018431A" w:rsidP="00CE47AD">
      <w:r>
        <w:t xml:space="preserve">Second, unlike Rel-15, NR-U allows network to transmit multiple synchronization signal blocks that are QCLed with one another within the DMTC window. Even if the network fails to transmit </w:t>
      </w:r>
      <w:r w:rsidR="00252BF7">
        <w:t xml:space="preserve">the first SSB to meet LBT requirement, it might be able to transmit a QCLed version of this SSB in other locations of the DMTC window if channel becomes clear. </w:t>
      </w:r>
    </w:p>
    <w:p w14:paraId="0688BDB9" w14:textId="77777777" w:rsidR="00C87C4F" w:rsidRDefault="00C87C4F" w:rsidP="00C87C4F">
      <w:pPr>
        <w:rPr>
          <w:b/>
        </w:rPr>
      </w:pPr>
      <w:r>
        <w:rPr>
          <w:b/>
        </w:rPr>
        <w:t>Observation 1: In NR-U, 3GPP has supported the transmission of multiple SSBs within the same DMTC window that are QCLed with each other.</w:t>
      </w:r>
    </w:p>
    <w:p w14:paraId="62D45333" w14:textId="77777777" w:rsidR="00C87C4F" w:rsidRDefault="00C87C4F" w:rsidP="00CE47AD"/>
    <w:p w14:paraId="5BEF5B33" w14:textId="3E9C84F4" w:rsidR="0018431A" w:rsidRDefault="00C87C4F" w:rsidP="00CE47AD">
      <w:r>
        <w:t>Hence, from UE’s perspective, if it detects one DRS within the DMTC window, it does not need to wait to monitor the subsequent DRSs within the DMTC window that are QCLed to the detected one. This also allows UE to go to sleep and save power if no other DRS has been configured to the UE.</w:t>
      </w:r>
    </w:p>
    <w:p w14:paraId="152CEF72" w14:textId="77777777" w:rsidR="00CE47AD" w:rsidRDefault="00CE47AD" w:rsidP="00CE47AD">
      <w:r>
        <w:rPr>
          <w:noProof/>
        </w:rPr>
        <w:lastRenderedPageBreak/>
        <w:drawing>
          <wp:inline distT="0" distB="0" distL="0" distR="0" wp14:anchorId="1676905F" wp14:editId="5D8D459B">
            <wp:extent cx="5842000" cy="1095375"/>
            <wp:effectExtent l="0" t="0" r="635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CBD and BFD evaluation in NR-U.png"/>
                    <pic:cNvPicPr/>
                  </pic:nvPicPr>
                  <pic:blipFill>
                    <a:blip r:embed="rId9">
                      <a:extLst>
                        <a:ext uri="{28A0092B-C50C-407E-A947-70E740481C1C}">
                          <a14:useLocalDpi xmlns:a14="http://schemas.microsoft.com/office/drawing/2010/main" val="0"/>
                        </a:ext>
                      </a:extLst>
                    </a:blip>
                    <a:stretch>
                      <a:fillRect/>
                    </a:stretch>
                  </pic:blipFill>
                  <pic:spPr>
                    <a:xfrm>
                      <a:off x="0" y="0"/>
                      <a:ext cx="5842000" cy="1095375"/>
                    </a:xfrm>
                    <a:prstGeom prst="rect">
                      <a:avLst/>
                    </a:prstGeom>
                  </pic:spPr>
                </pic:pic>
              </a:graphicData>
            </a:graphic>
          </wp:inline>
        </w:drawing>
      </w:r>
    </w:p>
    <w:p w14:paraId="33116BBA" w14:textId="25BF5E22" w:rsidR="0044492E" w:rsidRDefault="00C87C4F" w:rsidP="00C87C4F">
      <w:r>
        <w:t xml:space="preserve">On the other hand, UE </w:t>
      </w:r>
      <w:r w:rsidR="008025D5">
        <w:t>may</w:t>
      </w:r>
      <w:r>
        <w:t xml:space="preserve"> keep monitoring all QCLed versions of the same DRS within the same DMTC window until it has detected one. </w:t>
      </w:r>
      <w:r w:rsidR="0044492E">
        <w:t>This will allow UE to detect the reference signal if network cannot transmit DRS at a first location within the DMTC window due to LBT related backoff but can transmit its QCLed versions in the subsequent locations.</w:t>
      </w:r>
    </w:p>
    <w:p w14:paraId="398AFC18" w14:textId="12A34A55" w:rsidR="0044492E" w:rsidRDefault="0044492E" w:rsidP="00C87C4F">
      <w:r>
        <w:t>Figure 1 shows how UE can monitor different QCLed versions of the same SSB while evaluating for CBD and BFD.</w:t>
      </w:r>
    </w:p>
    <w:p w14:paraId="768758A1" w14:textId="5AB0AFA0" w:rsidR="005922E2" w:rsidRDefault="0044492E" w:rsidP="00CE47AD">
      <w:r>
        <w:t xml:space="preserve">In some other scenarios, UE might not be able to detect a reference signal due to poor link quality. In these scenarios, monitoring multiple QCLed versions of the same reference signal will consume more power but not help UE to detect it. </w:t>
      </w:r>
      <w:r w:rsidR="005922E2">
        <w:t>Hence, monitoring multiple QCLed versions of the same SSB should be left to UE implementation choice.</w:t>
      </w:r>
    </w:p>
    <w:p w14:paraId="4CBC3EF2" w14:textId="3B72A42B" w:rsidR="001B00AD" w:rsidRDefault="001B00AD" w:rsidP="001B00AD">
      <w:pPr>
        <w:rPr>
          <w:b/>
        </w:rPr>
      </w:pPr>
      <w:r w:rsidRPr="005B6C5A">
        <w:rPr>
          <w:b/>
        </w:rPr>
        <w:t xml:space="preserve">Proposal 1: For IS/OOS/BFD/CBD evaluation of an SSB beam, UE may monitor one or more SSB positions within a DRS transmission window which are QCLed with the SSB beam. </w:t>
      </w:r>
    </w:p>
    <w:p w14:paraId="6CC7A40D" w14:textId="77777777" w:rsidR="001B00AD" w:rsidRDefault="001B00AD" w:rsidP="001B00AD">
      <w:pPr>
        <w:pStyle w:val="ListParagraph"/>
        <w:numPr>
          <w:ilvl w:val="0"/>
          <w:numId w:val="3"/>
        </w:numPr>
        <w:rPr>
          <w:b/>
        </w:rPr>
      </w:pPr>
      <w:r w:rsidRPr="00A91EEF">
        <w:rPr>
          <w:b/>
        </w:rPr>
        <w:t>UE may stop monitoring remaining SSB positions once it detects an SSB which has signal strength greater than Q</w:t>
      </w:r>
      <w:r w:rsidRPr="00A91EEF">
        <w:rPr>
          <w:b/>
          <w:vertAlign w:val="subscript"/>
        </w:rPr>
        <w:t>in</w:t>
      </w:r>
      <w:r w:rsidRPr="00A91EEF">
        <w:rPr>
          <w:b/>
        </w:rPr>
        <w:t xml:space="preserve"> and Q</w:t>
      </w:r>
      <w:r w:rsidRPr="00A91EEF">
        <w:rPr>
          <w:b/>
          <w:vertAlign w:val="subscript"/>
        </w:rPr>
        <w:t>in,LR</w:t>
      </w:r>
      <w:r w:rsidRPr="00A91EEF">
        <w:rPr>
          <w:b/>
        </w:rPr>
        <w:t xml:space="preserve"> during RLM and CBD evaluation respectively; and then outputs the given values for IS or CBD evaluation. </w:t>
      </w:r>
    </w:p>
    <w:p w14:paraId="41ED7445" w14:textId="77777777" w:rsidR="001B00AD" w:rsidRDefault="001B00AD" w:rsidP="001B00AD">
      <w:pPr>
        <w:pStyle w:val="ListParagraph"/>
        <w:numPr>
          <w:ilvl w:val="0"/>
          <w:numId w:val="3"/>
        </w:numPr>
        <w:rPr>
          <w:b/>
        </w:rPr>
      </w:pPr>
      <w:r>
        <w:rPr>
          <w:b/>
        </w:rPr>
        <w:t xml:space="preserve">UE may monitor all QCLed SSBs and check if their signal strengths remain below </w:t>
      </w:r>
      <w:r w:rsidRPr="00A91EEF">
        <w:rPr>
          <w:b/>
        </w:rPr>
        <w:t>than Q</w:t>
      </w:r>
      <w:r w:rsidRPr="00A91EEF">
        <w:rPr>
          <w:b/>
          <w:vertAlign w:val="subscript"/>
        </w:rPr>
        <w:t>out</w:t>
      </w:r>
      <w:r w:rsidRPr="00A91EEF">
        <w:rPr>
          <w:b/>
        </w:rPr>
        <w:t xml:space="preserve"> and Q</w:t>
      </w:r>
      <w:r w:rsidRPr="00A91EEF">
        <w:rPr>
          <w:b/>
          <w:vertAlign w:val="subscript"/>
        </w:rPr>
        <w:t>out,LR</w:t>
      </w:r>
      <w:r w:rsidRPr="00A91EEF">
        <w:rPr>
          <w:b/>
        </w:rPr>
        <w:t xml:space="preserve"> during RLM and BFD evaluation respectively,</w:t>
      </w:r>
      <w:r>
        <w:rPr>
          <w:b/>
        </w:rPr>
        <w:t xml:space="preserve"> before providing values for OOS and BFD evaluation.</w:t>
      </w:r>
    </w:p>
    <w:p w14:paraId="3B864704" w14:textId="427B1A99" w:rsidR="003F557D" w:rsidRPr="001B00AD" w:rsidRDefault="001B00AD" w:rsidP="00CE47AD">
      <w:pPr>
        <w:pStyle w:val="ListParagraph"/>
        <w:numPr>
          <w:ilvl w:val="0"/>
          <w:numId w:val="3"/>
        </w:numPr>
        <w:rPr>
          <w:b/>
        </w:rPr>
      </w:pPr>
      <w:r>
        <w:rPr>
          <w:b/>
        </w:rPr>
        <w:t>Monitoring multiple QCLed SSBs within the DRS transmission window should be left to UE implementation.</w:t>
      </w:r>
    </w:p>
    <w:p w14:paraId="35DB7188" w14:textId="474DE89B" w:rsidR="003F557D" w:rsidRDefault="003F557D" w:rsidP="00CE47AD">
      <w:r w:rsidRPr="003F557D">
        <w:t>Also,</w:t>
      </w:r>
      <w:r>
        <w:t xml:space="preserve"> the evaluations period that are defined for RLM, BFD and CBD are not exactly applicable for NR-U. These evaluation periods need to be extended in NR-U by accounting for the number of missed occasions due to LBT. </w:t>
      </w:r>
    </w:p>
    <w:p w14:paraId="12E1582E" w14:textId="6EE2EFCB" w:rsidR="003F557D" w:rsidRPr="003F557D" w:rsidRDefault="003F557D" w:rsidP="00CE47AD">
      <w:r>
        <w:t>Proposal 2 shows how the evaluation periods can be extended for RLM, BFD and CBD.</w:t>
      </w:r>
    </w:p>
    <w:p w14:paraId="45E2B50C" w14:textId="6638BADC" w:rsidR="003F557D" w:rsidRDefault="003F557D" w:rsidP="00CE47AD">
      <w:pPr>
        <w:rPr>
          <w:b/>
        </w:rPr>
      </w:pPr>
      <w:r w:rsidRPr="008D0B13">
        <w:rPr>
          <w:b/>
        </w:rPr>
        <w:t xml:space="preserve">Observation </w:t>
      </w:r>
      <w:r>
        <w:rPr>
          <w:b/>
        </w:rPr>
        <w:t>2</w:t>
      </w:r>
      <w:r w:rsidRPr="008D0B13">
        <w:rPr>
          <w:b/>
        </w:rPr>
        <w:t>: The evaluation periods of RLM, BFD and CBD need to be extended in NR-U by accounting for the number of missed occasions due to LBT.</w:t>
      </w:r>
    </w:p>
    <w:p w14:paraId="039D4A15" w14:textId="295F3E38" w:rsidR="00CE47AD" w:rsidRPr="00A91EEF" w:rsidRDefault="00CE47AD" w:rsidP="00CE47AD">
      <w:pPr>
        <w:rPr>
          <w:b/>
        </w:rPr>
      </w:pPr>
      <w:r w:rsidRPr="00A91EEF">
        <w:rPr>
          <w:b/>
        </w:rPr>
        <w:t xml:space="preserve">Proposal 2: </w:t>
      </w:r>
    </w:p>
    <w:p w14:paraId="442FBF27" w14:textId="77777777" w:rsidR="00CE47AD" w:rsidRPr="00A91EEF" w:rsidRDefault="00CE47AD" w:rsidP="00CE47AD">
      <w:pPr>
        <w:rPr>
          <w:rFonts w:eastAsia="?? ??"/>
          <w:b/>
        </w:rPr>
      </w:pPr>
      <w:r w:rsidRPr="00A91EEF">
        <w:rPr>
          <w:b/>
        </w:rPr>
        <w:t>The OOS/IS evaluation periods for RLM, i.e. T</w:t>
      </w:r>
      <w:r w:rsidRPr="00A91EEF">
        <w:rPr>
          <w:b/>
          <w:vertAlign w:val="subscript"/>
        </w:rPr>
        <w:t>Evaluate_out_DRS</w:t>
      </w:r>
      <w:r w:rsidRPr="00A91EEF">
        <w:rPr>
          <w:rFonts w:eastAsia="?? ??"/>
          <w:b/>
        </w:rPr>
        <w:t xml:space="preserve"> and </w:t>
      </w:r>
      <w:r w:rsidRPr="00A91EEF">
        <w:rPr>
          <w:b/>
        </w:rPr>
        <w:t>T</w:t>
      </w:r>
      <w:r w:rsidRPr="00A91EEF">
        <w:rPr>
          <w:b/>
          <w:vertAlign w:val="subscript"/>
        </w:rPr>
        <w:t>Evaluate_in_DRS</w:t>
      </w:r>
      <w:r w:rsidRPr="00A91EEF">
        <w:rPr>
          <w:b/>
        </w:rPr>
        <w:t>,</w:t>
      </w:r>
      <w:r w:rsidRPr="00A91EEF">
        <w:rPr>
          <w:rFonts w:eastAsia="?? ??"/>
          <w:b/>
        </w:rPr>
        <w:t xml:space="preserve"> are defined in Table 1 for NR-U in FR1. The BFD and CBD evaluation periods, </w:t>
      </w:r>
      <w:r w:rsidRPr="00A91EEF">
        <w:rPr>
          <w:b/>
        </w:rPr>
        <w:t>i.e. T</w:t>
      </w:r>
      <w:r w:rsidRPr="00A91EEF">
        <w:rPr>
          <w:b/>
          <w:vertAlign w:val="subscript"/>
        </w:rPr>
        <w:t>Evaluate_BFD_DRS</w:t>
      </w:r>
      <w:r w:rsidRPr="00A91EEF">
        <w:rPr>
          <w:rFonts w:eastAsia="?? ??"/>
          <w:b/>
        </w:rPr>
        <w:t xml:space="preserve"> and </w:t>
      </w:r>
      <w:r w:rsidRPr="00A91EEF">
        <w:rPr>
          <w:b/>
        </w:rPr>
        <w:t>T</w:t>
      </w:r>
      <w:r w:rsidRPr="00A91EEF">
        <w:rPr>
          <w:b/>
          <w:vertAlign w:val="subscript"/>
        </w:rPr>
        <w:t>Evaluate_CBD_DRS</w:t>
      </w:r>
      <w:r w:rsidRPr="00A91EEF">
        <w:rPr>
          <w:b/>
        </w:rPr>
        <w:t>, are shown in Table 2 and Table 3 respectively.</w:t>
      </w:r>
      <w:r w:rsidRPr="00A91EEF">
        <w:rPr>
          <w:rFonts w:eastAsia="?? ??"/>
          <w:b/>
        </w:rPr>
        <w:t xml:space="preserve">  </w:t>
      </w:r>
    </w:p>
    <w:p w14:paraId="76C5057E" w14:textId="77777777" w:rsidR="00CE47AD" w:rsidRPr="00A91EEF" w:rsidRDefault="00CE47AD" w:rsidP="00CE47AD">
      <w:pPr>
        <w:rPr>
          <w:rFonts w:eastAsia="?? ??"/>
          <w:b/>
        </w:rPr>
      </w:pPr>
      <w:r w:rsidRPr="00A91EEF">
        <w:rPr>
          <w:rFonts w:eastAsia="?? ??"/>
          <w:b/>
        </w:rPr>
        <w:t xml:space="preserve">In all these tables, L is the number of DMTC periods during </w:t>
      </w:r>
      <w:r w:rsidRPr="00A91EEF">
        <w:rPr>
          <w:rFonts w:ascii="Arial" w:hAnsi="Arial"/>
          <w:b/>
          <w:sz w:val="18"/>
        </w:rPr>
        <w:t xml:space="preserve">the evaluation period </w:t>
      </w:r>
      <w:r w:rsidRPr="00A91EEF">
        <w:rPr>
          <w:rFonts w:eastAsia="?? ??"/>
          <w:b/>
        </w:rPr>
        <w:t xml:space="preserve">where the corresponding DRS is unavailable. The value of P, i.e. the sharing factor, for RLM, BFD and CBD evaluation periods are defined similarly to those of SSB based RLM, BFD and CBD evaluation periods respectively in Rel-15.  </w:t>
      </w:r>
    </w:p>
    <w:p w14:paraId="7F70BA2A" w14:textId="77777777" w:rsidR="00CE47AD" w:rsidRPr="00A91EEF" w:rsidRDefault="00CE47AD" w:rsidP="00CE47AD">
      <w:pPr>
        <w:rPr>
          <w:b/>
        </w:rPr>
      </w:pPr>
    </w:p>
    <w:p w14:paraId="22A2E627" w14:textId="77777777" w:rsidR="00CE47AD" w:rsidRPr="00A91EEF" w:rsidRDefault="00CE47AD" w:rsidP="00CE47AD">
      <w:pPr>
        <w:keepNext/>
        <w:keepLines/>
        <w:spacing w:before="60"/>
        <w:jc w:val="center"/>
        <w:rPr>
          <w:rFonts w:ascii="Arial" w:hAnsi="Arial"/>
          <w:b/>
        </w:rPr>
      </w:pPr>
      <w:r w:rsidRPr="00A91EEF">
        <w:rPr>
          <w:rFonts w:ascii="Arial" w:hAnsi="Arial"/>
          <w:b/>
        </w:rPr>
        <w:lastRenderedPageBreak/>
        <w:t>Table 1: Evaluation period T</w:t>
      </w:r>
      <w:r w:rsidRPr="00A91EEF">
        <w:rPr>
          <w:rFonts w:ascii="Arial" w:hAnsi="Arial"/>
          <w:b/>
          <w:vertAlign w:val="subscript"/>
        </w:rPr>
        <w:t>Evaluate_out_DRS</w:t>
      </w:r>
      <w:r w:rsidRPr="00A91EEF">
        <w:rPr>
          <w:rFonts w:ascii="Arial" w:hAnsi="Arial"/>
          <w:b/>
        </w:rPr>
        <w:t xml:space="preserve"> and T</w:t>
      </w:r>
      <w:r w:rsidRPr="00A91EEF">
        <w:rPr>
          <w:rFonts w:ascii="Arial" w:hAnsi="Arial"/>
          <w:b/>
          <w:vertAlign w:val="subscript"/>
        </w:rPr>
        <w:t>Evaluate_in_DRS</w:t>
      </w:r>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72"/>
        <w:gridCol w:w="3624"/>
      </w:tblGrid>
      <w:tr w:rsidR="00CE47AD" w:rsidRPr="00A91EEF" w14:paraId="6C537D0A" w14:textId="77777777" w:rsidTr="009C1F28">
        <w:trPr>
          <w:trHeight w:val="321"/>
          <w:jc w:val="center"/>
        </w:trPr>
        <w:tc>
          <w:tcPr>
            <w:tcW w:w="2093" w:type="dxa"/>
            <w:shd w:val="clear" w:color="auto" w:fill="auto"/>
          </w:tcPr>
          <w:p w14:paraId="5E643A9C" w14:textId="77777777" w:rsidR="00CE47AD" w:rsidRPr="00A91EEF" w:rsidRDefault="00CE47AD" w:rsidP="00FE0C20">
            <w:pPr>
              <w:keepNext/>
              <w:keepLines/>
              <w:spacing w:after="0"/>
              <w:jc w:val="center"/>
              <w:rPr>
                <w:rFonts w:ascii="Arial" w:hAnsi="Arial"/>
                <w:b/>
                <w:sz w:val="18"/>
              </w:rPr>
            </w:pPr>
            <w:r w:rsidRPr="00A91EEF">
              <w:rPr>
                <w:rFonts w:ascii="Arial" w:hAnsi="Arial"/>
                <w:b/>
                <w:sz w:val="18"/>
              </w:rPr>
              <w:t>Configuration</w:t>
            </w:r>
          </w:p>
        </w:tc>
        <w:tc>
          <w:tcPr>
            <w:tcW w:w="3572" w:type="dxa"/>
            <w:shd w:val="clear" w:color="auto" w:fill="auto"/>
          </w:tcPr>
          <w:p w14:paraId="462967B6" w14:textId="77777777" w:rsidR="00CE47AD" w:rsidRPr="00A91EEF" w:rsidRDefault="00CE47AD" w:rsidP="00FE0C20">
            <w:pPr>
              <w:keepNext/>
              <w:keepLines/>
              <w:spacing w:after="0"/>
              <w:jc w:val="center"/>
              <w:rPr>
                <w:rFonts w:ascii="Arial" w:hAnsi="Arial"/>
                <w:b/>
                <w:sz w:val="18"/>
              </w:rPr>
            </w:pPr>
            <w:r w:rsidRPr="00A91EEF">
              <w:rPr>
                <w:rFonts w:ascii="Arial" w:hAnsi="Arial"/>
                <w:b/>
                <w:sz w:val="18"/>
              </w:rPr>
              <w:t>T</w:t>
            </w:r>
            <w:r w:rsidRPr="00A91EEF">
              <w:rPr>
                <w:rFonts w:ascii="Arial" w:hAnsi="Arial"/>
                <w:b/>
                <w:sz w:val="18"/>
                <w:vertAlign w:val="subscript"/>
              </w:rPr>
              <w:t>Evaluate_out_SSB</w:t>
            </w:r>
            <w:r w:rsidRPr="00A91EEF">
              <w:rPr>
                <w:rFonts w:ascii="Arial" w:hAnsi="Arial"/>
                <w:b/>
                <w:sz w:val="18"/>
              </w:rPr>
              <w:t xml:space="preserve"> (ms) </w:t>
            </w:r>
          </w:p>
        </w:tc>
        <w:tc>
          <w:tcPr>
            <w:tcW w:w="3623" w:type="dxa"/>
            <w:shd w:val="clear" w:color="auto" w:fill="auto"/>
          </w:tcPr>
          <w:p w14:paraId="3D7C8051" w14:textId="77777777" w:rsidR="00CE47AD" w:rsidRPr="00A91EEF" w:rsidRDefault="00CE47AD" w:rsidP="00FE0C20">
            <w:pPr>
              <w:keepNext/>
              <w:keepLines/>
              <w:spacing w:after="0"/>
              <w:jc w:val="center"/>
              <w:rPr>
                <w:rFonts w:ascii="Arial" w:hAnsi="Arial"/>
                <w:b/>
                <w:sz w:val="18"/>
              </w:rPr>
            </w:pPr>
            <w:r w:rsidRPr="00A91EEF">
              <w:rPr>
                <w:rFonts w:ascii="Arial" w:hAnsi="Arial"/>
                <w:b/>
                <w:sz w:val="18"/>
              </w:rPr>
              <w:t>T</w:t>
            </w:r>
            <w:r w:rsidRPr="00A91EEF">
              <w:rPr>
                <w:rFonts w:ascii="Arial" w:hAnsi="Arial"/>
                <w:b/>
                <w:sz w:val="18"/>
                <w:vertAlign w:val="subscript"/>
              </w:rPr>
              <w:t>Evaluate_in_SSB</w:t>
            </w:r>
            <w:r w:rsidRPr="00A91EEF">
              <w:rPr>
                <w:rFonts w:ascii="Arial" w:hAnsi="Arial"/>
                <w:b/>
                <w:sz w:val="18"/>
              </w:rPr>
              <w:t xml:space="preserve"> (ms) </w:t>
            </w:r>
          </w:p>
        </w:tc>
      </w:tr>
      <w:tr w:rsidR="00CE47AD" w:rsidRPr="00A91EEF" w14:paraId="2CC7D300" w14:textId="77777777" w:rsidTr="009C1F28">
        <w:trPr>
          <w:trHeight w:val="345"/>
          <w:jc w:val="center"/>
        </w:trPr>
        <w:tc>
          <w:tcPr>
            <w:tcW w:w="2093" w:type="dxa"/>
            <w:shd w:val="clear" w:color="auto" w:fill="auto"/>
          </w:tcPr>
          <w:p w14:paraId="59F0CBC3" w14:textId="77777777" w:rsidR="00CE47AD" w:rsidRPr="00A91EEF" w:rsidRDefault="00CE47AD" w:rsidP="00FE0C20">
            <w:pPr>
              <w:keepNext/>
              <w:keepLines/>
              <w:spacing w:after="0"/>
              <w:jc w:val="center"/>
              <w:rPr>
                <w:rFonts w:ascii="Arial" w:hAnsi="Arial"/>
                <w:b/>
                <w:sz w:val="18"/>
              </w:rPr>
            </w:pPr>
            <w:r w:rsidRPr="00A91EEF">
              <w:rPr>
                <w:rFonts w:ascii="Arial" w:hAnsi="Arial"/>
                <w:b/>
                <w:sz w:val="18"/>
              </w:rPr>
              <w:t>no DRX</w:t>
            </w:r>
          </w:p>
        </w:tc>
        <w:tc>
          <w:tcPr>
            <w:tcW w:w="3572" w:type="dxa"/>
            <w:shd w:val="clear" w:color="auto" w:fill="auto"/>
          </w:tcPr>
          <w:p w14:paraId="05C5DDAC" w14:textId="6F243A90" w:rsidR="00CE47AD" w:rsidRPr="00A91EEF" w:rsidRDefault="00CE47AD" w:rsidP="00FE0C20">
            <w:pPr>
              <w:keepNext/>
              <w:keepLines/>
              <w:spacing w:after="0"/>
              <w:jc w:val="center"/>
              <w:rPr>
                <w:rFonts w:ascii="Arial" w:hAnsi="Arial"/>
                <w:b/>
                <w:sz w:val="18"/>
              </w:rPr>
            </w:pPr>
            <w:r w:rsidRPr="00A91EEF">
              <w:rPr>
                <w:rFonts w:ascii="Arial" w:hAnsi="Arial"/>
                <w:b/>
                <w:sz w:val="18"/>
              </w:rPr>
              <w:t>max(200,ceil(</w:t>
            </w:r>
            <w:r w:rsidR="00202275">
              <w:rPr>
                <w:rFonts w:ascii="Arial" w:hAnsi="Arial"/>
                <w:b/>
                <w:sz w:val="18"/>
              </w:rPr>
              <w:t>(</w:t>
            </w:r>
            <w:r w:rsidRPr="00A91EEF">
              <w:rPr>
                <w:rFonts w:ascii="Arial" w:hAnsi="Arial"/>
                <w:b/>
                <w:sz w:val="18"/>
              </w:rPr>
              <w:t>10</w:t>
            </w:r>
            <w:r w:rsidR="00202275">
              <w:rPr>
                <w:rFonts w:ascii="Arial" w:hAnsi="Arial"/>
                <w:b/>
                <w:sz w:val="18"/>
              </w:rPr>
              <w:t>+L)</w:t>
            </w:r>
            <w:r w:rsidRPr="00A91EEF">
              <w:rPr>
                <w:rFonts w:ascii="Arial" w:hAnsi="Arial"/>
                <w:b/>
                <w:sz w:val="18"/>
              </w:rPr>
              <w:t>*P)*T</w:t>
            </w:r>
            <w:r w:rsidRPr="00A91EEF">
              <w:rPr>
                <w:rFonts w:ascii="Arial" w:hAnsi="Arial"/>
                <w:b/>
                <w:sz w:val="18"/>
                <w:vertAlign w:val="subscript"/>
              </w:rPr>
              <w:t>DRS</w:t>
            </w:r>
            <w:r w:rsidRPr="00A91EEF">
              <w:rPr>
                <w:rFonts w:ascii="Arial" w:hAnsi="Arial"/>
                <w:b/>
                <w:sz w:val="18"/>
              </w:rPr>
              <w:t>)</w:t>
            </w:r>
          </w:p>
        </w:tc>
        <w:tc>
          <w:tcPr>
            <w:tcW w:w="3623" w:type="dxa"/>
            <w:shd w:val="clear" w:color="auto" w:fill="auto"/>
          </w:tcPr>
          <w:p w14:paraId="12D5BD32" w14:textId="78EE58C3" w:rsidR="00CE47AD" w:rsidRPr="00A91EEF" w:rsidRDefault="00CE47AD" w:rsidP="00FE0C20">
            <w:pPr>
              <w:keepNext/>
              <w:keepLines/>
              <w:spacing w:after="0"/>
              <w:jc w:val="center"/>
              <w:rPr>
                <w:rFonts w:ascii="Arial" w:hAnsi="Arial"/>
                <w:b/>
                <w:sz w:val="18"/>
              </w:rPr>
            </w:pPr>
            <w:r w:rsidRPr="00A91EEF">
              <w:rPr>
                <w:rFonts w:ascii="Arial" w:hAnsi="Arial"/>
                <w:b/>
                <w:sz w:val="18"/>
              </w:rPr>
              <w:t>max(100,ceil(</w:t>
            </w:r>
            <w:r w:rsidR="00202275">
              <w:rPr>
                <w:rFonts w:ascii="Arial" w:hAnsi="Arial"/>
                <w:b/>
                <w:sz w:val="18"/>
              </w:rPr>
              <w:t>(</w:t>
            </w:r>
            <w:r w:rsidRPr="00A91EEF">
              <w:rPr>
                <w:rFonts w:ascii="Arial" w:hAnsi="Arial"/>
                <w:b/>
                <w:sz w:val="18"/>
              </w:rPr>
              <w:t>5</w:t>
            </w:r>
            <w:r w:rsidR="00202275">
              <w:rPr>
                <w:rFonts w:ascii="Arial" w:hAnsi="Arial"/>
                <w:b/>
                <w:sz w:val="18"/>
              </w:rPr>
              <w:t>+L)</w:t>
            </w:r>
            <w:r w:rsidRPr="00A91EEF">
              <w:rPr>
                <w:rFonts w:ascii="Arial" w:hAnsi="Arial"/>
                <w:b/>
                <w:sz w:val="18"/>
              </w:rPr>
              <w:t>*P)*T</w:t>
            </w:r>
            <w:r w:rsidRPr="00A91EEF">
              <w:rPr>
                <w:rFonts w:ascii="Arial" w:hAnsi="Arial"/>
                <w:b/>
                <w:sz w:val="18"/>
                <w:vertAlign w:val="subscript"/>
              </w:rPr>
              <w:t>DRS</w:t>
            </w:r>
            <w:r w:rsidRPr="00A91EEF">
              <w:rPr>
                <w:rFonts w:ascii="Arial" w:hAnsi="Arial"/>
                <w:b/>
                <w:sz w:val="18"/>
              </w:rPr>
              <w:t>)</w:t>
            </w:r>
          </w:p>
        </w:tc>
      </w:tr>
      <w:tr w:rsidR="00CE47AD" w:rsidRPr="00A91EEF" w14:paraId="7ADFFB19" w14:textId="77777777" w:rsidTr="009C1F28">
        <w:trPr>
          <w:trHeight w:val="370"/>
          <w:jc w:val="center"/>
        </w:trPr>
        <w:tc>
          <w:tcPr>
            <w:tcW w:w="2093" w:type="dxa"/>
            <w:shd w:val="clear" w:color="auto" w:fill="auto"/>
          </w:tcPr>
          <w:p w14:paraId="08F66472" w14:textId="77777777" w:rsidR="00CE47AD" w:rsidRPr="00A91EEF" w:rsidRDefault="00CE47AD" w:rsidP="00FE0C20">
            <w:pPr>
              <w:keepNext/>
              <w:keepLines/>
              <w:spacing w:after="0"/>
              <w:jc w:val="center"/>
              <w:rPr>
                <w:rFonts w:ascii="Arial" w:hAnsi="Arial"/>
                <w:b/>
                <w:sz w:val="18"/>
              </w:rPr>
            </w:pPr>
            <w:r w:rsidRPr="00A91EEF">
              <w:rPr>
                <w:rFonts w:ascii="Arial" w:hAnsi="Arial"/>
                <w:b/>
                <w:sz w:val="18"/>
              </w:rPr>
              <w:t>DRX cycle</w:t>
            </w:r>
            <w:r w:rsidRPr="00A91EEF">
              <w:rPr>
                <w:rFonts w:ascii="Arial" w:hAnsi="Arial" w:hint="eastAsia"/>
                <w:b/>
                <w:sz w:val="18"/>
              </w:rPr>
              <w:t>≤</w:t>
            </w:r>
            <w:r w:rsidRPr="00A91EEF">
              <w:rPr>
                <w:rFonts w:ascii="Arial" w:hAnsi="Arial"/>
                <w:b/>
                <w:sz w:val="18"/>
              </w:rPr>
              <w:t>320</w:t>
            </w:r>
          </w:p>
        </w:tc>
        <w:tc>
          <w:tcPr>
            <w:tcW w:w="3572" w:type="dxa"/>
            <w:shd w:val="clear" w:color="auto" w:fill="auto"/>
          </w:tcPr>
          <w:p w14:paraId="6F781ACA" w14:textId="1B5D87A9" w:rsidR="00CE47AD" w:rsidRPr="00A91EEF" w:rsidRDefault="00CE47AD" w:rsidP="00FE0C20">
            <w:pPr>
              <w:keepNext/>
              <w:keepLines/>
              <w:spacing w:after="0"/>
              <w:jc w:val="center"/>
              <w:rPr>
                <w:rFonts w:ascii="Arial" w:hAnsi="Arial"/>
                <w:b/>
                <w:sz w:val="18"/>
              </w:rPr>
            </w:pPr>
            <w:r w:rsidRPr="00A91EEF">
              <w:rPr>
                <w:rFonts w:ascii="Arial" w:hAnsi="Arial"/>
                <w:b/>
                <w:sz w:val="18"/>
              </w:rPr>
              <w:t>max(200,ceil(</w:t>
            </w:r>
            <w:r w:rsidR="00202275">
              <w:rPr>
                <w:rFonts w:ascii="Arial" w:hAnsi="Arial"/>
                <w:b/>
                <w:sz w:val="18"/>
              </w:rPr>
              <w:t>(</w:t>
            </w:r>
            <w:r w:rsidRPr="00A91EEF">
              <w:rPr>
                <w:rFonts w:ascii="Arial" w:hAnsi="Arial"/>
                <w:b/>
                <w:sz w:val="18"/>
              </w:rPr>
              <w:t>15</w:t>
            </w:r>
            <w:r w:rsidR="00202275">
              <w:rPr>
                <w:rFonts w:ascii="Arial" w:hAnsi="Arial"/>
                <w:b/>
                <w:sz w:val="18"/>
              </w:rPr>
              <w:t>+L)</w:t>
            </w:r>
            <w:r w:rsidRPr="00A91EEF">
              <w:rPr>
                <w:rFonts w:ascii="Arial" w:hAnsi="Arial"/>
                <w:b/>
                <w:sz w:val="18"/>
              </w:rPr>
              <w:t>*P)*max(T</w:t>
            </w:r>
            <w:r w:rsidRPr="00A91EEF">
              <w:rPr>
                <w:rFonts w:ascii="Arial" w:hAnsi="Arial"/>
                <w:b/>
                <w:sz w:val="18"/>
                <w:vertAlign w:val="subscript"/>
              </w:rPr>
              <w:t>DRX</w:t>
            </w:r>
            <w:r w:rsidRPr="00A91EEF">
              <w:rPr>
                <w:rFonts w:ascii="Arial" w:hAnsi="Arial"/>
                <w:b/>
                <w:sz w:val="18"/>
              </w:rPr>
              <w:t>,T</w:t>
            </w:r>
            <w:r w:rsidRPr="00A91EEF">
              <w:rPr>
                <w:rFonts w:ascii="Arial" w:hAnsi="Arial"/>
                <w:b/>
                <w:sz w:val="18"/>
                <w:vertAlign w:val="subscript"/>
              </w:rPr>
              <w:t>DRS</w:t>
            </w:r>
            <w:r w:rsidRPr="00A91EEF">
              <w:rPr>
                <w:rFonts w:ascii="Arial" w:hAnsi="Arial"/>
                <w:b/>
                <w:sz w:val="18"/>
              </w:rPr>
              <w:t>))</w:t>
            </w:r>
          </w:p>
        </w:tc>
        <w:tc>
          <w:tcPr>
            <w:tcW w:w="3623" w:type="dxa"/>
            <w:shd w:val="clear" w:color="auto" w:fill="auto"/>
          </w:tcPr>
          <w:p w14:paraId="6DA8AC1E" w14:textId="0CFAF82B" w:rsidR="00CE47AD" w:rsidRPr="00A91EEF" w:rsidRDefault="00CE47AD" w:rsidP="00FE0C20">
            <w:pPr>
              <w:keepNext/>
              <w:keepLines/>
              <w:spacing w:after="0"/>
              <w:jc w:val="center"/>
              <w:rPr>
                <w:rFonts w:ascii="Arial" w:hAnsi="Arial"/>
                <w:b/>
                <w:sz w:val="18"/>
              </w:rPr>
            </w:pPr>
            <w:r w:rsidRPr="00A91EEF">
              <w:rPr>
                <w:rFonts w:ascii="Arial" w:hAnsi="Arial"/>
                <w:b/>
                <w:sz w:val="18"/>
              </w:rPr>
              <w:t>max(100,ceil(</w:t>
            </w:r>
            <w:r w:rsidR="00202275">
              <w:rPr>
                <w:rFonts w:ascii="Arial" w:hAnsi="Arial"/>
                <w:b/>
                <w:sz w:val="18"/>
              </w:rPr>
              <w:t>(</w:t>
            </w:r>
            <w:r w:rsidRPr="00A91EEF">
              <w:rPr>
                <w:rFonts w:ascii="Arial" w:hAnsi="Arial"/>
                <w:b/>
                <w:sz w:val="18"/>
              </w:rPr>
              <w:t>7.5</w:t>
            </w:r>
            <w:r w:rsidR="00202275">
              <w:rPr>
                <w:rFonts w:ascii="Arial" w:hAnsi="Arial"/>
                <w:b/>
                <w:sz w:val="18"/>
              </w:rPr>
              <w:t>+L)</w:t>
            </w:r>
            <w:r w:rsidRPr="00A91EEF">
              <w:rPr>
                <w:rFonts w:ascii="Arial" w:hAnsi="Arial"/>
                <w:b/>
                <w:sz w:val="18"/>
              </w:rPr>
              <w:t>*P)*max(T</w:t>
            </w:r>
            <w:r w:rsidRPr="00A91EEF">
              <w:rPr>
                <w:rFonts w:ascii="Arial" w:hAnsi="Arial"/>
                <w:b/>
                <w:sz w:val="18"/>
                <w:vertAlign w:val="subscript"/>
              </w:rPr>
              <w:t>DRX</w:t>
            </w:r>
            <w:r w:rsidRPr="00A91EEF">
              <w:rPr>
                <w:rFonts w:ascii="Arial" w:hAnsi="Arial"/>
                <w:b/>
                <w:sz w:val="18"/>
              </w:rPr>
              <w:t>,T</w:t>
            </w:r>
            <w:r w:rsidRPr="00A91EEF">
              <w:rPr>
                <w:rFonts w:ascii="Arial" w:hAnsi="Arial"/>
                <w:b/>
                <w:sz w:val="18"/>
                <w:vertAlign w:val="subscript"/>
              </w:rPr>
              <w:t>DRS</w:t>
            </w:r>
            <w:r w:rsidRPr="00A91EEF">
              <w:rPr>
                <w:rFonts w:ascii="Arial" w:hAnsi="Arial"/>
                <w:b/>
                <w:sz w:val="18"/>
              </w:rPr>
              <w:t>))</w:t>
            </w:r>
          </w:p>
        </w:tc>
      </w:tr>
      <w:tr w:rsidR="00CE47AD" w:rsidRPr="00A91EEF" w14:paraId="58FE1589" w14:textId="77777777" w:rsidTr="009C1F28">
        <w:trPr>
          <w:trHeight w:val="345"/>
          <w:jc w:val="center"/>
        </w:trPr>
        <w:tc>
          <w:tcPr>
            <w:tcW w:w="2093" w:type="dxa"/>
            <w:shd w:val="clear" w:color="auto" w:fill="auto"/>
          </w:tcPr>
          <w:p w14:paraId="7DB0E630" w14:textId="77777777" w:rsidR="00CE47AD" w:rsidRPr="00A91EEF" w:rsidRDefault="00CE47AD" w:rsidP="00FE0C20">
            <w:pPr>
              <w:keepNext/>
              <w:keepLines/>
              <w:spacing w:after="0"/>
              <w:jc w:val="center"/>
              <w:rPr>
                <w:rFonts w:ascii="Arial" w:hAnsi="Arial"/>
                <w:b/>
                <w:sz w:val="18"/>
              </w:rPr>
            </w:pPr>
            <w:r w:rsidRPr="00A91EEF">
              <w:rPr>
                <w:rFonts w:ascii="Arial" w:hAnsi="Arial"/>
                <w:b/>
                <w:sz w:val="18"/>
              </w:rPr>
              <w:t>DRX cycle&gt;320</w:t>
            </w:r>
          </w:p>
        </w:tc>
        <w:tc>
          <w:tcPr>
            <w:tcW w:w="3572" w:type="dxa"/>
            <w:shd w:val="clear" w:color="auto" w:fill="auto"/>
          </w:tcPr>
          <w:p w14:paraId="067BC63D" w14:textId="0552E33F" w:rsidR="00CE47AD" w:rsidRPr="00A91EEF" w:rsidRDefault="00CE47AD" w:rsidP="00FE0C20">
            <w:pPr>
              <w:keepNext/>
              <w:keepLines/>
              <w:spacing w:after="0"/>
              <w:jc w:val="center"/>
              <w:rPr>
                <w:rFonts w:ascii="Arial" w:hAnsi="Arial"/>
                <w:b/>
                <w:sz w:val="18"/>
              </w:rPr>
            </w:pPr>
            <w:r w:rsidRPr="00A91EEF">
              <w:rPr>
                <w:rFonts w:ascii="Arial" w:hAnsi="Arial"/>
                <w:b/>
                <w:sz w:val="18"/>
              </w:rPr>
              <w:t>ceil(</w:t>
            </w:r>
            <w:r w:rsidR="00202275">
              <w:rPr>
                <w:rFonts w:ascii="Arial" w:hAnsi="Arial"/>
                <w:b/>
                <w:sz w:val="18"/>
              </w:rPr>
              <w:t>(</w:t>
            </w:r>
            <w:r w:rsidRPr="00A91EEF">
              <w:rPr>
                <w:rFonts w:ascii="Arial" w:hAnsi="Arial"/>
                <w:b/>
                <w:sz w:val="18"/>
              </w:rPr>
              <w:t>10</w:t>
            </w:r>
            <w:r w:rsidR="00202275">
              <w:rPr>
                <w:rFonts w:ascii="Arial" w:hAnsi="Arial"/>
                <w:b/>
                <w:sz w:val="18"/>
              </w:rPr>
              <w:t>+L)</w:t>
            </w:r>
            <w:r w:rsidRPr="00A91EEF">
              <w:rPr>
                <w:rFonts w:ascii="Arial" w:hAnsi="Arial"/>
                <w:b/>
                <w:sz w:val="18"/>
              </w:rPr>
              <w:t>*P)*T</w:t>
            </w:r>
            <w:r w:rsidRPr="00A91EEF">
              <w:rPr>
                <w:rFonts w:ascii="Arial" w:hAnsi="Arial"/>
                <w:b/>
                <w:sz w:val="18"/>
                <w:vertAlign w:val="subscript"/>
              </w:rPr>
              <w:t>DRX</w:t>
            </w:r>
          </w:p>
        </w:tc>
        <w:tc>
          <w:tcPr>
            <w:tcW w:w="3623" w:type="dxa"/>
            <w:shd w:val="clear" w:color="auto" w:fill="auto"/>
          </w:tcPr>
          <w:p w14:paraId="5570BCF1" w14:textId="298930CE" w:rsidR="00CE47AD" w:rsidRPr="00A91EEF" w:rsidRDefault="00CE47AD" w:rsidP="00FE0C20">
            <w:pPr>
              <w:keepNext/>
              <w:keepLines/>
              <w:spacing w:after="0"/>
              <w:jc w:val="center"/>
              <w:rPr>
                <w:rFonts w:ascii="Arial" w:hAnsi="Arial"/>
                <w:b/>
                <w:sz w:val="18"/>
                <w:vertAlign w:val="subscript"/>
              </w:rPr>
            </w:pPr>
            <w:r w:rsidRPr="00A91EEF">
              <w:rPr>
                <w:rFonts w:ascii="Arial" w:hAnsi="Arial"/>
                <w:b/>
                <w:sz w:val="18"/>
              </w:rPr>
              <w:t xml:space="preserve"> ceil(</w:t>
            </w:r>
            <w:r w:rsidR="00202275">
              <w:rPr>
                <w:rFonts w:ascii="Arial" w:hAnsi="Arial"/>
                <w:b/>
                <w:sz w:val="18"/>
              </w:rPr>
              <w:t>(</w:t>
            </w:r>
            <w:r w:rsidRPr="00A91EEF">
              <w:rPr>
                <w:rFonts w:ascii="Arial" w:hAnsi="Arial"/>
                <w:b/>
                <w:sz w:val="18"/>
              </w:rPr>
              <w:t>5</w:t>
            </w:r>
            <w:r w:rsidR="00202275">
              <w:rPr>
                <w:rFonts w:ascii="Arial" w:hAnsi="Arial"/>
                <w:b/>
                <w:sz w:val="18"/>
              </w:rPr>
              <w:t>+L)</w:t>
            </w:r>
            <w:r w:rsidRPr="00A91EEF">
              <w:rPr>
                <w:rFonts w:ascii="Arial" w:hAnsi="Arial"/>
                <w:b/>
                <w:sz w:val="18"/>
              </w:rPr>
              <w:t>*P)*T</w:t>
            </w:r>
            <w:r w:rsidRPr="00A91EEF">
              <w:rPr>
                <w:rFonts w:ascii="Arial" w:hAnsi="Arial"/>
                <w:b/>
                <w:sz w:val="18"/>
                <w:vertAlign w:val="subscript"/>
              </w:rPr>
              <w:t>DRX</w:t>
            </w:r>
          </w:p>
          <w:p w14:paraId="610D5EE3" w14:textId="77777777" w:rsidR="00CE47AD" w:rsidRPr="00A91EEF" w:rsidRDefault="00CE47AD" w:rsidP="00FE0C20">
            <w:pPr>
              <w:keepNext/>
              <w:keepLines/>
              <w:spacing w:after="0"/>
              <w:jc w:val="center"/>
              <w:rPr>
                <w:rFonts w:ascii="Arial" w:hAnsi="Arial"/>
                <w:b/>
                <w:sz w:val="18"/>
              </w:rPr>
            </w:pPr>
          </w:p>
        </w:tc>
      </w:tr>
      <w:tr w:rsidR="00CE47AD" w:rsidRPr="00A91EEF" w14:paraId="70B2B33E" w14:textId="77777777" w:rsidTr="009C1F28">
        <w:trPr>
          <w:trHeight w:val="321"/>
          <w:jc w:val="center"/>
        </w:trPr>
        <w:tc>
          <w:tcPr>
            <w:tcW w:w="9289" w:type="dxa"/>
            <w:gridSpan w:val="3"/>
            <w:shd w:val="clear" w:color="auto" w:fill="auto"/>
          </w:tcPr>
          <w:p w14:paraId="268D1844" w14:textId="77777777" w:rsidR="00CE47AD" w:rsidRDefault="00CE47AD" w:rsidP="00FE0C20">
            <w:pPr>
              <w:keepNext/>
              <w:keepLines/>
              <w:spacing w:after="0"/>
              <w:ind w:left="851" w:hanging="851"/>
              <w:rPr>
                <w:rFonts w:ascii="Arial" w:hAnsi="Arial"/>
                <w:b/>
                <w:sz w:val="18"/>
              </w:rPr>
            </w:pPr>
            <w:r w:rsidRPr="00A91EEF">
              <w:rPr>
                <w:rFonts w:ascii="Arial" w:hAnsi="Arial"/>
                <w:b/>
                <w:sz w:val="18"/>
              </w:rPr>
              <w:t>N</w:t>
            </w:r>
            <w:r>
              <w:rPr>
                <w:rFonts w:ascii="Arial" w:hAnsi="Arial"/>
                <w:b/>
                <w:sz w:val="18"/>
              </w:rPr>
              <w:t>ote</w:t>
            </w:r>
            <w:r>
              <w:rPr>
                <w:rFonts w:ascii="Arial" w:eastAsia="Malgun Gothic" w:hAnsi="Arial"/>
                <w:b/>
                <w:sz w:val="18"/>
                <w:lang w:eastAsia="ko-KR"/>
              </w:rPr>
              <w:t xml:space="preserve"> 1</w:t>
            </w:r>
            <w:r w:rsidRPr="00A91EEF">
              <w:rPr>
                <w:rFonts w:ascii="Arial" w:hAnsi="Arial"/>
                <w:b/>
                <w:sz w:val="18"/>
              </w:rPr>
              <w:t>:</w:t>
            </w:r>
            <w:r w:rsidRPr="00A91EEF">
              <w:rPr>
                <w:rFonts w:ascii="Arial" w:hAnsi="Arial"/>
                <w:b/>
                <w:sz w:val="28"/>
              </w:rPr>
              <w:tab/>
            </w:r>
            <w:r w:rsidRPr="00A91EEF">
              <w:rPr>
                <w:rFonts w:ascii="Arial" w:hAnsi="Arial"/>
                <w:b/>
                <w:sz w:val="18"/>
              </w:rPr>
              <w:t>T</w:t>
            </w:r>
            <w:r w:rsidRPr="00A91EEF">
              <w:rPr>
                <w:rFonts w:ascii="Arial" w:hAnsi="Arial"/>
                <w:b/>
                <w:sz w:val="18"/>
                <w:vertAlign w:val="subscript"/>
              </w:rPr>
              <w:t>DRS</w:t>
            </w:r>
            <w:r w:rsidRPr="00A91EEF">
              <w:rPr>
                <w:rFonts w:ascii="Arial" w:hAnsi="Arial"/>
                <w:b/>
                <w:sz w:val="18"/>
              </w:rPr>
              <w:t xml:space="preserve"> is the periodicity of DRS configured for RLM. T</w:t>
            </w:r>
            <w:r w:rsidRPr="00A91EEF">
              <w:rPr>
                <w:rFonts w:ascii="Arial" w:hAnsi="Arial"/>
                <w:b/>
                <w:sz w:val="18"/>
                <w:vertAlign w:val="subscript"/>
              </w:rPr>
              <w:t>DRX</w:t>
            </w:r>
            <w:r w:rsidRPr="00A91EEF">
              <w:rPr>
                <w:rFonts w:ascii="Arial" w:hAnsi="Arial"/>
                <w:b/>
                <w:sz w:val="18"/>
              </w:rPr>
              <w:t xml:space="preserve"> is the DRX cycle length.</w:t>
            </w:r>
          </w:p>
          <w:p w14:paraId="0DE8A6F9" w14:textId="070DC74A" w:rsidR="00CE47AD" w:rsidRPr="00A91EEF" w:rsidRDefault="00CE47AD" w:rsidP="00FE0C20">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w:t>
            </w:r>
            <w:r w:rsidR="009C1F28">
              <w:rPr>
                <w:rFonts w:ascii="Arial" w:hAnsi="Arial"/>
                <w:b/>
                <w:sz w:val="18"/>
              </w:rPr>
              <w:t xml:space="preserve">total </w:t>
            </w:r>
            <w:r w:rsidRPr="00A91EEF">
              <w:rPr>
                <w:rFonts w:ascii="Arial" w:hAnsi="Arial"/>
                <w:b/>
                <w:sz w:val="18"/>
              </w:rPr>
              <w:t>the number of DMTC or DRX periods where reference signal is not available due to LBT.</w:t>
            </w:r>
          </w:p>
          <w:p w14:paraId="315A4FC3" w14:textId="77777777" w:rsidR="00CE47AD" w:rsidRPr="00A91EEF" w:rsidRDefault="00CE47AD" w:rsidP="00FE0C20">
            <w:pPr>
              <w:keepNext/>
              <w:keepLines/>
              <w:spacing w:after="0"/>
              <w:ind w:left="851" w:hanging="851"/>
              <w:rPr>
                <w:rFonts w:ascii="Arial" w:hAnsi="Arial"/>
                <w:b/>
                <w:sz w:val="18"/>
              </w:rPr>
            </w:pPr>
          </w:p>
        </w:tc>
      </w:tr>
    </w:tbl>
    <w:p w14:paraId="394B7763" w14:textId="77777777" w:rsidR="00CE47AD" w:rsidRPr="00A91EEF" w:rsidRDefault="00CE47AD" w:rsidP="00CE47AD">
      <w:pPr>
        <w:rPr>
          <w:b/>
          <w:color w:val="0070C0"/>
          <w:u w:val="single"/>
        </w:rPr>
      </w:pPr>
    </w:p>
    <w:p w14:paraId="1F2FF61F" w14:textId="77777777" w:rsidR="00CE47AD" w:rsidRPr="00A91EEF" w:rsidRDefault="00CE47AD" w:rsidP="00CE47AD">
      <w:pPr>
        <w:keepNext/>
        <w:keepLines/>
        <w:spacing w:before="60"/>
        <w:jc w:val="center"/>
        <w:rPr>
          <w:rFonts w:ascii="Arial" w:eastAsia="SimSun" w:hAnsi="Arial"/>
          <w:b/>
        </w:rPr>
      </w:pPr>
      <w:r w:rsidRPr="00A91EEF">
        <w:rPr>
          <w:rFonts w:ascii="Arial" w:hAnsi="Arial"/>
          <w:b/>
        </w:rPr>
        <w:t>Table 2: Evaluation period T</w:t>
      </w:r>
      <w:r w:rsidRPr="00A91EEF">
        <w:rPr>
          <w:rFonts w:ascii="Arial" w:hAnsi="Arial"/>
          <w:b/>
          <w:vertAlign w:val="subscript"/>
        </w:rPr>
        <w:t>Evaluate_BFD_DRS</w:t>
      </w:r>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47AD" w:rsidRPr="00A91EEF" w14:paraId="035B103F" w14:textId="77777777" w:rsidTr="00FE0C20">
        <w:trPr>
          <w:jc w:val="center"/>
        </w:trPr>
        <w:tc>
          <w:tcPr>
            <w:tcW w:w="2035" w:type="dxa"/>
            <w:tcBorders>
              <w:top w:val="single" w:sz="4" w:space="0" w:color="auto"/>
              <w:left w:val="single" w:sz="4" w:space="0" w:color="auto"/>
              <w:bottom w:val="single" w:sz="4" w:space="0" w:color="auto"/>
              <w:right w:val="single" w:sz="4" w:space="0" w:color="auto"/>
            </w:tcBorders>
            <w:hideMark/>
          </w:tcPr>
          <w:p w14:paraId="0E01BEFC"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08741A"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T</w:t>
            </w:r>
            <w:r w:rsidRPr="00A91EEF">
              <w:rPr>
                <w:rFonts w:ascii="Arial" w:hAnsi="Arial"/>
                <w:b/>
                <w:sz w:val="18"/>
                <w:vertAlign w:val="subscript"/>
                <w:lang w:eastAsia="ko-KR"/>
              </w:rPr>
              <w:t>Evaluate_BFD_SSB</w:t>
            </w:r>
            <w:r w:rsidRPr="00A91EEF">
              <w:rPr>
                <w:rFonts w:ascii="Arial" w:hAnsi="Arial"/>
                <w:b/>
                <w:sz w:val="18"/>
                <w:lang w:eastAsia="ko-KR"/>
              </w:rPr>
              <w:t xml:space="preserve"> (ms) </w:t>
            </w:r>
          </w:p>
        </w:tc>
      </w:tr>
      <w:tr w:rsidR="00CE47AD" w:rsidRPr="00A91EEF" w14:paraId="52D21793" w14:textId="77777777" w:rsidTr="00FE0C20">
        <w:trPr>
          <w:jc w:val="center"/>
        </w:trPr>
        <w:tc>
          <w:tcPr>
            <w:tcW w:w="2035" w:type="dxa"/>
            <w:tcBorders>
              <w:top w:val="single" w:sz="4" w:space="0" w:color="auto"/>
              <w:left w:val="single" w:sz="4" w:space="0" w:color="auto"/>
              <w:bottom w:val="single" w:sz="4" w:space="0" w:color="auto"/>
              <w:right w:val="single" w:sz="4" w:space="0" w:color="auto"/>
            </w:tcBorders>
            <w:hideMark/>
          </w:tcPr>
          <w:p w14:paraId="578AEBAB"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077FF476" w14:textId="3B33D9B1" w:rsidR="00CE47AD" w:rsidRPr="00A91EEF" w:rsidRDefault="00CE47AD" w:rsidP="00FE0C20">
            <w:pPr>
              <w:keepNext/>
              <w:keepLines/>
              <w:spacing w:after="0"/>
              <w:jc w:val="center"/>
              <w:rPr>
                <w:rFonts w:ascii="Arial" w:hAnsi="Arial"/>
                <w:b/>
                <w:sz w:val="18"/>
                <w:lang w:eastAsia="ko-KR"/>
              </w:rPr>
            </w:pPr>
            <w:r w:rsidRPr="00A91EEF">
              <w:rPr>
                <w:rFonts w:ascii="Arial" w:hAnsi="Arial" w:cs="v4.2.0"/>
                <w:b/>
                <w:sz w:val="18"/>
                <w:lang w:eastAsia="ko-KR"/>
              </w:rPr>
              <w:t>max([50], ceil(</w:t>
            </w:r>
            <w:r w:rsidR="00202275">
              <w:rPr>
                <w:rFonts w:ascii="Arial" w:hAnsi="Arial" w:cs="v4.2.0"/>
                <w:b/>
                <w:sz w:val="18"/>
                <w:lang w:eastAsia="ko-KR"/>
              </w:rPr>
              <w:t>(</w:t>
            </w:r>
            <w:r w:rsidRPr="00A91EEF">
              <w:rPr>
                <w:rFonts w:ascii="Arial" w:hAnsi="Arial" w:cs="v4.2.0"/>
                <w:b/>
                <w:sz w:val="18"/>
                <w:lang w:eastAsia="ko-KR"/>
              </w:rPr>
              <w:t>5</w:t>
            </w:r>
            <w:r w:rsidR="00202275">
              <w:rPr>
                <w:rFonts w:ascii="Arial" w:hAnsi="Arial" w:cs="v4.2.0"/>
                <w:b/>
                <w:sz w:val="18"/>
                <w:lang w:eastAsia="ko-KR"/>
              </w:rPr>
              <w:t>+L)</w:t>
            </w:r>
            <w:r w:rsidRPr="00A91EEF">
              <w:rPr>
                <w:rFonts w:ascii="Arial" w:hAnsi="Arial" w:cs="v4.2.0"/>
                <w:b/>
                <w:sz w:val="18"/>
                <w:lang w:eastAsia="ko-KR"/>
              </w:rPr>
              <w:t>*P)*T</w:t>
            </w:r>
            <w:r w:rsidRPr="00A91EEF">
              <w:rPr>
                <w:rFonts w:ascii="Arial" w:hAnsi="Arial" w:cs="v4.2.0"/>
                <w:b/>
                <w:sz w:val="18"/>
                <w:vertAlign w:val="subscript"/>
                <w:lang w:eastAsia="ko-KR"/>
              </w:rPr>
              <w:t>DRS</w:t>
            </w:r>
            <w:r w:rsidRPr="00A91EEF">
              <w:rPr>
                <w:rFonts w:ascii="Arial" w:hAnsi="Arial" w:cs="v4.2.0"/>
                <w:b/>
                <w:sz w:val="18"/>
                <w:lang w:eastAsia="ko-KR"/>
              </w:rPr>
              <w:t>)</w:t>
            </w:r>
          </w:p>
        </w:tc>
      </w:tr>
      <w:tr w:rsidR="00CE47AD" w:rsidRPr="00A91EEF" w14:paraId="5A5429F4" w14:textId="77777777" w:rsidTr="00FE0C20">
        <w:trPr>
          <w:jc w:val="center"/>
        </w:trPr>
        <w:tc>
          <w:tcPr>
            <w:tcW w:w="2035" w:type="dxa"/>
            <w:tcBorders>
              <w:top w:val="single" w:sz="4" w:space="0" w:color="auto"/>
              <w:left w:val="single" w:sz="4" w:space="0" w:color="auto"/>
              <w:bottom w:val="single" w:sz="4" w:space="0" w:color="auto"/>
              <w:right w:val="single" w:sz="4" w:space="0" w:color="auto"/>
            </w:tcBorders>
            <w:hideMark/>
          </w:tcPr>
          <w:p w14:paraId="60DF51E5"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 xml:space="preserve">DRX cycle </w:t>
            </w:r>
            <w:r w:rsidRPr="00A91EEF">
              <w:rPr>
                <w:rFonts w:ascii="Arial" w:hAnsi="Arial" w:cs="Arial" w:hint="eastAsia"/>
                <w:b/>
                <w:sz w:val="18"/>
                <w:lang w:eastAsia="ko-KR"/>
              </w:rPr>
              <w:t>≤</w:t>
            </w:r>
            <w:r w:rsidRPr="00A91EEF">
              <w:rPr>
                <w:rFonts w:ascii="Arial" w:hAnsi="Arial" w:cs="Arial"/>
                <w:b/>
                <w:sz w:val="18"/>
                <w:lang w:eastAsia="ko-KR"/>
              </w:rPr>
              <w:t xml:space="preserve"> </w:t>
            </w:r>
            <w:r w:rsidRPr="00A91EEF">
              <w:rPr>
                <w:rFonts w:ascii="Arial" w:hAnsi="Arial"/>
                <w:b/>
                <w:sz w:val="18"/>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7255A2D1" w14:textId="79B24692" w:rsidR="00CE47AD" w:rsidRPr="00A91EEF" w:rsidRDefault="00CE47AD" w:rsidP="00FE0C20">
            <w:pPr>
              <w:keepNext/>
              <w:keepLines/>
              <w:spacing w:after="0"/>
              <w:jc w:val="center"/>
              <w:rPr>
                <w:rFonts w:ascii="Arial" w:hAnsi="Arial"/>
                <w:b/>
                <w:sz w:val="18"/>
                <w:lang w:eastAsia="ko-KR"/>
              </w:rPr>
            </w:pPr>
            <w:r w:rsidRPr="00A91EEF">
              <w:rPr>
                <w:rFonts w:ascii="Arial" w:hAnsi="Arial" w:cs="v4.2.0"/>
                <w:b/>
                <w:sz w:val="18"/>
                <w:lang w:eastAsia="ko-KR"/>
              </w:rPr>
              <w:t>max([50], ceil(</w:t>
            </w:r>
            <w:r w:rsidR="00202275">
              <w:rPr>
                <w:rFonts w:ascii="Arial" w:hAnsi="Arial" w:cs="v4.2.0"/>
                <w:b/>
                <w:sz w:val="18"/>
                <w:lang w:eastAsia="ko-KR"/>
              </w:rPr>
              <w:t>(</w:t>
            </w:r>
            <w:r w:rsidRPr="00A91EEF">
              <w:rPr>
                <w:rFonts w:ascii="Arial" w:hAnsi="Arial" w:cs="v4.2.0"/>
                <w:b/>
                <w:sz w:val="18"/>
                <w:lang w:eastAsia="ko-KR"/>
              </w:rPr>
              <w:t>7.5</w:t>
            </w:r>
            <w:r w:rsidR="00202275">
              <w:rPr>
                <w:rFonts w:ascii="Arial" w:hAnsi="Arial" w:cs="v4.2.0"/>
                <w:b/>
                <w:sz w:val="18"/>
                <w:lang w:eastAsia="ko-KR"/>
              </w:rPr>
              <w:t>+L)</w:t>
            </w:r>
            <w:r w:rsidRPr="00A91EEF">
              <w:rPr>
                <w:rFonts w:ascii="Arial" w:hAnsi="Arial" w:cs="v4.2.0"/>
                <w:b/>
                <w:sz w:val="18"/>
                <w:lang w:eastAsia="ko-KR"/>
              </w:rPr>
              <w:t>*P)*max(T</w:t>
            </w:r>
            <w:r w:rsidRPr="00A91EEF">
              <w:rPr>
                <w:rFonts w:ascii="Arial" w:hAnsi="Arial" w:cs="v4.2.0"/>
                <w:b/>
                <w:sz w:val="18"/>
                <w:vertAlign w:val="subscript"/>
                <w:lang w:eastAsia="ko-KR"/>
              </w:rPr>
              <w:t>DRX</w:t>
            </w:r>
            <w:r w:rsidRPr="00A91EEF">
              <w:rPr>
                <w:rFonts w:ascii="Arial" w:hAnsi="Arial" w:cs="v4.2.0"/>
                <w:b/>
                <w:sz w:val="18"/>
                <w:lang w:eastAsia="ko-KR"/>
              </w:rPr>
              <w:t>,T</w:t>
            </w:r>
            <w:r w:rsidRPr="00A91EEF">
              <w:rPr>
                <w:rFonts w:ascii="Arial" w:hAnsi="Arial" w:cs="v4.2.0"/>
                <w:b/>
                <w:sz w:val="18"/>
                <w:vertAlign w:val="subscript"/>
                <w:lang w:eastAsia="ko-KR"/>
              </w:rPr>
              <w:t>DRS</w:t>
            </w:r>
            <w:r w:rsidRPr="00A91EEF">
              <w:rPr>
                <w:rFonts w:ascii="Arial" w:hAnsi="Arial" w:cs="v4.2.0"/>
                <w:b/>
                <w:sz w:val="18"/>
                <w:lang w:eastAsia="ko-KR"/>
              </w:rPr>
              <w:t>))</w:t>
            </w:r>
          </w:p>
        </w:tc>
      </w:tr>
      <w:tr w:rsidR="00CE47AD" w:rsidRPr="00A91EEF" w14:paraId="44669E25" w14:textId="77777777" w:rsidTr="00FE0C20">
        <w:trPr>
          <w:jc w:val="center"/>
        </w:trPr>
        <w:tc>
          <w:tcPr>
            <w:tcW w:w="2035" w:type="dxa"/>
            <w:tcBorders>
              <w:top w:val="single" w:sz="4" w:space="0" w:color="auto"/>
              <w:left w:val="single" w:sz="4" w:space="0" w:color="auto"/>
              <w:bottom w:val="single" w:sz="4" w:space="0" w:color="auto"/>
              <w:right w:val="single" w:sz="4" w:space="0" w:color="auto"/>
            </w:tcBorders>
            <w:hideMark/>
          </w:tcPr>
          <w:p w14:paraId="69DA638F"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2A50B1" w14:textId="276CFB9C" w:rsidR="00CE47AD" w:rsidRPr="00A91EEF" w:rsidRDefault="00CE47AD" w:rsidP="00FE0C20">
            <w:pPr>
              <w:keepNext/>
              <w:keepLines/>
              <w:spacing w:after="0"/>
              <w:jc w:val="center"/>
              <w:rPr>
                <w:rFonts w:ascii="Arial" w:hAnsi="Arial"/>
                <w:b/>
                <w:sz w:val="18"/>
                <w:lang w:eastAsia="ko-KR"/>
              </w:rPr>
            </w:pPr>
            <w:r w:rsidRPr="00A91EEF">
              <w:rPr>
                <w:rFonts w:ascii="Arial" w:hAnsi="Arial" w:cs="v4.2.0"/>
                <w:b/>
                <w:sz w:val="18"/>
                <w:lang w:eastAsia="ko-KR"/>
              </w:rPr>
              <w:t>ceil(</w:t>
            </w:r>
            <w:r w:rsidR="00202275">
              <w:rPr>
                <w:rFonts w:ascii="Arial" w:hAnsi="Arial" w:cs="v4.2.0"/>
                <w:b/>
                <w:sz w:val="18"/>
                <w:lang w:eastAsia="ko-KR"/>
              </w:rPr>
              <w:t>(</w:t>
            </w:r>
            <w:r w:rsidRPr="00A91EEF">
              <w:rPr>
                <w:rFonts w:ascii="Arial" w:hAnsi="Arial" w:cs="v4.2.0"/>
                <w:b/>
                <w:sz w:val="18"/>
                <w:lang w:eastAsia="ko-KR"/>
              </w:rPr>
              <w:t>5</w:t>
            </w:r>
            <w:r w:rsidR="00202275">
              <w:rPr>
                <w:rFonts w:ascii="Arial" w:hAnsi="Arial" w:cs="v4.2.0"/>
                <w:b/>
                <w:sz w:val="18"/>
                <w:lang w:eastAsia="ko-KR"/>
              </w:rPr>
              <w:t>+L)</w:t>
            </w:r>
            <w:r w:rsidRPr="00A91EEF">
              <w:rPr>
                <w:rFonts w:ascii="Arial" w:hAnsi="Arial" w:cs="v4.2.0"/>
                <w:b/>
                <w:sz w:val="18"/>
                <w:lang w:eastAsia="ko-KR"/>
              </w:rPr>
              <w:t>*P)*T</w:t>
            </w:r>
            <w:r w:rsidRPr="00A91EEF">
              <w:rPr>
                <w:rFonts w:ascii="Arial" w:hAnsi="Arial" w:cs="v4.2.0"/>
                <w:b/>
                <w:sz w:val="18"/>
                <w:vertAlign w:val="subscript"/>
                <w:lang w:eastAsia="ko-KR"/>
              </w:rPr>
              <w:t>DRX</w:t>
            </w:r>
          </w:p>
        </w:tc>
      </w:tr>
      <w:tr w:rsidR="00CE47AD" w:rsidRPr="00A91EEF" w14:paraId="0EA534DC" w14:textId="77777777" w:rsidTr="00FE0C2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CDD76C" w14:textId="77777777" w:rsidR="00CE47AD" w:rsidRDefault="00CE47AD" w:rsidP="00FE0C20">
            <w:pPr>
              <w:keepNext/>
              <w:keepLines/>
              <w:spacing w:after="0"/>
              <w:rPr>
                <w:rFonts w:ascii="Arial" w:hAnsi="Arial"/>
                <w:b/>
                <w:sz w:val="18"/>
                <w:lang w:eastAsia="ko-KR"/>
              </w:rPr>
            </w:pPr>
            <w:r w:rsidRPr="00A91EEF">
              <w:rPr>
                <w:rFonts w:ascii="Arial" w:hAnsi="Arial"/>
                <w:b/>
                <w:sz w:val="18"/>
                <w:lang w:eastAsia="ko-KR"/>
              </w:rPr>
              <w:t>Note</w:t>
            </w:r>
            <w:r>
              <w:rPr>
                <w:rFonts w:ascii="Arial" w:hAnsi="Arial"/>
                <w:b/>
                <w:sz w:val="18"/>
                <w:lang w:eastAsia="ko-KR"/>
              </w:rPr>
              <w:t xml:space="preserve"> 1</w:t>
            </w:r>
            <w:r w:rsidRPr="00A91EEF">
              <w:rPr>
                <w:rFonts w:ascii="Arial" w:hAnsi="Arial"/>
                <w:b/>
                <w:sz w:val="18"/>
                <w:lang w:eastAsia="ko-KR"/>
              </w:rPr>
              <w:t>:</w:t>
            </w:r>
            <w:r w:rsidRPr="00A91EEF">
              <w:rPr>
                <w:rFonts w:ascii="Arial" w:hAnsi="Arial"/>
                <w:b/>
                <w:sz w:val="28"/>
                <w:lang w:eastAsia="ko-KR"/>
              </w:rPr>
              <w:tab/>
            </w:r>
            <w:r w:rsidRPr="00A91EEF">
              <w:rPr>
                <w:rFonts w:ascii="Arial" w:hAnsi="Arial" w:cs="v4.2.0"/>
                <w:b/>
                <w:sz w:val="18"/>
                <w:lang w:eastAsia="ko-KR"/>
              </w:rPr>
              <w:t>T</w:t>
            </w:r>
            <w:r w:rsidRPr="00A91EEF">
              <w:rPr>
                <w:rFonts w:ascii="Arial" w:hAnsi="Arial" w:cs="v4.2.0"/>
                <w:b/>
                <w:sz w:val="18"/>
                <w:vertAlign w:val="subscript"/>
                <w:lang w:eastAsia="ko-KR"/>
              </w:rPr>
              <w:t>DRS</w:t>
            </w:r>
            <w:r w:rsidRPr="00A91EEF">
              <w:rPr>
                <w:rFonts w:ascii="Arial" w:hAnsi="Arial"/>
                <w:b/>
                <w:sz w:val="18"/>
                <w:lang w:eastAsia="ko-KR"/>
              </w:rPr>
              <w:t xml:space="preserve"> is the periodicity of DRS in the set </w:t>
            </w:r>
            <w:r w:rsidRPr="00A91EEF">
              <w:rPr>
                <w:b/>
                <w:noProof/>
                <w:position w:val="-10"/>
                <w:lang w:val="en-US" w:eastAsia="zh-CN"/>
              </w:rPr>
              <w:drawing>
                <wp:inline distT="0" distB="0" distL="0" distR="0" wp14:anchorId="0FB434E3" wp14:editId="0F5D9952">
                  <wp:extent cx="1524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91EEF">
              <w:rPr>
                <w:rFonts w:ascii="Arial" w:hAnsi="Arial"/>
                <w:b/>
                <w:sz w:val="18"/>
                <w:lang w:eastAsia="ko-KR"/>
              </w:rPr>
              <w:t>.</w:t>
            </w:r>
            <w:r w:rsidRPr="00A91EEF">
              <w:rPr>
                <w:rFonts w:ascii="Arial" w:hAnsi="Arial" w:cs="v4.2.0"/>
                <w:b/>
                <w:sz w:val="18"/>
                <w:lang w:eastAsia="ko-KR"/>
              </w:rPr>
              <w:t xml:space="preserve"> T</w:t>
            </w:r>
            <w:r w:rsidRPr="00A91EEF">
              <w:rPr>
                <w:rFonts w:ascii="Arial" w:hAnsi="Arial" w:cs="v4.2.0"/>
                <w:b/>
                <w:sz w:val="18"/>
                <w:vertAlign w:val="subscript"/>
                <w:lang w:eastAsia="ko-KR"/>
              </w:rPr>
              <w:t>DRX</w:t>
            </w:r>
            <w:r w:rsidRPr="00A91EEF">
              <w:rPr>
                <w:rFonts w:ascii="Arial" w:hAnsi="Arial"/>
                <w:b/>
                <w:sz w:val="18"/>
                <w:lang w:eastAsia="ko-KR"/>
              </w:rPr>
              <w:t xml:space="preserve"> is the DRX cycle length.</w:t>
            </w:r>
          </w:p>
          <w:p w14:paraId="06CE05E2" w14:textId="55AE37C7" w:rsidR="00CE47AD" w:rsidRPr="00A91EEF" w:rsidRDefault="00CE47AD" w:rsidP="00FE0C20">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the </w:t>
            </w:r>
            <w:r w:rsidR="009C1F28">
              <w:rPr>
                <w:rFonts w:ascii="Arial" w:hAnsi="Arial"/>
                <w:b/>
                <w:sz w:val="18"/>
              </w:rPr>
              <w:t xml:space="preserve">total </w:t>
            </w:r>
            <w:r w:rsidRPr="00A91EEF">
              <w:rPr>
                <w:rFonts w:ascii="Arial" w:hAnsi="Arial"/>
                <w:b/>
                <w:sz w:val="18"/>
              </w:rPr>
              <w:t>number of DMTC or DRX periods where reference signal is not available due to LBT.</w:t>
            </w:r>
          </w:p>
          <w:p w14:paraId="28C452B2" w14:textId="77777777" w:rsidR="00CE47AD" w:rsidRPr="00A91EEF" w:rsidRDefault="00CE47AD" w:rsidP="00FE0C20">
            <w:pPr>
              <w:keepNext/>
              <w:keepLines/>
              <w:spacing w:after="0"/>
              <w:rPr>
                <w:rFonts w:ascii="Arial" w:hAnsi="Arial" w:cs="v4.2.0"/>
                <w:b/>
                <w:sz w:val="18"/>
                <w:lang w:eastAsia="ko-KR"/>
              </w:rPr>
            </w:pPr>
          </w:p>
        </w:tc>
      </w:tr>
    </w:tbl>
    <w:p w14:paraId="72E98641" w14:textId="77777777" w:rsidR="00CE47AD" w:rsidRPr="00A91EEF" w:rsidRDefault="00CE47AD" w:rsidP="00CE47AD">
      <w:pPr>
        <w:rPr>
          <w:b/>
        </w:rPr>
      </w:pPr>
    </w:p>
    <w:p w14:paraId="03D05D82" w14:textId="77777777" w:rsidR="00CE47AD" w:rsidRPr="00A91EEF" w:rsidRDefault="00CE47AD" w:rsidP="00CE47AD">
      <w:pPr>
        <w:keepNext/>
        <w:keepLines/>
        <w:spacing w:before="60"/>
        <w:jc w:val="center"/>
        <w:rPr>
          <w:rFonts w:ascii="Arial" w:eastAsia="SimSun" w:hAnsi="Arial"/>
          <w:b/>
        </w:rPr>
      </w:pPr>
      <w:r w:rsidRPr="00A91EEF">
        <w:rPr>
          <w:b/>
        </w:rPr>
        <w:tab/>
      </w:r>
      <w:r w:rsidRPr="00A91EEF">
        <w:rPr>
          <w:b/>
        </w:rPr>
        <w:tab/>
      </w:r>
      <w:r w:rsidRPr="00A91EEF">
        <w:rPr>
          <w:rFonts w:ascii="Arial" w:hAnsi="Arial"/>
          <w:b/>
        </w:rPr>
        <w:t>Table 3: Evaluation period T</w:t>
      </w:r>
      <w:r w:rsidRPr="00A91EEF">
        <w:rPr>
          <w:rFonts w:ascii="Arial" w:hAnsi="Arial"/>
          <w:b/>
          <w:vertAlign w:val="subscript"/>
        </w:rPr>
        <w:t>Evaluate_CBD_DRS</w:t>
      </w:r>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47AD" w:rsidRPr="00A91EEF" w14:paraId="70CDC81A" w14:textId="77777777" w:rsidTr="00FE0C20">
        <w:trPr>
          <w:jc w:val="center"/>
        </w:trPr>
        <w:tc>
          <w:tcPr>
            <w:tcW w:w="2035" w:type="dxa"/>
            <w:tcBorders>
              <w:top w:val="single" w:sz="4" w:space="0" w:color="auto"/>
              <w:left w:val="single" w:sz="4" w:space="0" w:color="auto"/>
              <w:bottom w:val="single" w:sz="4" w:space="0" w:color="auto"/>
              <w:right w:val="single" w:sz="4" w:space="0" w:color="auto"/>
            </w:tcBorders>
            <w:hideMark/>
          </w:tcPr>
          <w:p w14:paraId="6B9FFB4C"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787FDA"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T</w:t>
            </w:r>
            <w:r w:rsidRPr="00A91EEF">
              <w:rPr>
                <w:rFonts w:ascii="Arial" w:hAnsi="Arial"/>
                <w:b/>
                <w:sz w:val="18"/>
                <w:vertAlign w:val="subscript"/>
                <w:lang w:eastAsia="ko-KR"/>
              </w:rPr>
              <w:t>Evaluate_CBD_SSB</w:t>
            </w:r>
            <w:r w:rsidRPr="00A91EEF">
              <w:rPr>
                <w:rFonts w:ascii="Arial" w:hAnsi="Arial"/>
                <w:b/>
                <w:sz w:val="18"/>
                <w:lang w:eastAsia="ko-KR"/>
              </w:rPr>
              <w:t xml:space="preserve"> (ms) </w:t>
            </w:r>
          </w:p>
        </w:tc>
      </w:tr>
      <w:tr w:rsidR="00CE47AD" w:rsidRPr="00A91EEF" w14:paraId="12C2EC53" w14:textId="77777777" w:rsidTr="00FE0C20">
        <w:trPr>
          <w:jc w:val="center"/>
        </w:trPr>
        <w:tc>
          <w:tcPr>
            <w:tcW w:w="2035" w:type="dxa"/>
            <w:tcBorders>
              <w:top w:val="single" w:sz="4" w:space="0" w:color="auto"/>
              <w:left w:val="single" w:sz="4" w:space="0" w:color="auto"/>
              <w:bottom w:val="single" w:sz="4" w:space="0" w:color="auto"/>
              <w:right w:val="single" w:sz="4" w:space="0" w:color="auto"/>
            </w:tcBorders>
            <w:hideMark/>
          </w:tcPr>
          <w:p w14:paraId="21827BAB"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 xml:space="preserve">non-DRX, DRX cycle </w:t>
            </w:r>
            <w:r w:rsidRPr="00A91EEF">
              <w:rPr>
                <w:rFonts w:ascii="Arial" w:hAnsi="Arial" w:cs="Arial" w:hint="eastAsia"/>
                <w:b/>
                <w:sz w:val="18"/>
                <w:lang w:eastAsia="ko-KR"/>
              </w:rPr>
              <w:t>≤</w:t>
            </w:r>
            <w:r w:rsidRPr="00A91EEF">
              <w:rPr>
                <w:rFonts w:ascii="Arial" w:hAnsi="Arial" w:cs="Arial"/>
                <w:b/>
                <w:sz w:val="18"/>
                <w:lang w:eastAsia="ko-KR"/>
              </w:rPr>
              <w:t xml:space="preserve"> </w:t>
            </w:r>
            <w:r w:rsidRPr="00A91EEF">
              <w:rPr>
                <w:rFonts w:ascii="Arial" w:hAnsi="Arial"/>
                <w:b/>
                <w:sz w:val="18"/>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5CF0A17" w14:textId="087B9F96" w:rsidR="00CE47AD" w:rsidRPr="00A91EEF" w:rsidRDefault="00CE47AD" w:rsidP="00FE0C20">
            <w:pPr>
              <w:keepNext/>
              <w:keepLines/>
              <w:spacing w:after="0"/>
              <w:jc w:val="center"/>
              <w:rPr>
                <w:rFonts w:ascii="Arial" w:hAnsi="Arial"/>
                <w:b/>
                <w:sz w:val="18"/>
                <w:lang w:eastAsia="ko-KR"/>
              </w:rPr>
            </w:pPr>
            <w:r w:rsidRPr="00A91EEF">
              <w:rPr>
                <w:rFonts w:ascii="Arial" w:hAnsi="Arial" w:cs="v4.2.0"/>
                <w:b/>
                <w:sz w:val="18"/>
                <w:lang w:eastAsia="ko-KR"/>
              </w:rPr>
              <w:t>ceil(</w:t>
            </w:r>
            <w:r w:rsidR="00202275">
              <w:rPr>
                <w:rFonts w:ascii="Arial" w:hAnsi="Arial" w:cs="v4.2.0"/>
                <w:b/>
                <w:sz w:val="18"/>
                <w:lang w:eastAsia="ko-KR"/>
              </w:rPr>
              <w:t>(</w:t>
            </w:r>
            <w:r w:rsidRPr="00A91EEF">
              <w:rPr>
                <w:rFonts w:ascii="Arial" w:hAnsi="Arial" w:cs="v4.2.0"/>
                <w:b/>
                <w:sz w:val="18"/>
                <w:lang w:eastAsia="ko-KR"/>
              </w:rPr>
              <w:t>[3]</w:t>
            </w:r>
            <w:r w:rsidR="00202275">
              <w:rPr>
                <w:rFonts w:ascii="Arial" w:hAnsi="Arial" w:cs="v4.2.0"/>
                <w:b/>
                <w:sz w:val="18"/>
                <w:lang w:eastAsia="ko-KR"/>
              </w:rPr>
              <w:t>+L)</w:t>
            </w:r>
            <w:r w:rsidRPr="00A91EEF">
              <w:rPr>
                <w:rFonts w:ascii="Arial" w:hAnsi="Arial" w:cs="v4.2.0"/>
                <w:b/>
                <w:sz w:val="18"/>
                <w:lang w:eastAsia="ko-KR"/>
              </w:rPr>
              <w:t>*P) * T</w:t>
            </w:r>
            <w:r w:rsidRPr="00A91EEF">
              <w:rPr>
                <w:rFonts w:ascii="Arial" w:hAnsi="Arial" w:cs="v4.2.0"/>
                <w:b/>
                <w:sz w:val="18"/>
                <w:vertAlign w:val="subscript"/>
                <w:lang w:eastAsia="ko-KR"/>
              </w:rPr>
              <w:t>DRS</w:t>
            </w:r>
          </w:p>
        </w:tc>
      </w:tr>
      <w:tr w:rsidR="00CE47AD" w:rsidRPr="00A91EEF" w14:paraId="56D51D82" w14:textId="77777777" w:rsidTr="00FE0C20">
        <w:trPr>
          <w:jc w:val="center"/>
        </w:trPr>
        <w:tc>
          <w:tcPr>
            <w:tcW w:w="2035" w:type="dxa"/>
            <w:tcBorders>
              <w:top w:val="single" w:sz="4" w:space="0" w:color="auto"/>
              <w:left w:val="single" w:sz="4" w:space="0" w:color="auto"/>
              <w:bottom w:val="single" w:sz="4" w:space="0" w:color="auto"/>
              <w:right w:val="single" w:sz="4" w:space="0" w:color="auto"/>
            </w:tcBorders>
            <w:hideMark/>
          </w:tcPr>
          <w:p w14:paraId="5AF0E911" w14:textId="77777777" w:rsidR="00CE47AD" w:rsidRPr="00A91EEF" w:rsidRDefault="00CE47AD" w:rsidP="00FE0C20">
            <w:pPr>
              <w:keepNext/>
              <w:keepLines/>
              <w:spacing w:after="0"/>
              <w:jc w:val="center"/>
              <w:rPr>
                <w:rFonts w:ascii="Arial" w:hAnsi="Arial"/>
                <w:b/>
                <w:sz w:val="18"/>
                <w:lang w:eastAsia="ko-KR"/>
              </w:rPr>
            </w:pPr>
            <w:r w:rsidRPr="00A91EEF">
              <w:rPr>
                <w:rFonts w:ascii="Arial" w:hAnsi="Arial"/>
                <w:b/>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2A24DD" w14:textId="63652E60" w:rsidR="00CE47AD" w:rsidRPr="00A91EEF" w:rsidRDefault="00CE47AD" w:rsidP="00FE0C20">
            <w:pPr>
              <w:keepNext/>
              <w:keepLines/>
              <w:spacing w:after="0"/>
              <w:jc w:val="center"/>
              <w:rPr>
                <w:rFonts w:ascii="Arial" w:hAnsi="Arial" w:cs="v4.2.0"/>
                <w:b/>
                <w:sz w:val="18"/>
                <w:vertAlign w:val="subscript"/>
                <w:lang w:eastAsia="ko-KR"/>
              </w:rPr>
            </w:pPr>
            <w:r w:rsidRPr="00A91EEF">
              <w:rPr>
                <w:rFonts w:ascii="Arial" w:hAnsi="Arial" w:cs="v4.2.0"/>
                <w:b/>
                <w:sz w:val="18"/>
                <w:lang w:eastAsia="ko-KR"/>
              </w:rPr>
              <w:t>ceil(</w:t>
            </w:r>
            <w:r w:rsidR="00202275">
              <w:rPr>
                <w:rFonts w:ascii="Arial" w:hAnsi="Arial" w:cs="v4.2.0"/>
                <w:b/>
                <w:sz w:val="18"/>
                <w:lang w:eastAsia="ko-KR"/>
              </w:rPr>
              <w:t>(</w:t>
            </w:r>
            <w:r w:rsidRPr="00A91EEF">
              <w:rPr>
                <w:rFonts w:ascii="Arial" w:hAnsi="Arial" w:cs="v4.2.0"/>
                <w:b/>
                <w:sz w:val="18"/>
                <w:lang w:eastAsia="ko-KR"/>
              </w:rPr>
              <w:t>[3]</w:t>
            </w:r>
            <w:r w:rsidR="00202275">
              <w:rPr>
                <w:rFonts w:ascii="Arial" w:hAnsi="Arial" w:cs="v4.2.0"/>
                <w:b/>
                <w:sz w:val="18"/>
                <w:lang w:eastAsia="ko-KR"/>
              </w:rPr>
              <w:t>+L)</w:t>
            </w:r>
            <w:r w:rsidRPr="00A91EEF">
              <w:rPr>
                <w:rFonts w:ascii="Arial" w:hAnsi="Arial" w:cs="v4.2.0"/>
                <w:b/>
                <w:sz w:val="18"/>
                <w:lang w:eastAsia="ko-KR"/>
              </w:rPr>
              <w:t>*P) * T</w:t>
            </w:r>
            <w:r w:rsidRPr="00A91EEF">
              <w:rPr>
                <w:rFonts w:ascii="Arial" w:hAnsi="Arial" w:cs="v4.2.0"/>
                <w:b/>
                <w:sz w:val="18"/>
                <w:vertAlign w:val="subscript"/>
                <w:lang w:eastAsia="ko-KR"/>
              </w:rPr>
              <w:t>DRX</w:t>
            </w:r>
          </w:p>
        </w:tc>
      </w:tr>
      <w:tr w:rsidR="00CE47AD" w:rsidRPr="00A91EEF" w14:paraId="2FEC5100" w14:textId="77777777" w:rsidTr="00FE0C20">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8D9DB4B" w14:textId="77777777" w:rsidR="00CE47AD" w:rsidRDefault="00CE47AD" w:rsidP="00FE0C20">
            <w:pPr>
              <w:keepNext/>
              <w:keepLines/>
              <w:spacing w:after="0"/>
              <w:rPr>
                <w:rFonts w:ascii="Arial" w:hAnsi="Arial"/>
                <w:b/>
                <w:sz w:val="18"/>
                <w:lang w:eastAsia="ko-KR"/>
              </w:rPr>
            </w:pPr>
            <w:r w:rsidRPr="00A91EEF">
              <w:rPr>
                <w:rFonts w:ascii="Arial" w:hAnsi="Arial"/>
                <w:b/>
                <w:sz w:val="18"/>
                <w:lang w:eastAsia="ko-KR"/>
              </w:rPr>
              <w:t>Note</w:t>
            </w:r>
            <w:r>
              <w:rPr>
                <w:rFonts w:ascii="Arial" w:hAnsi="Arial"/>
                <w:b/>
                <w:sz w:val="18"/>
                <w:lang w:eastAsia="ko-KR"/>
              </w:rPr>
              <w:t xml:space="preserve"> 1</w:t>
            </w:r>
            <w:r w:rsidRPr="00A91EEF">
              <w:rPr>
                <w:rFonts w:ascii="Arial" w:hAnsi="Arial"/>
                <w:b/>
                <w:sz w:val="18"/>
                <w:lang w:eastAsia="ko-KR"/>
              </w:rPr>
              <w:t>:</w:t>
            </w:r>
            <w:r w:rsidRPr="00A91EEF">
              <w:rPr>
                <w:rFonts w:ascii="Arial" w:hAnsi="Arial"/>
                <w:b/>
                <w:sz w:val="28"/>
                <w:lang w:eastAsia="ko-KR"/>
              </w:rPr>
              <w:tab/>
            </w:r>
            <w:r w:rsidRPr="00A91EEF">
              <w:rPr>
                <w:rFonts w:ascii="Arial" w:hAnsi="Arial" w:cs="v4.2.0"/>
                <w:b/>
                <w:sz w:val="18"/>
                <w:lang w:eastAsia="ko-KR"/>
              </w:rPr>
              <w:t>T</w:t>
            </w:r>
            <w:r w:rsidRPr="00A91EEF">
              <w:rPr>
                <w:rFonts w:ascii="Arial" w:hAnsi="Arial" w:cs="v4.2.0"/>
                <w:b/>
                <w:sz w:val="18"/>
                <w:vertAlign w:val="subscript"/>
                <w:lang w:eastAsia="ko-KR"/>
              </w:rPr>
              <w:t>DRS</w:t>
            </w:r>
            <w:r w:rsidRPr="00A91EEF">
              <w:rPr>
                <w:rFonts w:ascii="Arial" w:hAnsi="Arial"/>
                <w:b/>
                <w:sz w:val="18"/>
                <w:lang w:eastAsia="ko-KR"/>
              </w:rPr>
              <w:t xml:space="preserve"> is the periodicity of DRS in the set </w:t>
            </w:r>
            <w:r w:rsidRPr="00A91EEF">
              <w:rPr>
                <w:b/>
                <w:noProof/>
                <w:position w:val="-10"/>
                <w:lang w:val="en-US" w:eastAsia="zh-CN"/>
              </w:rPr>
              <w:drawing>
                <wp:inline distT="0" distB="0" distL="0" distR="0" wp14:anchorId="14CFA2C1" wp14:editId="7CA36FEB">
                  <wp:extent cx="1333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A91EEF">
              <w:rPr>
                <w:rFonts w:ascii="Arial" w:hAnsi="Arial"/>
                <w:b/>
                <w:sz w:val="18"/>
                <w:lang w:eastAsia="ko-KR"/>
              </w:rPr>
              <w:t>.</w:t>
            </w:r>
            <w:r w:rsidRPr="00A91EEF">
              <w:rPr>
                <w:rFonts w:ascii="Arial" w:hAnsi="Arial" w:cs="v4.2.0"/>
                <w:b/>
                <w:sz w:val="18"/>
                <w:lang w:eastAsia="ko-KR"/>
              </w:rPr>
              <w:t xml:space="preserve"> T</w:t>
            </w:r>
            <w:r w:rsidRPr="00A91EEF">
              <w:rPr>
                <w:rFonts w:ascii="Arial" w:hAnsi="Arial" w:cs="v4.2.0"/>
                <w:b/>
                <w:sz w:val="18"/>
                <w:vertAlign w:val="subscript"/>
                <w:lang w:eastAsia="ko-KR"/>
              </w:rPr>
              <w:t>DRX</w:t>
            </w:r>
            <w:r w:rsidRPr="00A91EEF">
              <w:rPr>
                <w:rFonts w:ascii="Arial" w:hAnsi="Arial"/>
                <w:b/>
                <w:sz w:val="18"/>
                <w:lang w:eastAsia="ko-KR"/>
              </w:rPr>
              <w:t xml:space="preserve"> is the DRX cycle length.</w:t>
            </w:r>
          </w:p>
          <w:p w14:paraId="68BEA8A1" w14:textId="37139314" w:rsidR="00CE47AD" w:rsidRPr="00A91EEF" w:rsidRDefault="00CE47AD" w:rsidP="00FE0C20">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the</w:t>
            </w:r>
            <w:r w:rsidR="009C1F28">
              <w:rPr>
                <w:rFonts w:ascii="Arial" w:hAnsi="Arial"/>
                <w:b/>
                <w:sz w:val="18"/>
              </w:rPr>
              <w:t xml:space="preserve"> total</w:t>
            </w:r>
            <w:r w:rsidRPr="00A91EEF">
              <w:rPr>
                <w:rFonts w:ascii="Arial" w:hAnsi="Arial"/>
                <w:b/>
                <w:sz w:val="18"/>
              </w:rPr>
              <w:t xml:space="preserve"> number of DMTC or DRX periods where reference signal is not available due to LBT.</w:t>
            </w:r>
          </w:p>
          <w:p w14:paraId="75582744" w14:textId="77777777" w:rsidR="00CE47AD" w:rsidRPr="00A91EEF" w:rsidRDefault="00CE47AD" w:rsidP="00FE0C20">
            <w:pPr>
              <w:keepNext/>
              <w:keepLines/>
              <w:spacing w:after="0"/>
              <w:rPr>
                <w:rFonts w:ascii="Arial" w:hAnsi="Arial"/>
                <w:b/>
                <w:sz w:val="18"/>
                <w:lang w:eastAsia="ko-KR"/>
              </w:rPr>
            </w:pPr>
          </w:p>
          <w:p w14:paraId="51E7426E" w14:textId="77777777" w:rsidR="00CE47AD" w:rsidRPr="00A91EEF" w:rsidRDefault="00CE47AD" w:rsidP="00FE0C20">
            <w:pPr>
              <w:keepNext/>
              <w:keepLines/>
              <w:spacing w:after="0"/>
              <w:rPr>
                <w:rFonts w:ascii="Arial" w:hAnsi="Arial" w:cs="v4.2.0"/>
                <w:b/>
                <w:sz w:val="18"/>
                <w:lang w:eastAsia="ko-KR"/>
              </w:rPr>
            </w:pPr>
          </w:p>
        </w:tc>
      </w:tr>
    </w:tbl>
    <w:p w14:paraId="17EC3B14" w14:textId="62611DC9" w:rsidR="00CE47AD" w:rsidRDefault="00CE47AD" w:rsidP="00CE47AD"/>
    <w:p w14:paraId="42C08169" w14:textId="3A1F3E05" w:rsidR="00A255DE" w:rsidRDefault="00A255DE" w:rsidP="00CE47AD">
      <w:r>
        <w:t>When a UE does not detect a reference signal during the evaluation period, it might not be able to determine whether it missed the reference signal due to poor link quality or because the network could not transmit the DRS to meet LBT related backoff. If network cannot transmit DRS for a long time to meet LBT requirements, the equations shown in proposal 2 may force UE to wait for a long time before declaring RLF or increasing BFD count. Hence, RAN4 should the evaluation periods of RLM, BFD and CBD to a maximum value of X ms. The value of X can be different among RL</w:t>
      </w:r>
      <w:r w:rsidR="00D32D00">
        <w:t>M, BFD and CBD.</w:t>
      </w:r>
    </w:p>
    <w:p w14:paraId="5CA32C14" w14:textId="77777777" w:rsidR="00CE47AD" w:rsidRPr="008D0B13" w:rsidRDefault="00CE47AD" w:rsidP="00CE47AD">
      <w:pPr>
        <w:rPr>
          <w:b/>
        </w:rPr>
      </w:pPr>
      <w:r w:rsidRPr="008D0B13">
        <w:rPr>
          <w:b/>
        </w:rPr>
        <w:t>Proposal 3: RAN4 bounds the evaluation periods of RLM, BFD and CBD to X ms.</w:t>
      </w:r>
    </w:p>
    <w:p w14:paraId="7ADEF5D8" w14:textId="176EE7E9" w:rsidR="00CE47AD" w:rsidRPr="008D0B13" w:rsidRDefault="00CE47AD" w:rsidP="00CE47AD">
      <w:pPr>
        <w:pStyle w:val="ListParagraph"/>
        <w:numPr>
          <w:ilvl w:val="0"/>
          <w:numId w:val="4"/>
        </w:numPr>
        <w:rPr>
          <w:b/>
        </w:rPr>
      </w:pPr>
      <w:r w:rsidRPr="008D0B13">
        <w:rPr>
          <w:b/>
        </w:rPr>
        <w:t>The value of X</w:t>
      </w:r>
      <w:r w:rsidR="00A255DE">
        <w:rPr>
          <w:b/>
        </w:rPr>
        <w:t xml:space="preserve"> is FFS and can be different among RLM, BFD</w:t>
      </w:r>
      <w:r w:rsidRPr="008D0B13">
        <w:rPr>
          <w:b/>
        </w:rPr>
        <w:t xml:space="preserve"> </w:t>
      </w:r>
      <w:r w:rsidR="00A255DE">
        <w:rPr>
          <w:b/>
        </w:rPr>
        <w:t>and CBD.</w:t>
      </w:r>
    </w:p>
    <w:p w14:paraId="32C9FD4A" w14:textId="4099D178" w:rsidR="00174CFF" w:rsidRDefault="00174CFF" w:rsidP="0079638E">
      <w:pPr>
        <w:rPr>
          <w:color w:val="0070C0"/>
          <w:u w:val="single"/>
        </w:rPr>
      </w:pPr>
    </w:p>
    <w:p w14:paraId="4A87F268" w14:textId="53BD06BD" w:rsidR="003D6404" w:rsidRDefault="00E736D5">
      <w:pPr>
        <w:pStyle w:val="Heading1"/>
      </w:pPr>
      <w:r>
        <w:t>Conclusion</w:t>
      </w:r>
    </w:p>
    <w:p w14:paraId="6DE5F30A" w14:textId="716FAA5F" w:rsidR="00A91EEF" w:rsidRDefault="00A91EEF" w:rsidP="003D6404">
      <w:pPr>
        <w:rPr>
          <w:b/>
        </w:rPr>
      </w:pPr>
      <w:r>
        <w:rPr>
          <w:b/>
        </w:rPr>
        <w:t xml:space="preserve">Observation </w:t>
      </w:r>
      <w:r w:rsidR="003F557D">
        <w:rPr>
          <w:b/>
        </w:rPr>
        <w:t>1</w:t>
      </w:r>
      <w:r>
        <w:rPr>
          <w:b/>
        </w:rPr>
        <w:t xml:space="preserve">: </w:t>
      </w:r>
      <w:r w:rsidR="00746094">
        <w:rPr>
          <w:b/>
        </w:rPr>
        <w:t>In NR-U, 3GPP</w:t>
      </w:r>
      <w:r>
        <w:rPr>
          <w:b/>
        </w:rPr>
        <w:t xml:space="preserve"> has supported the </w:t>
      </w:r>
      <w:r w:rsidR="00BA5506">
        <w:rPr>
          <w:b/>
        </w:rPr>
        <w:t>transmission of multiple SSBs within the same DMTC window that are QCLed with each other</w:t>
      </w:r>
      <w:r w:rsidR="00C87C4F">
        <w:rPr>
          <w:b/>
        </w:rPr>
        <w:t>.</w:t>
      </w:r>
    </w:p>
    <w:p w14:paraId="7225304D" w14:textId="77777777" w:rsidR="001B00AD" w:rsidRDefault="001B00AD" w:rsidP="001B00AD">
      <w:pPr>
        <w:rPr>
          <w:b/>
        </w:rPr>
      </w:pPr>
      <w:r w:rsidRPr="005B6C5A">
        <w:rPr>
          <w:b/>
        </w:rPr>
        <w:lastRenderedPageBreak/>
        <w:t xml:space="preserve">Proposal 1: For IS/OOS/BFD/CBD evaluation of an SSB beam, UE may monitor one or more SSB positions within an DRS transmission window which are QCLed with the SSB beam. </w:t>
      </w:r>
    </w:p>
    <w:p w14:paraId="17BAEE0A" w14:textId="77777777" w:rsidR="001B00AD" w:rsidRDefault="001B00AD" w:rsidP="001B00AD">
      <w:pPr>
        <w:pStyle w:val="ListParagraph"/>
        <w:numPr>
          <w:ilvl w:val="0"/>
          <w:numId w:val="3"/>
        </w:numPr>
        <w:rPr>
          <w:b/>
        </w:rPr>
      </w:pPr>
      <w:r w:rsidRPr="00A91EEF">
        <w:rPr>
          <w:b/>
        </w:rPr>
        <w:t>UE may stop monitoring remaining SSB positions once it detects an SSB which has signal strength greater than Q</w:t>
      </w:r>
      <w:r w:rsidRPr="00A91EEF">
        <w:rPr>
          <w:b/>
          <w:vertAlign w:val="subscript"/>
        </w:rPr>
        <w:t>in</w:t>
      </w:r>
      <w:r w:rsidRPr="00A91EEF">
        <w:rPr>
          <w:b/>
        </w:rPr>
        <w:t xml:space="preserve"> and Q</w:t>
      </w:r>
      <w:r w:rsidRPr="00A91EEF">
        <w:rPr>
          <w:b/>
          <w:vertAlign w:val="subscript"/>
        </w:rPr>
        <w:t>in,LR</w:t>
      </w:r>
      <w:r w:rsidRPr="00A91EEF">
        <w:rPr>
          <w:b/>
        </w:rPr>
        <w:t xml:space="preserve"> during RLM and CBD evaluation respectively; and then outputs the given values for IS or CBD evaluation. </w:t>
      </w:r>
    </w:p>
    <w:p w14:paraId="794AB70B" w14:textId="77777777" w:rsidR="001B00AD" w:rsidRDefault="001B00AD" w:rsidP="001B00AD">
      <w:pPr>
        <w:pStyle w:val="ListParagraph"/>
        <w:numPr>
          <w:ilvl w:val="0"/>
          <w:numId w:val="3"/>
        </w:numPr>
        <w:rPr>
          <w:b/>
        </w:rPr>
      </w:pPr>
      <w:r>
        <w:rPr>
          <w:b/>
        </w:rPr>
        <w:t xml:space="preserve">UE may monitor all QCLed SSBs and check if their signal strengths remain below </w:t>
      </w:r>
      <w:r w:rsidRPr="00A91EEF">
        <w:rPr>
          <w:b/>
        </w:rPr>
        <w:t>than Q</w:t>
      </w:r>
      <w:r w:rsidRPr="00A91EEF">
        <w:rPr>
          <w:b/>
          <w:vertAlign w:val="subscript"/>
        </w:rPr>
        <w:t>out</w:t>
      </w:r>
      <w:r w:rsidRPr="00A91EEF">
        <w:rPr>
          <w:b/>
        </w:rPr>
        <w:t xml:space="preserve"> and Q</w:t>
      </w:r>
      <w:r w:rsidRPr="00A91EEF">
        <w:rPr>
          <w:b/>
          <w:vertAlign w:val="subscript"/>
        </w:rPr>
        <w:t>out,LR</w:t>
      </w:r>
      <w:r w:rsidRPr="00A91EEF">
        <w:rPr>
          <w:b/>
        </w:rPr>
        <w:t xml:space="preserve"> during RLM and BFD evaluation respectively,</w:t>
      </w:r>
      <w:r>
        <w:rPr>
          <w:b/>
        </w:rPr>
        <w:t xml:space="preserve"> before providing values for OOS and BFD evaluation.</w:t>
      </w:r>
    </w:p>
    <w:p w14:paraId="425D10CA" w14:textId="77777777" w:rsidR="001B00AD" w:rsidRDefault="001B00AD" w:rsidP="001B00AD">
      <w:pPr>
        <w:pStyle w:val="ListParagraph"/>
        <w:numPr>
          <w:ilvl w:val="0"/>
          <w:numId w:val="3"/>
        </w:numPr>
        <w:rPr>
          <w:b/>
        </w:rPr>
      </w:pPr>
      <w:r>
        <w:rPr>
          <w:b/>
        </w:rPr>
        <w:t>Monitoring multiple QCLed SSBs within the DRS transmission window should be left to UE implementation.</w:t>
      </w:r>
    </w:p>
    <w:p w14:paraId="17949705" w14:textId="4FE75142" w:rsidR="003F557D" w:rsidRDefault="003F557D" w:rsidP="003D6404">
      <w:pPr>
        <w:rPr>
          <w:b/>
        </w:rPr>
      </w:pPr>
      <w:r w:rsidRPr="008D0B13">
        <w:rPr>
          <w:b/>
        </w:rPr>
        <w:t xml:space="preserve">Observation </w:t>
      </w:r>
      <w:r>
        <w:rPr>
          <w:b/>
        </w:rPr>
        <w:t>2</w:t>
      </w:r>
      <w:r w:rsidRPr="008D0B13">
        <w:rPr>
          <w:b/>
        </w:rPr>
        <w:t>: The evaluation periods of RLM, BFD and CBD need to be extended in NR-U by accounting for the number of missed occasions due to LBT.</w:t>
      </w:r>
    </w:p>
    <w:p w14:paraId="7CFA783C" w14:textId="57B007F5" w:rsidR="00A722E4" w:rsidRPr="00A91EEF" w:rsidRDefault="00A722E4" w:rsidP="003D6404">
      <w:pPr>
        <w:rPr>
          <w:b/>
        </w:rPr>
      </w:pPr>
      <w:r w:rsidRPr="00A91EEF">
        <w:rPr>
          <w:b/>
        </w:rPr>
        <w:t xml:space="preserve">Proposal 2: </w:t>
      </w:r>
    </w:p>
    <w:p w14:paraId="1452350B" w14:textId="77777777" w:rsidR="00600531" w:rsidRPr="00A91EEF" w:rsidRDefault="00391F48" w:rsidP="00391F48">
      <w:pPr>
        <w:rPr>
          <w:rFonts w:eastAsia="?? ??"/>
          <w:b/>
        </w:rPr>
      </w:pPr>
      <w:r w:rsidRPr="00A91EEF">
        <w:rPr>
          <w:b/>
        </w:rPr>
        <w:t>The OOS/IS evaluation periods for RLM, i.e. T</w:t>
      </w:r>
      <w:r w:rsidRPr="00A91EEF">
        <w:rPr>
          <w:b/>
          <w:vertAlign w:val="subscript"/>
        </w:rPr>
        <w:t>Evaluate_out_DRS</w:t>
      </w:r>
      <w:r w:rsidRPr="00A91EEF">
        <w:rPr>
          <w:rFonts w:eastAsia="?? ??"/>
          <w:b/>
        </w:rPr>
        <w:t xml:space="preserve"> and </w:t>
      </w:r>
      <w:r w:rsidRPr="00A91EEF">
        <w:rPr>
          <w:b/>
        </w:rPr>
        <w:t>T</w:t>
      </w:r>
      <w:r w:rsidRPr="00A91EEF">
        <w:rPr>
          <w:b/>
          <w:vertAlign w:val="subscript"/>
        </w:rPr>
        <w:t>Evaluate_in_DRS</w:t>
      </w:r>
      <w:r w:rsidRPr="00A91EEF">
        <w:rPr>
          <w:b/>
        </w:rPr>
        <w:t>,</w:t>
      </w:r>
      <w:r w:rsidRPr="00A91EEF">
        <w:rPr>
          <w:rFonts w:eastAsia="?? ??"/>
          <w:b/>
        </w:rPr>
        <w:t xml:space="preserve"> are defined in Table 1 for NR-U in FR1. The BFD and CBD evaluation periods, </w:t>
      </w:r>
      <w:r w:rsidRPr="00A91EEF">
        <w:rPr>
          <w:b/>
        </w:rPr>
        <w:t>i.e. T</w:t>
      </w:r>
      <w:r w:rsidRPr="00A91EEF">
        <w:rPr>
          <w:b/>
          <w:vertAlign w:val="subscript"/>
        </w:rPr>
        <w:t>Evaluate_BFD_DRS</w:t>
      </w:r>
      <w:r w:rsidRPr="00A91EEF">
        <w:rPr>
          <w:rFonts w:eastAsia="?? ??"/>
          <w:b/>
        </w:rPr>
        <w:t xml:space="preserve"> and </w:t>
      </w:r>
      <w:r w:rsidRPr="00A91EEF">
        <w:rPr>
          <w:b/>
        </w:rPr>
        <w:t>T</w:t>
      </w:r>
      <w:r w:rsidRPr="00A91EEF">
        <w:rPr>
          <w:b/>
          <w:vertAlign w:val="subscript"/>
        </w:rPr>
        <w:t>Evaluate_CBD_DRS</w:t>
      </w:r>
      <w:r w:rsidRPr="00A91EEF">
        <w:rPr>
          <w:b/>
        </w:rPr>
        <w:t>, are shown in Table 2 and Table 3 respectively.</w:t>
      </w:r>
      <w:r w:rsidRPr="00A91EEF">
        <w:rPr>
          <w:rFonts w:eastAsia="?? ??"/>
          <w:b/>
        </w:rPr>
        <w:t xml:space="preserve">  </w:t>
      </w:r>
    </w:p>
    <w:p w14:paraId="2E9AC239" w14:textId="1684022F" w:rsidR="00391F48" w:rsidRPr="00A91EEF" w:rsidRDefault="00600531" w:rsidP="00391F48">
      <w:pPr>
        <w:rPr>
          <w:rFonts w:eastAsia="?? ??"/>
          <w:b/>
        </w:rPr>
      </w:pPr>
      <w:r w:rsidRPr="00A91EEF">
        <w:rPr>
          <w:rFonts w:eastAsia="?? ??"/>
          <w:b/>
        </w:rPr>
        <w:t>In all these tables,</w:t>
      </w:r>
      <w:r w:rsidR="00391F48" w:rsidRPr="00A91EEF">
        <w:rPr>
          <w:rFonts w:eastAsia="?? ??"/>
          <w:b/>
        </w:rPr>
        <w:t xml:space="preserve"> L is the number of DMTC periods during </w:t>
      </w:r>
      <w:r w:rsidR="00391F48" w:rsidRPr="00A91EEF">
        <w:rPr>
          <w:rFonts w:ascii="Arial" w:hAnsi="Arial"/>
          <w:b/>
          <w:sz w:val="18"/>
        </w:rPr>
        <w:t xml:space="preserve">the evaluation period </w:t>
      </w:r>
      <w:r w:rsidR="00391F48" w:rsidRPr="00A91EEF">
        <w:rPr>
          <w:rFonts w:eastAsia="?? ??"/>
          <w:b/>
        </w:rPr>
        <w:t xml:space="preserve">where the corresponding DRS </w:t>
      </w:r>
      <w:r w:rsidRPr="00A91EEF">
        <w:rPr>
          <w:rFonts w:eastAsia="?? ??"/>
          <w:b/>
        </w:rPr>
        <w:t xml:space="preserve">is unavailable. The value of P, i.e. the sharing factor, for RLM, BFD and CBD evaluation periods are defined similarly to those of SSB based RLM, BFD and CBD evaluation periods respectively in Rel-15.  </w:t>
      </w:r>
    </w:p>
    <w:p w14:paraId="7773A727" w14:textId="77777777" w:rsidR="00A85439" w:rsidRPr="00A91EEF" w:rsidRDefault="00A85439" w:rsidP="00A85439">
      <w:pPr>
        <w:keepNext/>
        <w:keepLines/>
        <w:spacing w:before="60"/>
        <w:jc w:val="center"/>
        <w:rPr>
          <w:rFonts w:ascii="Arial" w:hAnsi="Arial"/>
          <w:b/>
        </w:rPr>
      </w:pPr>
      <w:r w:rsidRPr="00A91EEF">
        <w:rPr>
          <w:rFonts w:ascii="Arial" w:hAnsi="Arial"/>
          <w:b/>
        </w:rPr>
        <w:t>Table 1: Evaluation period T</w:t>
      </w:r>
      <w:r w:rsidRPr="00A91EEF">
        <w:rPr>
          <w:rFonts w:ascii="Arial" w:hAnsi="Arial"/>
          <w:b/>
          <w:vertAlign w:val="subscript"/>
        </w:rPr>
        <w:t>Evaluate_out_DRS</w:t>
      </w:r>
      <w:r w:rsidRPr="00A91EEF">
        <w:rPr>
          <w:rFonts w:ascii="Arial" w:hAnsi="Arial"/>
          <w:b/>
        </w:rPr>
        <w:t xml:space="preserve"> and T</w:t>
      </w:r>
      <w:r w:rsidRPr="00A91EEF">
        <w:rPr>
          <w:rFonts w:ascii="Arial" w:hAnsi="Arial"/>
          <w:b/>
          <w:vertAlign w:val="subscript"/>
        </w:rPr>
        <w:t>Evaluate_in_DRS</w:t>
      </w:r>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72"/>
        <w:gridCol w:w="3624"/>
      </w:tblGrid>
      <w:tr w:rsidR="00A85439" w:rsidRPr="00A91EEF" w14:paraId="1D35F4CD" w14:textId="77777777" w:rsidTr="00551F18">
        <w:trPr>
          <w:trHeight w:val="321"/>
          <w:jc w:val="center"/>
        </w:trPr>
        <w:tc>
          <w:tcPr>
            <w:tcW w:w="2093" w:type="dxa"/>
            <w:shd w:val="clear" w:color="auto" w:fill="auto"/>
          </w:tcPr>
          <w:p w14:paraId="2AE079EE"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Configuration</w:t>
            </w:r>
          </w:p>
        </w:tc>
        <w:tc>
          <w:tcPr>
            <w:tcW w:w="3572" w:type="dxa"/>
            <w:shd w:val="clear" w:color="auto" w:fill="auto"/>
          </w:tcPr>
          <w:p w14:paraId="00B2758F"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T</w:t>
            </w:r>
            <w:r w:rsidRPr="00A91EEF">
              <w:rPr>
                <w:rFonts w:ascii="Arial" w:hAnsi="Arial"/>
                <w:b/>
                <w:sz w:val="18"/>
                <w:vertAlign w:val="subscript"/>
              </w:rPr>
              <w:t>Evaluate_out_SSB</w:t>
            </w:r>
            <w:r w:rsidRPr="00A91EEF">
              <w:rPr>
                <w:rFonts w:ascii="Arial" w:hAnsi="Arial"/>
                <w:b/>
                <w:sz w:val="18"/>
              </w:rPr>
              <w:t xml:space="preserve"> (ms) </w:t>
            </w:r>
          </w:p>
        </w:tc>
        <w:tc>
          <w:tcPr>
            <w:tcW w:w="3623" w:type="dxa"/>
            <w:shd w:val="clear" w:color="auto" w:fill="auto"/>
          </w:tcPr>
          <w:p w14:paraId="5954971C"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T</w:t>
            </w:r>
            <w:r w:rsidRPr="00A91EEF">
              <w:rPr>
                <w:rFonts w:ascii="Arial" w:hAnsi="Arial"/>
                <w:b/>
                <w:sz w:val="18"/>
                <w:vertAlign w:val="subscript"/>
              </w:rPr>
              <w:t>Evaluate_in_SSB</w:t>
            </w:r>
            <w:r w:rsidRPr="00A91EEF">
              <w:rPr>
                <w:rFonts w:ascii="Arial" w:hAnsi="Arial"/>
                <w:b/>
                <w:sz w:val="18"/>
              </w:rPr>
              <w:t xml:space="preserve"> (ms) </w:t>
            </w:r>
          </w:p>
        </w:tc>
      </w:tr>
      <w:tr w:rsidR="00A85439" w:rsidRPr="00A91EEF" w14:paraId="0F5ED812" w14:textId="77777777" w:rsidTr="00551F18">
        <w:trPr>
          <w:trHeight w:val="345"/>
          <w:jc w:val="center"/>
        </w:trPr>
        <w:tc>
          <w:tcPr>
            <w:tcW w:w="2093" w:type="dxa"/>
            <w:shd w:val="clear" w:color="auto" w:fill="auto"/>
          </w:tcPr>
          <w:p w14:paraId="39FD236E"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no DRX</w:t>
            </w:r>
          </w:p>
        </w:tc>
        <w:tc>
          <w:tcPr>
            <w:tcW w:w="3572" w:type="dxa"/>
            <w:shd w:val="clear" w:color="auto" w:fill="auto"/>
          </w:tcPr>
          <w:p w14:paraId="3F450D53"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max(200,ceil(</w:t>
            </w:r>
            <w:r>
              <w:rPr>
                <w:rFonts w:ascii="Arial" w:hAnsi="Arial"/>
                <w:b/>
                <w:sz w:val="18"/>
              </w:rPr>
              <w:t>(</w:t>
            </w:r>
            <w:r w:rsidRPr="00A91EEF">
              <w:rPr>
                <w:rFonts w:ascii="Arial" w:hAnsi="Arial"/>
                <w:b/>
                <w:sz w:val="18"/>
              </w:rPr>
              <w:t>10</w:t>
            </w:r>
            <w:r>
              <w:rPr>
                <w:rFonts w:ascii="Arial" w:hAnsi="Arial"/>
                <w:b/>
                <w:sz w:val="18"/>
              </w:rPr>
              <w:t>+L)</w:t>
            </w:r>
            <w:r w:rsidRPr="00A91EEF">
              <w:rPr>
                <w:rFonts w:ascii="Arial" w:hAnsi="Arial"/>
                <w:b/>
                <w:sz w:val="18"/>
              </w:rPr>
              <w:t>*P)*T</w:t>
            </w:r>
            <w:r w:rsidRPr="00A91EEF">
              <w:rPr>
                <w:rFonts w:ascii="Arial" w:hAnsi="Arial"/>
                <w:b/>
                <w:sz w:val="18"/>
                <w:vertAlign w:val="subscript"/>
              </w:rPr>
              <w:t>DRS</w:t>
            </w:r>
            <w:r w:rsidRPr="00A91EEF">
              <w:rPr>
                <w:rFonts w:ascii="Arial" w:hAnsi="Arial"/>
                <w:b/>
                <w:sz w:val="18"/>
              </w:rPr>
              <w:t>)</w:t>
            </w:r>
          </w:p>
        </w:tc>
        <w:tc>
          <w:tcPr>
            <w:tcW w:w="3623" w:type="dxa"/>
            <w:shd w:val="clear" w:color="auto" w:fill="auto"/>
          </w:tcPr>
          <w:p w14:paraId="571D053D"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max(100,ceil(</w:t>
            </w:r>
            <w:r>
              <w:rPr>
                <w:rFonts w:ascii="Arial" w:hAnsi="Arial"/>
                <w:b/>
                <w:sz w:val="18"/>
              </w:rPr>
              <w:t>(</w:t>
            </w:r>
            <w:r w:rsidRPr="00A91EEF">
              <w:rPr>
                <w:rFonts w:ascii="Arial" w:hAnsi="Arial"/>
                <w:b/>
                <w:sz w:val="18"/>
              </w:rPr>
              <w:t>5</w:t>
            </w:r>
            <w:r>
              <w:rPr>
                <w:rFonts w:ascii="Arial" w:hAnsi="Arial"/>
                <w:b/>
                <w:sz w:val="18"/>
              </w:rPr>
              <w:t>+L)</w:t>
            </w:r>
            <w:r w:rsidRPr="00A91EEF">
              <w:rPr>
                <w:rFonts w:ascii="Arial" w:hAnsi="Arial"/>
                <w:b/>
                <w:sz w:val="18"/>
              </w:rPr>
              <w:t>*P)*T</w:t>
            </w:r>
            <w:r w:rsidRPr="00A91EEF">
              <w:rPr>
                <w:rFonts w:ascii="Arial" w:hAnsi="Arial"/>
                <w:b/>
                <w:sz w:val="18"/>
                <w:vertAlign w:val="subscript"/>
              </w:rPr>
              <w:t>DRS</w:t>
            </w:r>
            <w:r w:rsidRPr="00A91EEF">
              <w:rPr>
                <w:rFonts w:ascii="Arial" w:hAnsi="Arial"/>
                <w:b/>
                <w:sz w:val="18"/>
              </w:rPr>
              <w:t>)</w:t>
            </w:r>
          </w:p>
        </w:tc>
      </w:tr>
      <w:tr w:rsidR="00A85439" w:rsidRPr="00A91EEF" w14:paraId="540A196C" w14:textId="77777777" w:rsidTr="00551F18">
        <w:trPr>
          <w:trHeight w:val="370"/>
          <w:jc w:val="center"/>
        </w:trPr>
        <w:tc>
          <w:tcPr>
            <w:tcW w:w="2093" w:type="dxa"/>
            <w:shd w:val="clear" w:color="auto" w:fill="auto"/>
          </w:tcPr>
          <w:p w14:paraId="4493D506"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DRX cycle</w:t>
            </w:r>
            <w:r w:rsidRPr="00A91EEF">
              <w:rPr>
                <w:rFonts w:ascii="Arial" w:hAnsi="Arial" w:hint="eastAsia"/>
                <w:b/>
                <w:sz w:val="18"/>
              </w:rPr>
              <w:t>≤</w:t>
            </w:r>
            <w:r w:rsidRPr="00A91EEF">
              <w:rPr>
                <w:rFonts w:ascii="Arial" w:hAnsi="Arial"/>
                <w:b/>
                <w:sz w:val="18"/>
              </w:rPr>
              <w:t>320</w:t>
            </w:r>
          </w:p>
        </w:tc>
        <w:tc>
          <w:tcPr>
            <w:tcW w:w="3572" w:type="dxa"/>
            <w:shd w:val="clear" w:color="auto" w:fill="auto"/>
          </w:tcPr>
          <w:p w14:paraId="766020A4"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max(200,ceil(</w:t>
            </w:r>
            <w:r>
              <w:rPr>
                <w:rFonts w:ascii="Arial" w:hAnsi="Arial"/>
                <w:b/>
                <w:sz w:val="18"/>
              </w:rPr>
              <w:t>(</w:t>
            </w:r>
            <w:r w:rsidRPr="00A91EEF">
              <w:rPr>
                <w:rFonts w:ascii="Arial" w:hAnsi="Arial"/>
                <w:b/>
                <w:sz w:val="18"/>
              </w:rPr>
              <w:t>15</w:t>
            </w:r>
            <w:r>
              <w:rPr>
                <w:rFonts w:ascii="Arial" w:hAnsi="Arial"/>
                <w:b/>
                <w:sz w:val="18"/>
              </w:rPr>
              <w:t>+L)</w:t>
            </w:r>
            <w:r w:rsidRPr="00A91EEF">
              <w:rPr>
                <w:rFonts w:ascii="Arial" w:hAnsi="Arial"/>
                <w:b/>
                <w:sz w:val="18"/>
              </w:rPr>
              <w:t>*P)*max(T</w:t>
            </w:r>
            <w:r w:rsidRPr="00A91EEF">
              <w:rPr>
                <w:rFonts w:ascii="Arial" w:hAnsi="Arial"/>
                <w:b/>
                <w:sz w:val="18"/>
                <w:vertAlign w:val="subscript"/>
              </w:rPr>
              <w:t>DRX</w:t>
            </w:r>
            <w:r w:rsidRPr="00A91EEF">
              <w:rPr>
                <w:rFonts w:ascii="Arial" w:hAnsi="Arial"/>
                <w:b/>
                <w:sz w:val="18"/>
              </w:rPr>
              <w:t>,T</w:t>
            </w:r>
            <w:r w:rsidRPr="00A91EEF">
              <w:rPr>
                <w:rFonts w:ascii="Arial" w:hAnsi="Arial"/>
                <w:b/>
                <w:sz w:val="18"/>
                <w:vertAlign w:val="subscript"/>
              </w:rPr>
              <w:t>DRS</w:t>
            </w:r>
            <w:r w:rsidRPr="00A91EEF">
              <w:rPr>
                <w:rFonts w:ascii="Arial" w:hAnsi="Arial"/>
                <w:b/>
                <w:sz w:val="18"/>
              </w:rPr>
              <w:t>))</w:t>
            </w:r>
          </w:p>
        </w:tc>
        <w:tc>
          <w:tcPr>
            <w:tcW w:w="3623" w:type="dxa"/>
            <w:shd w:val="clear" w:color="auto" w:fill="auto"/>
          </w:tcPr>
          <w:p w14:paraId="60D12F22"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max(100,ceil(</w:t>
            </w:r>
            <w:r>
              <w:rPr>
                <w:rFonts w:ascii="Arial" w:hAnsi="Arial"/>
                <w:b/>
                <w:sz w:val="18"/>
              </w:rPr>
              <w:t>(</w:t>
            </w:r>
            <w:r w:rsidRPr="00A91EEF">
              <w:rPr>
                <w:rFonts w:ascii="Arial" w:hAnsi="Arial"/>
                <w:b/>
                <w:sz w:val="18"/>
              </w:rPr>
              <w:t>7.5</w:t>
            </w:r>
            <w:r>
              <w:rPr>
                <w:rFonts w:ascii="Arial" w:hAnsi="Arial"/>
                <w:b/>
                <w:sz w:val="18"/>
              </w:rPr>
              <w:t>+L)</w:t>
            </w:r>
            <w:r w:rsidRPr="00A91EEF">
              <w:rPr>
                <w:rFonts w:ascii="Arial" w:hAnsi="Arial"/>
                <w:b/>
                <w:sz w:val="18"/>
              </w:rPr>
              <w:t>*P)*max(T</w:t>
            </w:r>
            <w:r w:rsidRPr="00A91EEF">
              <w:rPr>
                <w:rFonts w:ascii="Arial" w:hAnsi="Arial"/>
                <w:b/>
                <w:sz w:val="18"/>
                <w:vertAlign w:val="subscript"/>
              </w:rPr>
              <w:t>DRX</w:t>
            </w:r>
            <w:r w:rsidRPr="00A91EEF">
              <w:rPr>
                <w:rFonts w:ascii="Arial" w:hAnsi="Arial"/>
                <w:b/>
                <w:sz w:val="18"/>
              </w:rPr>
              <w:t>,T</w:t>
            </w:r>
            <w:r w:rsidRPr="00A91EEF">
              <w:rPr>
                <w:rFonts w:ascii="Arial" w:hAnsi="Arial"/>
                <w:b/>
                <w:sz w:val="18"/>
                <w:vertAlign w:val="subscript"/>
              </w:rPr>
              <w:t>DRS</w:t>
            </w:r>
            <w:r w:rsidRPr="00A91EEF">
              <w:rPr>
                <w:rFonts w:ascii="Arial" w:hAnsi="Arial"/>
                <w:b/>
                <w:sz w:val="18"/>
              </w:rPr>
              <w:t>))</w:t>
            </w:r>
          </w:p>
        </w:tc>
      </w:tr>
      <w:tr w:rsidR="00A85439" w:rsidRPr="00A91EEF" w14:paraId="5A9B501B" w14:textId="77777777" w:rsidTr="00551F18">
        <w:trPr>
          <w:trHeight w:val="345"/>
          <w:jc w:val="center"/>
        </w:trPr>
        <w:tc>
          <w:tcPr>
            <w:tcW w:w="2093" w:type="dxa"/>
            <w:shd w:val="clear" w:color="auto" w:fill="auto"/>
          </w:tcPr>
          <w:p w14:paraId="227E178F"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DRX cycle&gt;320</w:t>
            </w:r>
          </w:p>
        </w:tc>
        <w:tc>
          <w:tcPr>
            <w:tcW w:w="3572" w:type="dxa"/>
            <w:shd w:val="clear" w:color="auto" w:fill="auto"/>
          </w:tcPr>
          <w:p w14:paraId="5A5A7BD3" w14:textId="77777777" w:rsidR="00A85439" w:rsidRPr="00A91EEF" w:rsidRDefault="00A85439" w:rsidP="00551F18">
            <w:pPr>
              <w:keepNext/>
              <w:keepLines/>
              <w:spacing w:after="0"/>
              <w:jc w:val="center"/>
              <w:rPr>
                <w:rFonts w:ascii="Arial" w:hAnsi="Arial"/>
                <w:b/>
                <w:sz w:val="18"/>
              </w:rPr>
            </w:pPr>
            <w:r w:rsidRPr="00A91EEF">
              <w:rPr>
                <w:rFonts w:ascii="Arial" w:hAnsi="Arial"/>
                <w:b/>
                <w:sz w:val="18"/>
              </w:rPr>
              <w:t>ceil(</w:t>
            </w:r>
            <w:r>
              <w:rPr>
                <w:rFonts w:ascii="Arial" w:hAnsi="Arial"/>
                <w:b/>
                <w:sz w:val="18"/>
              </w:rPr>
              <w:t>(</w:t>
            </w:r>
            <w:r w:rsidRPr="00A91EEF">
              <w:rPr>
                <w:rFonts w:ascii="Arial" w:hAnsi="Arial"/>
                <w:b/>
                <w:sz w:val="18"/>
              </w:rPr>
              <w:t>10</w:t>
            </w:r>
            <w:r>
              <w:rPr>
                <w:rFonts w:ascii="Arial" w:hAnsi="Arial"/>
                <w:b/>
                <w:sz w:val="18"/>
              </w:rPr>
              <w:t>+L)</w:t>
            </w:r>
            <w:r w:rsidRPr="00A91EEF">
              <w:rPr>
                <w:rFonts w:ascii="Arial" w:hAnsi="Arial"/>
                <w:b/>
                <w:sz w:val="18"/>
              </w:rPr>
              <w:t>*P)*T</w:t>
            </w:r>
            <w:r w:rsidRPr="00A91EEF">
              <w:rPr>
                <w:rFonts w:ascii="Arial" w:hAnsi="Arial"/>
                <w:b/>
                <w:sz w:val="18"/>
                <w:vertAlign w:val="subscript"/>
              </w:rPr>
              <w:t>DRX</w:t>
            </w:r>
          </w:p>
        </w:tc>
        <w:tc>
          <w:tcPr>
            <w:tcW w:w="3623" w:type="dxa"/>
            <w:shd w:val="clear" w:color="auto" w:fill="auto"/>
          </w:tcPr>
          <w:p w14:paraId="5C4D344D" w14:textId="77777777" w:rsidR="00A85439" w:rsidRPr="00A91EEF" w:rsidRDefault="00A85439" w:rsidP="00551F18">
            <w:pPr>
              <w:keepNext/>
              <w:keepLines/>
              <w:spacing w:after="0"/>
              <w:jc w:val="center"/>
              <w:rPr>
                <w:rFonts w:ascii="Arial" w:hAnsi="Arial"/>
                <w:b/>
                <w:sz w:val="18"/>
                <w:vertAlign w:val="subscript"/>
              </w:rPr>
            </w:pPr>
            <w:r w:rsidRPr="00A91EEF">
              <w:rPr>
                <w:rFonts w:ascii="Arial" w:hAnsi="Arial"/>
                <w:b/>
                <w:sz w:val="18"/>
              </w:rPr>
              <w:t xml:space="preserve"> ceil(</w:t>
            </w:r>
            <w:r>
              <w:rPr>
                <w:rFonts w:ascii="Arial" w:hAnsi="Arial"/>
                <w:b/>
                <w:sz w:val="18"/>
              </w:rPr>
              <w:t>(</w:t>
            </w:r>
            <w:r w:rsidRPr="00A91EEF">
              <w:rPr>
                <w:rFonts w:ascii="Arial" w:hAnsi="Arial"/>
                <w:b/>
                <w:sz w:val="18"/>
              </w:rPr>
              <w:t>5</w:t>
            </w:r>
            <w:r>
              <w:rPr>
                <w:rFonts w:ascii="Arial" w:hAnsi="Arial"/>
                <w:b/>
                <w:sz w:val="18"/>
              </w:rPr>
              <w:t>+L)</w:t>
            </w:r>
            <w:r w:rsidRPr="00A91EEF">
              <w:rPr>
                <w:rFonts w:ascii="Arial" w:hAnsi="Arial"/>
                <w:b/>
                <w:sz w:val="18"/>
              </w:rPr>
              <w:t>*P)*T</w:t>
            </w:r>
            <w:r w:rsidRPr="00A91EEF">
              <w:rPr>
                <w:rFonts w:ascii="Arial" w:hAnsi="Arial"/>
                <w:b/>
                <w:sz w:val="18"/>
                <w:vertAlign w:val="subscript"/>
              </w:rPr>
              <w:t>DRX</w:t>
            </w:r>
          </w:p>
          <w:p w14:paraId="18DC6855" w14:textId="77777777" w:rsidR="00A85439" w:rsidRPr="00A91EEF" w:rsidRDefault="00A85439" w:rsidP="00551F18">
            <w:pPr>
              <w:keepNext/>
              <w:keepLines/>
              <w:spacing w:after="0"/>
              <w:jc w:val="center"/>
              <w:rPr>
                <w:rFonts w:ascii="Arial" w:hAnsi="Arial"/>
                <w:b/>
                <w:sz w:val="18"/>
              </w:rPr>
            </w:pPr>
          </w:p>
        </w:tc>
      </w:tr>
      <w:tr w:rsidR="00A85439" w:rsidRPr="00A91EEF" w14:paraId="02C49E0B" w14:textId="77777777" w:rsidTr="00551F18">
        <w:trPr>
          <w:trHeight w:val="321"/>
          <w:jc w:val="center"/>
        </w:trPr>
        <w:tc>
          <w:tcPr>
            <w:tcW w:w="9289" w:type="dxa"/>
            <w:gridSpan w:val="3"/>
            <w:shd w:val="clear" w:color="auto" w:fill="auto"/>
          </w:tcPr>
          <w:p w14:paraId="135D03BD" w14:textId="77777777" w:rsidR="00A85439" w:rsidRDefault="00A85439" w:rsidP="00551F18">
            <w:pPr>
              <w:keepNext/>
              <w:keepLines/>
              <w:spacing w:after="0"/>
              <w:ind w:left="851" w:hanging="851"/>
              <w:rPr>
                <w:rFonts w:ascii="Arial" w:hAnsi="Arial"/>
                <w:b/>
                <w:sz w:val="18"/>
              </w:rPr>
            </w:pPr>
            <w:r w:rsidRPr="00A91EEF">
              <w:rPr>
                <w:rFonts w:ascii="Arial" w:hAnsi="Arial"/>
                <w:b/>
                <w:sz w:val="18"/>
              </w:rPr>
              <w:t>N</w:t>
            </w:r>
            <w:r>
              <w:rPr>
                <w:rFonts w:ascii="Arial" w:hAnsi="Arial"/>
                <w:b/>
                <w:sz w:val="18"/>
              </w:rPr>
              <w:t>ote</w:t>
            </w:r>
            <w:r>
              <w:rPr>
                <w:rFonts w:ascii="Arial" w:eastAsia="Malgun Gothic" w:hAnsi="Arial"/>
                <w:b/>
                <w:sz w:val="18"/>
                <w:lang w:eastAsia="ko-KR"/>
              </w:rPr>
              <w:t xml:space="preserve"> 1</w:t>
            </w:r>
            <w:r w:rsidRPr="00A91EEF">
              <w:rPr>
                <w:rFonts w:ascii="Arial" w:hAnsi="Arial"/>
                <w:b/>
                <w:sz w:val="18"/>
              </w:rPr>
              <w:t>:</w:t>
            </w:r>
            <w:r w:rsidRPr="00A91EEF">
              <w:rPr>
                <w:rFonts w:ascii="Arial" w:hAnsi="Arial"/>
                <w:b/>
                <w:sz w:val="28"/>
              </w:rPr>
              <w:tab/>
            </w:r>
            <w:r w:rsidRPr="00A91EEF">
              <w:rPr>
                <w:rFonts w:ascii="Arial" w:hAnsi="Arial"/>
                <w:b/>
                <w:sz w:val="18"/>
              </w:rPr>
              <w:t>T</w:t>
            </w:r>
            <w:r w:rsidRPr="00A91EEF">
              <w:rPr>
                <w:rFonts w:ascii="Arial" w:hAnsi="Arial"/>
                <w:b/>
                <w:sz w:val="18"/>
                <w:vertAlign w:val="subscript"/>
              </w:rPr>
              <w:t>DRS</w:t>
            </w:r>
            <w:r w:rsidRPr="00A91EEF">
              <w:rPr>
                <w:rFonts w:ascii="Arial" w:hAnsi="Arial"/>
                <w:b/>
                <w:sz w:val="18"/>
              </w:rPr>
              <w:t xml:space="preserve"> is the periodicity of DRS configured for RLM. T</w:t>
            </w:r>
            <w:r w:rsidRPr="00A91EEF">
              <w:rPr>
                <w:rFonts w:ascii="Arial" w:hAnsi="Arial"/>
                <w:b/>
                <w:sz w:val="18"/>
                <w:vertAlign w:val="subscript"/>
              </w:rPr>
              <w:t>DRX</w:t>
            </w:r>
            <w:r w:rsidRPr="00A91EEF">
              <w:rPr>
                <w:rFonts w:ascii="Arial" w:hAnsi="Arial"/>
                <w:b/>
                <w:sz w:val="18"/>
              </w:rPr>
              <w:t xml:space="preserve"> is the DRX cycle length.</w:t>
            </w:r>
          </w:p>
          <w:p w14:paraId="72651AA9" w14:textId="77777777" w:rsidR="00A85439" w:rsidRPr="00A91EEF" w:rsidRDefault="00A85439" w:rsidP="00551F18">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w:t>
            </w:r>
            <w:r>
              <w:rPr>
                <w:rFonts w:ascii="Arial" w:hAnsi="Arial"/>
                <w:b/>
                <w:sz w:val="18"/>
              </w:rPr>
              <w:t xml:space="preserve">total </w:t>
            </w:r>
            <w:r w:rsidRPr="00A91EEF">
              <w:rPr>
                <w:rFonts w:ascii="Arial" w:hAnsi="Arial"/>
                <w:b/>
                <w:sz w:val="18"/>
              </w:rPr>
              <w:t>the number of DMTC or DRX periods where reference signal is not available due to LBT.</w:t>
            </w:r>
          </w:p>
          <w:p w14:paraId="2BBCBDA8" w14:textId="77777777" w:rsidR="00A85439" w:rsidRPr="00A91EEF" w:rsidRDefault="00A85439" w:rsidP="00551F18">
            <w:pPr>
              <w:keepNext/>
              <w:keepLines/>
              <w:spacing w:after="0"/>
              <w:ind w:left="851" w:hanging="851"/>
              <w:rPr>
                <w:rFonts w:ascii="Arial" w:hAnsi="Arial"/>
                <w:b/>
                <w:sz w:val="18"/>
              </w:rPr>
            </w:pPr>
          </w:p>
        </w:tc>
      </w:tr>
    </w:tbl>
    <w:p w14:paraId="4BEFAE76" w14:textId="77777777" w:rsidR="00A85439" w:rsidRPr="00A91EEF" w:rsidRDefault="00A85439" w:rsidP="00A85439">
      <w:pPr>
        <w:rPr>
          <w:b/>
          <w:color w:val="0070C0"/>
          <w:u w:val="single"/>
        </w:rPr>
      </w:pPr>
    </w:p>
    <w:p w14:paraId="4504D3FD" w14:textId="77777777" w:rsidR="00A85439" w:rsidRPr="00A91EEF" w:rsidRDefault="00A85439" w:rsidP="00A85439">
      <w:pPr>
        <w:keepNext/>
        <w:keepLines/>
        <w:spacing w:before="60"/>
        <w:jc w:val="center"/>
        <w:rPr>
          <w:rFonts w:ascii="Arial" w:eastAsia="SimSun" w:hAnsi="Arial"/>
          <w:b/>
        </w:rPr>
      </w:pPr>
      <w:r w:rsidRPr="00A91EEF">
        <w:rPr>
          <w:rFonts w:ascii="Arial" w:hAnsi="Arial"/>
          <w:b/>
        </w:rPr>
        <w:t>Table 2: Evaluation period T</w:t>
      </w:r>
      <w:r w:rsidRPr="00A91EEF">
        <w:rPr>
          <w:rFonts w:ascii="Arial" w:hAnsi="Arial"/>
          <w:b/>
          <w:vertAlign w:val="subscript"/>
        </w:rPr>
        <w:t>Evaluate_BFD_DRS</w:t>
      </w:r>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5439" w:rsidRPr="00A91EEF" w14:paraId="768B5327" w14:textId="77777777" w:rsidTr="00551F18">
        <w:trPr>
          <w:jc w:val="center"/>
        </w:trPr>
        <w:tc>
          <w:tcPr>
            <w:tcW w:w="2035" w:type="dxa"/>
            <w:tcBorders>
              <w:top w:val="single" w:sz="4" w:space="0" w:color="auto"/>
              <w:left w:val="single" w:sz="4" w:space="0" w:color="auto"/>
              <w:bottom w:val="single" w:sz="4" w:space="0" w:color="auto"/>
              <w:right w:val="single" w:sz="4" w:space="0" w:color="auto"/>
            </w:tcBorders>
            <w:hideMark/>
          </w:tcPr>
          <w:p w14:paraId="654569B3"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F4DB3C"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T</w:t>
            </w:r>
            <w:r w:rsidRPr="00A91EEF">
              <w:rPr>
                <w:rFonts w:ascii="Arial" w:hAnsi="Arial"/>
                <w:b/>
                <w:sz w:val="18"/>
                <w:vertAlign w:val="subscript"/>
                <w:lang w:eastAsia="ko-KR"/>
              </w:rPr>
              <w:t>Evaluate_BFD_SSB</w:t>
            </w:r>
            <w:r w:rsidRPr="00A91EEF">
              <w:rPr>
                <w:rFonts w:ascii="Arial" w:hAnsi="Arial"/>
                <w:b/>
                <w:sz w:val="18"/>
                <w:lang w:eastAsia="ko-KR"/>
              </w:rPr>
              <w:t xml:space="preserve"> (ms) </w:t>
            </w:r>
          </w:p>
        </w:tc>
      </w:tr>
      <w:tr w:rsidR="00A85439" w:rsidRPr="00A91EEF" w14:paraId="71F2DFCE" w14:textId="77777777" w:rsidTr="00551F18">
        <w:trPr>
          <w:jc w:val="center"/>
        </w:trPr>
        <w:tc>
          <w:tcPr>
            <w:tcW w:w="2035" w:type="dxa"/>
            <w:tcBorders>
              <w:top w:val="single" w:sz="4" w:space="0" w:color="auto"/>
              <w:left w:val="single" w:sz="4" w:space="0" w:color="auto"/>
              <w:bottom w:val="single" w:sz="4" w:space="0" w:color="auto"/>
              <w:right w:val="single" w:sz="4" w:space="0" w:color="auto"/>
            </w:tcBorders>
            <w:hideMark/>
          </w:tcPr>
          <w:p w14:paraId="5A01EE83"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1727EE6F"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cs="v4.2.0"/>
                <w:b/>
                <w:sz w:val="18"/>
                <w:lang w:eastAsia="ko-KR"/>
              </w:rPr>
              <w:t>max([50], ceil(</w:t>
            </w:r>
            <w:r>
              <w:rPr>
                <w:rFonts w:ascii="Arial" w:hAnsi="Arial" w:cs="v4.2.0"/>
                <w:b/>
                <w:sz w:val="18"/>
                <w:lang w:eastAsia="ko-KR"/>
              </w:rPr>
              <w:t>(</w:t>
            </w:r>
            <w:r w:rsidRPr="00A91EEF">
              <w:rPr>
                <w:rFonts w:ascii="Arial" w:hAnsi="Arial" w:cs="v4.2.0"/>
                <w:b/>
                <w:sz w:val="18"/>
                <w:lang w:eastAsia="ko-KR"/>
              </w:rPr>
              <w:t>5</w:t>
            </w:r>
            <w:r>
              <w:rPr>
                <w:rFonts w:ascii="Arial" w:hAnsi="Arial" w:cs="v4.2.0"/>
                <w:b/>
                <w:sz w:val="18"/>
                <w:lang w:eastAsia="ko-KR"/>
              </w:rPr>
              <w:t>+L)</w:t>
            </w:r>
            <w:r w:rsidRPr="00A91EEF">
              <w:rPr>
                <w:rFonts w:ascii="Arial" w:hAnsi="Arial" w:cs="v4.2.0"/>
                <w:b/>
                <w:sz w:val="18"/>
                <w:lang w:eastAsia="ko-KR"/>
              </w:rPr>
              <w:t>*P)*T</w:t>
            </w:r>
            <w:r w:rsidRPr="00A91EEF">
              <w:rPr>
                <w:rFonts w:ascii="Arial" w:hAnsi="Arial" w:cs="v4.2.0"/>
                <w:b/>
                <w:sz w:val="18"/>
                <w:vertAlign w:val="subscript"/>
                <w:lang w:eastAsia="ko-KR"/>
              </w:rPr>
              <w:t>DRS</w:t>
            </w:r>
            <w:r w:rsidRPr="00A91EEF">
              <w:rPr>
                <w:rFonts w:ascii="Arial" w:hAnsi="Arial" w:cs="v4.2.0"/>
                <w:b/>
                <w:sz w:val="18"/>
                <w:lang w:eastAsia="ko-KR"/>
              </w:rPr>
              <w:t>)</w:t>
            </w:r>
          </w:p>
        </w:tc>
      </w:tr>
      <w:tr w:rsidR="00A85439" w:rsidRPr="00A91EEF" w14:paraId="45B4E49D" w14:textId="77777777" w:rsidTr="00551F18">
        <w:trPr>
          <w:jc w:val="center"/>
        </w:trPr>
        <w:tc>
          <w:tcPr>
            <w:tcW w:w="2035" w:type="dxa"/>
            <w:tcBorders>
              <w:top w:val="single" w:sz="4" w:space="0" w:color="auto"/>
              <w:left w:val="single" w:sz="4" w:space="0" w:color="auto"/>
              <w:bottom w:val="single" w:sz="4" w:space="0" w:color="auto"/>
              <w:right w:val="single" w:sz="4" w:space="0" w:color="auto"/>
            </w:tcBorders>
            <w:hideMark/>
          </w:tcPr>
          <w:p w14:paraId="0D80C69E"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 xml:space="preserve">DRX cycle </w:t>
            </w:r>
            <w:r w:rsidRPr="00A91EEF">
              <w:rPr>
                <w:rFonts w:ascii="Arial" w:hAnsi="Arial" w:cs="Arial" w:hint="eastAsia"/>
                <w:b/>
                <w:sz w:val="18"/>
                <w:lang w:eastAsia="ko-KR"/>
              </w:rPr>
              <w:t>≤</w:t>
            </w:r>
            <w:r w:rsidRPr="00A91EEF">
              <w:rPr>
                <w:rFonts w:ascii="Arial" w:hAnsi="Arial" w:cs="Arial"/>
                <w:b/>
                <w:sz w:val="18"/>
                <w:lang w:eastAsia="ko-KR"/>
              </w:rPr>
              <w:t xml:space="preserve"> </w:t>
            </w:r>
            <w:r w:rsidRPr="00A91EEF">
              <w:rPr>
                <w:rFonts w:ascii="Arial" w:hAnsi="Arial"/>
                <w:b/>
                <w:sz w:val="18"/>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0505AB7"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cs="v4.2.0"/>
                <w:b/>
                <w:sz w:val="18"/>
                <w:lang w:eastAsia="ko-KR"/>
              </w:rPr>
              <w:t>max([50], ceil(</w:t>
            </w:r>
            <w:r>
              <w:rPr>
                <w:rFonts w:ascii="Arial" w:hAnsi="Arial" w:cs="v4.2.0"/>
                <w:b/>
                <w:sz w:val="18"/>
                <w:lang w:eastAsia="ko-KR"/>
              </w:rPr>
              <w:t>(</w:t>
            </w:r>
            <w:r w:rsidRPr="00A91EEF">
              <w:rPr>
                <w:rFonts w:ascii="Arial" w:hAnsi="Arial" w:cs="v4.2.0"/>
                <w:b/>
                <w:sz w:val="18"/>
                <w:lang w:eastAsia="ko-KR"/>
              </w:rPr>
              <w:t>7.5</w:t>
            </w:r>
            <w:r>
              <w:rPr>
                <w:rFonts w:ascii="Arial" w:hAnsi="Arial" w:cs="v4.2.0"/>
                <w:b/>
                <w:sz w:val="18"/>
                <w:lang w:eastAsia="ko-KR"/>
              </w:rPr>
              <w:t>+L)</w:t>
            </w:r>
            <w:r w:rsidRPr="00A91EEF">
              <w:rPr>
                <w:rFonts w:ascii="Arial" w:hAnsi="Arial" w:cs="v4.2.0"/>
                <w:b/>
                <w:sz w:val="18"/>
                <w:lang w:eastAsia="ko-KR"/>
              </w:rPr>
              <w:t>*P)*max(T</w:t>
            </w:r>
            <w:r w:rsidRPr="00A91EEF">
              <w:rPr>
                <w:rFonts w:ascii="Arial" w:hAnsi="Arial" w:cs="v4.2.0"/>
                <w:b/>
                <w:sz w:val="18"/>
                <w:vertAlign w:val="subscript"/>
                <w:lang w:eastAsia="ko-KR"/>
              </w:rPr>
              <w:t>DRX</w:t>
            </w:r>
            <w:r w:rsidRPr="00A91EEF">
              <w:rPr>
                <w:rFonts w:ascii="Arial" w:hAnsi="Arial" w:cs="v4.2.0"/>
                <w:b/>
                <w:sz w:val="18"/>
                <w:lang w:eastAsia="ko-KR"/>
              </w:rPr>
              <w:t>,T</w:t>
            </w:r>
            <w:r w:rsidRPr="00A91EEF">
              <w:rPr>
                <w:rFonts w:ascii="Arial" w:hAnsi="Arial" w:cs="v4.2.0"/>
                <w:b/>
                <w:sz w:val="18"/>
                <w:vertAlign w:val="subscript"/>
                <w:lang w:eastAsia="ko-KR"/>
              </w:rPr>
              <w:t>DRS</w:t>
            </w:r>
            <w:r w:rsidRPr="00A91EEF">
              <w:rPr>
                <w:rFonts w:ascii="Arial" w:hAnsi="Arial" w:cs="v4.2.0"/>
                <w:b/>
                <w:sz w:val="18"/>
                <w:lang w:eastAsia="ko-KR"/>
              </w:rPr>
              <w:t>))</w:t>
            </w:r>
          </w:p>
        </w:tc>
      </w:tr>
      <w:tr w:rsidR="00A85439" w:rsidRPr="00A91EEF" w14:paraId="34E5BFE0" w14:textId="77777777" w:rsidTr="00551F18">
        <w:trPr>
          <w:jc w:val="center"/>
        </w:trPr>
        <w:tc>
          <w:tcPr>
            <w:tcW w:w="2035" w:type="dxa"/>
            <w:tcBorders>
              <w:top w:val="single" w:sz="4" w:space="0" w:color="auto"/>
              <w:left w:val="single" w:sz="4" w:space="0" w:color="auto"/>
              <w:bottom w:val="single" w:sz="4" w:space="0" w:color="auto"/>
              <w:right w:val="single" w:sz="4" w:space="0" w:color="auto"/>
            </w:tcBorders>
            <w:hideMark/>
          </w:tcPr>
          <w:p w14:paraId="47B33579"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174603"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cs="v4.2.0"/>
                <w:b/>
                <w:sz w:val="18"/>
                <w:lang w:eastAsia="ko-KR"/>
              </w:rPr>
              <w:t>ceil(</w:t>
            </w:r>
            <w:r>
              <w:rPr>
                <w:rFonts w:ascii="Arial" w:hAnsi="Arial" w:cs="v4.2.0"/>
                <w:b/>
                <w:sz w:val="18"/>
                <w:lang w:eastAsia="ko-KR"/>
              </w:rPr>
              <w:t>(</w:t>
            </w:r>
            <w:r w:rsidRPr="00A91EEF">
              <w:rPr>
                <w:rFonts w:ascii="Arial" w:hAnsi="Arial" w:cs="v4.2.0"/>
                <w:b/>
                <w:sz w:val="18"/>
                <w:lang w:eastAsia="ko-KR"/>
              </w:rPr>
              <w:t>5</w:t>
            </w:r>
            <w:r>
              <w:rPr>
                <w:rFonts w:ascii="Arial" w:hAnsi="Arial" w:cs="v4.2.0"/>
                <w:b/>
                <w:sz w:val="18"/>
                <w:lang w:eastAsia="ko-KR"/>
              </w:rPr>
              <w:t>+L)</w:t>
            </w:r>
            <w:r w:rsidRPr="00A91EEF">
              <w:rPr>
                <w:rFonts w:ascii="Arial" w:hAnsi="Arial" w:cs="v4.2.0"/>
                <w:b/>
                <w:sz w:val="18"/>
                <w:lang w:eastAsia="ko-KR"/>
              </w:rPr>
              <w:t>*P)*T</w:t>
            </w:r>
            <w:r w:rsidRPr="00A91EEF">
              <w:rPr>
                <w:rFonts w:ascii="Arial" w:hAnsi="Arial" w:cs="v4.2.0"/>
                <w:b/>
                <w:sz w:val="18"/>
                <w:vertAlign w:val="subscript"/>
                <w:lang w:eastAsia="ko-KR"/>
              </w:rPr>
              <w:t>DRX</w:t>
            </w:r>
          </w:p>
        </w:tc>
      </w:tr>
      <w:tr w:rsidR="00A85439" w:rsidRPr="00A91EEF" w14:paraId="1852133B" w14:textId="77777777" w:rsidTr="00551F1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FEC598" w14:textId="77777777" w:rsidR="00A85439" w:rsidRDefault="00A85439" w:rsidP="00551F18">
            <w:pPr>
              <w:keepNext/>
              <w:keepLines/>
              <w:spacing w:after="0"/>
              <w:rPr>
                <w:rFonts w:ascii="Arial" w:hAnsi="Arial"/>
                <w:b/>
                <w:sz w:val="18"/>
                <w:lang w:eastAsia="ko-KR"/>
              </w:rPr>
            </w:pPr>
            <w:r w:rsidRPr="00A91EEF">
              <w:rPr>
                <w:rFonts w:ascii="Arial" w:hAnsi="Arial"/>
                <w:b/>
                <w:sz w:val="18"/>
                <w:lang w:eastAsia="ko-KR"/>
              </w:rPr>
              <w:t>Note</w:t>
            </w:r>
            <w:r>
              <w:rPr>
                <w:rFonts w:ascii="Arial" w:hAnsi="Arial"/>
                <w:b/>
                <w:sz w:val="18"/>
                <w:lang w:eastAsia="ko-KR"/>
              </w:rPr>
              <w:t xml:space="preserve"> 1</w:t>
            </w:r>
            <w:r w:rsidRPr="00A91EEF">
              <w:rPr>
                <w:rFonts w:ascii="Arial" w:hAnsi="Arial"/>
                <w:b/>
                <w:sz w:val="18"/>
                <w:lang w:eastAsia="ko-KR"/>
              </w:rPr>
              <w:t>:</w:t>
            </w:r>
            <w:r w:rsidRPr="00A91EEF">
              <w:rPr>
                <w:rFonts w:ascii="Arial" w:hAnsi="Arial"/>
                <w:b/>
                <w:sz w:val="28"/>
                <w:lang w:eastAsia="ko-KR"/>
              </w:rPr>
              <w:tab/>
            </w:r>
            <w:r w:rsidRPr="00A91EEF">
              <w:rPr>
                <w:rFonts w:ascii="Arial" w:hAnsi="Arial" w:cs="v4.2.0"/>
                <w:b/>
                <w:sz w:val="18"/>
                <w:lang w:eastAsia="ko-KR"/>
              </w:rPr>
              <w:t>T</w:t>
            </w:r>
            <w:r w:rsidRPr="00A91EEF">
              <w:rPr>
                <w:rFonts w:ascii="Arial" w:hAnsi="Arial" w:cs="v4.2.0"/>
                <w:b/>
                <w:sz w:val="18"/>
                <w:vertAlign w:val="subscript"/>
                <w:lang w:eastAsia="ko-KR"/>
              </w:rPr>
              <w:t>DRS</w:t>
            </w:r>
            <w:r w:rsidRPr="00A91EEF">
              <w:rPr>
                <w:rFonts w:ascii="Arial" w:hAnsi="Arial"/>
                <w:b/>
                <w:sz w:val="18"/>
                <w:lang w:eastAsia="ko-KR"/>
              </w:rPr>
              <w:t xml:space="preserve"> is the periodicity of DRS in the set </w:t>
            </w:r>
            <w:r w:rsidRPr="00A91EEF">
              <w:rPr>
                <w:b/>
                <w:noProof/>
                <w:position w:val="-10"/>
                <w:lang w:val="en-US" w:eastAsia="zh-CN"/>
              </w:rPr>
              <w:drawing>
                <wp:inline distT="0" distB="0" distL="0" distR="0" wp14:anchorId="6FFE14AB" wp14:editId="016BDB90">
                  <wp:extent cx="15240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91EEF">
              <w:rPr>
                <w:rFonts w:ascii="Arial" w:hAnsi="Arial"/>
                <w:b/>
                <w:sz w:val="18"/>
                <w:lang w:eastAsia="ko-KR"/>
              </w:rPr>
              <w:t>.</w:t>
            </w:r>
            <w:r w:rsidRPr="00A91EEF">
              <w:rPr>
                <w:rFonts w:ascii="Arial" w:hAnsi="Arial" w:cs="v4.2.0"/>
                <w:b/>
                <w:sz w:val="18"/>
                <w:lang w:eastAsia="ko-KR"/>
              </w:rPr>
              <w:t xml:space="preserve"> T</w:t>
            </w:r>
            <w:r w:rsidRPr="00A91EEF">
              <w:rPr>
                <w:rFonts w:ascii="Arial" w:hAnsi="Arial" w:cs="v4.2.0"/>
                <w:b/>
                <w:sz w:val="18"/>
                <w:vertAlign w:val="subscript"/>
                <w:lang w:eastAsia="ko-KR"/>
              </w:rPr>
              <w:t>DRX</w:t>
            </w:r>
            <w:r w:rsidRPr="00A91EEF">
              <w:rPr>
                <w:rFonts w:ascii="Arial" w:hAnsi="Arial"/>
                <w:b/>
                <w:sz w:val="18"/>
                <w:lang w:eastAsia="ko-KR"/>
              </w:rPr>
              <w:t xml:space="preserve"> is the DRX cycle length.</w:t>
            </w:r>
          </w:p>
          <w:p w14:paraId="04EF5487" w14:textId="77777777" w:rsidR="00A85439" w:rsidRPr="00A91EEF" w:rsidRDefault="00A85439" w:rsidP="00551F18">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the </w:t>
            </w:r>
            <w:r>
              <w:rPr>
                <w:rFonts w:ascii="Arial" w:hAnsi="Arial"/>
                <w:b/>
                <w:sz w:val="18"/>
              </w:rPr>
              <w:t xml:space="preserve">total </w:t>
            </w:r>
            <w:r w:rsidRPr="00A91EEF">
              <w:rPr>
                <w:rFonts w:ascii="Arial" w:hAnsi="Arial"/>
                <w:b/>
                <w:sz w:val="18"/>
              </w:rPr>
              <w:t>number of DMTC or DRX periods where reference signal is not available due to LBT.</w:t>
            </w:r>
          </w:p>
          <w:p w14:paraId="6C8A7FB4" w14:textId="77777777" w:rsidR="00A85439" w:rsidRPr="00A91EEF" w:rsidRDefault="00A85439" w:rsidP="00551F18">
            <w:pPr>
              <w:keepNext/>
              <w:keepLines/>
              <w:spacing w:after="0"/>
              <w:rPr>
                <w:rFonts w:ascii="Arial" w:hAnsi="Arial" w:cs="v4.2.0"/>
                <w:b/>
                <w:sz w:val="18"/>
                <w:lang w:eastAsia="ko-KR"/>
              </w:rPr>
            </w:pPr>
          </w:p>
        </w:tc>
      </w:tr>
    </w:tbl>
    <w:p w14:paraId="1FB87535" w14:textId="77777777" w:rsidR="00A85439" w:rsidRPr="00A91EEF" w:rsidRDefault="00A85439" w:rsidP="00A85439">
      <w:pPr>
        <w:rPr>
          <w:b/>
        </w:rPr>
      </w:pPr>
    </w:p>
    <w:p w14:paraId="027543A1" w14:textId="77777777" w:rsidR="00A85439" w:rsidRPr="00A91EEF" w:rsidRDefault="00A85439" w:rsidP="00A85439">
      <w:pPr>
        <w:keepNext/>
        <w:keepLines/>
        <w:spacing w:before="60"/>
        <w:jc w:val="center"/>
        <w:rPr>
          <w:rFonts w:ascii="Arial" w:eastAsia="SimSun" w:hAnsi="Arial"/>
          <w:b/>
        </w:rPr>
      </w:pPr>
      <w:r w:rsidRPr="00A91EEF">
        <w:rPr>
          <w:b/>
        </w:rPr>
        <w:lastRenderedPageBreak/>
        <w:tab/>
      </w:r>
      <w:r w:rsidRPr="00A91EEF">
        <w:rPr>
          <w:b/>
        </w:rPr>
        <w:tab/>
      </w:r>
      <w:r w:rsidRPr="00A91EEF">
        <w:rPr>
          <w:rFonts w:ascii="Arial" w:hAnsi="Arial"/>
          <w:b/>
        </w:rPr>
        <w:t>Table 3: Evaluation period T</w:t>
      </w:r>
      <w:r w:rsidRPr="00A91EEF">
        <w:rPr>
          <w:rFonts w:ascii="Arial" w:hAnsi="Arial"/>
          <w:b/>
          <w:vertAlign w:val="subscript"/>
        </w:rPr>
        <w:t>Evaluate_CBD_DRS</w:t>
      </w:r>
      <w:r w:rsidRPr="00A91EEF">
        <w:rPr>
          <w:rFonts w:ascii="Arial" w:hAnsi="Arial"/>
          <w:b/>
        </w:rPr>
        <w:t xml:space="preserve"> for NR-U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5439" w:rsidRPr="00A91EEF" w14:paraId="69032828" w14:textId="77777777" w:rsidTr="00551F18">
        <w:trPr>
          <w:jc w:val="center"/>
        </w:trPr>
        <w:tc>
          <w:tcPr>
            <w:tcW w:w="2035" w:type="dxa"/>
            <w:tcBorders>
              <w:top w:val="single" w:sz="4" w:space="0" w:color="auto"/>
              <w:left w:val="single" w:sz="4" w:space="0" w:color="auto"/>
              <w:bottom w:val="single" w:sz="4" w:space="0" w:color="auto"/>
              <w:right w:val="single" w:sz="4" w:space="0" w:color="auto"/>
            </w:tcBorders>
            <w:hideMark/>
          </w:tcPr>
          <w:p w14:paraId="67B03501"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EE4613"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T</w:t>
            </w:r>
            <w:r w:rsidRPr="00A91EEF">
              <w:rPr>
                <w:rFonts w:ascii="Arial" w:hAnsi="Arial"/>
                <w:b/>
                <w:sz w:val="18"/>
                <w:vertAlign w:val="subscript"/>
                <w:lang w:eastAsia="ko-KR"/>
              </w:rPr>
              <w:t>Evaluate_CBD_SSB</w:t>
            </w:r>
            <w:r w:rsidRPr="00A91EEF">
              <w:rPr>
                <w:rFonts w:ascii="Arial" w:hAnsi="Arial"/>
                <w:b/>
                <w:sz w:val="18"/>
                <w:lang w:eastAsia="ko-KR"/>
              </w:rPr>
              <w:t xml:space="preserve"> (ms) </w:t>
            </w:r>
          </w:p>
        </w:tc>
      </w:tr>
      <w:tr w:rsidR="00A85439" w:rsidRPr="00A91EEF" w14:paraId="5C7B272A" w14:textId="77777777" w:rsidTr="00551F18">
        <w:trPr>
          <w:jc w:val="center"/>
        </w:trPr>
        <w:tc>
          <w:tcPr>
            <w:tcW w:w="2035" w:type="dxa"/>
            <w:tcBorders>
              <w:top w:val="single" w:sz="4" w:space="0" w:color="auto"/>
              <w:left w:val="single" w:sz="4" w:space="0" w:color="auto"/>
              <w:bottom w:val="single" w:sz="4" w:space="0" w:color="auto"/>
              <w:right w:val="single" w:sz="4" w:space="0" w:color="auto"/>
            </w:tcBorders>
            <w:hideMark/>
          </w:tcPr>
          <w:p w14:paraId="39287E0B"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 xml:space="preserve">non-DRX, DRX cycle </w:t>
            </w:r>
            <w:r w:rsidRPr="00A91EEF">
              <w:rPr>
                <w:rFonts w:ascii="Arial" w:hAnsi="Arial" w:cs="Arial" w:hint="eastAsia"/>
                <w:b/>
                <w:sz w:val="18"/>
                <w:lang w:eastAsia="ko-KR"/>
              </w:rPr>
              <w:t>≤</w:t>
            </w:r>
            <w:r w:rsidRPr="00A91EEF">
              <w:rPr>
                <w:rFonts w:ascii="Arial" w:hAnsi="Arial" w:cs="Arial"/>
                <w:b/>
                <w:sz w:val="18"/>
                <w:lang w:eastAsia="ko-KR"/>
              </w:rPr>
              <w:t xml:space="preserve"> </w:t>
            </w:r>
            <w:r w:rsidRPr="00A91EEF">
              <w:rPr>
                <w:rFonts w:ascii="Arial" w:hAnsi="Arial"/>
                <w:b/>
                <w:sz w:val="18"/>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61783AF8"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cs="v4.2.0"/>
                <w:b/>
                <w:sz w:val="18"/>
                <w:lang w:eastAsia="ko-KR"/>
              </w:rPr>
              <w:t>ceil(</w:t>
            </w:r>
            <w:r>
              <w:rPr>
                <w:rFonts w:ascii="Arial" w:hAnsi="Arial" w:cs="v4.2.0"/>
                <w:b/>
                <w:sz w:val="18"/>
                <w:lang w:eastAsia="ko-KR"/>
              </w:rPr>
              <w:t>(</w:t>
            </w:r>
            <w:r w:rsidRPr="00A91EEF">
              <w:rPr>
                <w:rFonts w:ascii="Arial" w:hAnsi="Arial" w:cs="v4.2.0"/>
                <w:b/>
                <w:sz w:val="18"/>
                <w:lang w:eastAsia="ko-KR"/>
              </w:rPr>
              <w:t>[3]</w:t>
            </w:r>
            <w:r>
              <w:rPr>
                <w:rFonts w:ascii="Arial" w:hAnsi="Arial" w:cs="v4.2.0"/>
                <w:b/>
                <w:sz w:val="18"/>
                <w:lang w:eastAsia="ko-KR"/>
              </w:rPr>
              <w:t>+L)</w:t>
            </w:r>
            <w:r w:rsidRPr="00A91EEF">
              <w:rPr>
                <w:rFonts w:ascii="Arial" w:hAnsi="Arial" w:cs="v4.2.0"/>
                <w:b/>
                <w:sz w:val="18"/>
                <w:lang w:eastAsia="ko-KR"/>
              </w:rPr>
              <w:t>*P) * T</w:t>
            </w:r>
            <w:r w:rsidRPr="00A91EEF">
              <w:rPr>
                <w:rFonts w:ascii="Arial" w:hAnsi="Arial" w:cs="v4.2.0"/>
                <w:b/>
                <w:sz w:val="18"/>
                <w:vertAlign w:val="subscript"/>
                <w:lang w:eastAsia="ko-KR"/>
              </w:rPr>
              <w:t>DRS</w:t>
            </w:r>
          </w:p>
        </w:tc>
      </w:tr>
      <w:tr w:rsidR="00A85439" w:rsidRPr="00A91EEF" w14:paraId="0C446FFC" w14:textId="77777777" w:rsidTr="00551F18">
        <w:trPr>
          <w:jc w:val="center"/>
        </w:trPr>
        <w:tc>
          <w:tcPr>
            <w:tcW w:w="2035" w:type="dxa"/>
            <w:tcBorders>
              <w:top w:val="single" w:sz="4" w:space="0" w:color="auto"/>
              <w:left w:val="single" w:sz="4" w:space="0" w:color="auto"/>
              <w:bottom w:val="single" w:sz="4" w:space="0" w:color="auto"/>
              <w:right w:val="single" w:sz="4" w:space="0" w:color="auto"/>
            </w:tcBorders>
            <w:hideMark/>
          </w:tcPr>
          <w:p w14:paraId="7B9A65BF" w14:textId="77777777" w:rsidR="00A85439" w:rsidRPr="00A91EEF" w:rsidRDefault="00A85439" w:rsidP="00551F18">
            <w:pPr>
              <w:keepNext/>
              <w:keepLines/>
              <w:spacing w:after="0"/>
              <w:jc w:val="center"/>
              <w:rPr>
                <w:rFonts w:ascii="Arial" w:hAnsi="Arial"/>
                <w:b/>
                <w:sz w:val="18"/>
                <w:lang w:eastAsia="ko-KR"/>
              </w:rPr>
            </w:pPr>
            <w:r w:rsidRPr="00A91EEF">
              <w:rPr>
                <w:rFonts w:ascii="Arial" w:hAnsi="Arial"/>
                <w:b/>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3E5B60" w14:textId="77777777" w:rsidR="00A85439" w:rsidRPr="00A91EEF" w:rsidRDefault="00A85439" w:rsidP="00551F18">
            <w:pPr>
              <w:keepNext/>
              <w:keepLines/>
              <w:spacing w:after="0"/>
              <w:jc w:val="center"/>
              <w:rPr>
                <w:rFonts w:ascii="Arial" w:hAnsi="Arial" w:cs="v4.2.0"/>
                <w:b/>
                <w:sz w:val="18"/>
                <w:vertAlign w:val="subscript"/>
                <w:lang w:eastAsia="ko-KR"/>
              </w:rPr>
            </w:pPr>
            <w:r w:rsidRPr="00A91EEF">
              <w:rPr>
                <w:rFonts w:ascii="Arial" w:hAnsi="Arial" w:cs="v4.2.0"/>
                <w:b/>
                <w:sz w:val="18"/>
                <w:lang w:eastAsia="ko-KR"/>
              </w:rPr>
              <w:t>ceil(</w:t>
            </w:r>
            <w:r>
              <w:rPr>
                <w:rFonts w:ascii="Arial" w:hAnsi="Arial" w:cs="v4.2.0"/>
                <w:b/>
                <w:sz w:val="18"/>
                <w:lang w:eastAsia="ko-KR"/>
              </w:rPr>
              <w:t>(</w:t>
            </w:r>
            <w:r w:rsidRPr="00A91EEF">
              <w:rPr>
                <w:rFonts w:ascii="Arial" w:hAnsi="Arial" w:cs="v4.2.0"/>
                <w:b/>
                <w:sz w:val="18"/>
                <w:lang w:eastAsia="ko-KR"/>
              </w:rPr>
              <w:t>[3]</w:t>
            </w:r>
            <w:r>
              <w:rPr>
                <w:rFonts w:ascii="Arial" w:hAnsi="Arial" w:cs="v4.2.0"/>
                <w:b/>
                <w:sz w:val="18"/>
                <w:lang w:eastAsia="ko-KR"/>
              </w:rPr>
              <w:t>+L)</w:t>
            </w:r>
            <w:r w:rsidRPr="00A91EEF">
              <w:rPr>
                <w:rFonts w:ascii="Arial" w:hAnsi="Arial" w:cs="v4.2.0"/>
                <w:b/>
                <w:sz w:val="18"/>
                <w:lang w:eastAsia="ko-KR"/>
              </w:rPr>
              <w:t>*P) * T</w:t>
            </w:r>
            <w:r w:rsidRPr="00A91EEF">
              <w:rPr>
                <w:rFonts w:ascii="Arial" w:hAnsi="Arial" w:cs="v4.2.0"/>
                <w:b/>
                <w:sz w:val="18"/>
                <w:vertAlign w:val="subscript"/>
                <w:lang w:eastAsia="ko-KR"/>
              </w:rPr>
              <w:t>DRX</w:t>
            </w:r>
          </w:p>
        </w:tc>
      </w:tr>
      <w:tr w:rsidR="00A85439" w:rsidRPr="00A91EEF" w14:paraId="358CA761" w14:textId="77777777" w:rsidTr="00551F1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888BEA2" w14:textId="77777777" w:rsidR="00A85439" w:rsidRDefault="00A85439" w:rsidP="00551F18">
            <w:pPr>
              <w:keepNext/>
              <w:keepLines/>
              <w:spacing w:after="0"/>
              <w:rPr>
                <w:rFonts w:ascii="Arial" w:hAnsi="Arial"/>
                <w:b/>
                <w:sz w:val="18"/>
                <w:lang w:eastAsia="ko-KR"/>
              </w:rPr>
            </w:pPr>
            <w:r w:rsidRPr="00A91EEF">
              <w:rPr>
                <w:rFonts w:ascii="Arial" w:hAnsi="Arial"/>
                <w:b/>
                <w:sz w:val="18"/>
                <w:lang w:eastAsia="ko-KR"/>
              </w:rPr>
              <w:t>Note</w:t>
            </w:r>
            <w:r>
              <w:rPr>
                <w:rFonts w:ascii="Arial" w:hAnsi="Arial"/>
                <w:b/>
                <w:sz w:val="18"/>
                <w:lang w:eastAsia="ko-KR"/>
              </w:rPr>
              <w:t xml:space="preserve"> 1</w:t>
            </w:r>
            <w:r w:rsidRPr="00A91EEF">
              <w:rPr>
                <w:rFonts w:ascii="Arial" w:hAnsi="Arial"/>
                <w:b/>
                <w:sz w:val="18"/>
                <w:lang w:eastAsia="ko-KR"/>
              </w:rPr>
              <w:t>:</w:t>
            </w:r>
            <w:r w:rsidRPr="00A91EEF">
              <w:rPr>
                <w:rFonts w:ascii="Arial" w:hAnsi="Arial"/>
                <w:b/>
                <w:sz w:val="28"/>
                <w:lang w:eastAsia="ko-KR"/>
              </w:rPr>
              <w:tab/>
            </w:r>
            <w:r w:rsidRPr="00A91EEF">
              <w:rPr>
                <w:rFonts w:ascii="Arial" w:hAnsi="Arial" w:cs="v4.2.0"/>
                <w:b/>
                <w:sz w:val="18"/>
                <w:lang w:eastAsia="ko-KR"/>
              </w:rPr>
              <w:t>T</w:t>
            </w:r>
            <w:r w:rsidRPr="00A91EEF">
              <w:rPr>
                <w:rFonts w:ascii="Arial" w:hAnsi="Arial" w:cs="v4.2.0"/>
                <w:b/>
                <w:sz w:val="18"/>
                <w:vertAlign w:val="subscript"/>
                <w:lang w:eastAsia="ko-KR"/>
              </w:rPr>
              <w:t>DRS</w:t>
            </w:r>
            <w:r w:rsidRPr="00A91EEF">
              <w:rPr>
                <w:rFonts w:ascii="Arial" w:hAnsi="Arial"/>
                <w:b/>
                <w:sz w:val="18"/>
                <w:lang w:eastAsia="ko-KR"/>
              </w:rPr>
              <w:t xml:space="preserve"> is the periodicity of DRS in the set </w:t>
            </w:r>
            <w:r w:rsidRPr="00A91EEF">
              <w:rPr>
                <w:b/>
                <w:noProof/>
                <w:position w:val="-10"/>
                <w:lang w:val="en-US" w:eastAsia="zh-CN"/>
              </w:rPr>
              <w:drawing>
                <wp:inline distT="0" distB="0" distL="0" distR="0" wp14:anchorId="21D2C51B" wp14:editId="2DE07394">
                  <wp:extent cx="1333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A91EEF">
              <w:rPr>
                <w:rFonts w:ascii="Arial" w:hAnsi="Arial"/>
                <w:b/>
                <w:sz w:val="18"/>
                <w:lang w:eastAsia="ko-KR"/>
              </w:rPr>
              <w:t>.</w:t>
            </w:r>
            <w:r w:rsidRPr="00A91EEF">
              <w:rPr>
                <w:rFonts w:ascii="Arial" w:hAnsi="Arial" w:cs="v4.2.0"/>
                <w:b/>
                <w:sz w:val="18"/>
                <w:lang w:eastAsia="ko-KR"/>
              </w:rPr>
              <w:t xml:space="preserve"> T</w:t>
            </w:r>
            <w:r w:rsidRPr="00A91EEF">
              <w:rPr>
                <w:rFonts w:ascii="Arial" w:hAnsi="Arial" w:cs="v4.2.0"/>
                <w:b/>
                <w:sz w:val="18"/>
                <w:vertAlign w:val="subscript"/>
                <w:lang w:eastAsia="ko-KR"/>
              </w:rPr>
              <w:t>DRX</w:t>
            </w:r>
            <w:r w:rsidRPr="00A91EEF">
              <w:rPr>
                <w:rFonts w:ascii="Arial" w:hAnsi="Arial"/>
                <w:b/>
                <w:sz w:val="18"/>
                <w:lang w:eastAsia="ko-KR"/>
              </w:rPr>
              <w:t xml:space="preserve"> is the DRX cycle length.</w:t>
            </w:r>
          </w:p>
          <w:p w14:paraId="71062D82" w14:textId="77777777" w:rsidR="00A85439" w:rsidRPr="00A91EEF" w:rsidRDefault="00A85439" w:rsidP="00551F18">
            <w:pPr>
              <w:keepNext/>
              <w:keepLines/>
              <w:spacing w:after="0"/>
              <w:ind w:left="851" w:hanging="851"/>
              <w:rPr>
                <w:rFonts w:ascii="Arial" w:hAnsi="Arial"/>
                <w:b/>
                <w:sz w:val="18"/>
                <w:lang w:val="en-US"/>
              </w:rPr>
            </w:pPr>
            <w:r w:rsidRPr="00A91EEF">
              <w:rPr>
                <w:rFonts w:ascii="Arial" w:hAnsi="Arial"/>
                <w:b/>
                <w:sz w:val="18"/>
              </w:rPr>
              <w:t>N</w:t>
            </w:r>
            <w:r>
              <w:rPr>
                <w:rFonts w:ascii="Arial" w:hAnsi="Arial"/>
                <w:b/>
                <w:sz w:val="18"/>
              </w:rPr>
              <w:t>ote</w:t>
            </w:r>
            <w:r w:rsidRPr="00A91EEF">
              <w:rPr>
                <w:rFonts w:ascii="Arial" w:hAnsi="Arial"/>
                <w:b/>
                <w:sz w:val="18"/>
              </w:rPr>
              <w:t xml:space="preserve"> 2:  L is the</w:t>
            </w:r>
            <w:r>
              <w:rPr>
                <w:rFonts w:ascii="Arial" w:hAnsi="Arial"/>
                <w:b/>
                <w:sz w:val="18"/>
              </w:rPr>
              <w:t xml:space="preserve"> total</w:t>
            </w:r>
            <w:r w:rsidRPr="00A91EEF">
              <w:rPr>
                <w:rFonts w:ascii="Arial" w:hAnsi="Arial"/>
                <w:b/>
                <w:sz w:val="18"/>
              </w:rPr>
              <w:t xml:space="preserve"> number of DMTC or DRX periods where reference signal is not available due to LBT.</w:t>
            </w:r>
          </w:p>
          <w:p w14:paraId="150CBA35" w14:textId="77777777" w:rsidR="00A85439" w:rsidRPr="00A91EEF" w:rsidRDefault="00A85439" w:rsidP="00551F18">
            <w:pPr>
              <w:keepNext/>
              <w:keepLines/>
              <w:spacing w:after="0"/>
              <w:rPr>
                <w:rFonts w:ascii="Arial" w:hAnsi="Arial"/>
                <w:b/>
                <w:sz w:val="18"/>
                <w:lang w:eastAsia="ko-KR"/>
              </w:rPr>
            </w:pPr>
          </w:p>
          <w:p w14:paraId="24503EF9" w14:textId="77777777" w:rsidR="00A85439" w:rsidRPr="00A91EEF" w:rsidRDefault="00A85439" w:rsidP="00551F18">
            <w:pPr>
              <w:keepNext/>
              <w:keepLines/>
              <w:spacing w:after="0"/>
              <w:rPr>
                <w:rFonts w:ascii="Arial" w:hAnsi="Arial" w:cs="v4.2.0"/>
                <w:b/>
                <w:sz w:val="18"/>
                <w:lang w:eastAsia="ko-KR"/>
              </w:rPr>
            </w:pPr>
          </w:p>
        </w:tc>
      </w:tr>
    </w:tbl>
    <w:p w14:paraId="35B5A80A" w14:textId="02D9E524" w:rsidR="00B90809" w:rsidRDefault="00B90809" w:rsidP="003D6404"/>
    <w:p w14:paraId="750068DB" w14:textId="77777777" w:rsidR="00FF04D1" w:rsidRPr="008D0B13" w:rsidRDefault="00FF04D1" w:rsidP="00FF04D1">
      <w:pPr>
        <w:rPr>
          <w:b/>
        </w:rPr>
      </w:pPr>
      <w:r w:rsidRPr="008D0B13">
        <w:rPr>
          <w:b/>
        </w:rPr>
        <w:t>Proposal 3: RAN4 bounds the evaluation periods of RLM, BFD and CBD to X ms.</w:t>
      </w:r>
    </w:p>
    <w:p w14:paraId="2BC39498" w14:textId="77777777" w:rsidR="00FF04D1" w:rsidRPr="008D0B13" w:rsidRDefault="00FF04D1" w:rsidP="00FF04D1">
      <w:pPr>
        <w:pStyle w:val="ListParagraph"/>
        <w:numPr>
          <w:ilvl w:val="0"/>
          <w:numId w:val="4"/>
        </w:numPr>
        <w:rPr>
          <w:b/>
        </w:rPr>
      </w:pPr>
      <w:r w:rsidRPr="008D0B13">
        <w:rPr>
          <w:b/>
        </w:rPr>
        <w:t>The value of X</w:t>
      </w:r>
      <w:r>
        <w:rPr>
          <w:b/>
        </w:rPr>
        <w:t xml:space="preserve"> is FFS and can be different among RLM, BFD</w:t>
      </w:r>
      <w:r w:rsidRPr="008D0B13">
        <w:rPr>
          <w:b/>
        </w:rPr>
        <w:t xml:space="preserve"> </w:t>
      </w:r>
      <w:r>
        <w:rPr>
          <w:b/>
        </w:rPr>
        <w:t>and CBD.</w:t>
      </w:r>
    </w:p>
    <w:p w14:paraId="3E4B94A7" w14:textId="6E5B3899" w:rsidR="00CE47AD" w:rsidRDefault="00CE47AD">
      <w:pPr>
        <w:pStyle w:val="Heading1"/>
      </w:pPr>
      <w:r>
        <w:t>Appendix</w:t>
      </w:r>
    </w:p>
    <w:p w14:paraId="12BEBD5F" w14:textId="77777777" w:rsidR="0085794B" w:rsidRDefault="0085794B" w:rsidP="0085794B">
      <w:pPr>
        <w:pStyle w:val="ListParagraph"/>
        <w:numPr>
          <w:ilvl w:val="0"/>
          <w:numId w:val="5"/>
        </w:numPr>
        <w:rPr>
          <w:lang w:eastAsia="zh-CN"/>
        </w:rPr>
      </w:pPr>
      <w:r>
        <w:rPr>
          <w:lang w:eastAsia="zh-CN"/>
        </w:rPr>
        <w:t>Chairman’s notes, 3GPP TSG RAN WG1 Meeting #96</w:t>
      </w:r>
    </w:p>
    <w:p w14:paraId="3A73ACD8" w14:textId="77777777" w:rsidR="0085794B" w:rsidRDefault="0085794B" w:rsidP="0085794B">
      <w:pPr>
        <w:pStyle w:val="ListParagraph"/>
        <w:numPr>
          <w:ilvl w:val="0"/>
          <w:numId w:val="5"/>
        </w:numPr>
        <w:rPr>
          <w:lang w:eastAsia="zh-CN"/>
        </w:rPr>
      </w:pPr>
      <w:r>
        <w:rPr>
          <w:lang w:eastAsia="zh-CN"/>
        </w:rPr>
        <w:t>3GPP TS38.133 V15.4.0, Requirements for support of radio resource management (Release 15)</w:t>
      </w:r>
    </w:p>
    <w:p w14:paraId="3C974855" w14:textId="77777777" w:rsidR="0085794B" w:rsidRPr="0085794B" w:rsidRDefault="0085794B" w:rsidP="0085794B"/>
    <w:sectPr w:rsidR="0085794B" w:rsidRPr="008579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6BD1"/>
    <w:multiLevelType w:val="hybridMultilevel"/>
    <w:tmpl w:val="E75AF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C93883"/>
    <w:multiLevelType w:val="hybridMultilevel"/>
    <w:tmpl w:val="5DD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F55E26"/>
    <w:multiLevelType w:val="hybridMultilevel"/>
    <w:tmpl w:val="E2543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38E"/>
    <w:rsid w:val="00147CE8"/>
    <w:rsid w:val="00174CFF"/>
    <w:rsid w:val="0018431A"/>
    <w:rsid w:val="00191DA8"/>
    <w:rsid w:val="001B00AD"/>
    <w:rsid w:val="00202275"/>
    <w:rsid w:val="00213842"/>
    <w:rsid w:val="00216194"/>
    <w:rsid w:val="00243C7D"/>
    <w:rsid w:val="00252BF7"/>
    <w:rsid w:val="00265287"/>
    <w:rsid w:val="00275617"/>
    <w:rsid w:val="00283F83"/>
    <w:rsid w:val="0029482B"/>
    <w:rsid w:val="002A0289"/>
    <w:rsid w:val="002B663D"/>
    <w:rsid w:val="003271D0"/>
    <w:rsid w:val="00335F51"/>
    <w:rsid w:val="00391F48"/>
    <w:rsid w:val="003D6404"/>
    <w:rsid w:val="003F3C88"/>
    <w:rsid w:val="003F557D"/>
    <w:rsid w:val="004112B7"/>
    <w:rsid w:val="004412E0"/>
    <w:rsid w:val="0044492E"/>
    <w:rsid w:val="004722BF"/>
    <w:rsid w:val="00512B6F"/>
    <w:rsid w:val="00512EFF"/>
    <w:rsid w:val="00522EAF"/>
    <w:rsid w:val="005922E2"/>
    <w:rsid w:val="005B6C5A"/>
    <w:rsid w:val="005E57E3"/>
    <w:rsid w:val="00600531"/>
    <w:rsid w:val="006B0111"/>
    <w:rsid w:val="006D256B"/>
    <w:rsid w:val="006D72A3"/>
    <w:rsid w:val="00746094"/>
    <w:rsid w:val="0079638E"/>
    <w:rsid w:val="007F094E"/>
    <w:rsid w:val="008025D5"/>
    <w:rsid w:val="0085794B"/>
    <w:rsid w:val="00887F65"/>
    <w:rsid w:val="008C1B97"/>
    <w:rsid w:val="008D0B13"/>
    <w:rsid w:val="00941523"/>
    <w:rsid w:val="00947BB2"/>
    <w:rsid w:val="00965972"/>
    <w:rsid w:val="009C1F28"/>
    <w:rsid w:val="00A255DE"/>
    <w:rsid w:val="00A30675"/>
    <w:rsid w:val="00A722E4"/>
    <w:rsid w:val="00A8087D"/>
    <w:rsid w:val="00A85439"/>
    <w:rsid w:val="00A91EEF"/>
    <w:rsid w:val="00AE668A"/>
    <w:rsid w:val="00B06D7D"/>
    <w:rsid w:val="00B22616"/>
    <w:rsid w:val="00B638F5"/>
    <w:rsid w:val="00B90809"/>
    <w:rsid w:val="00BA5506"/>
    <w:rsid w:val="00C465C3"/>
    <w:rsid w:val="00C87C4F"/>
    <w:rsid w:val="00CC16F5"/>
    <w:rsid w:val="00CE47AD"/>
    <w:rsid w:val="00D32D00"/>
    <w:rsid w:val="00D51B76"/>
    <w:rsid w:val="00DD4F08"/>
    <w:rsid w:val="00DD7ECC"/>
    <w:rsid w:val="00DE7DE2"/>
    <w:rsid w:val="00E736D5"/>
    <w:rsid w:val="00F639C5"/>
    <w:rsid w:val="00FF0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3E35E"/>
  <w15:chartTrackingRefBased/>
  <w15:docId w15:val="{4B565A0A-2362-433A-9764-3981B9F84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638E"/>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79638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79638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9638E"/>
    <w:pPr>
      <w:numPr>
        <w:ilvl w:val="2"/>
      </w:numPr>
      <w:spacing w:before="120"/>
      <w:outlineLvl w:val="2"/>
    </w:pPr>
    <w:rPr>
      <w:sz w:val="28"/>
    </w:rPr>
  </w:style>
  <w:style w:type="paragraph" w:styleId="Heading4">
    <w:name w:val="heading 4"/>
    <w:aliases w:val="h4"/>
    <w:basedOn w:val="Heading3"/>
    <w:next w:val="Normal"/>
    <w:link w:val="Heading4Char"/>
    <w:qFormat/>
    <w:rsid w:val="0079638E"/>
    <w:pPr>
      <w:numPr>
        <w:ilvl w:val="3"/>
      </w:numPr>
      <w:outlineLvl w:val="3"/>
    </w:pPr>
    <w:rPr>
      <w:sz w:val="24"/>
    </w:rPr>
  </w:style>
  <w:style w:type="paragraph" w:styleId="Heading5">
    <w:name w:val="heading 5"/>
    <w:aliases w:val="h5,Heading5"/>
    <w:basedOn w:val="Heading4"/>
    <w:next w:val="Normal"/>
    <w:link w:val="Heading5Char"/>
    <w:qFormat/>
    <w:rsid w:val="0079638E"/>
    <w:pPr>
      <w:numPr>
        <w:ilvl w:val="5"/>
      </w:numPr>
      <w:outlineLvl w:val="4"/>
    </w:pPr>
    <w:rPr>
      <w:sz w:val="22"/>
    </w:rPr>
  </w:style>
  <w:style w:type="paragraph" w:styleId="Heading7">
    <w:name w:val="heading 7"/>
    <w:basedOn w:val="Normal"/>
    <w:next w:val="Normal"/>
    <w:link w:val="Heading7Char"/>
    <w:qFormat/>
    <w:rsid w:val="0079638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79638E"/>
    <w:pPr>
      <w:numPr>
        <w:ilvl w:val="7"/>
      </w:numPr>
      <w:outlineLvl w:val="7"/>
    </w:pPr>
  </w:style>
  <w:style w:type="paragraph" w:styleId="Heading9">
    <w:name w:val="heading 9"/>
    <w:basedOn w:val="Heading8"/>
    <w:next w:val="Normal"/>
    <w:link w:val="Heading9Char"/>
    <w:qFormat/>
    <w:rsid w:val="007963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9638E"/>
    <w:rPr>
      <w:rFonts w:ascii="Arial" w:eastAsia="MS Mincho" w:hAnsi="Arial" w:cs="Times New Roman"/>
      <w:sz w:val="36"/>
      <w:szCs w:val="20"/>
      <w:lang w:val="en-GB"/>
    </w:rPr>
  </w:style>
  <w:style w:type="character" w:customStyle="1" w:styleId="Heading2Char">
    <w:name w:val="Heading 2 Char"/>
    <w:basedOn w:val="DefaultParagraphFont"/>
    <w:link w:val="Heading2"/>
    <w:rsid w:val="0079638E"/>
    <w:rPr>
      <w:rFonts w:ascii="Arial" w:eastAsia="MS Mincho" w:hAnsi="Arial" w:cs="Times New Roman"/>
      <w:sz w:val="32"/>
      <w:szCs w:val="20"/>
      <w:lang w:val="en-GB"/>
    </w:rPr>
  </w:style>
  <w:style w:type="character" w:customStyle="1" w:styleId="Heading3Char">
    <w:name w:val="Heading 3 Char"/>
    <w:basedOn w:val="DefaultParagraphFont"/>
    <w:link w:val="Heading3"/>
    <w:rsid w:val="0079638E"/>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79638E"/>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79638E"/>
    <w:rPr>
      <w:rFonts w:ascii="Arial" w:eastAsia="MS Mincho" w:hAnsi="Arial" w:cs="Times New Roman"/>
      <w:szCs w:val="20"/>
      <w:lang w:val="en-GB"/>
    </w:rPr>
  </w:style>
  <w:style w:type="character" w:customStyle="1" w:styleId="Heading7Char">
    <w:name w:val="Heading 7 Char"/>
    <w:basedOn w:val="DefaultParagraphFont"/>
    <w:link w:val="Heading7"/>
    <w:rsid w:val="0079638E"/>
    <w:rPr>
      <w:rFonts w:ascii="Arial" w:eastAsia="MS Mincho" w:hAnsi="Arial" w:cs="Times New Roman"/>
      <w:sz w:val="20"/>
      <w:szCs w:val="20"/>
      <w:lang w:val="en-GB"/>
    </w:rPr>
  </w:style>
  <w:style w:type="character" w:customStyle="1" w:styleId="Heading8Char">
    <w:name w:val="Heading 8 Char"/>
    <w:basedOn w:val="DefaultParagraphFont"/>
    <w:link w:val="Heading8"/>
    <w:rsid w:val="0079638E"/>
    <w:rPr>
      <w:rFonts w:ascii="Arial" w:eastAsia="MS Mincho" w:hAnsi="Arial" w:cs="Times New Roman"/>
      <w:sz w:val="36"/>
      <w:szCs w:val="20"/>
      <w:lang w:val="en-GB"/>
    </w:rPr>
  </w:style>
  <w:style w:type="character" w:customStyle="1" w:styleId="Heading9Char">
    <w:name w:val="Heading 9 Char"/>
    <w:basedOn w:val="DefaultParagraphFont"/>
    <w:link w:val="Heading9"/>
    <w:rsid w:val="0079638E"/>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9638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9638E"/>
    <w:rPr>
      <w:rFonts w:ascii="Arial" w:eastAsia="MS Mincho" w:hAnsi="Arial" w:cs="Times New Roman"/>
      <w:b/>
      <w:noProof/>
      <w:sz w:val="18"/>
      <w:szCs w:val="20"/>
    </w:rPr>
  </w:style>
  <w:style w:type="paragraph" w:styleId="Footer">
    <w:name w:val="footer"/>
    <w:basedOn w:val="Header"/>
    <w:link w:val="FooterChar"/>
    <w:rsid w:val="0079638E"/>
    <w:pPr>
      <w:jc w:val="center"/>
    </w:pPr>
    <w:rPr>
      <w:i/>
    </w:rPr>
  </w:style>
  <w:style w:type="character" w:customStyle="1" w:styleId="FooterChar">
    <w:name w:val="Footer Char"/>
    <w:basedOn w:val="DefaultParagraphFont"/>
    <w:link w:val="Footer"/>
    <w:rsid w:val="0079638E"/>
    <w:rPr>
      <w:rFonts w:ascii="Arial" w:eastAsia="MS Mincho" w:hAnsi="Arial" w:cs="Times New Roman"/>
      <w:b/>
      <w:i/>
      <w:noProof/>
      <w:sz w:val="18"/>
      <w:szCs w:val="20"/>
    </w:rPr>
  </w:style>
  <w:style w:type="paragraph" w:styleId="ListParagraph">
    <w:name w:val="List Paragraph"/>
    <w:aliases w:val="- Bullets,목록 단락,リスト段落,?? ??,?????,????,Lista1,列出段落"/>
    <w:basedOn w:val="Normal"/>
    <w:link w:val="ListParagraphChar"/>
    <w:uiPriority w:val="34"/>
    <w:qFormat/>
    <w:rsid w:val="003271D0"/>
    <w:pPr>
      <w:ind w:left="720"/>
      <w:contextualSpacing/>
    </w:pPr>
  </w:style>
  <w:style w:type="character" w:styleId="CommentReference">
    <w:name w:val="annotation reference"/>
    <w:basedOn w:val="DefaultParagraphFont"/>
    <w:uiPriority w:val="99"/>
    <w:semiHidden/>
    <w:unhideWhenUsed/>
    <w:rsid w:val="00B22616"/>
    <w:rPr>
      <w:sz w:val="16"/>
      <w:szCs w:val="16"/>
    </w:rPr>
  </w:style>
  <w:style w:type="paragraph" w:styleId="CommentText">
    <w:name w:val="annotation text"/>
    <w:basedOn w:val="Normal"/>
    <w:link w:val="CommentTextChar"/>
    <w:uiPriority w:val="99"/>
    <w:semiHidden/>
    <w:unhideWhenUsed/>
    <w:rsid w:val="00B22616"/>
  </w:style>
  <w:style w:type="character" w:customStyle="1" w:styleId="CommentTextChar">
    <w:name w:val="Comment Text Char"/>
    <w:basedOn w:val="DefaultParagraphFont"/>
    <w:link w:val="CommentText"/>
    <w:uiPriority w:val="99"/>
    <w:semiHidden/>
    <w:rsid w:val="00B22616"/>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616"/>
    <w:rPr>
      <w:b/>
      <w:bCs/>
    </w:rPr>
  </w:style>
  <w:style w:type="character" w:customStyle="1" w:styleId="CommentSubjectChar">
    <w:name w:val="Comment Subject Char"/>
    <w:basedOn w:val="CommentTextChar"/>
    <w:link w:val="CommentSubject"/>
    <w:uiPriority w:val="99"/>
    <w:semiHidden/>
    <w:rsid w:val="00B22616"/>
    <w:rPr>
      <w:rFonts w:ascii="Times New Roman" w:eastAsia="MS Mincho" w:hAnsi="Times New Roman" w:cs="Times New Roman"/>
      <w:b/>
      <w:bCs/>
      <w:sz w:val="20"/>
      <w:szCs w:val="20"/>
      <w:lang w:val="en-GB"/>
    </w:rPr>
  </w:style>
  <w:style w:type="paragraph" w:styleId="BalloonText">
    <w:name w:val="Balloon Text"/>
    <w:basedOn w:val="Normal"/>
    <w:link w:val="BalloonTextChar"/>
    <w:uiPriority w:val="99"/>
    <w:semiHidden/>
    <w:unhideWhenUsed/>
    <w:rsid w:val="00B2261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616"/>
    <w:rPr>
      <w:rFonts w:ascii="Segoe UI" w:eastAsia="MS Mincho" w:hAnsi="Segoe UI" w:cs="Segoe UI"/>
      <w:sz w:val="18"/>
      <w:szCs w:val="18"/>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85794B"/>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1598101439">
      <w:bodyDiv w:val="1"/>
      <w:marLeft w:val="0"/>
      <w:marRight w:val="0"/>
      <w:marTop w:val="0"/>
      <w:marBottom w:val="0"/>
      <w:divBdr>
        <w:top w:val="none" w:sz="0" w:space="0" w:color="auto"/>
        <w:left w:val="none" w:sz="0" w:space="0" w:color="auto"/>
        <w:bottom w:val="none" w:sz="0" w:space="0" w:color="auto"/>
        <w:right w:val="none" w:sz="0" w:space="0" w:color="auto"/>
      </w:divBdr>
    </w:div>
    <w:div w:id="179335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2NQM6TFEKNAF-1113531484-454</_dlc_DocId>
    <_dlc_DocIdUrl xmlns="ad7e9c84-eee2-4f04-8dc4-d8da4998942e">
      <Url>https://sharepoint.qualcomm.com/corp/standards/3GPP/RAN4/_layouts/15/DocIdRedir.aspx?ID=2NQM6TFEKNAF-1113531484-454</Url>
      <Description>2NQM6TFEKNAF-1113531484-454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32BFFB-E32C-4E36-9E26-2D84D09349D5}">
  <ds:schemaRefs>
    <ds:schemaRef ds:uri="ad7e9c84-eee2-4f04-8dc4-d8da499894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CFB57A4-7B30-448A-A173-1609BB429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34C75-F343-47F4-9490-38C5265932CF}">
  <ds:schemaRefs>
    <ds:schemaRef ds:uri="http://schemas.microsoft.com/sharepoint/events"/>
  </ds:schemaRefs>
</ds:datastoreItem>
</file>

<file path=customXml/itemProps4.xml><?xml version="1.0" encoding="utf-8"?>
<ds:datastoreItem xmlns:ds="http://schemas.openxmlformats.org/officeDocument/2006/customXml" ds:itemID="{00D11C4D-3B8B-42CA-A129-1950ED1D1D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2019-08-16T20:48:00Z</dcterms:created>
  <dcterms:modified xsi:type="dcterms:W3CDTF">2019-08-16T20:48:00Z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9240299a-8267-4d14-8217-617a0ff4d4a1</vt:lpwstr>
  </property>
</Properties>
</file>